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both"/>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
      <w:bookmarkEnd w:id="2"/>
      <w:bookmarkEnd w:id="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zhotovitele:</w:t>
        <w:br/>
        <w:t>č. smlouvy objednatele: 177/2025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18"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883920</wp:posOffset>
                </wp:positionH>
                <wp:positionV relativeFrom="paragraph">
                  <wp:posOffset>393700</wp:posOffset>
                </wp:positionV>
                <wp:extent cx="1085215" cy="1042670"/>
                <wp:wrapSquare wrapText="bothSides"/>
                <wp:docPr id="1" name="Shape 1"/>
                <a:graphic xmlns:a="http://schemas.openxmlformats.org/drawingml/2006/main">
                  <a:graphicData uri="http://schemas.microsoft.com/office/word/2010/wordprocessingShape">
                    <wps:wsp>
                      <wps:cNvSpPr txBox="1"/>
                      <wps:spPr>
                        <a:xfrm>
                          <a:ext cx="1085215" cy="104267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00000000000009pt;margin-top:31.pt;width:85.450000000000003pt;height:82.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MVE Doksany - oprava převodovky TG2</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48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883920</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600000000000009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Strojírny Brno, a.s.</w:t>
      </w:r>
    </w:p>
    <w:p>
      <w:pPr>
        <w:pStyle w:val="Style2"/>
        <w:keepNext w:val="0"/>
        <w:keepLines w:val="0"/>
        <w:widowControl w:val="0"/>
        <w:shd w:val="clear" w:color="auto" w:fill="auto"/>
        <w:bidi w:val="0"/>
        <w:spacing w:before="0" w:after="0" w:line="240" w:lineRule="auto"/>
        <w:ind w:left="2480" w:right="0" w:firstLine="0"/>
        <w:jc w:val="left"/>
      </w:pPr>
      <w:r>
        <w:rPr>
          <w:color w:val="000000"/>
          <w:spacing w:val="0"/>
          <w:w w:val="100"/>
          <w:position w:val="0"/>
          <w:shd w:val="clear" w:color="auto" w:fill="auto"/>
          <w:lang w:val="cs-CZ" w:eastAsia="cs-CZ" w:bidi="cs-CZ"/>
        </w:rPr>
        <w:t>Blanenská 1278/55, 664 34 Kuřim</w:t>
      </w:r>
    </w:p>
    <w:p>
      <w:pPr>
        <w:pStyle w:val="Style2"/>
        <w:keepNext w:val="0"/>
        <w:keepLines w:val="0"/>
        <w:widowControl w:val="0"/>
        <w:shd w:val="clear" w:color="auto" w:fill="auto"/>
        <w:bidi w:val="0"/>
        <w:spacing w:before="0" w:after="0" w:line="240" w:lineRule="auto"/>
        <w:ind w:left="2480" w:right="0" w:firstLine="0"/>
        <w:jc w:val="left"/>
      </w:pPr>
      <w:r>
        <w:rPr>
          <w:color w:val="000000"/>
          <w:spacing w:val="0"/>
          <w:w w:val="100"/>
          <w:position w:val="0"/>
          <w:shd w:val="clear" w:color="auto" w:fill="auto"/>
          <w:lang w:val="cs-CZ" w:eastAsia="cs-CZ" w:bidi="cs-CZ"/>
        </w:rPr>
        <w:t>25543512</w:t>
      </w:r>
    </w:p>
    <w:p>
      <w:pPr>
        <w:pStyle w:val="Style2"/>
        <w:keepNext w:val="0"/>
        <w:keepLines w:val="0"/>
        <w:widowControl w:val="0"/>
        <w:shd w:val="clear" w:color="auto" w:fill="auto"/>
        <w:bidi w:val="0"/>
        <w:spacing w:before="0" w:line="240" w:lineRule="auto"/>
        <w:ind w:left="2480" w:right="0" w:firstLine="0"/>
        <w:jc w:val="left"/>
      </w:pPr>
      <w:r>
        <w:rPr>
          <w:color w:val="000000"/>
          <w:spacing w:val="0"/>
          <w:w w:val="100"/>
          <w:position w:val="0"/>
          <w:shd w:val="clear" w:color="auto" w:fill="auto"/>
          <w:lang w:val="cs-CZ" w:eastAsia="cs-CZ" w:bidi="cs-CZ"/>
        </w:rPr>
        <w:t>CZ25543512</w:t>
      </w:r>
    </w:p>
    <w:p>
      <w:pPr>
        <w:pStyle w:val="Style2"/>
        <w:keepNext w:val="0"/>
        <w:keepLines w:val="0"/>
        <w:widowControl w:val="0"/>
        <w:shd w:val="clear" w:color="auto" w:fill="auto"/>
        <w:bidi w:val="0"/>
        <w:spacing w:before="0" w:after="602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val="0"/>
        <w:keepLines w:val="0"/>
        <w:widowControl w:val="0"/>
        <w:numPr>
          <w:ilvl w:val="0"/>
          <w:numId w:val="1"/>
        </w:numPr>
        <w:shd w:val="clear" w:color="auto" w:fill="auto"/>
        <w:tabs>
          <w:tab w:pos="427" w:val="left"/>
        </w:tabs>
        <w:bidi w:val="0"/>
        <w:spacing w:before="0" w:after="0" w:line="240" w:lineRule="auto"/>
        <w:ind w:left="380" w:right="0" w:hanging="380"/>
        <w:jc w:val="both"/>
      </w:pPr>
      <w:bookmarkStart w:id="4" w:name="bookmark4"/>
      <w:bookmarkEnd w:id="4"/>
      <w:r>
        <w:rPr>
          <w:color w:val="000000"/>
          <w:spacing w:val="0"/>
          <w:w w:val="100"/>
          <w:position w:val="0"/>
          <w:shd w:val="clear" w:color="auto" w:fill="auto"/>
          <w:lang w:val="cs-CZ" w:eastAsia="cs-CZ" w:bidi="cs-CZ"/>
        </w:rPr>
        <w:t>Předmětem díla je oprava technologického soustrojí TG2 (Kaplanova přímoproudá turbína s kuželovou pravoúhlou převodovkou a asynchronním generátorem) ve strojovně MVE Doksany na …….. v k. ú. Doksany (dále jen ,,MVE“).</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Předmět díla je rozdělen na níže uvedené dílčí celky:</w:t>
      </w:r>
    </w:p>
    <w:p>
      <w:pPr>
        <w:pStyle w:val="Style2"/>
        <w:keepNext w:val="0"/>
        <w:keepLines w:val="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cs-CZ" w:eastAsia="cs-CZ" w:bidi="cs-CZ"/>
        </w:rPr>
        <w:t>I.1 Oprava převodovky TG2 výměnným způsobem</w:t>
      </w:r>
    </w:p>
    <w:p>
      <w:pPr>
        <w:pStyle w:val="Style2"/>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5" w:name="bookmark5"/>
      <w:bookmarkEnd w:id="5"/>
      <w:r>
        <w:rPr>
          <w:color w:val="000000"/>
          <w:spacing w:val="0"/>
          <w:w w:val="100"/>
          <w:position w:val="0"/>
          <w:shd w:val="clear" w:color="auto" w:fill="auto"/>
          <w:lang w:val="cs-CZ" w:eastAsia="cs-CZ" w:bidi="cs-CZ"/>
        </w:rPr>
        <w:t>Dodávka nové převodovky</w:t>
      </w:r>
    </w:p>
    <w:p>
      <w:pPr>
        <w:pStyle w:val="Style2"/>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 w:name="bookmark6"/>
      <w:bookmarkEnd w:id="6"/>
      <w:r>
        <w:rPr>
          <w:color w:val="000000"/>
          <w:spacing w:val="0"/>
          <w:w w:val="100"/>
          <w:position w:val="0"/>
          <w:shd w:val="clear" w:color="auto" w:fill="auto"/>
          <w:lang w:val="cs-CZ" w:eastAsia="cs-CZ" w:bidi="cs-CZ"/>
        </w:rPr>
        <w:t>Dodávka nového mazacího agregátu a trubkování</w:t>
      </w:r>
    </w:p>
    <w:p>
      <w:pPr>
        <w:pStyle w:val="Style2"/>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7" w:name="bookmark7"/>
      <w:bookmarkEnd w:id="7"/>
      <w:r>
        <w:rPr>
          <w:color w:val="000000"/>
          <w:spacing w:val="0"/>
          <w:w w:val="100"/>
          <w:position w:val="0"/>
          <w:shd w:val="clear" w:color="auto" w:fill="auto"/>
          <w:lang w:val="cs-CZ" w:eastAsia="cs-CZ" w:bidi="cs-CZ"/>
        </w:rPr>
        <w:t>Demontáž stávající převodovky na stavbě (MVE)</w:t>
      </w:r>
    </w:p>
    <w:p>
      <w:pPr>
        <w:pStyle w:val="Style2"/>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8" w:name="bookmark8"/>
      <w:bookmarkEnd w:id="8"/>
      <w:r>
        <w:rPr>
          <w:color w:val="000000"/>
          <w:spacing w:val="0"/>
          <w:w w:val="100"/>
          <w:position w:val="0"/>
          <w:shd w:val="clear" w:color="auto" w:fill="auto"/>
          <w:lang w:val="cs-CZ" w:eastAsia="cs-CZ" w:bidi="cs-CZ"/>
        </w:rPr>
        <w:t>Zpětná montáž (nová převodovka a mazací agregát)</w:t>
      </w:r>
    </w:p>
    <w:p>
      <w:pPr>
        <w:pStyle w:val="Style2"/>
        <w:keepNext w:val="0"/>
        <w:keepLines w:val="0"/>
        <w:widowControl w:val="0"/>
        <w:numPr>
          <w:ilvl w:val="0"/>
          <w:numId w:val="3"/>
        </w:numPr>
        <w:shd w:val="clear" w:color="auto" w:fill="auto"/>
        <w:tabs>
          <w:tab w:pos="1197" w:val="left"/>
        </w:tabs>
        <w:bidi w:val="0"/>
        <w:spacing w:before="0" w:after="200" w:line="240" w:lineRule="auto"/>
        <w:ind w:left="0" w:right="0" w:firstLine="800"/>
        <w:jc w:val="both"/>
      </w:pPr>
      <w:bookmarkStart w:id="9" w:name="bookmark9"/>
      <w:bookmarkEnd w:id="9"/>
      <w:r>
        <w:rPr>
          <w:color w:val="000000"/>
          <w:spacing w:val="0"/>
          <w:w w:val="100"/>
          <w:position w:val="0"/>
          <w:shd w:val="clear" w:color="auto" w:fill="auto"/>
          <w:lang w:val="cs-CZ" w:eastAsia="cs-CZ" w:bidi="cs-CZ"/>
        </w:rPr>
        <w:t>Zkoušky (převodovka, mazací agregát)</w:t>
      </w:r>
    </w:p>
    <w:p>
      <w:pPr>
        <w:pStyle w:val="Style2"/>
        <w:keepNext w:val="0"/>
        <w:keepLines w:val="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cs-CZ" w:eastAsia="cs-CZ" w:bidi="cs-CZ"/>
        </w:rPr>
        <w:t>I.2 Kontrola komponentů převodovky TG2</w:t>
      </w:r>
    </w:p>
    <w:p>
      <w:pPr>
        <w:pStyle w:val="Style2"/>
        <w:keepNext w:val="0"/>
        <w:keepLines w:val="0"/>
        <w:widowControl w:val="0"/>
        <w:numPr>
          <w:ilvl w:val="0"/>
          <w:numId w:val="5"/>
        </w:numPr>
        <w:shd w:val="clear" w:color="auto" w:fill="auto"/>
        <w:tabs>
          <w:tab w:pos="1197" w:val="left"/>
        </w:tabs>
        <w:bidi w:val="0"/>
        <w:spacing w:before="0" w:after="0" w:line="240" w:lineRule="auto"/>
        <w:ind w:left="0" w:right="0" w:firstLine="800"/>
        <w:jc w:val="both"/>
      </w:pPr>
      <w:bookmarkStart w:id="10" w:name="bookmark10"/>
      <w:bookmarkEnd w:id="10"/>
      <w:r>
        <w:rPr>
          <w:color w:val="000000"/>
          <w:spacing w:val="0"/>
          <w:w w:val="100"/>
          <w:position w:val="0"/>
          <w:shd w:val="clear" w:color="auto" w:fill="auto"/>
          <w:lang w:val="cs-CZ" w:eastAsia="cs-CZ" w:bidi="cs-CZ"/>
        </w:rPr>
        <w:t>Demontáž na dílně včetně dopravy převodovky z MVE</w:t>
      </w:r>
    </w:p>
    <w:p>
      <w:pPr>
        <w:pStyle w:val="Style2"/>
        <w:keepNext w:val="0"/>
        <w:keepLines w:val="0"/>
        <w:widowControl w:val="0"/>
        <w:numPr>
          <w:ilvl w:val="0"/>
          <w:numId w:val="5"/>
        </w:numPr>
        <w:shd w:val="clear" w:color="auto" w:fill="auto"/>
        <w:tabs>
          <w:tab w:pos="1197" w:val="left"/>
        </w:tabs>
        <w:bidi w:val="0"/>
        <w:spacing w:before="0" w:after="0" w:line="240" w:lineRule="auto"/>
        <w:ind w:left="0" w:right="0" w:firstLine="800"/>
        <w:jc w:val="both"/>
      </w:pPr>
      <w:bookmarkStart w:id="11" w:name="bookmark11"/>
      <w:bookmarkEnd w:id="11"/>
      <w:r>
        <w:rPr>
          <w:color w:val="000000"/>
          <w:spacing w:val="0"/>
          <w:w w:val="100"/>
          <w:position w:val="0"/>
          <w:shd w:val="clear" w:color="auto" w:fill="auto"/>
          <w:lang w:val="cs-CZ" w:eastAsia="cs-CZ" w:bidi="cs-CZ"/>
        </w:rPr>
        <w:t>Proměření komponentů převodovky</w:t>
      </w:r>
    </w:p>
    <w:p>
      <w:pPr>
        <w:pStyle w:val="Style2"/>
        <w:keepNext w:val="0"/>
        <w:keepLines w:val="0"/>
        <w:widowControl w:val="0"/>
        <w:numPr>
          <w:ilvl w:val="0"/>
          <w:numId w:val="5"/>
        </w:numPr>
        <w:shd w:val="clear" w:color="auto" w:fill="auto"/>
        <w:tabs>
          <w:tab w:pos="1197" w:val="left"/>
        </w:tabs>
        <w:bidi w:val="0"/>
        <w:spacing w:before="0" w:after="200" w:line="240" w:lineRule="auto"/>
        <w:ind w:left="0" w:right="0" w:firstLine="800"/>
        <w:jc w:val="both"/>
      </w:pPr>
      <w:bookmarkStart w:id="12" w:name="bookmark12"/>
      <w:bookmarkEnd w:id="12"/>
      <w:r>
        <w:rPr>
          <w:color w:val="000000"/>
          <w:spacing w:val="0"/>
          <w:w w:val="100"/>
          <w:position w:val="0"/>
          <w:shd w:val="clear" w:color="auto" w:fill="auto"/>
          <w:lang w:val="cs-CZ" w:eastAsia="cs-CZ" w:bidi="cs-CZ"/>
        </w:rPr>
        <w:t>Nálezová zpráva</w:t>
      </w:r>
    </w:p>
    <w:p>
      <w:pPr>
        <w:pStyle w:val="Style2"/>
        <w:keepNext w:val="0"/>
        <w:keepLines w:val="0"/>
        <w:widowControl w:val="0"/>
        <w:shd w:val="clear" w:color="auto" w:fill="auto"/>
        <w:bidi w:val="0"/>
        <w:spacing w:before="0" w:after="200" w:line="240" w:lineRule="auto"/>
        <w:ind w:left="380" w:right="0" w:firstLine="60"/>
        <w:jc w:val="both"/>
      </w:pPr>
      <w:r>
        <w:rPr>
          <w:color w:val="000000"/>
          <w:spacing w:val="0"/>
          <w:w w:val="100"/>
          <w:position w:val="0"/>
          <w:shd w:val="clear" w:color="auto" w:fill="auto"/>
          <w:lang w:val="cs-CZ" w:eastAsia="cs-CZ" w:bidi="cs-CZ"/>
        </w:rPr>
        <w:t>Předmět díla a prací je podrobně popsán v cenové nabídce zhotovitele č. 018a/25 (aktualizovaná verze k datu 17. 2. 2025). Tato aktualizovaná nabídka je přílohou č. 1 této smlouvy o dílo.</w:t>
      </w:r>
    </w:p>
    <w:p>
      <w:pPr>
        <w:pStyle w:val="Style2"/>
        <w:keepNext w:val="0"/>
        <w:keepLines w:val="0"/>
        <w:widowControl w:val="0"/>
        <w:shd w:val="clear" w:color="auto" w:fill="auto"/>
        <w:bidi w:val="0"/>
        <w:spacing w:before="0" w:after="200" w:line="240" w:lineRule="auto"/>
        <w:ind w:left="380" w:right="0" w:firstLine="60"/>
        <w:jc w:val="both"/>
      </w:pPr>
      <w:r>
        <w:rPr>
          <w:color w:val="000000"/>
          <w:spacing w:val="0"/>
          <w:w w:val="100"/>
          <w:position w:val="0"/>
          <w:shd w:val="clear" w:color="auto" w:fill="auto"/>
          <w:lang w:val="cs-CZ" w:eastAsia="cs-CZ" w:bidi="cs-CZ"/>
        </w:rPr>
        <w:t>V rámci součinnosti objednatele budou ze strany objednatele zajištěny nutné demontáže a montáže elektroinstalace, vč. jejich aktivace do řídícího systému MVE, potápěčské a jeřábnické práce (montáž a demontáž provizorního hrazení přívodního a odpadního kanálu TG2).</w:t>
      </w:r>
    </w:p>
    <w:p>
      <w:pPr>
        <w:pStyle w:val="Style2"/>
        <w:keepNext w:val="0"/>
        <w:keepLines w:val="0"/>
        <w:widowControl w:val="0"/>
        <w:numPr>
          <w:ilvl w:val="0"/>
          <w:numId w:val="1"/>
        </w:numPr>
        <w:shd w:val="clear" w:color="auto" w:fill="auto"/>
        <w:tabs>
          <w:tab w:pos="427" w:val="left"/>
        </w:tabs>
        <w:bidi w:val="0"/>
        <w:spacing w:before="0" w:after="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Za předmět díla se dále považuje:</w:t>
      </w:r>
    </w:p>
    <w:p>
      <w:pPr>
        <w:pStyle w:val="Style12"/>
        <w:keepNext/>
        <w:keepLines/>
        <w:widowControl w:val="0"/>
        <w:numPr>
          <w:ilvl w:val="0"/>
          <w:numId w:val="7"/>
        </w:numPr>
        <w:shd w:val="clear" w:color="auto" w:fill="auto"/>
        <w:tabs>
          <w:tab w:pos="1138" w:val="left"/>
        </w:tabs>
        <w:bidi w:val="0"/>
        <w:spacing w:before="0" w:after="0" w:line="240" w:lineRule="auto"/>
        <w:ind w:right="0" w:hanging="580"/>
        <w:jc w:val="both"/>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14"/>
      <w:bookmarkEnd w:id="15"/>
      <w:bookmarkEnd w:id="17"/>
    </w:p>
    <w:p>
      <w:pPr>
        <w:pStyle w:val="Style12"/>
        <w:keepNext/>
        <w:keepLines/>
        <w:widowControl w:val="0"/>
        <w:numPr>
          <w:ilvl w:val="0"/>
          <w:numId w:val="7"/>
        </w:numPr>
        <w:shd w:val="clear" w:color="auto" w:fill="auto"/>
        <w:tabs>
          <w:tab w:pos="1138" w:val="left"/>
        </w:tabs>
        <w:bidi w:val="0"/>
        <w:spacing w:before="0" w:after="0" w:line="240" w:lineRule="auto"/>
        <w:ind w:right="0" w:hanging="580"/>
        <w:jc w:val="both"/>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8"/>
      <w:bookmarkEnd w:id="19"/>
      <w:bookmarkEnd w:id="21"/>
    </w:p>
    <w:p>
      <w:pPr>
        <w:pStyle w:val="Style12"/>
        <w:keepNext/>
        <w:keepLines/>
        <w:widowControl w:val="0"/>
        <w:numPr>
          <w:ilvl w:val="0"/>
          <w:numId w:val="7"/>
        </w:numPr>
        <w:shd w:val="clear" w:color="auto" w:fill="auto"/>
        <w:tabs>
          <w:tab w:pos="1138" w:val="left"/>
        </w:tabs>
        <w:bidi w:val="0"/>
        <w:spacing w:before="0" w:after="0" w:line="240" w:lineRule="auto"/>
        <w:ind w:right="0" w:hanging="58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odstranění případných škod na místních komunikacích a dalších plochách způsobených provozem zhotovitele při realizaci díla,</w:t>
      </w:r>
      <w:bookmarkEnd w:id="22"/>
      <w:bookmarkEnd w:id="23"/>
      <w:bookmarkEnd w:id="25"/>
    </w:p>
    <w:p>
      <w:pPr>
        <w:pStyle w:val="Style12"/>
        <w:keepNext/>
        <w:keepLines/>
        <w:widowControl w:val="0"/>
        <w:numPr>
          <w:ilvl w:val="0"/>
          <w:numId w:val="7"/>
        </w:numPr>
        <w:shd w:val="clear" w:color="auto" w:fill="auto"/>
        <w:tabs>
          <w:tab w:pos="1138" w:val="left"/>
        </w:tabs>
        <w:bidi w:val="0"/>
        <w:spacing w:before="0" w:after="0" w:line="240" w:lineRule="auto"/>
        <w:ind w:right="0" w:hanging="58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26"/>
      <w:bookmarkEnd w:id="27"/>
      <w:bookmarkEnd w:id="29"/>
    </w:p>
    <w:p>
      <w:pPr>
        <w:pStyle w:val="Style12"/>
        <w:keepNext/>
        <w:keepLines/>
        <w:widowControl w:val="0"/>
        <w:numPr>
          <w:ilvl w:val="0"/>
          <w:numId w:val="7"/>
        </w:numPr>
        <w:shd w:val="clear" w:color="auto" w:fill="auto"/>
        <w:tabs>
          <w:tab w:pos="1138" w:val="left"/>
        </w:tabs>
        <w:bidi w:val="0"/>
        <w:spacing w:before="0" w:after="200" w:line="240" w:lineRule="auto"/>
        <w:ind w:right="0" w:hanging="580"/>
        <w:jc w:val="both"/>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30"/>
      <w:bookmarkEnd w:id="31"/>
      <w:bookmarkEnd w:id="33"/>
    </w:p>
    <w:p>
      <w:pPr>
        <w:pStyle w:val="Style2"/>
        <w:keepNext w:val="0"/>
        <w:keepLines w:val="0"/>
        <w:widowControl w:val="0"/>
        <w:numPr>
          <w:ilvl w:val="0"/>
          <w:numId w:val="1"/>
        </w:numPr>
        <w:shd w:val="clear" w:color="auto" w:fill="auto"/>
        <w:tabs>
          <w:tab w:pos="427" w:val="left"/>
        </w:tabs>
        <w:bidi w:val="0"/>
        <w:spacing w:before="0" w:after="20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2"/>
        <w:keepNext w:val="0"/>
        <w:keepLines w:val="0"/>
        <w:widowControl w:val="0"/>
        <w:numPr>
          <w:ilvl w:val="0"/>
          <w:numId w:val="1"/>
        </w:numPr>
        <w:shd w:val="clear" w:color="auto" w:fill="auto"/>
        <w:tabs>
          <w:tab w:pos="427" w:val="left"/>
        </w:tabs>
        <w:bidi w:val="0"/>
        <w:spacing w:before="0" w:after="200" w:line="240" w:lineRule="auto"/>
        <w:ind w:left="380" w:right="0" w:hanging="380"/>
        <w:jc w:val="both"/>
      </w:pPr>
      <w:bookmarkStart w:id="35" w:name="bookmark35"/>
      <w:bookmarkEnd w:id="35"/>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r>
        <w:br w:type="page"/>
      </w:r>
    </w:p>
    <w:p>
      <w:pPr>
        <w:pStyle w:val="Style2"/>
        <w:keepNext w:val="0"/>
        <w:keepLines w:val="0"/>
        <w:widowControl w:val="0"/>
        <w:numPr>
          <w:ilvl w:val="0"/>
          <w:numId w:val="1"/>
        </w:numPr>
        <w:shd w:val="clear" w:color="auto" w:fill="auto"/>
        <w:tabs>
          <w:tab w:pos="394" w:val="left"/>
        </w:tabs>
        <w:bidi w:val="0"/>
        <w:spacing w:before="0" w:after="440" w:line="240" w:lineRule="auto"/>
        <w:ind w:left="460" w:right="0" w:hanging="460"/>
        <w:jc w:val="both"/>
      </w:pPr>
      <w:bookmarkStart w:id="36" w:name="bookmark36"/>
      <w:bookmarkEnd w:id="36"/>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TERMÍNY PLNĚNÍ a DODÁVKY</w:t>
      </w:r>
    </w:p>
    <w:p>
      <w:pPr>
        <w:pStyle w:val="Style12"/>
        <w:keepNext/>
        <w:keepLines/>
        <w:widowControl w:val="0"/>
        <w:numPr>
          <w:ilvl w:val="0"/>
          <w:numId w:val="9"/>
        </w:numPr>
        <w:shd w:val="clear" w:color="auto" w:fill="auto"/>
        <w:tabs>
          <w:tab w:pos="394" w:val="left"/>
        </w:tabs>
        <w:bidi w:val="0"/>
        <w:spacing w:before="0" w:after="0" w:line="293" w:lineRule="auto"/>
        <w:ind w:left="380" w:right="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Smluvní strany se dohodly na následujících lhůtách a podmínkách pro realizaci díla. Zhotovitel se zavazuje provést části díla v následujících termínech:</w:t>
      </w:r>
      <w:bookmarkEnd w:id="37"/>
      <w:bookmarkEnd w:id="38"/>
      <w:bookmarkEnd w:id="40"/>
    </w:p>
    <w:p>
      <w:pPr>
        <w:pStyle w:val="Style2"/>
        <w:keepNext w:val="0"/>
        <w:keepLines w:val="0"/>
        <w:widowControl w:val="0"/>
        <w:numPr>
          <w:ilvl w:val="0"/>
          <w:numId w:val="11"/>
        </w:numPr>
        <w:shd w:val="clear" w:color="auto" w:fill="auto"/>
        <w:tabs>
          <w:tab w:pos="857" w:val="left"/>
        </w:tabs>
        <w:bidi w:val="0"/>
        <w:spacing w:before="0" w:after="0" w:line="293" w:lineRule="auto"/>
        <w:ind w:left="0" w:right="0" w:firstLine="460"/>
        <w:jc w:val="both"/>
      </w:pPr>
      <w:bookmarkStart w:id="41" w:name="bookmark41"/>
      <w:bookmarkEnd w:id="41"/>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800" w:right="0" w:firstLine="0"/>
        <w:jc w:val="both"/>
      </w:pPr>
      <w:r>
        <w:rPr>
          <w:color w:val="000000"/>
          <w:spacing w:val="0"/>
          <w:w w:val="100"/>
          <w:position w:val="0"/>
          <w:shd w:val="clear" w:color="auto" w:fill="auto"/>
          <w:lang w:val="cs-CZ" w:eastAsia="cs-CZ" w:bidi="cs-CZ"/>
        </w:rPr>
        <w:t>Zhotovitel se zavazuje převzít pracoviště nejpozději do 10-ti kalendářních dnů od nabytí účinnosti smlouvy o dílo.</w:t>
      </w:r>
    </w:p>
    <w:p>
      <w:pPr>
        <w:pStyle w:val="Style2"/>
        <w:keepNext w:val="0"/>
        <w:keepLines w:val="0"/>
        <w:widowControl w:val="0"/>
        <w:numPr>
          <w:ilvl w:val="0"/>
          <w:numId w:val="11"/>
        </w:numPr>
        <w:shd w:val="clear" w:color="auto" w:fill="auto"/>
        <w:tabs>
          <w:tab w:pos="866" w:val="left"/>
        </w:tabs>
        <w:bidi w:val="0"/>
        <w:spacing w:before="0" w:after="0" w:line="293" w:lineRule="auto"/>
        <w:ind w:left="0" w:right="0" w:firstLine="460"/>
        <w:jc w:val="both"/>
      </w:pPr>
      <w:bookmarkStart w:id="42" w:name="bookmark42"/>
      <w:bookmarkEnd w:id="42"/>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0" w:line="293" w:lineRule="auto"/>
        <w:ind w:left="0" w:right="0" w:firstLine="800"/>
        <w:jc w:val="both"/>
      </w:pPr>
      <w:r>
        <w:rPr>
          <w:color w:val="000000"/>
          <w:spacing w:val="0"/>
          <w:w w:val="100"/>
          <w:position w:val="0"/>
          <w:shd w:val="clear" w:color="auto" w:fill="auto"/>
          <w:lang w:val="cs-CZ" w:eastAsia="cs-CZ" w:bidi="cs-CZ"/>
        </w:rPr>
        <w:t>Bez zbytečného odkladu po převzetí pracoviště.</w:t>
      </w:r>
    </w:p>
    <w:p>
      <w:pPr>
        <w:widowControl w:val="0"/>
        <w:spacing w:line="1" w:lineRule="exact"/>
      </w:pPr>
      <w:r>
        <mc:AlternateContent>
          <mc:Choice Requires="wps">
            <w:drawing>
              <wp:anchor distT="38100" distB="1179830" distL="0" distR="0" simplePos="0" relativeHeight="125829382" behindDoc="0" locked="0" layoutInCell="1" allowOverlap="1">
                <wp:simplePos x="0" y="0"/>
                <wp:positionH relativeFrom="page">
                  <wp:posOffset>1134110</wp:posOffset>
                </wp:positionH>
                <wp:positionV relativeFrom="paragraph">
                  <wp:posOffset>38100</wp:posOffset>
                </wp:positionV>
                <wp:extent cx="161290" cy="237490"/>
                <wp:wrapTopAndBottom/>
                <wp:docPr id="5" name="Shape 5"/>
                <a:graphic xmlns:a="http://schemas.openxmlformats.org/drawingml/2006/main">
                  <a:graphicData uri="http://schemas.microsoft.com/office/word/2010/wordprocessingShape">
                    <wps:wsp>
                      <wps:cNvSpPr txBox="1"/>
                      <wps:spPr>
                        <a:xfrm>
                          <a:ext cx="16129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w:t>
                            </w:r>
                          </w:p>
                        </w:txbxContent>
                      </wps:txbx>
                      <wps:bodyPr wrap="none" lIns="0" tIns="0" rIns="0" bIns="0">
                        <a:noAutoFit/>
                      </wps:bodyPr>
                    </wps:wsp>
                  </a:graphicData>
                </a:graphic>
              </wp:anchor>
            </w:drawing>
          </mc:Choice>
          <mc:Fallback>
            <w:pict>
              <v:shape id="_x0000_s1031" type="#_x0000_t202" style="position:absolute;margin-left:89.299999999999997pt;margin-top:3.pt;width:12.700000000000001pt;height:18.699999999999999pt;z-index:-125829371;mso-wrap-distance-left:0;mso-wrap-distance-top:3.pt;mso-wrap-distance-right:0;mso-wrap-distance-bottom:92.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w:t>
                      </w:r>
                    </w:p>
                  </w:txbxContent>
                </v:textbox>
                <w10:wrap type="topAndBottom" anchorx="page"/>
              </v:shape>
            </w:pict>
          </mc:Fallback>
        </mc:AlternateContent>
      </w:r>
      <w:r>
        <mc:AlternateContent>
          <mc:Choice Requires="wps">
            <w:drawing>
              <wp:anchor distT="38100" distB="149225" distL="0" distR="0" simplePos="0" relativeHeight="125829384" behindDoc="0" locked="0" layoutInCell="1" allowOverlap="1">
                <wp:simplePos x="0" y="0"/>
                <wp:positionH relativeFrom="page">
                  <wp:posOffset>1362710</wp:posOffset>
                </wp:positionH>
                <wp:positionV relativeFrom="paragraph">
                  <wp:posOffset>38100</wp:posOffset>
                </wp:positionV>
                <wp:extent cx="2785745" cy="1268095"/>
                <wp:wrapTopAndBottom/>
                <wp:docPr id="7" name="Shape 7"/>
                <a:graphic xmlns:a="http://schemas.openxmlformats.org/drawingml/2006/main">
                  <a:graphicData uri="http://schemas.microsoft.com/office/word/2010/wordprocessingShape">
                    <wps:wsp>
                      <wps:cNvSpPr txBox="1"/>
                      <wps:spPr>
                        <a:xfrm>
                          <a:ext cx="2785745" cy="1268095"/>
                        </a:xfrm>
                        <a:prstGeom prst="rect"/>
                        <a:noFill/>
                      </wps:spPr>
                      <wps:txbx>
                        <w:txbxContent>
                          <w:p>
                            <w:pPr>
                              <w:pStyle w:val="Style2"/>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Dílčí termíny dodávek a prací pro dílčí výměnným způsobem“:</w:t>
                            </w:r>
                          </w:p>
                          <w:p>
                            <w:pPr>
                              <w:pStyle w:val="Style2"/>
                              <w:keepNext w:val="0"/>
                              <w:keepLines w:val="0"/>
                              <w:widowControl w:val="0"/>
                              <w:shd w:val="clear" w:color="auto" w:fill="auto"/>
                              <w:bidi w:val="0"/>
                              <w:spacing w:before="0" w:line="288" w:lineRule="auto"/>
                              <w:ind w:left="0" w:right="0" w:firstLine="0"/>
                              <w:jc w:val="left"/>
                            </w:pPr>
                            <w:r>
                              <w:rPr>
                                <w:color w:val="000000"/>
                                <w:spacing w:val="0"/>
                                <w:w w:val="100"/>
                                <w:position w:val="0"/>
                                <w:shd w:val="clear" w:color="auto" w:fill="auto"/>
                                <w:lang w:val="cs-CZ" w:eastAsia="cs-CZ" w:bidi="cs-CZ"/>
                              </w:rPr>
                              <w:t>Dodávka nové převodovky</w:t>
                            </w:r>
                          </w:p>
                          <w:p>
                            <w:pPr>
                              <w:pStyle w:val="Style2"/>
                              <w:keepNext w:val="0"/>
                              <w:keepLines w:val="0"/>
                              <w:widowControl w:val="0"/>
                              <w:shd w:val="clear" w:color="auto" w:fill="auto"/>
                              <w:bidi w:val="0"/>
                              <w:spacing w:before="0" w:line="288" w:lineRule="auto"/>
                              <w:ind w:left="0" w:right="0" w:firstLine="0"/>
                              <w:jc w:val="left"/>
                            </w:pPr>
                            <w:r>
                              <w:rPr>
                                <w:color w:val="000000"/>
                                <w:spacing w:val="0"/>
                                <w:w w:val="100"/>
                                <w:position w:val="0"/>
                                <w:shd w:val="clear" w:color="auto" w:fill="auto"/>
                                <w:lang w:val="cs-CZ" w:eastAsia="cs-CZ" w:bidi="cs-CZ"/>
                              </w:rPr>
                              <w:t>Dodávka nového mazacího agregátu</w:t>
                            </w:r>
                          </w:p>
                          <w:p>
                            <w:pPr>
                              <w:pStyle w:val="Style2"/>
                              <w:keepNext w:val="0"/>
                              <w:keepLines w:val="0"/>
                              <w:widowControl w:val="0"/>
                              <w:shd w:val="clear" w:color="auto" w:fill="auto"/>
                              <w:bidi w:val="0"/>
                              <w:spacing w:before="0" w:line="288" w:lineRule="auto"/>
                              <w:ind w:left="0" w:right="0" w:firstLine="0"/>
                              <w:jc w:val="left"/>
                            </w:pPr>
                            <w:r>
                              <w:rPr>
                                <w:b/>
                                <w:bCs/>
                                <w:color w:val="000000"/>
                                <w:spacing w:val="0"/>
                                <w:w w:val="100"/>
                                <w:position w:val="0"/>
                                <w:shd w:val="clear" w:color="auto" w:fill="auto"/>
                                <w:lang w:val="cs-CZ" w:eastAsia="cs-CZ" w:bidi="cs-CZ"/>
                              </w:rPr>
                              <w:t>Celková doba odstávky TG2</w:t>
                            </w:r>
                          </w:p>
                        </w:txbxContent>
                      </wps:txbx>
                      <wps:bodyPr lIns="0" tIns="0" rIns="0" bIns="0">
                        <a:noAutoFit/>
                      </wps:bodyPr>
                    </wps:wsp>
                  </a:graphicData>
                </a:graphic>
              </wp:anchor>
            </w:drawing>
          </mc:Choice>
          <mc:Fallback>
            <w:pict>
              <v:shape id="_x0000_s1033" type="#_x0000_t202" style="position:absolute;margin-left:107.3pt;margin-top:3.pt;width:219.34999999999999pt;height:99.850000000000009pt;z-index:-125829369;mso-wrap-distance-left:0;mso-wrap-distance-top:3.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Dílčí termíny dodávek a prací pro dílčí výměnným způsobem“:</w:t>
                      </w:r>
                    </w:p>
                    <w:p>
                      <w:pPr>
                        <w:pStyle w:val="Style2"/>
                        <w:keepNext w:val="0"/>
                        <w:keepLines w:val="0"/>
                        <w:widowControl w:val="0"/>
                        <w:shd w:val="clear" w:color="auto" w:fill="auto"/>
                        <w:bidi w:val="0"/>
                        <w:spacing w:before="0" w:line="288" w:lineRule="auto"/>
                        <w:ind w:left="0" w:right="0" w:firstLine="0"/>
                        <w:jc w:val="left"/>
                      </w:pPr>
                      <w:r>
                        <w:rPr>
                          <w:color w:val="000000"/>
                          <w:spacing w:val="0"/>
                          <w:w w:val="100"/>
                          <w:position w:val="0"/>
                          <w:shd w:val="clear" w:color="auto" w:fill="auto"/>
                          <w:lang w:val="cs-CZ" w:eastAsia="cs-CZ" w:bidi="cs-CZ"/>
                        </w:rPr>
                        <w:t>Dodávka nové převodovky</w:t>
                      </w:r>
                    </w:p>
                    <w:p>
                      <w:pPr>
                        <w:pStyle w:val="Style2"/>
                        <w:keepNext w:val="0"/>
                        <w:keepLines w:val="0"/>
                        <w:widowControl w:val="0"/>
                        <w:shd w:val="clear" w:color="auto" w:fill="auto"/>
                        <w:bidi w:val="0"/>
                        <w:spacing w:before="0" w:line="288" w:lineRule="auto"/>
                        <w:ind w:left="0" w:right="0" w:firstLine="0"/>
                        <w:jc w:val="left"/>
                      </w:pPr>
                      <w:r>
                        <w:rPr>
                          <w:color w:val="000000"/>
                          <w:spacing w:val="0"/>
                          <w:w w:val="100"/>
                          <w:position w:val="0"/>
                          <w:shd w:val="clear" w:color="auto" w:fill="auto"/>
                          <w:lang w:val="cs-CZ" w:eastAsia="cs-CZ" w:bidi="cs-CZ"/>
                        </w:rPr>
                        <w:t>Dodávka nového mazacího agregátu</w:t>
                      </w:r>
                    </w:p>
                    <w:p>
                      <w:pPr>
                        <w:pStyle w:val="Style2"/>
                        <w:keepNext w:val="0"/>
                        <w:keepLines w:val="0"/>
                        <w:widowControl w:val="0"/>
                        <w:shd w:val="clear" w:color="auto" w:fill="auto"/>
                        <w:bidi w:val="0"/>
                        <w:spacing w:before="0" w:line="288" w:lineRule="auto"/>
                        <w:ind w:left="0" w:right="0" w:firstLine="0"/>
                        <w:jc w:val="left"/>
                      </w:pPr>
                      <w:r>
                        <w:rPr>
                          <w:b/>
                          <w:bCs/>
                          <w:color w:val="000000"/>
                          <w:spacing w:val="0"/>
                          <w:w w:val="100"/>
                          <w:position w:val="0"/>
                          <w:shd w:val="clear" w:color="auto" w:fill="auto"/>
                          <w:lang w:val="cs-CZ" w:eastAsia="cs-CZ" w:bidi="cs-CZ"/>
                        </w:rPr>
                        <w:t>Celková doba odstávky TG2</w:t>
                      </w:r>
                    </w:p>
                  </w:txbxContent>
                </v:textbox>
                <w10:wrap type="topAndBottom" anchorx="page"/>
              </v:shape>
            </w:pict>
          </mc:Fallback>
        </mc:AlternateContent>
      </w:r>
      <w:r>
        <mc:AlternateContent>
          <mc:Choice Requires="wps">
            <w:drawing>
              <wp:anchor distT="38100" distB="1179830" distL="0" distR="0" simplePos="0" relativeHeight="125829386" behindDoc="0" locked="0" layoutInCell="1" allowOverlap="1">
                <wp:simplePos x="0" y="0"/>
                <wp:positionH relativeFrom="page">
                  <wp:posOffset>4191000</wp:posOffset>
                </wp:positionH>
                <wp:positionV relativeFrom="paragraph">
                  <wp:posOffset>38100</wp:posOffset>
                </wp:positionV>
                <wp:extent cx="2508250" cy="237490"/>
                <wp:wrapTopAndBottom/>
                <wp:docPr id="9" name="Shape 9"/>
                <a:graphic xmlns:a="http://schemas.openxmlformats.org/drawingml/2006/main">
                  <a:graphicData uri="http://schemas.microsoft.com/office/word/2010/wordprocessingShape">
                    <wps:wsp>
                      <wps:cNvSpPr txBox="1"/>
                      <wps:spPr>
                        <a:xfrm>
                          <a:ext cx="250825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celek ,,1.1 Oprava převodovky TG2</w:t>
                            </w:r>
                          </w:p>
                        </w:txbxContent>
                      </wps:txbx>
                      <wps:bodyPr wrap="none" lIns="0" tIns="0" rIns="0" bIns="0">
                        <a:noAutoFit/>
                      </wps:bodyPr>
                    </wps:wsp>
                  </a:graphicData>
                </a:graphic>
              </wp:anchor>
            </w:drawing>
          </mc:Choice>
          <mc:Fallback>
            <w:pict>
              <v:shape id="_x0000_s1035" type="#_x0000_t202" style="position:absolute;margin-left:330.pt;margin-top:3.pt;width:197.5pt;height:18.699999999999999pt;z-index:-125829367;mso-wrap-distance-left:0;mso-wrap-distance-top:3.pt;mso-wrap-distance-right:0;mso-wrap-distance-bottom:92.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celek ,,1.1 Oprava převodovky TG2</w:t>
                      </w:r>
                    </w:p>
                  </w:txbxContent>
                </v:textbox>
                <w10:wrap type="topAndBottom" anchorx="page"/>
              </v:shape>
            </w:pict>
          </mc:Fallback>
        </mc:AlternateContent>
      </w:r>
      <w:r>
        <mc:AlternateContent>
          <mc:Choice Requires="wps">
            <w:drawing>
              <wp:anchor distT="425450" distB="0" distL="0" distR="0" simplePos="0" relativeHeight="125829388" behindDoc="0" locked="0" layoutInCell="1" allowOverlap="1">
                <wp:simplePos x="0" y="0"/>
                <wp:positionH relativeFrom="page">
                  <wp:posOffset>4563110</wp:posOffset>
                </wp:positionH>
                <wp:positionV relativeFrom="paragraph">
                  <wp:posOffset>425450</wp:posOffset>
                </wp:positionV>
                <wp:extent cx="2136775" cy="1029970"/>
                <wp:wrapTopAndBottom/>
                <wp:docPr id="11" name="Shape 11"/>
                <a:graphic xmlns:a="http://schemas.openxmlformats.org/drawingml/2006/main">
                  <a:graphicData uri="http://schemas.microsoft.com/office/word/2010/wordprocessingShape">
                    <wps:wsp>
                      <wps:cNvSpPr txBox="1"/>
                      <wps:spPr>
                        <a:xfrm>
                          <a:ext cx="2136775" cy="1029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měsíců od nabytí účinnosti smlouvy o dílo (dále jen ,,SOD“).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měsíců od nabytí účinnosti SOD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týdny od zahájení odstávky TG2</w:t>
                            </w:r>
                          </w:p>
                        </w:txbxContent>
                      </wps:txbx>
                      <wps:bodyPr lIns="0" tIns="0" rIns="0" bIns="0">
                        <a:noAutoFit/>
                      </wps:bodyPr>
                    </wps:wsp>
                  </a:graphicData>
                </a:graphic>
              </wp:anchor>
            </w:drawing>
          </mc:Choice>
          <mc:Fallback>
            <w:pict>
              <v:shape id="_x0000_s1037" type="#_x0000_t202" style="position:absolute;margin-left:359.30000000000001pt;margin-top:33.5pt;width:168.25pt;height:81.100000000000009pt;z-index:-125829365;mso-wrap-distance-left:0;mso-wrap-distance-top:33.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měsíců od nabytí účinnosti smlouvy o dílo (dále jen ,,SOD“).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měsíců od nabytí účinnosti SOD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týdny od zahájení odstávky TG2</w:t>
                      </w:r>
                    </w:p>
                  </w:txbxContent>
                </v:textbox>
                <w10:wrap type="topAndBottom" anchorx="page"/>
              </v:shape>
            </w:pict>
          </mc:Fallback>
        </mc:AlternateContent>
      </w:r>
    </w:p>
    <w:p>
      <w:pPr>
        <w:pStyle w:val="Style2"/>
        <w:keepNext w:val="0"/>
        <w:keepLines w:val="0"/>
        <w:widowControl w:val="0"/>
        <w:shd w:val="clear" w:color="auto" w:fill="auto"/>
        <w:bidi w:val="0"/>
        <w:spacing w:before="0" w:after="200" w:line="288" w:lineRule="auto"/>
        <w:ind w:left="820" w:right="0" w:hanging="360"/>
        <w:jc w:val="both"/>
      </w:pPr>
      <w:r>
        <w:rPr>
          <w:b/>
          <w:bCs/>
          <w:color w:val="000000"/>
          <w:spacing w:val="0"/>
          <w:w w:val="100"/>
          <w:position w:val="0"/>
          <w:shd w:val="clear" w:color="auto" w:fill="auto"/>
          <w:lang w:val="cs-CZ" w:eastAsia="cs-CZ" w:bidi="cs-CZ"/>
        </w:rPr>
        <w:t>d) předání a převzetí dokončeného díla: Nejpozději do 30. 9. 2026</w:t>
      </w:r>
    </w:p>
    <w:p>
      <w:pPr>
        <w:pStyle w:val="Style2"/>
        <w:keepNext w:val="0"/>
        <w:keepLines w:val="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cs-CZ" w:eastAsia="cs-CZ" w:bidi="cs-CZ"/>
        </w:rPr>
        <w:t>e) vyklizení pracoviště:</w:t>
      </w:r>
    </w:p>
    <w:p>
      <w:pPr>
        <w:pStyle w:val="Style2"/>
        <w:keepNext w:val="0"/>
        <w:keepLines w:val="0"/>
        <w:widowControl w:val="0"/>
        <w:shd w:val="clear" w:color="auto" w:fill="auto"/>
        <w:bidi w:val="0"/>
        <w:spacing w:before="0" w:after="200" w:line="240" w:lineRule="auto"/>
        <w:ind w:left="8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 nebo do stavu, který odsouhlasí TDI.</w:t>
      </w:r>
    </w:p>
    <w:p>
      <w:pPr>
        <w:pStyle w:val="Style2"/>
        <w:keepNext w:val="0"/>
        <w:keepLines w:val="0"/>
        <w:widowControl w:val="0"/>
        <w:numPr>
          <w:ilvl w:val="0"/>
          <w:numId w:val="9"/>
        </w:numPr>
        <w:shd w:val="clear" w:color="auto" w:fill="auto"/>
        <w:tabs>
          <w:tab w:pos="382" w:val="left"/>
        </w:tabs>
        <w:bidi w:val="0"/>
        <w:spacing w:before="0" w:after="200" w:line="288" w:lineRule="auto"/>
        <w:ind w:left="380" w:right="0" w:hanging="380"/>
        <w:jc w:val="both"/>
      </w:pPr>
      <w:bookmarkStart w:id="43" w:name="bookmark43"/>
      <w:bookmarkEnd w:id="43"/>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2"/>
        <w:keepNext w:val="0"/>
        <w:keepLines w:val="0"/>
        <w:widowControl w:val="0"/>
        <w:numPr>
          <w:ilvl w:val="0"/>
          <w:numId w:val="9"/>
        </w:numPr>
        <w:shd w:val="clear" w:color="auto" w:fill="auto"/>
        <w:tabs>
          <w:tab w:pos="382" w:val="left"/>
        </w:tabs>
        <w:bidi w:val="0"/>
        <w:spacing w:before="0" w:after="200" w:line="288" w:lineRule="auto"/>
        <w:ind w:left="380" w:right="0" w:hanging="380"/>
        <w:jc w:val="both"/>
      </w:pPr>
      <w:bookmarkStart w:id="44" w:name="bookmark44"/>
      <w:bookmarkEnd w:id="44"/>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9"/>
        </w:numPr>
        <w:shd w:val="clear" w:color="auto" w:fill="auto"/>
        <w:tabs>
          <w:tab w:pos="382" w:val="left"/>
        </w:tabs>
        <w:bidi w:val="0"/>
        <w:spacing w:before="0" w:after="200" w:line="288" w:lineRule="auto"/>
        <w:ind w:left="380" w:right="0" w:hanging="380"/>
        <w:jc w:val="both"/>
      </w:pPr>
      <w:bookmarkStart w:id="45" w:name="bookmark45"/>
      <w:bookmarkEnd w:id="4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3"/>
        </w:numPr>
        <w:shd w:val="clear" w:color="auto" w:fill="auto"/>
        <w:tabs>
          <w:tab w:pos="382" w:val="left"/>
        </w:tabs>
        <w:bidi w:val="0"/>
        <w:spacing w:before="0" w:after="0" w:line="240" w:lineRule="auto"/>
        <w:ind w:left="460" w:right="0" w:hanging="460"/>
        <w:jc w:val="both"/>
      </w:pPr>
      <w:bookmarkStart w:id="46" w:name="bookmark46"/>
      <w:bookmarkEnd w:id="46"/>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46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3"/>
        </w:numPr>
        <w:shd w:val="clear" w:color="auto" w:fill="auto"/>
        <w:tabs>
          <w:tab w:pos="382" w:val="left"/>
        </w:tabs>
        <w:bidi w:val="0"/>
        <w:spacing w:before="0" w:line="240" w:lineRule="auto"/>
        <w:ind w:left="360" w:right="0" w:hanging="360"/>
        <w:jc w:val="both"/>
      </w:pPr>
      <w:bookmarkStart w:id="47" w:name="bookmark47"/>
      <w:bookmarkEnd w:id="4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13"/>
        </w:numPr>
        <w:shd w:val="clear" w:color="auto" w:fill="auto"/>
        <w:tabs>
          <w:tab w:pos="382" w:val="left"/>
        </w:tabs>
        <w:bidi w:val="0"/>
        <w:spacing w:before="0" w:line="240" w:lineRule="auto"/>
        <w:ind w:left="360" w:right="0" w:hanging="360"/>
        <w:jc w:val="both"/>
      </w:pPr>
      <w:bookmarkStart w:id="48" w:name="bookmark48"/>
      <w:bookmarkEnd w:id="4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15" w:val="left"/>
        </w:tabs>
        <w:bidi w:val="0"/>
        <w:spacing w:before="0" w:line="240" w:lineRule="auto"/>
        <w:ind w:left="360" w:right="0" w:firstLine="20"/>
        <w:jc w:val="both"/>
      </w:pPr>
      <w:r>
        <w:rPr>
          <w:b/>
          <w:bCs/>
          <w:color w:val="000000"/>
          <w:spacing w:val="0"/>
          <w:w w:val="100"/>
          <w:position w:val="0"/>
          <w:shd w:val="clear" w:color="auto" w:fill="auto"/>
          <w:lang w:val="cs-CZ" w:eastAsia="cs-CZ" w:bidi="cs-CZ"/>
        </w:rPr>
        <w:t>Cena za dílo celkem:</w:t>
        <w:tab/>
        <w:t>4.389.900,00 Kč bez DPH</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16"/>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Cena za dílo je členěna na následující dílčí celky:</w:t>
      </w:r>
    </w:p>
    <w:p>
      <w:pPr>
        <w:pStyle w:val="Style16"/>
        <w:keepNext w:val="0"/>
        <w:keepLines w:val="0"/>
        <w:widowControl w:val="0"/>
        <w:shd w:val="clear" w:color="auto" w:fill="auto"/>
        <w:bidi w:val="0"/>
        <w:spacing w:before="0" w:after="0" w:line="240" w:lineRule="auto"/>
        <w:ind w:left="0" w:right="0" w:firstLine="0"/>
        <w:jc w:val="left"/>
      </w:pPr>
      <w:bookmarkStart w:id="49" w:name="bookmark49"/>
      <w:r>
        <w:rPr>
          <w:color w:val="000000"/>
          <w:spacing w:val="0"/>
          <w:w w:val="100"/>
          <w:position w:val="0"/>
          <w:shd w:val="clear" w:color="auto" w:fill="auto"/>
          <w:lang w:val="cs-CZ" w:eastAsia="cs-CZ" w:bidi="cs-CZ"/>
        </w:rPr>
        <w:t>3.1 Oprava převodovky TG2 výměnným způsobem</w:t>
      </w:r>
      <w:bookmarkEnd w:id="49"/>
    </w:p>
    <w:tbl>
      <w:tblPr>
        <w:tblOverlap w:val="never"/>
        <w:jc w:val="center"/>
        <w:tblLayout w:type="fixed"/>
      </w:tblPr>
      <w:tblGrid>
        <w:gridCol w:w="6163"/>
        <w:gridCol w:w="2554"/>
      </w:tblGrid>
      <w:tr>
        <w:trPr>
          <w:trHeight w:val="25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Cena celkem (v CZK)</w:t>
            </w:r>
          </w:p>
        </w:tc>
      </w:tr>
      <w:tr>
        <w:trPr>
          <w:trHeight w:val="26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bookmarkStart w:id="50" w:name="bookmark50"/>
            <w:r>
              <w:rPr>
                <w:color w:val="000000"/>
                <w:spacing w:val="0"/>
                <w:w w:val="100"/>
                <w:position w:val="0"/>
                <w:shd w:val="clear" w:color="auto" w:fill="auto"/>
                <w:lang w:val="cs-CZ" w:eastAsia="cs-CZ" w:bidi="cs-CZ"/>
              </w:rPr>
              <w:t>1. Dodávka nové převodovky</w:t>
            </w:r>
            <w:bookmarkEnd w:id="50"/>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2.360.000 Kč bez DPH</w:t>
            </w:r>
          </w:p>
        </w:tc>
      </w:tr>
      <w:tr>
        <w:trPr>
          <w:trHeight w:val="259"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bookmarkStart w:id="51" w:name="bookmark51"/>
            <w:r>
              <w:rPr>
                <w:color w:val="000000"/>
                <w:spacing w:val="0"/>
                <w:w w:val="100"/>
                <w:position w:val="0"/>
                <w:shd w:val="clear" w:color="auto" w:fill="auto"/>
                <w:lang w:val="cs-CZ" w:eastAsia="cs-CZ" w:bidi="cs-CZ"/>
              </w:rPr>
              <w:t>2. Dodávka nového mazacího agregátu a trubkování</w:t>
            </w:r>
            <w:bookmarkEnd w:id="51"/>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367.200 Kč bez DPH</w:t>
            </w:r>
          </w:p>
        </w:tc>
      </w:tr>
      <w:tr>
        <w:trPr>
          <w:trHeight w:val="264"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bookmarkStart w:id="52" w:name="bookmark52"/>
            <w:r>
              <w:rPr>
                <w:color w:val="000000"/>
                <w:spacing w:val="0"/>
                <w:w w:val="100"/>
                <w:position w:val="0"/>
                <w:shd w:val="clear" w:color="auto" w:fill="auto"/>
                <w:lang w:val="cs-CZ" w:eastAsia="cs-CZ" w:bidi="cs-CZ"/>
              </w:rPr>
              <w:t>3. Demontáž stávající převodovky na stavbě (MVE)</w:t>
            </w:r>
            <w:bookmarkEnd w:id="52"/>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516.600 Kč bez DPH</w:t>
            </w:r>
          </w:p>
        </w:tc>
      </w:tr>
      <w:tr>
        <w:trPr>
          <w:trHeight w:val="264"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bookmarkStart w:id="53" w:name="bookmark53"/>
            <w:r>
              <w:rPr>
                <w:color w:val="000000"/>
                <w:spacing w:val="0"/>
                <w:w w:val="100"/>
                <w:position w:val="0"/>
                <w:shd w:val="clear" w:color="auto" w:fill="auto"/>
                <w:lang w:val="cs-CZ" w:eastAsia="cs-CZ" w:bidi="cs-CZ"/>
              </w:rPr>
              <w:t>4. Zpětná montáž (převodovka, mazací agregát)</w:t>
            </w:r>
            <w:bookmarkEnd w:id="53"/>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896.700 Kč bez DPH</w:t>
            </w:r>
          </w:p>
        </w:tc>
      </w:tr>
      <w:tr>
        <w:trPr>
          <w:trHeight w:val="26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bookmarkStart w:id="54" w:name="bookmark54"/>
            <w:r>
              <w:rPr>
                <w:color w:val="000000"/>
                <w:spacing w:val="0"/>
                <w:w w:val="100"/>
                <w:position w:val="0"/>
                <w:shd w:val="clear" w:color="auto" w:fill="auto"/>
                <w:lang w:val="cs-CZ" w:eastAsia="cs-CZ" w:bidi="cs-CZ"/>
              </w:rPr>
              <w:t>5. Zkoušky (převodovka, mazací agregát)</w:t>
            </w:r>
            <w:bookmarkEnd w:id="54"/>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96.500 Kč bez DPH</w:t>
            </w:r>
          </w:p>
        </w:tc>
      </w:tr>
      <w:tr>
        <w:trPr>
          <w:trHeight w:val="293" w:hRule="exact"/>
        </w:trPr>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right"/>
            </w:pPr>
            <w:bookmarkStart w:id="55" w:name="bookmark55"/>
            <w:r>
              <w:rPr>
                <w:b/>
                <w:bCs/>
                <w:color w:val="000000"/>
                <w:spacing w:val="0"/>
                <w:w w:val="100"/>
                <w:position w:val="0"/>
                <w:shd w:val="clear" w:color="auto" w:fill="auto"/>
                <w:lang w:val="cs-CZ" w:eastAsia="cs-CZ" w:bidi="cs-CZ"/>
              </w:rPr>
              <w:t>Cena celkem:</w:t>
            </w:r>
            <w:bookmarkEnd w:id="55"/>
          </w:p>
        </w:tc>
        <w:tc>
          <w:tcPr>
            <w:tcBorders>
              <w:top w:val="single" w:sz="4"/>
              <w:left w:val="single" w:sz="4"/>
              <w:bottom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4.237.000 Kč bez DPH</w:t>
            </w:r>
          </w:p>
        </w:tc>
      </w:tr>
    </w:tbl>
    <w:p>
      <w:pPr>
        <w:widowControl w:val="0"/>
        <w:spacing w:after="179" w:line="1" w:lineRule="exact"/>
      </w:pPr>
    </w:p>
    <w:p>
      <w:pPr>
        <w:widowControl w:val="0"/>
        <w:spacing w:line="1" w:lineRule="exact"/>
      </w:pPr>
    </w:p>
    <w:p>
      <w:pPr>
        <w:pStyle w:val="Style16"/>
        <w:keepNext w:val="0"/>
        <w:keepLines w:val="0"/>
        <w:widowControl w:val="0"/>
        <w:shd w:val="clear" w:color="auto" w:fill="auto"/>
        <w:bidi w:val="0"/>
        <w:spacing w:before="0" w:after="0" w:line="240" w:lineRule="auto"/>
        <w:ind w:left="43" w:right="0" w:firstLine="0"/>
        <w:jc w:val="left"/>
      </w:pPr>
      <w:bookmarkStart w:id="56" w:name="bookmark56"/>
      <w:r>
        <w:rPr>
          <w:color w:val="000000"/>
          <w:spacing w:val="0"/>
          <w:w w:val="100"/>
          <w:position w:val="0"/>
          <w:shd w:val="clear" w:color="auto" w:fill="auto"/>
          <w:lang w:val="cs-CZ" w:eastAsia="cs-CZ" w:bidi="cs-CZ"/>
        </w:rPr>
        <w:t>3.2 Kontrola komponentů převodovky TG2</w:t>
      </w:r>
      <w:bookmarkEnd w:id="56"/>
    </w:p>
    <w:tbl>
      <w:tblPr>
        <w:tblOverlap w:val="never"/>
        <w:jc w:val="center"/>
        <w:tblLayout w:type="fixed"/>
      </w:tblPr>
      <w:tblGrid>
        <w:gridCol w:w="6163"/>
        <w:gridCol w:w="2554"/>
      </w:tblGrid>
      <w:tr>
        <w:trPr>
          <w:trHeight w:val="25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Cena celkem (v CZK)</w:t>
            </w:r>
          </w:p>
        </w:tc>
      </w:tr>
      <w:tr>
        <w:trPr>
          <w:trHeight w:val="26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bookmarkStart w:id="57" w:name="bookmark57"/>
            <w:r>
              <w:rPr>
                <w:color w:val="000000"/>
                <w:spacing w:val="0"/>
                <w:w w:val="100"/>
                <w:position w:val="0"/>
                <w:shd w:val="clear" w:color="auto" w:fill="auto"/>
                <w:lang w:val="cs-CZ" w:eastAsia="cs-CZ" w:bidi="cs-CZ"/>
              </w:rPr>
              <w:t>1. Demontáž na dílně včetně dopravy převodovky ze stavby</w:t>
            </w:r>
            <w:bookmarkEnd w:id="57"/>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98.900 Kč bez DPH</w:t>
            </w:r>
          </w:p>
        </w:tc>
      </w:tr>
      <w:tr>
        <w:trPr>
          <w:trHeight w:val="26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bookmarkStart w:id="58" w:name="bookmark58"/>
            <w:r>
              <w:rPr>
                <w:color w:val="000000"/>
                <w:spacing w:val="0"/>
                <w:w w:val="100"/>
                <w:position w:val="0"/>
                <w:shd w:val="clear" w:color="auto" w:fill="auto"/>
                <w:lang w:val="cs-CZ" w:eastAsia="cs-CZ" w:bidi="cs-CZ"/>
              </w:rPr>
              <w:t>2. Proměření komponentů převodovky</w:t>
            </w:r>
            <w:bookmarkEnd w:id="58"/>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24.000 Kč bez DPH</w:t>
            </w:r>
          </w:p>
        </w:tc>
      </w:tr>
      <w:tr>
        <w:trPr>
          <w:trHeight w:val="264" w:hRule="exact"/>
        </w:trPr>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bookmarkStart w:id="59" w:name="bookmark59"/>
            <w:r>
              <w:rPr>
                <w:color w:val="000000"/>
                <w:spacing w:val="0"/>
                <w:w w:val="100"/>
                <w:position w:val="0"/>
                <w:shd w:val="clear" w:color="auto" w:fill="auto"/>
                <w:lang w:val="cs-CZ" w:eastAsia="cs-CZ" w:bidi="cs-CZ"/>
              </w:rPr>
              <w:t>3. Nálezová zpráva</w:t>
            </w:r>
            <w:bookmarkEnd w:id="59"/>
          </w:p>
        </w:tc>
        <w:tc>
          <w:tcPr>
            <w:tcBorders>
              <w:top w:val="single" w:sz="4"/>
              <w:left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30.000 Kč bez DPH</w:t>
            </w:r>
          </w:p>
        </w:tc>
      </w:tr>
      <w:tr>
        <w:trPr>
          <w:trHeight w:val="293" w:hRule="exact"/>
        </w:trPr>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right"/>
            </w:pPr>
            <w:bookmarkStart w:id="60" w:name="bookmark60"/>
            <w:r>
              <w:rPr>
                <w:b/>
                <w:bCs/>
                <w:color w:val="000000"/>
                <w:spacing w:val="0"/>
                <w:w w:val="100"/>
                <w:position w:val="0"/>
                <w:shd w:val="clear" w:color="auto" w:fill="auto"/>
                <w:lang w:val="cs-CZ" w:eastAsia="cs-CZ" w:bidi="cs-CZ"/>
              </w:rPr>
              <w:t>Cena celkem:</w:t>
            </w:r>
            <w:bookmarkEnd w:id="60"/>
          </w:p>
        </w:tc>
        <w:tc>
          <w:tcPr>
            <w:tcBorders>
              <w:top w:val="single" w:sz="4"/>
              <w:left w:val="single" w:sz="4"/>
              <w:bottom w:val="single" w:sz="4"/>
              <w:righ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152.900 Kč bez DPH</w:t>
            </w:r>
          </w:p>
        </w:tc>
      </w:tr>
    </w:tbl>
    <w:p>
      <w:pPr>
        <w:widowControl w:val="0"/>
        <w:spacing w:after="179" w:line="1" w:lineRule="exact"/>
      </w:pPr>
    </w:p>
    <w:p>
      <w:pPr>
        <w:pStyle w:val="Style2"/>
        <w:keepNext w:val="0"/>
        <w:keepLines w:val="0"/>
        <w:widowControl w:val="0"/>
        <w:numPr>
          <w:ilvl w:val="0"/>
          <w:numId w:val="13"/>
        </w:numPr>
        <w:shd w:val="clear" w:color="auto" w:fill="auto"/>
        <w:tabs>
          <w:tab w:pos="382" w:val="left"/>
        </w:tabs>
        <w:bidi w:val="0"/>
        <w:spacing w:before="0" w:line="240" w:lineRule="auto"/>
        <w:ind w:left="360" w:right="0" w:hanging="360"/>
        <w:jc w:val="both"/>
      </w:pPr>
      <w:bookmarkStart w:id="61" w:name="bookmark61"/>
      <w:bookmarkEnd w:id="6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5"/>
        </w:numPr>
        <w:shd w:val="clear" w:color="auto" w:fill="auto"/>
        <w:tabs>
          <w:tab w:pos="382" w:val="left"/>
        </w:tabs>
        <w:bidi w:val="0"/>
        <w:spacing w:before="0" w:line="240" w:lineRule="auto"/>
        <w:ind w:left="360" w:right="0" w:hanging="360"/>
        <w:jc w:val="both"/>
      </w:pPr>
      <w:bookmarkStart w:id="62" w:name="bookmark62"/>
      <w:bookmarkEnd w:id="62"/>
      <w:r>
        <w:rPr>
          <w:color w:val="000000"/>
          <w:spacing w:val="0"/>
          <w:w w:val="100"/>
          <w:position w:val="0"/>
          <w:shd w:val="clear" w:color="auto" w:fill="auto"/>
          <w:lang w:val="cs-CZ" w:eastAsia="cs-CZ" w:bidi="cs-CZ"/>
        </w:rPr>
        <w:t>Objednatel a Zhotovitel se touto smlouvou dohodli na následujících platebních podmínkách:</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Oprava převodovky TG2 výměnným způsobem</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Zálohová platba po oboustranném podpisu SOD:</w:t>
      </w:r>
    </w:p>
    <w:p>
      <w:pPr>
        <w:pStyle w:val="Style2"/>
        <w:keepNext w:val="0"/>
        <w:keepLines w:val="0"/>
        <w:widowControl w:val="0"/>
        <w:shd w:val="clear" w:color="auto" w:fill="auto"/>
        <w:bidi w:val="0"/>
        <w:spacing w:before="0" w:after="0" w:line="240" w:lineRule="auto"/>
        <w:ind w:left="360" w:right="0" w:firstLine="4700"/>
        <w:jc w:val="both"/>
      </w:pPr>
      <w:r>
        <w:rPr>
          <w:color w:val="000000"/>
          <w:spacing w:val="0"/>
          <w:w w:val="100"/>
          <w:position w:val="0"/>
          <w:shd w:val="clear" w:color="auto" w:fill="auto"/>
          <w:lang w:val="cs-CZ" w:eastAsia="cs-CZ" w:bidi="cs-CZ"/>
        </w:rPr>
        <w:t>20 % z celkové ceny dle odst. 3.1 v čl. III Dokončená výroba nové převodovky a mazacího agregátu:</w:t>
      </w:r>
    </w:p>
    <w:p>
      <w:pPr>
        <w:pStyle w:val="Style2"/>
        <w:keepNext w:val="0"/>
        <w:keepLines w:val="0"/>
        <w:widowControl w:val="0"/>
        <w:shd w:val="clear" w:color="auto" w:fill="auto"/>
        <w:bidi w:val="0"/>
        <w:spacing w:before="0" w:after="0" w:line="240" w:lineRule="auto"/>
        <w:ind w:left="360" w:right="0" w:firstLine="4700"/>
        <w:jc w:val="both"/>
      </w:pPr>
      <w:r>
        <w:rPr>
          <w:color w:val="000000"/>
          <w:spacing w:val="0"/>
          <w:w w:val="100"/>
          <w:position w:val="0"/>
          <w:shd w:val="clear" w:color="auto" w:fill="auto"/>
          <w:lang w:val="cs-CZ" w:eastAsia="cs-CZ" w:bidi="cs-CZ"/>
        </w:rPr>
        <w:t>40 % z celkové ceny dle odst. 3.1 v čl. III Dokončená demontáž převodovky na stavbě:</w:t>
      </w:r>
    </w:p>
    <w:p>
      <w:pPr>
        <w:pStyle w:val="Style2"/>
        <w:keepNext w:val="0"/>
        <w:keepLines w:val="0"/>
        <w:widowControl w:val="0"/>
        <w:shd w:val="clear" w:color="auto" w:fill="auto"/>
        <w:bidi w:val="0"/>
        <w:spacing w:before="0" w:after="0" w:line="240" w:lineRule="auto"/>
        <w:ind w:left="360" w:right="0" w:firstLine="4700"/>
        <w:jc w:val="both"/>
      </w:pPr>
      <w:r>
        <w:rPr>
          <w:color w:val="000000"/>
          <w:spacing w:val="0"/>
          <w:w w:val="100"/>
          <w:position w:val="0"/>
          <w:shd w:val="clear" w:color="auto" w:fill="auto"/>
          <w:lang w:val="cs-CZ" w:eastAsia="cs-CZ" w:bidi="cs-CZ"/>
        </w:rPr>
        <w:t>10 % z ceny z ceny dle odst. 3.1 v čl. III Dokončená zpětná montáž, zkoušky:</w:t>
      </w:r>
    </w:p>
    <w:p>
      <w:pPr>
        <w:pStyle w:val="Style2"/>
        <w:keepNext w:val="0"/>
        <w:keepLines w:val="0"/>
        <w:widowControl w:val="0"/>
        <w:shd w:val="clear" w:color="auto" w:fill="auto"/>
        <w:bidi w:val="0"/>
        <w:spacing w:before="0" w:line="240" w:lineRule="auto"/>
        <w:ind w:left="5060" w:right="0" w:firstLine="0"/>
        <w:jc w:val="both"/>
      </w:pPr>
      <w:r>
        <w:rPr>
          <w:color w:val="000000"/>
          <w:spacing w:val="0"/>
          <w:w w:val="100"/>
          <w:position w:val="0"/>
          <w:shd w:val="clear" w:color="auto" w:fill="auto"/>
          <w:lang w:val="cs-CZ" w:eastAsia="cs-CZ" w:bidi="cs-CZ"/>
        </w:rPr>
        <w:t>30 % z celkové ceny dle odst. 3.1 v čl. III</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Kontrola komponentů převodovky TG2</w:t>
      </w:r>
    </w:p>
    <w:p>
      <w:pPr>
        <w:pStyle w:val="Style2"/>
        <w:keepNext w:val="0"/>
        <w:keepLines w:val="0"/>
        <w:widowControl w:val="0"/>
        <w:shd w:val="clear" w:color="auto" w:fill="auto"/>
        <w:tabs>
          <w:tab w:pos="4978" w:val="left"/>
        </w:tabs>
        <w:bidi w:val="0"/>
        <w:spacing w:before="0" w:line="240" w:lineRule="auto"/>
        <w:ind w:left="360" w:right="0" w:firstLine="20"/>
        <w:jc w:val="both"/>
      </w:pPr>
      <w:r>
        <w:rPr>
          <w:color w:val="000000"/>
          <w:spacing w:val="0"/>
          <w:w w:val="100"/>
          <w:position w:val="0"/>
          <w:shd w:val="clear" w:color="auto" w:fill="auto"/>
          <w:lang w:val="cs-CZ" w:eastAsia="cs-CZ" w:bidi="cs-CZ"/>
        </w:rPr>
        <w:t>Dokončená dílenská demontáž převodovky: 60 % z celkové ceny dle odst. 3.2 v čl. III Měření, nálezová zpráva:</w:t>
        <w:tab/>
        <w:t>40 % z celkové ceny dle odst. 3.2 v čl. III</w:t>
      </w:r>
    </w:p>
    <w:p>
      <w:pPr>
        <w:pStyle w:val="Style2"/>
        <w:keepNext w:val="0"/>
        <w:keepLines w:val="0"/>
        <w:widowControl w:val="0"/>
        <w:numPr>
          <w:ilvl w:val="0"/>
          <w:numId w:val="15"/>
        </w:numPr>
        <w:shd w:val="clear" w:color="auto" w:fill="auto"/>
        <w:tabs>
          <w:tab w:pos="382" w:val="left"/>
        </w:tabs>
        <w:bidi w:val="0"/>
        <w:spacing w:before="0" w:after="0" w:line="240" w:lineRule="auto"/>
        <w:ind w:left="360" w:right="0" w:hanging="360"/>
        <w:jc w:val="both"/>
      </w:pPr>
      <w:bookmarkStart w:id="63" w:name="bookmark63"/>
      <w:bookmarkEnd w:id="63"/>
      <w:r>
        <w:rPr>
          <w:b/>
          <w:bCs/>
          <w:color w:val="000000"/>
          <w:spacing w:val="0"/>
          <w:w w:val="100"/>
          <w:position w:val="0"/>
          <w:shd w:val="clear" w:color="auto" w:fill="auto"/>
          <w:lang w:val="cs-CZ" w:eastAsia="cs-CZ" w:bidi="cs-CZ"/>
        </w:rPr>
        <w:t xml:space="preserve">Cena díla bude hrazena průběžně dle výše uvedených platebních podmínek </w:t>
      </w:r>
      <w:r>
        <w:rPr>
          <w:color w:val="000000"/>
          <w:spacing w:val="0"/>
          <w:w w:val="100"/>
          <w:position w:val="0"/>
          <w:shd w:val="clear" w:color="auto" w:fill="auto"/>
          <w:lang w:val="cs-CZ" w:eastAsia="cs-CZ" w:bidi="cs-CZ"/>
        </w:rPr>
        <w:t xml:space="preserve">na základě dílčích faktur a konečné faktury, kterou bude provedeno vyúčtování po dokončení, předání a převzetí díla bez vad a nedodělků. </w:t>
      </w:r>
      <w:r>
        <w:rPr>
          <w:b/>
          <w:bCs/>
          <w:color w:val="000000"/>
          <w:spacing w:val="0"/>
          <w:w w:val="100"/>
          <w:position w:val="0"/>
          <w:shd w:val="clear" w:color="auto" w:fill="auto"/>
          <w:lang w:val="cs-CZ" w:eastAsia="cs-CZ" w:bidi="cs-CZ"/>
        </w:rPr>
        <w:t xml:space="preserve">Veškeré faktury je zhotovitel </w:t>
      </w:r>
      <w:r>
        <w:rPr>
          <w:b/>
          <w:bCs/>
          <w:color w:val="000000"/>
          <w:spacing w:val="0"/>
          <w:w w:val="100"/>
          <w:position w:val="0"/>
          <w:shd w:val="clear" w:color="auto" w:fill="auto"/>
          <w:lang w:val="cs-CZ" w:eastAsia="cs-CZ" w:bidi="cs-CZ"/>
        </w:rPr>
        <w:t>povinen prokazatelně doručit objednateli nejpozději do 7 pracovních dnů ode dne uskutečnění plnění.</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 xml:space="preserve">Faktury lze předat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360" w:val="left"/>
        </w:tabs>
        <w:bidi w:val="0"/>
        <w:spacing w:before="0" w:after="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 xml:space="preserve">Při dílčím plnění zhotovitel předloží objednateli soupis provedených prací v elektronické podobě po dodání nebo dokončení dílčího celku (zaslání na e-mail: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a to vždy nejpozději do 2. pracovního dne měsíce následujícího. Objednatel je povinen se k tomuto soupisu vyjádřit nejpozději do 2 pracovních dnů ode dne obdržení.</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Dílčí faktury budou vystaveny zhotovitelem nejvýše do 95% celkové smluvní ceny díla, pokud nebude dohodnuto jinak.</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5"/>
        </w:numPr>
        <w:shd w:val="clear" w:color="auto" w:fill="auto"/>
        <w:tabs>
          <w:tab w:pos="360" w:val="left"/>
        </w:tabs>
        <w:bidi w:val="0"/>
        <w:spacing w:before="0" w:after="20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numPr>
          <w:ilvl w:val="0"/>
          <w:numId w:val="15"/>
        </w:numPr>
        <w:shd w:val="clear" w:color="auto" w:fill="auto"/>
        <w:tabs>
          <w:tab w:pos="446" w:val="left"/>
        </w:tabs>
        <w:bidi w:val="0"/>
        <w:spacing w:before="0" w:after="200" w:line="240" w:lineRule="auto"/>
        <w:ind w:left="0" w:right="0" w:firstLine="0"/>
        <w:jc w:val="both"/>
      </w:pPr>
      <w:bookmarkStart w:id="71" w:name="bookmark71"/>
      <w:bookmarkEnd w:id="71"/>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316 684</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72" w:name="bookmark72"/>
      <w:bookmarkEnd w:id="72"/>
      <w:r>
        <w:rPr>
          <w:color w:val="000000"/>
          <w:spacing w:val="0"/>
          <w:w w:val="100"/>
          <w:position w:val="0"/>
          <w:shd w:val="clear" w:color="auto" w:fill="auto"/>
          <w:lang w:val="cs-CZ" w:eastAsia="cs-CZ" w:bidi="cs-CZ"/>
        </w:rPr>
        <w:t>Pokud bude zhotovitel v prodlení proti dílčímu termínu předání a převzetí dílčí části dokončeného díla sjednaného dle čl. II. odst. 1. písm. c) této smlouvy, je povinen zaplatit objednateli smluvní pokutu ve výši 0,2 % z celkové ceny bez DPH dle čl. III., odst. 3.1 této smlouvy za každý i započatý kalendářní den prodlení, až do dne podpisu zápisu o předání a převzetí dílčí části dokončeného díla.</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Při nesplnění termínu vyklizení pracoviště, oproti dohodnutému termínu v čl. II. odst.1. písm. e)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2"/>
        <w:keepNext w:val="0"/>
        <w:keepLines w:val="0"/>
        <w:widowControl w:val="0"/>
        <w:numPr>
          <w:ilvl w:val="0"/>
          <w:numId w:val="17"/>
        </w:numPr>
        <w:shd w:val="clear" w:color="auto" w:fill="auto"/>
        <w:tabs>
          <w:tab w:pos="371" w:val="left"/>
        </w:tabs>
        <w:bidi w:val="0"/>
        <w:spacing w:before="0" w:after="20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7"/>
        </w:numPr>
        <w:shd w:val="clear" w:color="auto" w:fill="auto"/>
        <w:tabs>
          <w:tab w:pos="491" w:val="left"/>
        </w:tabs>
        <w:bidi w:val="0"/>
        <w:spacing w:before="0" w:after="20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491" w:val="left"/>
        </w:tabs>
        <w:bidi w:val="0"/>
        <w:spacing w:before="0" w:after="20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491" w:val="left"/>
        </w:tabs>
        <w:bidi w:val="0"/>
        <w:spacing w:before="0" w:after="20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491" w:val="left"/>
        </w:tabs>
        <w:bidi w:val="0"/>
        <w:spacing w:before="0" w:after="20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491" w:val="left"/>
        </w:tabs>
        <w:bidi w:val="0"/>
        <w:spacing w:before="0" w:after="70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9"/>
        </w:numPr>
        <w:shd w:val="clear" w:color="auto" w:fill="auto"/>
        <w:tabs>
          <w:tab w:pos="371" w:val="left"/>
        </w:tabs>
        <w:bidi w:val="0"/>
        <w:spacing w:before="0" w:after="0" w:line="240" w:lineRule="auto"/>
        <w:ind w:left="0" w:right="0" w:firstLine="0"/>
        <w:jc w:val="both"/>
      </w:pPr>
      <w:bookmarkStart w:id="86" w:name="bookmark86"/>
      <w:bookmarkEnd w:id="86"/>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21"/>
        </w:numPr>
        <w:shd w:val="clear" w:color="auto" w:fill="auto"/>
        <w:tabs>
          <w:tab w:pos="960" w:val="left"/>
        </w:tabs>
        <w:bidi w:val="0"/>
        <w:spacing w:before="0" w:after="100" w:line="240" w:lineRule="auto"/>
        <w:ind w:left="0" w:right="0" w:firstLine="380"/>
        <w:jc w:val="both"/>
      </w:pPr>
      <w:bookmarkStart w:id="87" w:name="bookmark87"/>
      <w:bookmarkEnd w:id="87"/>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21"/>
        </w:numPr>
        <w:shd w:val="clear" w:color="auto" w:fill="auto"/>
        <w:tabs>
          <w:tab w:pos="960" w:val="left"/>
        </w:tabs>
        <w:bidi w:val="0"/>
        <w:spacing w:before="0" w:after="100" w:line="240" w:lineRule="auto"/>
        <w:ind w:left="1020" w:right="0" w:hanging="620"/>
        <w:jc w:val="both"/>
      </w:pPr>
      <w:bookmarkStart w:id="88" w:name="bookmark88"/>
      <w:bookmarkEnd w:id="8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21"/>
        </w:numPr>
        <w:shd w:val="clear" w:color="auto" w:fill="auto"/>
        <w:tabs>
          <w:tab w:pos="960" w:val="left"/>
        </w:tabs>
        <w:bidi w:val="0"/>
        <w:spacing w:before="0" w:after="100" w:line="240" w:lineRule="auto"/>
        <w:ind w:left="1020" w:right="0" w:hanging="620"/>
        <w:jc w:val="both"/>
      </w:pPr>
      <w:bookmarkStart w:id="89" w:name="bookmark89"/>
      <w:bookmarkEnd w:id="8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9"/>
        </w:numPr>
        <w:shd w:val="clear" w:color="auto" w:fill="auto"/>
        <w:tabs>
          <w:tab w:pos="360" w:val="left"/>
        </w:tabs>
        <w:bidi w:val="0"/>
        <w:spacing w:before="0" w:after="200" w:line="240" w:lineRule="auto"/>
        <w:ind w:left="380" w:right="0" w:hanging="380"/>
        <w:jc w:val="both"/>
      </w:pPr>
      <w:bookmarkStart w:id="90" w:name="bookmark90"/>
      <w:bookmarkEnd w:id="90"/>
      <w:r>
        <w:rPr>
          <w:b/>
          <w:bCs/>
          <w:color w:val="000000"/>
          <w:spacing w:val="0"/>
          <w:w w:val="100"/>
          <w:position w:val="0"/>
          <w:shd w:val="clear" w:color="auto" w:fill="auto"/>
          <w:lang w:val="cs-CZ" w:eastAsia="cs-CZ" w:bidi="cs-CZ"/>
        </w:rPr>
        <w:t>Záruční doba se sjednává na 24 měsíců na dodávané díly a provedené práce ode dne předání a převzetí díla objednatelem.</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9"/>
        </w:numPr>
        <w:shd w:val="clear" w:color="auto" w:fill="auto"/>
        <w:tabs>
          <w:tab w:pos="360" w:val="left"/>
        </w:tabs>
        <w:bidi w:val="0"/>
        <w:spacing w:before="0" w:after="20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9"/>
        </w:numPr>
        <w:shd w:val="clear" w:color="auto" w:fill="auto"/>
        <w:tabs>
          <w:tab w:pos="360"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2"/>
        <w:keepNext/>
        <w:keepLines/>
        <w:widowControl w:val="0"/>
        <w:numPr>
          <w:ilvl w:val="0"/>
          <w:numId w:val="23"/>
        </w:numPr>
        <w:shd w:val="clear" w:color="auto" w:fill="auto"/>
        <w:tabs>
          <w:tab w:pos="360" w:val="left"/>
        </w:tabs>
        <w:bidi w:val="0"/>
        <w:spacing w:before="0" w:after="200" w:line="240" w:lineRule="auto"/>
        <w:ind w:left="380" w:right="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94"/>
      <w:bookmarkEnd w:id="95"/>
      <w:bookmarkEnd w:id="97"/>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5"/>
        </w:numPr>
        <w:shd w:val="clear" w:color="auto" w:fill="auto"/>
        <w:tabs>
          <w:tab w:pos="357"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5"/>
        </w:numPr>
        <w:shd w:val="clear" w:color="auto" w:fill="auto"/>
        <w:tabs>
          <w:tab w:pos="357" w:val="left"/>
        </w:tabs>
        <w:bidi w:val="0"/>
        <w:spacing w:before="0" w:after="320" w:line="240" w:lineRule="auto"/>
        <w:ind w:left="380"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tvoří přílohu č. 2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01"/>
      <w:bookmarkEnd w:id="102"/>
      <w:bookmarkEnd w:id="104"/>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7"/>
        </w:numPr>
        <w:shd w:val="clear" w:color="auto" w:fill="auto"/>
        <w:tabs>
          <w:tab w:pos="357" w:val="left"/>
        </w:tabs>
        <w:bidi w:val="0"/>
        <w:spacing w:before="0" w:after="6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7"/>
        </w:numPr>
        <w:shd w:val="clear" w:color="auto" w:fill="auto"/>
        <w:tabs>
          <w:tab w:pos="357" w:val="left"/>
        </w:tabs>
        <w:bidi w:val="0"/>
        <w:spacing w:before="0" w:after="6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7"/>
        </w:numPr>
        <w:shd w:val="clear" w:color="auto" w:fill="auto"/>
        <w:tabs>
          <w:tab w:pos="357" w:val="left"/>
        </w:tabs>
        <w:bidi w:val="0"/>
        <w:spacing w:before="0" w:after="6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9"/>
        </w:numPr>
        <w:shd w:val="clear" w:color="auto" w:fill="auto"/>
        <w:tabs>
          <w:tab w:pos="1179" w:val="left"/>
        </w:tabs>
        <w:bidi w:val="0"/>
        <w:spacing w:before="0" w:after="0" w:line="240" w:lineRule="auto"/>
        <w:ind w:left="1160" w:right="0" w:hanging="36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08"/>
      <w:bookmarkEnd w:id="109"/>
      <w:bookmarkEnd w:id="111"/>
    </w:p>
    <w:p>
      <w:pPr>
        <w:pStyle w:val="Style12"/>
        <w:keepNext/>
        <w:keepLines/>
        <w:widowControl w:val="0"/>
        <w:numPr>
          <w:ilvl w:val="0"/>
          <w:numId w:val="29"/>
        </w:numPr>
        <w:shd w:val="clear" w:color="auto" w:fill="auto"/>
        <w:tabs>
          <w:tab w:pos="1179" w:val="left"/>
        </w:tabs>
        <w:bidi w:val="0"/>
        <w:spacing w:before="0" w:after="0" w:line="240" w:lineRule="auto"/>
        <w:ind w:left="0" w:right="0" w:firstLine="80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bezdůvodném přerušení prací zhotovitelem, které trvá více než 14 dnů,</w:t>
      </w:r>
      <w:bookmarkEnd w:id="112"/>
      <w:bookmarkEnd w:id="113"/>
      <w:bookmarkEnd w:id="115"/>
    </w:p>
    <w:p>
      <w:pPr>
        <w:pStyle w:val="Style12"/>
        <w:keepNext/>
        <w:keepLines/>
        <w:widowControl w:val="0"/>
        <w:numPr>
          <w:ilvl w:val="0"/>
          <w:numId w:val="29"/>
        </w:numPr>
        <w:shd w:val="clear" w:color="auto" w:fill="auto"/>
        <w:tabs>
          <w:tab w:pos="1352" w:val="left"/>
        </w:tabs>
        <w:bidi w:val="0"/>
        <w:spacing w:before="0" w:after="0" w:line="240" w:lineRule="auto"/>
        <w:ind w:left="1160" w:right="0" w:hanging="36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16"/>
      <w:bookmarkEnd w:id="117"/>
      <w:bookmarkEnd w:id="119"/>
    </w:p>
    <w:p>
      <w:pPr>
        <w:pStyle w:val="Style12"/>
        <w:keepNext/>
        <w:keepLines/>
        <w:widowControl w:val="0"/>
        <w:numPr>
          <w:ilvl w:val="0"/>
          <w:numId w:val="29"/>
        </w:numPr>
        <w:shd w:val="clear" w:color="auto" w:fill="auto"/>
        <w:tabs>
          <w:tab w:pos="1179" w:val="left"/>
        </w:tabs>
        <w:bidi w:val="0"/>
        <w:spacing w:before="0" w:after="120" w:line="240" w:lineRule="auto"/>
        <w:ind w:left="0" w:right="0" w:firstLine="80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neplněním povinností zhotovitele vést řádně zápisy do stavebního deníku.</w:t>
      </w:r>
      <w:bookmarkEnd w:id="120"/>
      <w:bookmarkEnd w:id="121"/>
      <w:bookmarkEnd w:id="123"/>
    </w:p>
    <w:p>
      <w:pPr>
        <w:pStyle w:val="Style2"/>
        <w:keepNext w:val="0"/>
        <w:keepLines w:val="0"/>
        <w:widowControl w:val="0"/>
        <w:numPr>
          <w:ilvl w:val="0"/>
          <w:numId w:val="27"/>
        </w:numPr>
        <w:shd w:val="clear" w:color="auto" w:fill="auto"/>
        <w:tabs>
          <w:tab w:pos="357" w:val="left"/>
        </w:tabs>
        <w:bidi w:val="0"/>
        <w:spacing w:before="0" w:after="6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7"/>
        </w:numPr>
        <w:shd w:val="clear" w:color="auto" w:fill="auto"/>
        <w:tabs>
          <w:tab w:pos="357" w:val="left"/>
        </w:tabs>
        <w:bidi w:val="0"/>
        <w:spacing w:before="0" w:after="16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360" w:val="left"/>
        </w:tabs>
        <w:bidi w:val="0"/>
        <w:spacing w:before="0" w:after="0" w:line="240" w:lineRule="auto"/>
        <w:ind w:left="0" w:right="0" w:firstLine="0"/>
        <w:jc w:val="both"/>
      </w:pPr>
      <w:bookmarkStart w:id="129" w:name="bookmark129"/>
      <w:bookmarkEnd w:id="129"/>
      <w:r>
        <w:rPr>
          <w:color w:val="000000"/>
          <w:spacing w:val="0"/>
          <w:w w:val="100"/>
          <w:position w:val="0"/>
          <w:shd w:val="clear" w:color="auto" w:fill="auto"/>
          <w:lang w:val="cs-CZ" w:eastAsia="cs-CZ" w:bidi="cs-CZ"/>
        </w:rPr>
        <w:t>Nájemce prohlašuje, že se seznámil se zásadami, hodnotami a cíli Compliance programu</w:t>
      </w:r>
    </w:p>
    <w:p>
      <w:pPr>
        <w:pStyle w:val="Style2"/>
        <w:keepNext w:val="0"/>
        <w:keepLines w:val="0"/>
        <w:widowControl w:val="0"/>
        <w:shd w:val="clear" w:color="auto" w:fill="auto"/>
        <w:tabs>
          <w:tab w:pos="3318" w:val="left"/>
          <w:tab w:pos="6126"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7"/>
        </w:numPr>
        <w:shd w:val="clear" w:color="auto" w:fill="auto"/>
        <w:tabs>
          <w:tab w:pos="442" w:val="left"/>
        </w:tabs>
        <w:bidi w:val="0"/>
        <w:spacing w:before="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442" w:val="left"/>
        </w:tabs>
        <w:bidi w:val="0"/>
        <w:spacing w:before="0" w:after="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2) Příloha č. 1: Cenová nabídka zhotovitele č. 018a/25 Priorita 1) Příloha č. 2: Čestné prohlášení k finančním sankcím</w:t>
      </w:r>
    </w:p>
    <w:p>
      <w:pPr>
        <w:pStyle w:val="Style2"/>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00" w:left="1349" w:right="1357" w:bottom="1262" w:header="0" w:footer="3" w:gutter="0"/>
          <w:pgNumType w:start="1"/>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4079875</wp:posOffset>
                </wp:positionH>
                <wp:positionV relativeFrom="paragraph">
                  <wp:posOffset>12700</wp:posOffset>
                </wp:positionV>
                <wp:extent cx="1222375" cy="225425"/>
                <wp:wrapSquare wrapText="left"/>
                <wp:docPr id="17" name="Shape 17"/>
                <a:graphic xmlns:a="http://schemas.openxmlformats.org/drawingml/2006/main">
                  <a:graphicData uri="http://schemas.microsoft.com/office/word/2010/wordprocessingShape">
                    <wps:wsp>
                      <wps:cNvSpPr txBox="1"/>
                      <wps:spPr>
                        <a:xfrm>
                          <a:ext cx="12223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43" type="#_x0000_t202" style="position:absolute;margin-left:321.25pt;margin-top:1.pt;width:96.25pt;height:17.7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94" w:left="0" w:right="0" w:bottom="169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Strojírny Brno, a.s.</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94" w:left="1394" w:right="2335" w:bottom="1694" w:header="0" w:footer="3" w:gutter="0"/>
          <w:cols w:num="2" w:space="1901"/>
          <w:noEndnote/>
          <w:rtlGutter w:val="0"/>
          <w:docGrid w:linePitch="360"/>
        </w:sectPr>
      </w:pPr>
      <w:r>
        <w:rPr>
          <w:color w:val="000000"/>
          <w:spacing w:val="0"/>
          <w:w w:val="100"/>
          <w:position w:val="0"/>
          <w:shd w:val="clear" w:color="auto" w:fill="auto"/>
          <w:lang w:val="cs-CZ" w:eastAsia="cs-CZ" w:bidi="cs-CZ"/>
        </w:rPr>
        <w:t>…………………………………… za Povodí Ohře, státní podnik</w:t>
      </w:r>
    </w:p>
    <w:sectPr>
      <w:footnotePr>
        <w:pos w:val="pageBottom"/>
        <w:numFmt w:val="decimal"/>
        <w:numRestart w:val="continuous"/>
      </w:footnotePr>
      <w:type w:val="continuous"/>
      <w:pgSz w:w="11909" w:h="16838"/>
      <w:pgMar w:top="1694" w:left="1394" w:right="2335" w:bottom="1694"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5856605</wp:posOffset>
              </wp:positionH>
              <wp:positionV relativeFrom="page">
                <wp:posOffset>9954895</wp:posOffset>
              </wp:positionV>
              <wp:extent cx="801370" cy="164465"/>
              <wp:wrapNone/>
              <wp:docPr id="15" name="Shape 15"/>
              <a:graphic xmlns:a="http://schemas.openxmlformats.org/drawingml/2006/main">
                <a:graphicData uri="http://schemas.microsoft.com/office/word/2010/wordprocessingShape">
                  <wps:wsp>
                    <wps:cNvSpPr txBox="1"/>
                    <wps:spPr>
                      <a:xfrm>
                        <a:ext cx="801370"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10</w:t>
                          </w:r>
                        </w:p>
                      </w:txbxContent>
                    </wps:txbx>
                    <wps:bodyPr wrap="none" lIns="0" tIns="0" rIns="0" bIns="0">
                      <a:spAutoFit/>
                    </wps:bodyPr>
                  </wps:wsp>
                </a:graphicData>
              </a:graphic>
            </wp:anchor>
          </w:drawing>
        </mc:Choice>
        <mc:Fallback>
          <w:pict>
            <v:shape id="_x0000_s1041" type="#_x0000_t202" style="position:absolute;margin-left:461.15000000000003pt;margin-top:783.85000000000002pt;width:63.100000000000001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5648325</wp:posOffset>
              </wp:positionH>
              <wp:positionV relativeFrom="page">
                <wp:posOffset>408940</wp:posOffset>
              </wp:positionV>
              <wp:extent cx="838200" cy="173990"/>
              <wp:wrapNone/>
              <wp:docPr id="13" name="Shape 1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444.75pt;margin-top:32.200000000000003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1020" w:hanging="380"/>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