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58298D" w:rsidRDefault="00F922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1856105</wp:posOffset>
                </wp:positionV>
                <wp:extent cx="539750" cy="323850"/>
                <wp:effectExtent l="0" t="0" r="12700" b="171450"/>
                <wp:wrapNone/>
                <wp:docPr id="3" name="Řečová bublina: obdélníkový bublinový popisek se zakulacenými roh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323850"/>
                        </a:xfrm>
                        <a:prstGeom prst="wedgeRoundRectCallout">
                          <a:avLst>
                            <a:gd name="adj1" fmla="val -198"/>
                            <a:gd name="adj2" fmla="val 919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22B" w:rsidRDefault="00F9222B" w:rsidP="00F9222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3" o:spid="_x0000_s1026" type="#_x0000_t62" style="position:absolute;margin-left:197.15pt;margin-top:146.15pt;width:42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" adj="10757,30653" fillcolor="white [3201]" strokecolor="#70ad47 [3209]" strokeweight="1pt">
                <v:textbox>
                  <w:txbxContent>
                    <w:p w:rsidR="00F9222B" w:rsidRDefault="00F9222B" w:rsidP="00F9222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9222B">
        <w:rPr>
          <w:noProof/>
        </w:rPr>
        <w:drawing>
          <wp:inline distT="0" distB="0" distL="0" distR="0" wp14:anchorId="752F7460" wp14:editId="61892E85">
            <wp:extent cx="5760720" cy="397891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9222B" w:rsidRDefault="00F9222B">
      <w:r w:rsidRPr="00F9222B">
        <w:rPr>
          <w:noProof/>
        </w:rPr>
        <w:drawing>
          <wp:inline distT="0" distB="0" distL="0" distR="0" wp14:anchorId="40BF9335" wp14:editId="408B2301">
            <wp:extent cx="5760720" cy="32816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22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22B" w:rsidRDefault="00F9222B" w:rsidP="00F9222B">
      <w:pPr>
        <w:spacing w:after="0" w:line="240" w:lineRule="auto"/>
      </w:pPr>
      <w:r>
        <w:separator/>
      </w:r>
    </w:p>
  </w:endnote>
  <w:endnote w:type="continuationSeparator" w:id="0">
    <w:p w:rsidR="00F9222B" w:rsidRDefault="00F9222B" w:rsidP="00F92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2C0" w:rsidRDefault="004042C0">
    <w:pPr>
      <w:pStyle w:val="Zpat"/>
    </w:pPr>
    <w:r>
      <w:t xml:space="preserve">Vystavil: </w:t>
    </w:r>
    <w:r w:rsidR="00C639A9">
      <w:t>XXXXXXX</w:t>
    </w:r>
    <w:r>
      <w:t xml:space="preserve">     </w:t>
    </w:r>
    <w:r w:rsidR="00DE3132" w:rsidRPr="00DE3132">
      <w:t>S:\</w:t>
    </w:r>
    <w:r w:rsidR="00C639A9">
      <w:t>XXXXXXXXX</w:t>
    </w:r>
    <w:r w:rsidR="00DE3132" w:rsidRPr="00DE3132">
      <w:t>\STRÁŽCI\PPK_opravy_TI\Oprava dřevěných schodů pod PB</w:t>
    </w:r>
  </w:p>
  <w:p w:rsidR="00DE3132" w:rsidRDefault="00DE3132">
    <w:pPr>
      <w:pStyle w:val="Zpat"/>
    </w:pPr>
    <w:r>
      <w:t>Datum: 17.02.2025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22B" w:rsidRDefault="00F9222B" w:rsidP="00F9222B">
      <w:pPr>
        <w:spacing w:after="0" w:line="240" w:lineRule="auto"/>
      </w:pPr>
      <w:r>
        <w:separator/>
      </w:r>
    </w:p>
  </w:footnote>
  <w:footnote w:type="continuationSeparator" w:id="0">
    <w:p w:rsidR="00F9222B" w:rsidRDefault="00F9222B" w:rsidP="00F92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22B" w:rsidRDefault="00F9222B">
    <w:pPr>
      <w:pStyle w:val="Zhlav"/>
    </w:pPr>
    <w:r>
      <w:t>Příloha k SOD SNPCS 01133/2025 – Oprava dřevěných schodů (provizorní přístup) k Pravčické bráně – mapa + foto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2B"/>
    <w:rsid w:val="004042C0"/>
    <w:rsid w:val="0058298D"/>
    <w:rsid w:val="00C639A9"/>
    <w:rsid w:val="00DE3132"/>
    <w:rsid w:val="00F9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AA17"/>
  <w15:chartTrackingRefBased/>
  <w15:docId w15:val="{ED503C51-A7F0-4530-8ACA-EC63BD96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92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222B"/>
  </w:style>
  <w:style w:type="paragraph" w:styleId="Zpat">
    <w:name w:val="footer"/>
    <w:basedOn w:val="Normln"/>
    <w:link w:val="ZpatChar"/>
    <w:uiPriority w:val="99"/>
    <w:unhideWhenUsed/>
    <w:rsid w:val="00F92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2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Fialova</dc:creator>
  <cp:keywords/>
  <dc:description/>
  <cp:lastModifiedBy>Marie Fialova</cp:lastModifiedBy>
  <cp:revision>2</cp:revision>
  <cp:lastPrinted>2025-02-19T08:48:00Z</cp:lastPrinted>
  <dcterms:created xsi:type="dcterms:W3CDTF">2025-03-10T14:32:00Z</dcterms:created>
  <dcterms:modified xsi:type="dcterms:W3CDTF">2025-03-10T14:32:00Z</dcterms:modified>
</cp:coreProperties>
</file>