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FE435" w14:textId="3C5ACEFB" w:rsidR="007F7041" w:rsidRDefault="00FD1C75" w:rsidP="007F7041">
      <w:pPr>
        <w:pStyle w:val="Zhlav"/>
        <w:jc w:val="right"/>
      </w:pPr>
      <w:r>
        <w:rPr>
          <w:rFonts w:cs="Calibri"/>
          <w:szCs w:val="24"/>
        </w:rPr>
        <w:t>Číslo smlouvy ŽMP</w:t>
      </w:r>
      <w:r w:rsidRPr="00FD1C75">
        <w:rPr>
          <w:rFonts w:cs="Calibri"/>
          <w:b/>
          <w:bCs/>
          <w:szCs w:val="24"/>
        </w:rPr>
        <w:t xml:space="preserve">: </w:t>
      </w:r>
      <w:r w:rsidR="007F7041" w:rsidRPr="00D2094F">
        <w:rPr>
          <w:rFonts w:cs="Calibri"/>
          <w:b/>
          <w:bCs/>
          <w:szCs w:val="24"/>
        </w:rPr>
        <w:t>SML</w:t>
      </w:r>
      <w:r w:rsidR="007F7041" w:rsidRPr="00D2094F">
        <w:rPr>
          <w:rFonts w:cs="Calibri"/>
          <w:b/>
          <w:szCs w:val="24"/>
        </w:rPr>
        <w:t>202</w:t>
      </w:r>
      <w:r w:rsidR="005875A7">
        <w:rPr>
          <w:rFonts w:cs="Calibri"/>
          <w:b/>
          <w:szCs w:val="24"/>
        </w:rPr>
        <w:t>4</w:t>
      </w:r>
      <w:r w:rsidR="007F7041" w:rsidRPr="00D2094F">
        <w:rPr>
          <w:rFonts w:cs="Calibri"/>
          <w:b/>
          <w:szCs w:val="24"/>
        </w:rPr>
        <w:t>-</w:t>
      </w:r>
      <w:r w:rsidR="005875A7">
        <w:rPr>
          <w:rFonts w:cs="Calibri"/>
          <w:b/>
          <w:szCs w:val="24"/>
        </w:rPr>
        <w:t>265</w:t>
      </w:r>
    </w:p>
    <w:p w14:paraId="2D6276C8" w14:textId="77777777" w:rsidR="00657282" w:rsidRPr="00CA0022" w:rsidRDefault="007D058C" w:rsidP="00CA0022">
      <w:pPr>
        <w:keepNext/>
        <w:spacing w:before="120" w:after="120"/>
        <w:jc w:val="center"/>
        <w:outlineLvl w:val="3"/>
        <w:rPr>
          <w:b/>
          <w:bCs/>
          <w:sz w:val="32"/>
          <w:szCs w:val="32"/>
          <w:lang w:bidi="ar-SA"/>
        </w:rPr>
      </w:pPr>
      <w:r w:rsidRPr="00CA0022">
        <w:rPr>
          <w:b/>
          <w:bCs/>
          <w:sz w:val="32"/>
          <w:szCs w:val="32"/>
          <w:lang w:bidi="ar-SA"/>
        </w:rPr>
        <w:t xml:space="preserve">SMLOUVA O </w:t>
      </w:r>
      <w:r w:rsidR="00657282" w:rsidRPr="00CA0022">
        <w:rPr>
          <w:b/>
          <w:bCs/>
          <w:sz w:val="32"/>
          <w:szCs w:val="32"/>
          <w:lang w:bidi="ar-SA"/>
        </w:rPr>
        <w:t>VÝPŮJČCE</w:t>
      </w:r>
    </w:p>
    <w:p w14:paraId="3573B2F8" w14:textId="77777777" w:rsidR="00CA0022" w:rsidRPr="00CA0022" w:rsidRDefault="00CA0022" w:rsidP="00CA0022">
      <w:pPr>
        <w:jc w:val="center"/>
        <w:rPr>
          <w:iCs/>
          <w:szCs w:val="24"/>
        </w:rPr>
      </w:pPr>
      <w:r>
        <w:rPr>
          <w:rFonts w:cs="Arial"/>
          <w:bCs/>
          <w:iCs/>
          <w:szCs w:val="24"/>
        </w:rPr>
        <w:t xml:space="preserve">uzavřená </w:t>
      </w:r>
      <w:r w:rsidRPr="00CA0022">
        <w:rPr>
          <w:rFonts w:cs="Arial"/>
          <w:bCs/>
          <w:iCs/>
          <w:szCs w:val="24"/>
        </w:rPr>
        <w:t xml:space="preserve">níže uvedeného dne, měsíce a roku </w:t>
      </w:r>
      <w:r w:rsidRPr="00CA0022">
        <w:rPr>
          <w:bCs/>
          <w:iCs/>
          <w:szCs w:val="24"/>
        </w:rPr>
        <w:t xml:space="preserve">podle § 2193 a násl. zákona č. 89/2012 Sb., občanský zákoník v platném znění </w:t>
      </w:r>
      <w:r w:rsidRPr="00CA0022">
        <w:rPr>
          <w:rFonts w:cs="Calibri"/>
          <w:szCs w:val="24"/>
        </w:rPr>
        <w:t>(dále jen „</w:t>
      </w:r>
      <w:r w:rsidRPr="00CA0022">
        <w:rPr>
          <w:rFonts w:cs="Calibri"/>
          <w:b/>
          <w:szCs w:val="24"/>
        </w:rPr>
        <w:t>Smlouva</w:t>
      </w:r>
      <w:r w:rsidRPr="00CA0022">
        <w:rPr>
          <w:rFonts w:cs="Calibri"/>
          <w:szCs w:val="24"/>
        </w:rPr>
        <w:t>“)</w:t>
      </w:r>
    </w:p>
    <w:p w14:paraId="32A5A58B" w14:textId="77777777" w:rsidR="00657282" w:rsidRPr="00CA0022" w:rsidRDefault="00CA0022" w:rsidP="00CA0022">
      <w:pPr>
        <w:spacing w:before="120" w:line="276" w:lineRule="auto"/>
        <w:rPr>
          <w:rFonts w:cs="Calibri"/>
          <w:szCs w:val="24"/>
        </w:rPr>
      </w:pPr>
      <w:r w:rsidRPr="00CA0022">
        <w:rPr>
          <w:rFonts w:cs="Calibri"/>
          <w:szCs w:val="24"/>
        </w:rPr>
        <w:t>mezi subjekty</w:t>
      </w:r>
    </w:p>
    <w:p w14:paraId="17CC89FC" w14:textId="77777777" w:rsidR="00CA0022" w:rsidRPr="00CA0022" w:rsidRDefault="00CA0022" w:rsidP="00B10FC8">
      <w:pPr>
        <w:pStyle w:val="Odstavecseseznamem"/>
        <w:spacing w:before="160" w:line="400" w:lineRule="exact"/>
        <w:ind w:left="0"/>
        <w:rPr>
          <w:rFonts w:cs="Calibri"/>
          <w:b/>
          <w:bCs/>
          <w:szCs w:val="24"/>
        </w:rPr>
      </w:pPr>
      <w:r w:rsidRPr="00CA0022">
        <w:rPr>
          <w:rFonts w:cs="Calibri"/>
          <w:b/>
          <w:bCs/>
          <w:szCs w:val="24"/>
        </w:rPr>
        <w:t>Židovské muzeum v Praze</w:t>
      </w:r>
    </w:p>
    <w:p w14:paraId="1CD63CC6" w14:textId="77777777" w:rsidR="00CA0022" w:rsidRPr="00CA0022" w:rsidRDefault="00CA0022" w:rsidP="00D504F3">
      <w:pPr>
        <w:ind w:left="2127" w:hanging="2127"/>
        <w:rPr>
          <w:rFonts w:cs="Calibri"/>
          <w:bCs/>
          <w:i/>
          <w:iCs/>
          <w:szCs w:val="24"/>
        </w:rPr>
      </w:pPr>
      <w:r w:rsidRPr="00CA0022">
        <w:rPr>
          <w:rFonts w:cs="Calibri"/>
          <w:bCs/>
          <w:szCs w:val="24"/>
        </w:rPr>
        <w:t>zapsané:</w:t>
      </w:r>
      <w:r w:rsidRPr="00CA0022">
        <w:rPr>
          <w:rFonts w:cs="Calibri"/>
          <w:b/>
          <w:bCs/>
          <w:szCs w:val="24"/>
        </w:rPr>
        <w:tab/>
      </w:r>
      <w:r w:rsidRPr="00CA0022">
        <w:rPr>
          <w:rFonts w:cs="Calibri"/>
          <w:bCs/>
          <w:szCs w:val="24"/>
        </w:rPr>
        <w:t xml:space="preserve">ve spolkovém rejstříku vedeném Městským soudem v Praze, spis. zn. oddíl L, vložka 59006 </w:t>
      </w:r>
    </w:p>
    <w:p w14:paraId="61E6428E" w14:textId="77777777" w:rsidR="00CA0022" w:rsidRPr="00CA0022" w:rsidRDefault="00CA0022" w:rsidP="00CA0022">
      <w:pPr>
        <w:rPr>
          <w:rFonts w:cs="Calibri"/>
          <w:bCs/>
          <w:szCs w:val="24"/>
        </w:rPr>
      </w:pPr>
      <w:r w:rsidRPr="00CA0022">
        <w:rPr>
          <w:rFonts w:cs="Calibri"/>
          <w:bCs/>
          <w:szCs w:val="24"/>
        </w:rPr>
        <w:t>právní forma:</w:t>
      </w:r>
      <w:r w:rsidRPr="00CA0022">
        <w:rPr>
          <w:rFonts w:cs="Calibri"/>
          <w:bCs/>
          <w:szCs w:val="24"/>
        </w:rPr>
        <w:tab/>
      </w:r>
      <w:r w:rsidRPr="00CA0022">
        <w:rPr>
          <w:rFonts w:cs="Calibri"/>
          <w:bCs/>
          <w:szCs w:val="24"/>
        </w:rPr>
        <w:tab/>
        <w:t xml:space="preserve">zájmové sdružení právnických osob, </w:t>
      </w:r>
    </w:p>
    <w:p w14:paraId="59943E7D" w14:textId="77777777" w:rsidR="00CA0022" w:rsidRPr="00CA0022" w:rsidRDefault="00CA0022" w:rsidP="00CA0022">
      <w:pPr>
        <w:rPr>
          <w:rFonts w:cs="Calibri"/>
          <w:bCs/>
          <w:szCs w:val="24"/>
        </w:rPr>
      </w:pPr>
      <w:r w:rsidRPr="00CA0022">
        <w:rPr>
          <w:rFonts w:cs="Calibri"/>
          <w:bCs/>
          <w:szCs w:val="24"/>
        </w:rPr>
        <w:t>sídlo:</w:t>
      </w:r>
      <w:r w:rsidRPr="00CA0022">
        <w:rPr>
          <w:rFonts w:cs="Calibri"/>
          <w:bCs/>
          <w:i/>
          <w:szCs w:val="24"/>
        </w:rPr>
        <w:tab/>
      </w:r>
      <w:r w:rsidRPr="00CA0022">
        <w:rPr>
          <w:rFonts w:cs="Calibri"/>
          <w:bCs/>
          <w:i/>
          <w:szCs w:val="24"/>
        </w:rPr>
        <w:tab/>
      </w:r>
      <w:r w:rsidRPr="00CA0022">
        <w:rPr>
          <w:rFonts w:cs="Calibri"/>
          <w:bCs/>
          <w:i/>
          <w:szCs w:val="24"/>
        </w:rPr>
        <w:tab/>
      </w:r>
      <w:r w:rsidRPr="00CA0022">
        <w:rPr>
          <w:rFonts w:cs="Calibri"/>
          <w:bCs/>
          <w:szCs w:val="24"/>
        </w:rPr>
        <w:t>U staré školy 141/1, Josefov, 110 00 Praha 1</w:t>
      </w:r>
    </w:p>
    <w:p w14:paraId="272E39BF" w14:textId="77777777" w:rsidR="00CA0022" w:rsidRPr="00CA0022" w:rsidRDefault="00CA0022" w:rsidP="00CA0022">
      <w:pPr>
        <w:rPr>
          <w:rFonts w:cs="Calibri"/>
        </w:rPr>
      </w:pPr>
      <w:r w:rsidRPr="00CA0022">
        <w:rPr>
          <w:rFonts w:cs="Calibri"/>
          <w:szCs w:val="24"/>
        </w:rPr>
        <w:t xml:space="preserve">IČO: </w:t>
      </w:r>
      <w:r w:rsidRPr="00CA0022">
        <w:rPr>
          <w:rFonts w:cs="Calibri"/>
        </w:rPr>
        <w:tab/>
      </w:r>
      <w:r w:rsidRPr="00CA0022">
        <w:rPr>
          <w:rFonts w:cs="Calibri"/>
        </w:rPr>
        <w:tab/>
      </w:r>
      <w:r w:rsidRPr="00CA0022">
        <w:rPr>
          <w:rFonts w:cs="Calibri"/>
        </w:rPr>
        <w:tab/>
      </w:r>
      <w:r w:rsidRPr="00CA0022">
        <w:rPr>
          <w:rFonts w:cs="Calibri"/>
          <w:szCs w:val="24"/>
        </w:rPr>
        <w:t>604 59 263</w:t>
      </w:r>
    </w:p>
    <w:p w14:paraId="336A234A" w14:textId="77777777" w:rsidR="00CA0022" w:rsidRPr="00CA0022" w:rsidRDefault="00CA0022" w:rsidP="00CA0022">
      <w:pPr>
        <w:rPr>
          <w:rFonts w:cs="Calibri"/>
          <w:szCs w:val="24"/>
        </w:rPr>
      </w:pPr>
      <w:r w:rsidRPr="00CA0022">
        <w:rPr>
          <w:rFonts w:cs="Calibri"/>
          <w:szCs w:val="24"/>
        </w:rPr>
        <w:t>DIČ:</w:t>
      </w:r>
      <w:r w:rsidRPr="00CA0022">
        <w:rPr>
          <w:rFonts w:cs="Calibri"/>
          <w:i/>
          <w:szCs w:val="24"/>
        </w:rPr>
        <w:t xml:space="preserve"> </w:t>
      </w:r>
      <w:r w:rsidRPr="00CA0022">
        <w:rPr>
          <w:rFonts w:cs="Calibri"/>
          <w:i/>
          <w:szCs w:val="24"/>
        </w:rPr>
        <w:tab/>
      </w:r>
      <w:r w:rsidRPr="00CA0022">
        <w:rPr>
          <w:rFonts w:cs="Calibri"/>
          <w:szCs w:val="24"/>
        </w:rPr>
        <w:tab/>
      </w:r>
      <w:r w:rsidRPr="00CA0022">
        <w:rPr>
          <w:rFonts w:cs="Calibri"/>
          <w:szCs w:val="24"/>
        </w:rPr>
        <w:tab/>
        <w:t>CZ60459263</w:t>
      </w:r>
    </w:p>
    <w:p w14:paraId="09D88BA1" w14:textId="77777777" w:rsidR="00CA0022" w:rsidRPr="00CA0022" w:rsidRDefault="00CA0022" w:rsidP="00D504F3">
      <w:r w:rsidRPr="00CA0022">
        <w:rPr>
          <w:iCs/>
        </w:rPr>
        <w:t>zastoupené:</w:t>
      </w:r>
      <w:r w:rsidRPr="00CA0022">
        <w:tab/>
      </w:r>
      <w:r w:rsidRPr="00CA0022">
        <w:tab/>
      </w:r>
      <w:r w:rsidR="008B0E15">
        <w:t>Pavlou Niklovou</w:t>
      </w:r>
      <w:r w:rsidRPr="00CA0022">
        <w:t>, ředitel</w:t>
      </w:r>
      <w:r w:rsidR="008B0E15">
        <w:t>kou</w:t>
      </w:r>
    </w:p>
    <w:p w14:paraId="53714660" w14:textId="77777777" w:rsidR="00CA0022" w:rsidRPr="00CA0022" w:rsidRDefault="00CA0022" w:rsidP="00CA0022">
      <w:pPr>
        <w:rPr>
          <w:rFonts w:cs="Calibri"/>
          <w:bCs/>
          <w:iCs/>
          <w:szCs w:val="24"/>
        </w:rPr>
      </w:pPr>
      <w:r w:rsidRPr="00CA0022">
        <w:rPr>
          <w:rFonts w:cs="Calibri"/>
          <w:bCs/>
          <w:iCs/>
          <w:szCs w:val="24"/>
        </w:rPr>
        <w:t>na straně jedné (dále jen „</w:t>
      </w:r>
      <w:r w:rsidRPr="00CA0022">
        <w:rPr>
          <w:rFonts w:cs="Calibri"/>
          <w:b/>
          <w:iCs/>
          <w:szCs w:val="24"/>
        </w:rPr>
        <w:t>ŽMP</w:t>
      </w:r>
      <w:r w:rsidRPr="00CA0022">
        <w:rPr>
          <w:rFonts w:cs="Calibri"/>
          <w:bCs/>
          <w:iCs/>
          <w:szCs w:val="24"/>
        </w:rPr>
        <w:t>“ nebo „</w:t>
      </w:r>
      <w:r w:rsidRPr="00CA0022">
        <w:rPr>
          <w:rFonts w:cs="Calibri"/>
          <w:b/>
          <w:iCs/>
          <w:szCs w:val="24"/>
        </w:rPr>
        <w:t>půjčitel</w:t>
      </w:r>
      <w:r w:rsidRPr="00CA0022">
        <w:rPr>
          <w:rFonts w:cs="Calibri"/>
          <w:bCs/>
          <w:iCs/>
          <w:szCs w:val="24"/>
        </w:rPr>
        <w:t>“)</w:t>
      </w:r>
    </w:p>
    <w:p w14:paraId="3BA5B521" w14:textId="77777777" w:rsidR="00202441" w:rsidRPr="00AF2675" w:rsidRDefault="00202441" w:rsidP="00E8269A">
      <w:pPr>
        <w:spacing w:before="240" w:after="240"/>
        <w:rPr>
          <w:bCs/>
          <w:szCs w:val="24"/>
        </w:rPr>
      </w:pPr>
      <w:r w:rsidRPr="00AF2675">
        <w:rPr>
          <w:bCs/>
          <w:szCs w:val="24"/>
        </w:rPr>
        <w:t>a</w:t>
      </w:r>
    </w:p>
    <w:p w14:paraId="133D6799" w14:textId="77777777" w:rsidR="00B10FC8" w:rsidRPr="00B10FC8" w:rsidRDefault="00B10FC8" w:rsidP="00B10FC8">
      <w:pPr>
        <w:pStyle w:val="Odstavecseseznamem"/>
        <w:ind w:left="2127" w:hanging="2127"/>
        <w:rPr>
          <w:rFonts w:cs="Calibri"/>
          <w:b/>
          <w:bCs/>
          <w:szCs w:val="24"/>
        </w:rPr>
      </w:pPr>
      <w:r w:rsidRPr="00B10FC8">
        <w:rPr>
          <w:rFonts w:cs="Calibri"/>
          <w:b/>
          <w:bCs/>
          <w:szCs w:val="24"/>
        </w:rPr>
        <w:t>Národní památkový ústav</w:t>
      </w:r>
    </w:p>
    <w:p w14:paraId="35BC03F7" w14:textId="77777777" w:rsidR="00B10FC8" w:rsidRPr="00B10FC8" w:rsidRDefault="00B10FC8" w:rsidP="00B10FC8">
      <w:pPr>
        <w:pStyle w:val="Odstavecseseznamem"/>
        <w:ind w:left="2127" w:hanging="2127"/>
        <w:rPr>
          <w:rFonts w:cs="Calibri"/>
          <w:szCs w:val="24"/>
        </w:rPr>
      </w:pPr>
      <w:r w:rsidRPr="00B10FC8">
        <w:rPr>
          <w:rFonts w:cs="Calibri"/>
          <w:bCs/>
          <w:szCs w:val="24"/>
        </w:rPr>
        <w:t>sídlo</w:t>
      </w:r>
      <w:r w:rsidRPr="00B10FC8">
        <w:rPr>
          <w:rFonts w:cs="Calibri"/>
          <w:bCs/>
        </w:rPr>
        <w:t>:</w:t>
      </w:r>
      <w:r w:rsidRPr="00B10FC8">
        <w:rPr>
          <w:rFonts w:cs="Calibri"/>
          <w:bCs/>
        </w:rPr>
        <w:tab/>
      </w:r>
      <w:r w:rsidRPr="00B10FC8">
        <w:rPr>
          <w:rFonts w:cs="Calibri"/>
          <w:szCs w:val="24"/>
        </w:rPr>
        <w:t>Valdštejnské nám. 162/3, Praha 1</w:t>
      </w:r>
    </w:p>
    <w:p w14:paraId="08F0FB18" w14:textId="77777777" w:rsidR="00B10FC8" w:rsidRPr="00B10FC8" w:rsidRDefault="00B10FC8" w:rsidP="00B10FC8">
      <w:pPr>
        <w:rPr>
          <w:rFonts w:cs="Calibri"/>
          <w:szCs w:val="24"/>
        </w:rPr>
      </w:pPr>
      <w:r w:rsidRPr="00B10FC8">
        <w:rPr>
          <w:rFonts w:cs="Calibri"/>
          <w:szCs w:val="24"/>
        </w:rPr>
        <w:t>IČO:</w:t>
      </w:r>
      <w:r w:rsidRPr="00B10FC8">
        <w:rPr>
          <w:rFonts w:cs="Calibri"/>
          <w:szCs w:val="24"/>
        </w:rPr>
        <w:tab/>
      </w:r>
      <w:r w:rsidRPr="00B10FC8">
        <w:rPr>
          <w:rFonts w:cs="Calibri"/>
          <w:szCs w:val="24"/>
        </w:rPr>
        <w:tab/>
      </w:r>
      <w:r w:rsidRPr="00B10FC8">
        <w:rPr>
          <w:rFonts w:cs="Calibri"/>
          <w:szCs w:val="24"/>
        </w:rPr>
        <w:tab/>
        <w:t>75032333</w:t>
      </w:r>
    </w:p>
    <w:p w14:paraId="1FDD6B76" w14:textId="77777777" w:rsidR="00B10FC8" w:rsidRPr="00B10FC8" w:rsidRDefault="00B10FC8" w:rsidP="00B10FC8">
      <w:pPr>
        <w:rPr>
          <w:rFonts w:cs="Calibri"/>
          <w:szCs w:val="24"/>
        </w:rPr>
      </w:pPr>
      <w:r w:rsidRPr="00B10FC8">
        <w:rPr>
          <w:rFonts w:cs="Calibri"/>
          <w:szCs w:val="24"/>
        </w:rPr>
        <w:t>bankovní spojení:</w:t>
      </w:r>
      <w:r w:rsidRPr="00B10FC8">
        <w:rPr>
          <w:rFonts w:cs="Calibri"/>
          <w:szCs w:val="24"/>
        </w:rPr>
        <w:tab/>
      </w:r>
      <w:r w:rsidRPr="00B10FC8">
        <w:rPr>
          <w:rFonts w:cs="Calibri"/>
          <w:color w:val="000000"/>
        </w:rPr>
        <w:t>Česká</w:t>
      </w:r>
      <w:r w:rsidRPr="00B10FC8">
        <w:rPr>
          <w:rFonts w:cs="Calibri"/>
          <w:color w:val="000000"/>
          <w:spacing w:val="-1"/>
        </w:rPr>
        <w:t xml:space="preserve"> </w:t>
      </w:r>
      <w:r w:rsidRPr="00B10FC8">
        <w:rPr>
          <w:rFonts w:cs="Calibri"/>
          <w:color w:val="000000"/>
        </w:rPr>
        <w:t>národní banka,</w:t>
      </w:r>
      <w:r w:rsidRPr="00B10FC8">
        <w:rPr>
          <w:rFonts w:cs="Calibri"/>
          <w:color w:val="000000"/>
          <w:spacing w:val="3"/>
        </w:rPr>
        <w:t xml:space="preserve"> </w:t>
      </w:r>
      <w:r w:rsidRPr="00B10FC8">
        <w:rPr>
          <w:rFonts w:cs="Calibri"/>
          <w:color w:val="000000"/>
          <w:spacing w:val="-1"/>
        </w:rPr>
        <w:t>č.</w:t>
      </w:r>
      <w:r w:rsidRPr="00B10FC8">
        <w:rPr>
          <w:rFonts w:cs="Calibri"/>
          <w:color w:val="000000"/>
          <w:spacing w:val="1"/>
        </w:rPr>
        <w:t xml:space="preserve"> </w:t>
      </w:r>
      <w:r w:rsidRPr="00B10FC8">
        <w:rPr>
          <w:rFonts w:cs="Calibri"/>
          <w:color w:val="000000"/>
        </w:rPr>
        <w:t>ú.: 300003-60039011/0710</w:t>
      </w:r>
    </w:p>
    <w:p w14:paraId="0C7059FF" w14:textId="77777777" w:rsidR="00B10FC8" w:rsidRPr="00B10FC8" w:rsidRDefault="00B10FC8" w:rsidP="00B10FC8">
      <w:pPr>
        <w:rPr>
          <w:rFonts w:cs="Calibri"/>
          <w:szCs w:val="24"/>
        </w:rPr>
      </w:pPr>
      <w:r w:rsidRPr="00B10FC8">
        <w:rPr>
          <w:rFonts w:cs="Calibri"/>
          <w:szCs w:val="24"/>
        </w:rPr>
        <w:t>zastoupená:</w:t>
      </w:r>
      <w:r w:rsidRPr="00B10FC8">
        <w:rPr>
          <w:rFonts w:cs="Calibri"/>
          <w:szCs w:val="24"/>
        </w:rPr>
        <w:tab/>
      </w:r>
      <w:r w:rsidRPr="00B10FC8">
        <w:rPr>
          <w:rFonts w:cs="Calibri"/>
          <w:szCs w:val="24"/>
        </w:rPr>
        <w:tab/>
        <w:t>Mgr. Petrem Pavelcem, Ph.D., ředitelem Územní památkové správy</w:t>
      </w:r>
    </w:p>
    <w:p w14:paraId="4D395418" w14:textId="77777777" w:rsidR="00B10FC8" w:rsidRPr="00B10FC8" w:rsidRDefault="00B10FC8" w:rsidP="00B10FC8">
      <w:pPr>
        <w:ind w:left="1418" w:firstLine="709"/>
        <w:jc w:val="left"/>
        <w:rPr>
          <w:rFonts w:cs="Calibri"/>
          <w:szCs w:val="24"/>
        </w:rPr>
      </w:pPr>
      <w:r w:rsidRPr="00B10FC8">
        <w:rPr>
          <w:rFonts w:cs="Calibri"/>
          <w:szCs w:val="24"/>
        </w:rPr>
        <w:t>v Č. Budějovicích</w:t>
      </w:r>
    </w:p>
    <w:p w14:paraId="2B5BE8FF" w14:textId="77777777" w:rsidR="00B10FC8" w:rsidRPr="00B10FC8" w:rsidRDefault="00B10FC8" w:rsidP="00B10FC8">
      <w:pPr>
        <w:jc w:val="left"/>
        <w:rPr>
          <w:rFonts w:cs="Calibri"/>
          <w:iCs/>
          <w:szCs w:val="24"/>
        </w:rPr>
      </w:pPr>
      <w:r w:rsidRPr="00B10FC8">
        <w:rPr>
          <w:rFonts w:cs="Calibri"/>
          <w:iCs/>
          <w:szCs w:val="24"/>
        </w:rPr>
        <w:t xml:space="preserve">adresa pro doručování: </w:t>
      </w:r>
      <w:r w:rsidRPr="00B10FC8">
        <w:rPr>
          <w:rFonts w:cs="Calibri"/>
          <w:iCs/>
          <w:szCs w:val="24"/>
        </w:rPr>
        <w:tab/>
      </w:r>
      <w:r w:rsidRPr="00B10FC8">
        <w:rPr>
          <w:rFonts w:cs="Calibri"/>
          <w:iCs/>
          <w:szCs w:val="24"/>
        </w:rPr>
        <w:tab/>
      </w:r>
    </w:p>
    <w:p w14:paraId="00065509" w14:textId="77777777" w:rsidR="00B10FC8" w:rsidRPr="00B10FC8" w:rsidRDefault="00B10FC8" w:rsidP="00B10FC8">
      <w:pPr>
        <w:ind w:left="2127"/>
        <w:jc w:val="left"/>
        <w:rPr>
          <w:rFonts w:cs="Calibri"/>
          <w:b/>
          <w:bCs/>
          <w:szCs w:val="24"/>
        </w:rPr>
      </w:pPr>
      <w:r w:rsidRPr="00B10FC8">
        <w:rPr>
          <w:rFonts w:cs="Calibri"/>
          <w:szCs w:val="24"/>
        </w:rPr>
        <w:t>Národní památkový ústav, ÚPS v Českých Budějovicích, nám. Přemysla Otakara II. 121/34, 370 21 České Budějovice</w:t>
      </w:r>
    </w:p>
    <w:p w14:paraId="0DF8D7F2" w14:textId="77777777" w:rsidR="00B10FC8" w:rsidRPr="00B10FC8" w:rsidRDefault="00B10FC8" w:rsidP="00B10FC8">
      <w:pPr>
        <w:pStyle w:val="Bezmezer"/>
        <w:spacing w:after="240"/>
        <w:ind w:firstLine="0"/>
        <w:jc w:val="left"/>
        <w:rPr>
          <w:rFonts w:ascii="Calibri" w:hAnsi="Calibri" w:cs="Calibri"/>
          <w:iCs/>
          <w:sz w:val="24"/>
          <w:szCs w:val="24"/>
        </w:rPr>
      </w:pPr>
      <w:r w:rsidRPr="00B10FC8">
        <w:rPr>
          <w:rFonts w:ascii="Calibri" w:hAnsi="Calibri" w:cs="Calibri"/>
          <w:iCs/>
          <w:sz w:val="24"/>
          <w:szCs w:val="24"/>
        </w:rPr>
        <w:t>na straně druhé (dále jen „</w:t>
      </w:r>
      <w:r w:rsidRPr="00B10FC8">
        <w:rPr>
          <w:rFonts w:ascii="Calibri" w:hAnsi="Calibri" w:cs="Calibri"/>
          <w:b/>
          <w:bCs/>
          <w:iCs/>
          <w:sz w:val="24"/>
          <w:szCs w:val="24"/>
        </w:rPr>
        <w:t>vypůjčitel</w:t>
      </w:r>
      <w:r w:rsidRPr="00B10FC8">
        <w:rPr>
          <w:rFonts w:ascii="Calibri" w:hAnsi="Calibri" w:cs="Calibri"/>
          <w:iCs/>
          <w:sz w:val="24"/>
          <w:szCs w:val="24"/>
        </w:rPr>
        <w:t>“)</w:t>
      </w:r>
    </w:p>
    <w:p w14:paraId="3AF76C9E" w14:textId="77777777" w:rsidR="00D504F3" w:rsidRPr="00E8269A" w:rsidRDefault="00CA0022" w:rsidP="00E8269A">
      <w:pPr>
        <w:pStyle w:val="Bezmezer"/>
        <w:spacing w:after="240"/>
        <w:ind w:firstLine="0"/>
        <w:rPr>
          <w:rFonts w:ascii="Calibri" w:hAnsi="Calibri" w:cs="Calibri"/>
          <w:iCs/>
          <w:sz w:val="24"/>
          <w:szCs w:val="24"/>
        </w:rPr>
      </w:pPr>
      <w:r w:rsidRPr="00CA0022">
        <w:rPr>
          <w:rFonts w:ascii="Calibri" w:hAnsi="Calibri" w:cs="Calibri"/>
          <w:iCs/>
          <w:sz w:val="24"/>
          <w:szCs w:val="24"/>
        </w:rPr>
        <w:t>dále též společně jako „</w:t>
      </w:r>
      <w:r w:rsidRPr="00CA0022">
        <w:rPr>
          <w:rFonts w:ascii="Calibri" w:hAnsi="Calibri" w:cs="Calibri"/>
          <w:b/>
          <w:bCs/>
          <w:iCs/>
          <w:sz w:val="24"/>
          <w:szCs w:val="24"/>
        </w:rPr>
        <w:t>Smluvní strany</w:t>
      </w:r>
      <w:r w:rsidRPr="00CA0022">
        <w:rPr>
          <w:rFonts w:ascii="Calibri" w:hAnsi="Calibri" w:cs="Calibri"/>
          <w:iCs/>
          <w:sz w:val="24"/>
          <w:szCs w:val="24"/>
        </w:rPr>
        <w:t>“ nebo jednotlivě jako „</w:t>
      </w:r>
      <w:r w:rsidRPr="00CA0022">
        <w:rPr>
          <w:rFonts w:ascii="Calibri" w:hAnsi="Calibri" w:cs="Calibri"/>
          <w:b/>
          <w:bCs/>
          <w:iCs/>
          <w:sz w:val="24"/>
          <w:szCs w:val="24"/>
        </w:rPr>
        <w:t>Smluvní strana</w:t>
      </w:r>
      <w:r w:rsidRPr="00CA0022">
        <w:rPr>
          <w:rFonts w:ascii="Calibri" w:hAnsi="Calibri" w:cs="Calibri"/>
          <w:iCs/>
          <w:sz w:val="24"/>
          <w:szCs w:val="24"/>
        </w:rPr>
        <w:t>“),</w:t>
      </w:r>
    </w:p>
    <w:p w14:paraId="410EAD49" w14:textId="77777777" w:rsidR="00D504F3" w:rsidRDefault="00D504F3" w:rsidP="00D504F3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6B1A92B9" w14:textId="77777777" w:rsidR="00D504F3" w:rsidRDefault="00CA002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D504F3">
        <w:rPr>
          <w:rFonts w:cs="Calibri"/>
          <w:i w:val="0"/>
          <w:iCs w:val="0"/>
        </w:rPr>
        <w:t>Touto smlouvou půjčitel půjčuje vypůjčiteli sbírkové předměty uvedené v seznamu, který je součástí této smlouvy. Sbírkové předměty jsou v seznamu označeny pořadovým číslem, inventárním číslem, názvem předmětu nebo jeho popisem, označením materiálu s uvedením pojistné ceny předmětu. Podpisem na seznamu vypůjčených sbírkových předmětů potvrzuje vypůjčitel, že předměty tam uvedené převzal.</w:t>
      </w:r>
    </w:p>
    <w:p w14:paraId="757BAECD" w14:textId="3EEFA913" w:rsidR="00D504F3" w:rsidRPr="00D504F3" w:rsidRDefault="00CA002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D504F3">
        <w:rPr>
          <w:i w:val="0"/>
          <w:iCs w:val="0"/>
        </w:rPr>
        <w:t>Místem převzetí je:</w:t>
      </w:r>
      <w:r w:rsidR="00525445" w:rsidRPr="00D504F3">
        <w:rPr>
          <w:i w:val="0"/>
          <w:iCs w:val="0"/>
        </w:rPr>
        <w:tab/>
      </w:r>
      <w:r w:rsidR="003B79D6">
        <w:rPr>
          <w:b/>
          <w:bCs/>
          <w:i w:val="0"/>
          <w:iCs w:val="0"/>
        </w:rPr>
        <w:t>XXXXXXXXXXXXXXXXXXXXXXXX</w:t>
      </w:r>
    </w:p>
    <w:p w14:paraId="24EDE862" w14:textId="77777777" w:rsidR="00525445" w:rsidRPr="00D504F3" w:rsidRDefault="00525445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D504F3">
        <w:rPr>
          <w:rFonts w:cs="Calibri"/>
          <w:i w:val="0"/>
          <w:iCs w:val="0"/>
        </w:rPr>
        <w:t>Vypůjčitel je oprávněn a povinen užívat zapůjčené sbírkové předměty pouze</w:t>
      </w:r>
      <w:bookmarkStart w:id="0" w:name="_Hlk38267530"/>
    </w:p>
    <w:p w14:paraId="55F8BF75" w14:textId="45E20D9C" w:rsidR="00525445" w:rsidRDefault="00525445" w:rsidP="00C15ED4">
      <w:pPr>
        <w:pStyle w:val="Zkladntext2"/>
        <w:spacing w:before="160" w:line="300" w:lineRule="exact"/>
        <w:ind w:left="709" w:firstLine="709"/>
        <w:rPr>
          <w:rFonts w:cs="Calibri"/>
          <w:b/>
          <w:bCs/>
          <w:i w:val="0"/>
          <w:iCs w:val="0"/>
        </w:rPr>
      </w:pPr>
      <w:r w:rsidRPr="00525445">
        <w:rPr>
          <w:rFonts w:cs="Calibri"/>
          <w:i w:val="0"/>
          <w:iCs w:val="0"/>
        </w:rPr>
        <w:t>za účelem:</w:t>
      </w:r>
      <w:r w:rsidRPr="00525445">
        <w:rPr>
          <w:rFonts w:cs="Calibri"/>
          <w:i w:val="0"/>
          <w:iCs w:val="0"/>
        </w:rPr>
        <w:tab/>
      </w:r>
      <w:r w:rsidR="00B10FC8" w:rsidRPr="00B96A6B">
        <w:rPr>
          <w:rFonts w:cs="Calibri"/>
          <w:b/>
          <w:bCs/>
          <w:i w:val="0"/>
          <w:iCs w:val="0"/>
        </w:rPr>
        <w:t>Výstavním</w:t>
      </w:r>
      <w:r w:rsidR="00B10FC8">
        <w:rPr>
          <w:rFonts w:cs="Calibri"/>
          <w:b/>
          <w:bCs/>
          <w:i w:val="0"/>
          <w:iCs w:val="0"/>
        </w:rPr>
        <w:t>: „</w:t>
      </w:r>
      <w:r w:rsidR="00B10FC8" w:rsidRPr="00B96A6B">
        <w:rPr>
          <w:rFonts w:cs="Calibri"/>
          <w:b/>
          <w:bCs/>
        </w:rPr>
        <w:t>Vltava slavná a splavná</w:t>
      </w:r>
      <w:r w:rsidR="00B10FC8">
        <w:rPr>
          <w:rFonts w:cs="Calibri"/>
          <w:b/>
          <w:bCs/>
          <w:i w:val="0"/>
          <w:iCs w:val="0"/>
        </w:rPr>
        <w:t>“ (</w:t>
      </w:r>
      <w:r w:rsidR="003B79D6">
        <w:rPr>
          <w:rFonts w:cs="Calibri"/>
          <w:b/>
          <w:bCs/>
          <w:i w:val="0"/>
          <w:iCs w:val="0"/>
        </w:rPr>
        <w:t>XXXXXXXXXXXXXX</w:t>
      </w:r>
      <w:r w:rsidR="00B10FC8">
        <w:rPr>
          <w:rFonts w:cs="Calibri"/>
          <w:b/>
          <w:bCs/>
          <w:i w:val="0"/>
          <w:iCs w:val="0"/>
        </w:rPr>
        <w:t>)</w:t>
      </w:r>
    </w:p>
    <w:p w14:paraId="42D5CCC3" w14:textId="5A6959EE" w:rsidR="00525445" w:rsidRDefault="00525445" w:rsidP="00C15ED4">
      <w:pPr>
        <w:pStyle w:val="Zkladntext2"/>
        <w:spacing w:before="160" w:line="300" w:lineRule="exact"/>
        <w:ind w:left="709" w:firstLine="709"/>
        <w:rPr>
          <w:rFonts w:cs="Calibri"/>
          <w:b/>
          <w:bCs/>
          <w:i w:val="0"/>
          <w:iCs w:val="0"/>
        </w:rPr>
      </w:pPr>
      <w:r w:rsidRPr="00525445">
        <w:rPr>
          <w:rFonts w:cs="Calibri"/>
          <w:i w:val="0"/>
          <w:iCs w:val="0"/>
        </w:rPr>
        <w:t>v místě:</w:t>
      </w:r>
      <w:r w:rsidRPr="00525445">
        <w:rPr>
          <w:rFonts w:cs="Calibri"/>
          <w:i w:val="0"/>
          <w:iCs w:val="0"/>
        </w:rPr>
        <w:tab/>
      </w:r>
      <w:r w:rsidR="003B79D6">
        <w:rPr>
          <w:rFonts w:cs="Calibri"/>
          <w:b/>
          <w:bCs/>
          <w:i w:val="0"/>
          <w:iCs w:val="0"/>
        </w:rPr>
        <w:t>XXXXXXXXXXXXXXXXXXXXXXXXXXXX</w:t>
      </w:r>
    </w:p>
    <w:bookmarkEnd w:id="0"/>
    <w:p w14:paraId="5C99F9CD" w14:textId="74C6888B" w:rsidR="00B10FC8" w:rsidRPr="0028060A" w:rsidRDefault="00525445" w:rsidP="00B10FC8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D504F3">
        <w:rPr>
          <w:i w:val="0"/>
          <w:iCs w:val="0"/>
        </w:rPr>
        <w:t>Doba výpůjčky:</w:t>
      </w:r>
      <w:r w:rsidRPr="00D504F3">
        <w:rPr>
          <w:i w:val="0"/>
          <w:iCs w:val="0"/>
        </w:rPr>
        <w:tab/>
      </w:r>
      <w:r w:rsidRPr="00D504F3">
        <w:rPr>
          <w:i w:val="0"/>
          <w:iCs w:val="0"/>
        </w:rPr>
        <w:tab/>
      </w:r>
      <w:r w:rsidR="003B79D6">
        <w:rPr>
          <w:rFonts w:cs="Calibri"/>
          <w:b/>
          <w:i w:val="0"/>
          <w:iCs w:val="0"/>
        </w:rPr>
        <w:t>XXXXXXXXXXXXXXXXXXXXXXXXXXXXXX</w:t>
      </w:r>
    </w:p>
    <w:p w14:paraId="3491DA65" w14:textId="77777777" w:rsidR="00D504F3" w:rsidRDefault="00D504F3" w:rsidP="00D504F3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5A741D12" w14:textId="4BD0D520" w:rsidR="00590482" w:rsidRPr="00D504F3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D504F3">
        <w:rPr>
          <w:i w:val="0"/>
          <w:iCs w:val="0"/>
        </w:rPr>
        <w:t>Vypůjčitel se zavazuje bezpodmínečně sbírkové předměty půjčené podle této smlouvy vrátit nejpozději do</w:t>
      </w:r>
      <w:r w:rsidR="005B6CB4" w:rsidRPr="00D504F3">
        <w:rPr>
          <w:i w:val="0"/>
          <w:iCs w:val="0"/>
        </w:rPr>
        <w:t xml:space="preserve"> </w:t>
      </w:r>
      <w:r w:rsidR="00C616A6">
        <w:rPr>
          <w:rFonts w:cs="Calibri"/>
          <w:b/>
          <w:i w:val="0"/>
          <w:iCs w:val="0"/>
        </w:rPr>
        <w:t>XXXXXXXXXXXXXX</w:t>
      </w:r>
      <w:r w:rsidR="00B10FC8">
        <w:rPr>
          <w:rFonts w:cs="Calibri"/>
          <w:b/>
          <w:i w:val="0"/>
          <w:iCs w:val="0"/>
        </w:rPr>
        <w:t xml:space="preserve"> </w:t>
      </w:r>
      <w:r w:rsidR="00DA5188" w:rsidRPr="00D504F3">
        <w:rPr>
          <w:i w:val="0"/>
          <w:iCs w:val="0"/>
        </w:rPr>
        <w:t>a to</w:t>
      </w:r>
      <w:r w:rsidRPr="00D504F3">
        <w:rPr>
          <w:i w:val="0"/>
          <w:iCs w:val="0"/>
        </w:rPr>
        <w:t xml:space="preserve"> v sídle půjčitele a v</w:t>
      </w:r>
      <w:r w:rsidR="00935696" w:rsidRPr="00D504F3">
        <w:rPr>
          <w:i w:val="0"/>
          <w:iCs w:val="0"/>
        </w:rPr>
        <w:t xml:space="preserve"> jeho </w:t>
      </w:r>
      <w:r w:rsidRPr="00D504F3">
        <w:rPr>
          <w:i w:val="0"/>
          <w:iCs w:val="0"/>
        </w:rPr>
        <w:t>pracovní době.</w:t>
      </w:r>
    </w:p>
    <w:p w14:paraId="338C2736" w14:textId="77777777" w:rsidR="00D504F3" w:rsidRDefault="00D504F3" w:rsidP="00D504F3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22C91D22" w14:textId="77777777" w:rsidR="00D504F3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D504F3">
        <w:rPr>
          <w:i w:val="0"/>
          <w:iCs w:val="0"/>
        </w:rPr>
        <w:t>Vypůjčitel je povinen:</w:t>
      </w:r>
    </w:p>
    <w:p w14:paraId="186F6504" w14:textId="77777777" w:rsidR="00D504F3" w:rsidRDefault="00590482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D504F3">
        <w:rPr>
          <w:i w:val="0"/>
          <w:iCs w:val="0"/>
        </w:rPr>
        <w:t xml:space="preserve">užívat </w:t>
      </w:r>
      <w:r w:rsidR="00106BBD" w:rsidRPr="00D504F3">
        <w:rPr>
          <w:i w:val="0"/>
          <w:iCs w:val="0"/>
        </w:rPr>
        <w:t>vy</w:t>
      </w:r>
      <w:r w:rsidRPr="00D504F3">
        <w:rPr>
          <w:i w:val="0"/>
          <w:iCs w:val="0"/>
        </w:rPr>
        <w:t>půjčené sbírkové předměty řádně a v souladu s účelem, ke kterému byly zapůjčeny, způsobem odpovídajícím jejich společenskému, historickému a</w:t>
      </w:r>
      <w:r w:rsidR="00C15ED4">
        <w:rPr>
          <w:i w:val="0"/>
          <w:iCs w:val="0"/>
        </w:rPr>
        <w:t> </w:t>
      </w:r>
      <w:r w:rsidRPr="00D504F3">
        <w:rPr>
          <w:i w:val="0"/>
          <w:iCs w:val="0"/>
        </w:rPr>
        <w:t>kulturnímu významu;</w:t>
      </w:r>
    </w:p>
    <w:p w14:paraId="0482FEC2" w14:textId="77777777" w:rsidR="00D504F3" w:rsidRDefault="00590482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D504F3">
        <w:rPr>
          <w:i w:val="0"/>
          <w:iCs w:val="0"/>
        </w:rPr>
        <w:t xml:space="preserve">chránit </w:t>
      </w:r>
      <w:r w:rsidR="00106BBD" w:rsidRPr="00D504F3">
        <w:rPr>
          <w:i w:val="0"/>
          <w:iCs w:val="0"/>
        </w:rPr>
        <w:t>vy</w:t>
      </w:r>
      <w:r w:rsidRPr="00D504F3">
        <w:rPr>
          <w:i w:val="0"/>
          <w:iCs w:val="0"/>
        </w:rPr>
        <w:t>půjčené sbírkové předměty před poškozením, ztrátou, odcizením, zničením či zneužitím, a za tím účelem učinit veškerá potřebná opatření, zejména opatření bezpečnostní;</w:t>
      </w:r>
    </w:p>
    <w:p w14:paraId="307403B6" w14:textId="77777777" w:rsidR="00D504F3" w:rsidRDefault="00590482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D504F3">
        <w:rPr>
          <w:i w:val="0"/>
          <w:iCs w:val="0"/>
        </w:rPr>
        <w:t xml:space="preserve">zajistit, aby </w:t>
      </w:r>
      <w:r w:rsidR="00106BBD" w:rsidRPr="00D504F3">
        <w:rPr>
          <w:i w:val="0"/>
          <w:iCs w:val="0"/>
        </w:rPr>
        <w:t>vy</w:t>
      </w:r>
      <w:r w:rsidRPr="00D504F3">
        <w:rPr>
          <w:i w:val="0"/>
          <w:iCs w:val="0"/>
        </w:rPr>
        <w:t>půjčené sbírkové předměty byly umístěny ve vhodném pros</w:t>
      </w:r>
      <w:r w:rsidR="000528D8" w:rsidRPr="00D504F3">
        <w:rPr>
          <w:i w:val="0"/>
          <w:iCs w:val="0"/>
        </w:rPr>
        <w:t xml:space="preserve">tředí, viz. čl. VII., odst. </w:t>
      </w:r>
      <w:r w:rsidR="006D4B1F" w:rsidRPr="00D504F3">
        <w:rPr>
          <w:i w:val="0"/>
          <w:iCs w:val="0"/>
        </w:rPr>
        <w:t>3</w:t>
      </w:r>
      <w:r w:rsidRPr="00D504F3">
        <w:rPr>
          <w:i w:val="0"/>
          <w:iCs w:val="0"/>
        </w:rPr>
        <w:t xml:space="preserve"> smlouvy (z</w:t>
      </w:r>
      <w:r w:rsidR="00DB6855" w:rsidRPr="00D504F3">
        <w:rPr>
          <w:i w:val="0"/>
          <w:iCs w:val="0"/>
        </w:rPr>
        <w:t> </w:t>
      </w:r>
      <w:r w:rsidRPr="00D504F3">
        <w:rPr>
          <w:i w:val="0"/>
          <w:iCs w:val="0"/>
        </w:rPr>
        <w:t>hlediska teploty, vlhkosti, prašnosti, světelnosti apod.);</w:t>
      </w:r>
    </w:p>
    <w:p w14:paraId="6DBF2F89" w14:textId="77777777" w:rsidR="00D504F3" w:rsidRDefault="00106BBD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D504F3">
        <w:rPr>
          <w:i w:val="0"/>
          <w:iCs w:val="0"/>
        </w:rPr>
        <w:t>ctít vazbu vy</w:t>
      </w:r>
      <w:r w:rsidR="001D0C3F" w:rsidRPr="00D504F3">
        <w:rPr>
          <w:i w:val="0"/>
          <w:iCs w:val="0"/>
        </w:rPr>
        <w:t>půjčených předmětů k judaismu a předcházet nebo zamezit ve výstavním prostoru souběžnému vystavení s předměty jasně symbolizujícími nebo deklarujícími hodnoty jiného náboženského okruhu</w:t>
      </w:r>
      <w:r w:rsidR="00C838B3" w:rsidRPr="00D504F3">
        <w:rPr>
          <w:i w:val="0"/>
          <w:iCs w:val="0"/>
        </w:rPr>
        <w:t xml:space="preserve"> případně předměty navozujícími</w:t>
      </w:r>
      <w:r w:rsidR="001D0C3F" w:rsidRPr="00D504F3">
        <w:rPr>
          <w:i w:val="0"/>
          <w:iCs w:val="0"/>
        </w:rPr>
        <w:t xml:space="preserve"> na jiném základě souvislost, jež by v dané expozici či širším kontextu mohla znamenat poškození, zneuctění či snížení vypovídací hodnoty, symboliky a</w:t>
      </w:r>
      <w:r w:rsidR="00C15ED4">
        <w:rPr>
          <w:i w:val="0"/>
          <w:iCs w:val="0"/>
        </w:rPr>
        <w:t> </w:t>
      </w:r>
      <w:r w:rsidR="001D0C3F" w:rsidRPr="00D504F3">
        <w:rPr>
          <w:i w:val="0"/>
          <w:iCs w:val="0"/>
        </w:rPr>
        <w:t xml:space="preserve">dalších významů, které </w:t>
      </w:r>
      <w:r w:rsidR="006D4B1F" w:rsidRPr="00D504F3">
        <w:rPr>
          <w:i w:val="0"/>
          <w:iCs w:val="0"/>
        </w:rPr>
        <w:t>vy</w:t>
      </w:r>
      <w:r w:rsidR="00C838B3" w:rsidRPr="00D504F3">
        <w:rPr>
          <w:i w:val="0"/>
          <w:iCs w:val="0"/>
        </w:rPr>
        <w:t>půjčená judaika reprezentují</w:t>
      </w:r>
      <w:r w:rsidR="001D0C3F" w:rsidRPr="00D504F3">
        <w:rPr>
          <w:i w:val="0"/>
          <w:iCs w:val="0"/>
        </w:rPr>
        <w:t xml:space="preserve"> a sdělují. V případě speciálních výstavních projektů průřezových, čerpajících například </w:t>
      </w:r>
      <w:r w:rsidR="00C838B3" w:rsidRPr="00D504F3">
        <w:rPr>
          <w:i w:val="0"/>
          <w:iCs w:val="0"/>
        </w:rPr>
        <w:t>z různých náboženských tradicí,</w:t>
      </w:r>
      <w:r w:rsidR="001D0C3F" w:rsidRPr="00D504F3">
        <w:rPr>
          <w:i w:val="0"/>
          <w:iCs w:val="0"/>
        </w:rPr>
        <w:t xml:space="preserve"> je předem třeba dohodnout způsob zařazení a vystavení </w:t>
      </w:r>
      <w:r w:rsidR="006D4B1F" w:rsidRPr="00D504F3">
        <w:rPr>
          <w:i w:val="0"/>
          <w:iCs w:val="0"/>
        </w:rPr>
        <w:t>vy</w:t>
      </w:r>
      <w:r w:rsidR="001D0C3F" w:rsidRPr="00D504F3">
        <w:rPr>
          <w:i w:val="0"/>
          <w:iCs w:val="0"/>
        </w:rPr>
        <w:t>půjčených judaik v daném kontextu;</w:t>
      </w:r>
    </w:p>
    <w:p w14:paraId="5A8F937A" w14:textId="77777777" w:rsidR="00D504F3" w:rsidRDefault="00590482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D504F3">
        <w:rPr>
          <w:i w:val="0"/>
          <w:iCs w:val="0"/>
        </w:rPr>
        <w:t xml:space="preserve">oznamovat půjčiteli veškeré rozhodné skutečnosti, týkající se </w:t>
      </w:r>
      <w:r w:rsidR="006D4B1F" w:rsidRPr="00D504F3">
        <w:rPr>
          <w:i w:val="0"/>
          <w:iCs w:val="0"/>
        </w:rPr>
        <w:t>vy</w:t>
      </w:r>
      <w:r w:rsidRPr="00D504F3">
        <w:rPr>
          <w:i w:val="0"/>
          <w:iCs w:val="0"/>
        </w:rPr>
        <w:t>půjčených sbírkových předmětů a jejich užívání (poškození, ztráta, zničení apod.), a to okamžitě poté, kdy tyto skutečnosti nastanou;</w:t>
      </w:r>
    </w:p>
    <w:p w14:paraId="5119A123" w14:textId="77777777" w:rsidR="00590482" w:rsidRPr="00D504F3" w:rsidRDefault="00487C43" w:rsidP="00C15ED4">
      <w:pPr>
        <w:pStyle w:val="Zkladntext2"/>
        <w:numPr>
          <w:ilvl w:val="2"/>
          <w:numId w:val="32"/>
        </w:numPr>
        <w:spacing w:before="160" w:line="300" w:lineRule="exact"/>
        <w:rPr>
          <w:rFonts w:cs="Calibri"/>
          <w:i w:val="0"/>
          <w:iCs w:val="0"/>
        </w:rPr>
      </w:pPr>
      <w:r w:rsidRPr="00D504F3">
        <w:rPr>
          <w:i w:val="0"/>
          <w:iCs w:val="0"/>
        </w:rPr>
        <w:t>v případě, že dojde</w:t>
      </w:r>
      <w:r w:rsidR="00E90DC8" w:rsidRPr="00D504F3">
        <w:rPr>
          <w:i w:val="0"/>
          <w:iCs w:val="0"/>
        </w:rPr>
        <w:t xml:space="preserve"> výjimečně </w:t>
      </w:r>
      <w:r w:rsidRPr="00D504F3">
        <w:rPr>
          <w:i w:val="0"/>
          <w:iCs w:val="0"/>
        </w:rPr>
        <w:t xml:space="preserve">ke změně místa, kde </w:t>
      </w:r>
      <w:r w:rsidR="00590482" w:rsidRPr="00D504F3">
        <w:rPr>
          <w:i w:val="0"/>
          <w:iCs w:val="0"/>
        </w:rPr>
        <w:t>se sbírkové předměty nacházejí</w:t>
      </w:r>
      <w:r w:rsidR="000528D8" w:rsidRPr="00D504F3">
        <w:rPr>
          <w:i w:val="0"/>
          <w:iCs w:val="0"/>
        </w:rPr>
        <w:t xml:space="preserve"> (viz čl. V. odst. </w:t>
      </w:r>
      <w:r w:rsidR="006D4B1F" w:rsidRPr="00D504F3">
        <w:rPr>
          <w:i w:val="0"/>
          <w:iCs w:val="0"/>
        </w:rPr>
        <w:t>2</w:t>
      </w:r>
      <w:r w:rsidRPr="00D504F3">
        <w:rPr>
          <w:i w:val="0"/>
          <w:iCs w:val="0"/>
        </w:rPr>
        <w:t xml:space="preserve"> smlouvy)</w:t>
      </w:r>
      <w:r w:rsidR="00E90DC8" w:rsidRPr="00D504F3">
        <w:rPr>
          <w:i w:val="0"/>
          <w:iCs w:val="0"/>
        </w:rPr>
        <w:t>, a to z důvodu jejich ochrany</w:t>
      </w:r>
      <w:r w:rsidRPr="00D504F3">
        <w:rPr>
          <w:i w:val="0"/>
          <w:iCs w:val="0"/>
        </w:rPr>
        <w:t xml:space="preserve"> nebo kdykoliv na požádání půjčitele je vypůjčitel povinen ihned sdělit půjčiteli údaje o místě, kde se sbírkové předměty nacházejí</w:t>
      </w:r>
      <w:r w:rsidR="00590482" w:rsidRPr="00D504F3">
        <w:rPr>
          <w:i w:val="0"/>
          <w:iCs w:val="0"/>
        </w:rPr>
        <w:t>, v jakém stavu, popř. další údaje, které si půjčitel vyžádá</w:t>
      </w:r>
      <w:r w:rsidR="00E5516F" w:rsidRPr="00D504F3">
        <w:rPr>
          <w:i w:val="0"/>
          <w:iCs w:val="0"/>
        </w:rPr>
        <w:t>,</w:t>
      </w:r>
      <w:r w:rsidR="00590482" w:rsidRPr="00D504F3">
        <w:rPr>
          <w:i w:val="0"/>
          <w:iCs w:val="0"/>
        </w:rPr>
        <w:t xml:space="preserve"> a na žádost půjčitele mu umožnit prohlídku půjčených předmětů.</w:t>
      </w:r>
    </w:p>
    <w:p w14:paraId="5F47922E" w14:textId="77777777" w:rsidR="00D504F3" w:rsidRDefault="00D504F3" w:rsidP="00D504F3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57BFE014" w14:textId="77777777" w:rsidR="002773DC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D504F3">
        <w:rPr>
          <w:i w:val="0"/>
          <w:iCs w:val="0"/>
        </w:rPr>
        <w:t>Po dobu převzetí sbírkových předmětů do jejich vrácení půjčiteli (doba výpůjčky) nese vypůjčitel odpovědnost za škodu vzniklou na sbírkových předmětech.</w:t>
      </w:r>
    </w:p>
    <w:p w14:paraId="77043248" w14:textId="77777777" w:rsidR="002773DC" w:rsidRDefault="00DC1B16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>Vypůjčitel je povinen pojistit sbírkové předměty na dobu výpůjčky na své náklady ve výši pojistné částky sbírkového předmětu uvedené v seznamu, který je součástí této smlouvy, to je na dopravu předmětů od půjčitele k vypůjčiteli, pobyt předmětů u</w:t>
      </w:r>
      <w:r w:rsidR="00C15ED4">
        <w:rPr>
          <w:i w:val="0"/>
          <w:iCs w:val="0"/>
        </w:rPr>
        <w:t> </w:t>
      </w:r>
      <w:r w:rsidRPr="002773DC">
        <w:rPr>
          <w:i w:val="0"/>
          <w:iCs w:val="0"/>
        </w:rPr>
        <w:t>vypůjčitele a dopravu od vypůjčitele zpět k půjčiteli, a to proti všem rizikům (all risks) včetně přírodních katastrof a klimatických vlivů. Výplata pojistného plnění bude sjednána ve prospěch půjčitele.</w:t>
      </w:r>
    </w:p>
    <w:p w14:paraId="7709FE3F" w14:textId="77777777" w:rsidR="002773DC" w:rsidRDefault="00DC1B16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lastRenderedPageBreak/>
        <w:t>Pojistka jako písemný doklad o uzavření pojištění</w:t>
      </w:r>
      <w:r w:rsidR="001C14F2" w:rsidRPr="002773DC">
        <w:rPr>
          <w:i w:val="0"/>
          <w:iCs w:val="0"/>
        </w:rPr>
        <w:t xml:space="preserve"> spolu s dokladem o vinkulaci pojistného plnění ve prospěch půjčitele</w:t>
      </w:r>
      <w:r w:rsidRPr="002773DC">
        <w:rPr>
          <w:i w:val="0"/>
          <w:iCs w:val="0"/>
        </w:rPr>
        <w:t xml:space="preserve"> musí být vypůjčitelem zaslána tak, aby jej půjčitel obdržel nejméně deset dnů před sjednaným započetím lhůty výpůjčky. Před obdržením pojistky nelze předměty vydat k balení a transportu.</w:t>
      </w:r>
    </w:p>
    <w:p w14:paraId="556BAE19" w14:textId="77777777" w:rsidR="002773DC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 xml:space="preserve">Vypůjčitel je dále povinen zabezpečit prostory dle případných dalších požadavků půjčitele v případě, že to bude vyžadovat charakter </w:t>
      </w:r>
      <w:r w:rsidR="006D4B1F" w:rsidRPr="002773DC">
        <w:rPr>
          <w:i w:val="0"/>
          <w:iCs w:val="0"/>
        </w:rPr>
        <w:t>vy</w:t>
      </w:r>
      <w:r w:rsidRPr="002773DC">
        <w:rPr>
          <w:i w:val="0"/>
          <w:iCs w:val="0"/>
        </w:rPr>
        <w:t>půjčovaných sbírkových předmětů nebo charakter objektu, v němž budou během výpůjčky sbírkové předměty umístěny.</w:t>
      </w:r>
    </w:p>
    <w:p w14:paraId="1F02CEA0" w14:textId="77777777" w:rsidR="00590482" w:rsidRPr="002773DC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>Půjčitel si vyhrazuje právo upravit pojistné částky při změnách na mezinárodním trhu s uměleckými předměty. O</w:t>
      </w:r>
      <w:r w:rsidR="00DB6855" w:rsidRPr="002773DC">
        <w:rPr>
          <w:i w:val="0"/>
          <w:iCs w:val="0"/>
        </w:rPr>
        <w:t> </w:t>
      </w:r>
      <w:r w:rsidRPr="002773DC">
        <w:rPr>
          <w:i w:val="0"/>
          <w:iCs w:val="0"/>
        </w:rPr>
        <w:t>úpravě pojistných částek vyrozumí písemně vypůjčitele, pro něhož je změna závazná.</w:t>
      </w:r>
    </w:p>
    <w:p w14:paraId="49BD85EC" w14:textId="77777777" w:rsidR="002773DC" w:rsidRDefault="002773DC" w:rsidP="002773DC">
      <w:pPr>
        <w:pStyle w:val="Zkladntext2"/>
        <w:numPr>
          <w:ilvl w:val="0"/>
          <w:numId w:val="32"/>
        </w:numPr>
        <w:spacing w:before="160" w:line="300" w:lineRule="exact"/>
        <w:jc w:val="center"/>
        <w:rPr>
          <w:rFonts w:cs="Calibri"/>
          <w:i w:val="0"/>
          <w:iCs w:val="0"/>
        </w:rPr>
      </w:pPr>
    </w:p>
    <w:p w14:paraId="06C7989D" w14:textId="77777777" w:rsidR="002773DC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 xml:space="preserve">Vypůjčitel nesmí bez předchozího písemného souhlasu </w:t>
      </w:r>
      <w:r w:rsidR="00E5516F" w:rsidRPr="002773DC">
        <w:rPr>
          <w:i w:val="0"/>
          <w:iCs w:val="0"/>
        </w:rPr>
        <w:t xml:space="preserve">půjčitele </w:t>
      </w:r>
      <w:r w:rsidRPr="002773DC">
        <w:rPr>
          <w:i w:val="0"/>
          <w:iCs w:val="0"/>
        </w:rPr>
        <w:t xml:space="preserve">jakýmkoli způsobem přenechat </w:t>
      </w:r>
      <w:r w:rsidR="00106BBD" w:rsidRPr="002773DC">
        <w:rPr>
          <w:i w:val="0"/>
          <w:iCs w:val="0"/>
        </w:rPr>
        <w:t>vy</w:t>
      </w:r>
      <w:r w:rsidRPr="002773DC">
        <w:rPr>
          <w:i w:val="0"/>
          <w:iCs w:val="0"/>
        </w:rPr>
        <w:t>půjčené sbírkové předměty do užívání jinému, ani je – s výjimkou dopravy – svěřit třetím osobám.</w:t>
      </w:r>
    </w:p>
    <w:p w14:paraId="32366566" w14:textId="77777777" w:rsidR="002773DC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 xml:space="preserve">Vypůjčitel nesmí bez </w:t>
      </w:r>
      <w:r w:rsidR="00487C43" w:rsidRPr="002773DC">
        <w:rPr>
          <w:i w:val="0"/>
          <w:iCs w:val="0"/>
        </w:rPr>
        <w:t xml:space="preserve">předchozího písemného </w:t>
      </w:r>
      <w:r w:rsidR="00106BBD" w:rsidRPr="002773DC">
        <w:rPr>
          <w:i w:val="0"/>
          <w:iCs w:val="0"/>
        </w:rPr>
        <w:t>souhlasu půjčitele vy</w:t>
      </w:r>
      <w:r w:rsidRPr="002773DC">
        <w:rPr>
          <w:i w:val="0"/>
          <w:iCs w:val="0"/>
        </w:rPr>
        <w:t>půjčené sbírkové předměty umístit na jiném než sjednaném místě, ledaže je to nezbytně nutné</w:t>
      </w:r>
      <w:r w:rsidR="00106BBD" w:rsidRPr="002773DC">
        <w:rPr>
          <w:i w:val="0"/>
          <w:iCs w:val="0"/>
        </w:rPr>
        <w:t xml:space="preserve"> k odvrácení hrozící škody na vy</w:t>
      </w:r>
      <w:r w:rsidRPr="002773DC">
        <w:rPr>
          <w:i w:val="0"/>
          <w:iCs w:val="0"/>
        </w:rPr>
        <w:t>půjčených sbírkových předmětech.</w:t>
      </w:r>
    </w:p>
    <w:p w14:paraId="6BDCD3E4" w14:textId="77777777" w:rsidR="002773DC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>Vypůjčitel bere na vědomí, že zhotovování kopií a replik sbírkových předmětů či jejich použití na jakékoliv jiné účely podléhá zásadně písemnému souhlasu půjčitele, jinak jde o porušení reprodukčních práv.</w:t>
      </w:r>
    </w:p>
    <w:p w14:paraId="11B9C9DE" w14:textId="77777777" w:rsidR="002773DC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 xml:space="preserve">Jakékoliv reprodukce pro katalog výstavy i další publikace k výstavě poskytne půjčitel vypůjčiteli proti úhradě, </w:t>
      </w:r>
      <w:r w:rsidR="00935696" w:rsidRPr="002773DC">
        <w:rPr>
          <w:i w:val="0"/>
          <w:iCs w:val="0"/>
        </w:rPr>
        <w:t>pokud se půjčitel a vypůjčitel nedohodnou jinak</w:t>
      </w:r>
      <w:r w:rsidRPr="002773DC">
        <w:rPr>
          <w:i w:val="0"/>
          <w:iCs w:val="0"/>
        </w:rPr>
        <w:t xml:space="preserve">. </w:t>
      </w:r>
    </w:p>
    <w:p w14:paraId="1F81FCD4" w14:textId="77777777" w:rsidR="002773DC" w:rsidRDefault="00A97B3D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>S výjimkou celkových fotografických záběrů výstavy a interní dokumentace nesmí vypůjčitel jakýmkoli jiným způsobem reprodukovat vypůjčené předměty.</w:t>
      </w:r>
    </w:p>
    <w:p w14:paraId="58CD06D0" w14:textId="77777777" w:rsidR="002773DC" w:rsidRDefault="00A97B3D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>Vypůjčitel smí umožnit fyzickým osobám (návštěvníkům výstavy/expozice) pořídit z vypůjčených děl záznam (reprodukci), ovšem výhradně pro jejich osobní potřebu. Je zakázáno použít k pořízení takového záznamu (reprodukce) stativu, dodatečného přisvětlení nebo blesku. Pořízené záznamy (reprodukce) vypůjčených děl nesmí být zveřejněny jinak, než výhradně pro osobní potřebu fyzických osob (návštěvníků výstavy/expozice).</w:t>
      </w:r>
    </w:p>
    <w:p w14:paraId="4C8B4370" w14:textId="77777777" w:rsidR="002773DC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>Vypůjčitel je povinen v katalogu i všech dalších publikacích spojených s výstavou, výstavních štítcích</w:t>
      </w:r>
      <w:r w:rsidR="004B47C9" w:rsidRPr="002773DC">
        <w:rPr>
          <w:i w:val="0"/>
          <w:iCs w:val="0"/>
        </w:rPr>
        <w:t xml:space="preserve"> (popiskách)</w:t>
      </w:r>
      <w:r w:rsidRPr="002773DC">
        <w:rPr>
          <w:i w:val="0"/>
          <w:iCs w:val="0"/>
        </w:rPr>
        <w:t xml:space="preserve"> a všech případných dalších informačních formách, jakož i při ja</w:t>
      </w:r>
      <w:r w:rsidR="00106BBD" w:rsidRPr="002773DC">
        <w:rPr>
          <w:i w:val="0"/>
          <w:iCs w:val="0"/>
        </w:rPr>
        <w:t>kémkoli zveřejnění reprodukcí vy</w:t>
      </w:r>
      <w:r w:rsidRPr="002773DC">
        <w:rPr>
          <w:i w:val="0"/>
          <w:iCs w:val="0"/>
        </w:rPr>
        <w:t xml:space="preserve">půjčených předmětů, které se děje na základě nezbytné předchozí písemné dohody s půjčitelem, uvést, že předměty pocházejí z majetku </w:t>
      </w:r>
      <w:r w:rsidR="007764D1" w:rsidRPr="002773DC">
        <w:rPr>
          <w:i w:val="0"/>
          <w:iCs w:val="0"/>
        </w:rPr>
        <w:t>půjčitele – tedy</w:t>
      </w:r>
      <w:r w:rsidRPr="002773DC">
        <w:rPr>
          <w:i w:val="0"/>
          <w:iCs w:val="0"/>
        </w:rPr>
        <w:t xml:space="preserve"> Židovského muzea v Praze.</w:t>
      </w:r>
    </w:p>
    <w:p w14:paraId="15A6EC6B" w14:textId="77777777" w:rsidR="002773DC" w:rsidRDefault="00590482" w:rsidP="00C15ED4">
      <w:pPr>
        <w:pStyle w:val="Zkladntext2"/>
        <w:numPr>
          <w:ilvl w:val="1"/>
          <w:numId w:val="32"/>
        </w:numPr>
        <w:spacing w:before="160" w:line="300" w:lineRule="exact"/>
        <w:ind w:left="567" w:hanging="567"/>
        <w:rPr>
          <w:rFonts w:cs="Calibri"/>
          <w:i w:val="0"/>
          <w:iCs w:val="0"/>
        </w:rPr>
      </w:pPr>
      <w:r w:rsidRPr="002773DC">
        <w:rPr>
          <w:i w:val="0"/>
          <w:iCs w:val="0"/>
        </w:rPr>
        <w:t>Není-li stanoveno jinak, vypůjčitel předá půjčiteli dva bezplatné výtisky veškerých publikací vydaných k výstavě. S</w:t>
      </w:r>
      <w:r w:rsidR="00106BBD" w:rsidRPr="002773DC">
        <w:rPr>
          <w:i w:val="0"/>
          <w:iCs w:val="0"/>
        </w:rPr>
        <w:t> ohledem na počet a charakter vy</w:t>
      </w:r>
      <w:r w:rsidRPr="002773DC">
        <w:rPr>
          <w:i w:val="0"/>
          <w:iCs w:val="0"/>
        </w:rPr>
        <w:t>půjčovaných předmětů si půjčitel vyhrazuje právo stanovit vyšší nárok na počet bezplatných výtisků.</w:t>
      </w:r>
    </w:p>
    <w:p w14:paraId="3FC87859" w14:textId="77777777" w:rsidR="00590482" w:rsidRPr="002773DC" w:rsidRDefault="00590482" w:rsidP="00C15ED4">
      <w:pPr>
        <w:pStyle w:val="odrky11"/>
        <w:jc w:val="both"/>
        <w:rPr>
          <w:rFonts w:cs="Calibri"/>
        </w:rPr>
      </w:pPr>
      <w:r w:rsidRPr="002773DC">
        <w:lastRenderedPageBreak/>
        <w:t xml:space="preserve">Smluvní strany sjednávají smluvní pokutu </w:t>
      </w:r>
      <w:r w:rsidR="003F2B6D" w:rsidRPr="002773DC">
        <w:t xml:space="preserve">pro případ porušení </w:t>
      </w:r>
      <w:r w:rsidR="000528D8" w:rsidRPr="002773DC">
        <w:t xml:space="preserve">čl. V. </w:t>
      </w:r>
      <w:r w:rsidR="003F2B6D" w:rsidRPr="002773DC">
        <w:t>odst</w:t>
      </w:r>
      <w:r w:rsidR="000528D8" w:rsidRPr="002773DC">
        <w:t>.</w:t>
      </w:r>
      <w:r w:rsidR="003F2B6D" w:rsidRPr="002773DC">
        <w:t xml:space="preserve"> </w:t>
      </w:r>
      <w:r w:rsidR="00106BBD" w:rsidRPr="002773DC">
        <w:t>7</w:t>
      </w:r>
      <w:r w:rsidR="003F2B6D" w:rsidRPr="002773DC">
        <w:t xml:space="preserve"> </w:t>
      </w:r>
      <w:r w:rsidRPr="002773DC">
        <w:t xml:space="preserve">ve výši </w:t>
      </w:r>
      <w:r w:rsidR="00D21A9C" w:rsidRPr="00D21A9C">
        <w:t>1</w:t>
      </w:r>
      <w:r w:rsidR="00D21A9C">
        <w:t xml:space="preserve"> </w:t>
      </w:r>
      <w:r w:rsidR="00D21A9C" w:rsidRPr="00D21A9C">
        <w:t>% z pojistné částky předmětu, kterého se porušení týká.</w:t>
      </w:r>
    </w:p>
    <w:p w14:paraId="08BDC002" w14:textId="77777777" w:rsidR="002773DC" w:rsidRPr="002773DC" w:rsidRDefault="002773DC" w:rsidP="002773DC">
      <w:pPr>
        <w:pStyle w:val="odrkyI"/>
      </w:pPr>
    </w:p>
    <w:p w14:paraId="727BBFC0" w14:textId="77777777" w:rsidR="008722A9" w:rsidRPr="008722A9" w:rsidRDefault="00590482" w:rsidP="00C15ED4">
      <w:pPr>
        <w:pStyle w:val="odrky11"/>
        <w:jc w:val="both"/>
        <w:rPr>
          <w:rFonts w:cs="Calibri"/>
        </w:rPr>
      </w:pPr>
      <w:r w:rsidRPr="008722A9">
        <w:t xml:space="preserve">Způsob balení, způsob transportu a transportní firmu určuje půjčitel. </w:t>
      </w:r>
      <w:r w:rsidR="004B47C9" w:rsidRPr="008722A9">
        <w:t>Pokud se půjčitel a vypůjčitel nedohodnou jinak, nese v</w:t>
      </w:r>
      <w:r w:rsidRPr="008722A9">
        <w:t xml:space="preserve">eškeré náklady na balení předmětů a transport tam i zpět vypůjčitel. </w:t>
      </w:r>
      <w:r w:rsidR="006D4B1F" w:rsidRPr="008722A9">
        <w:t>Vy</w:t>
      </w:r>
      <w:r w:rsidRPr="008722A9">
        <w:t>půjčované předměty jsou doprovázeny při transportu tam i</w:t>
      </w:r>
      <w:r w:rsidR="00C15ED4">
        <w:t> </w:t>
      </w:r>
      <w:r w:rsidRPr="008722A9">
        <w:t>zpět kurýrem, pracovníkem půjčitele, který je přítomen vybalování, kontrole stavu předmětů a jejich instalaci a před zpětným transportem je přítomen deinstalaci předmětů, kontrole jejich stavu a balení.</w:t>
      </w:r>
    </w:p>
    <w:p w14:paraId="10781D57" w14:textId="77777777" w:rsidR="008722A9" w:rsidRPr="008722A9" w:rsidRDefault="00590482" w:rsidP="00C15ED4">
      <w:pPr>
        <w:pStyle w:val="odrky11"/>
        <w:jc w:val="both"/>
        <w:rPr>
          <w:rFonts w:cs="Calibri"/>
        </w:rPr>
      </w:pPr>
      <w:r w:rsidRPr="008722A9">
        <w:t>Lhůtu pobytu kurýra stanoví půjčitel s oh</w:t>
      </w:r>
      <w:r w:rsidR="006D4B1F" w:rsidRPr="008722A9">
        <w:t>ledem na množství a charakter vypůjčovaných předmětů a </w:t>
      </w:r>
      <w:r w:rsidRPr="008722A9">
        <w:t xml:space="preserve">místo, kam jsou předměty </w:t>
      </w:r>
      <w:r w:rsidR="006D4B1F" w:rsidRPr="008722A9">
        <w:t>vy</w:t>
      </w:r>
      <w:r w:rsidRPr="008722A9">
        <w:t xml:space="preserve">půjčeny. </w:t>
      </w:r>
      <w:r w:rsidR="004B47C9" w:rsidRPr="008722A9">
        <w:t>Pokud se půjčitel a vypůjčitel nedohodnou jinak, hradí c</w:t>
      </w:r>
      <w:r w:rsidRPr="008722A9">
        <w:t>estu, ubytování a diety vypůjčitel.</w:t>
      </w:r>
    </w:p>
    <w:p w14:paraId="6B0A5E5B" w14:textId="77777777" w:rsidR="008722A9" w:rsidRPr="008722A9" w:rsidRDefault="00590482" w:rsidP="00C15ED4">
      <w:pPr>
        <w:pStyle w:val="odrky11"/>
        <w:jc w:val="both"/>
        <w:rPr>
          <w:rFonts w:cs="Calibri"/>
        </w:rPr>
      </w:pPr>
      <w:r w:rsidRPr="008722A9">
        <w:t xml:space="preserve">Pokud se jedná o </w:t>
      </w:r>
      <w:r w:rsidR="00A761F7" w:rsidRPr="008722A9">
        <w:t>vý</w:t>
      </w:r>
      <w:r w:rsidRPr="008722A9">
        <w:t>půjčku menšího rozsahu či významu, může půjčitel upustit od vyslání kurýra. Převzetí a předání předmětů se v takovémto případě řídí následujícím režimem:</w:t>
      </w:r>
    </w:p>
    <w:p w14:paraId="07D2BB67" w14:textId="77777777" w:rsidR="008722A9" w:rsidRPr="008722A9" w:rsidRDefault="002773DC" w:rsidP="00C15ED4">
      <w:pPr>
        <w:pStyle w:val="odrky111"/>
        <w:jc w:val="both"/>
        <w:rPr>
          <w:rFonts w:cs="Calibri"/>
        </w:rPr>
      </w:pPr>
      <w:r>
        <w:t>v</w:t>
      </w:r>
      <w:r w:rsidR="00590482" w:rsidRPr="008722A9">
        <w:t>ypůjčitel pověř</w:t>
      </w:r>
      <w:r w:rsidR="00A761F7" w:rsidRPr="008722A9">
        <w:t>í vlastního kurýra doprovodem vy</w:t>
      </w:r>
      <w:r w:rsidR="00590482" w:rsidRPr="008722A9">
        <w:t>půjčených předmětů k transportu tam i zpět;</w:t>
      </w:r>
    </w:p>
    <w:p w14:paraId="3A6C1916" w14:textId="77777777" w:rsidR="00202441" w:rsidRPr="002773DC" w:rsidRDefault="00590482" w:rsidP="00C15ED4">
      <w:pPr>
        <w:pStyle w:val="odrky111"/>
        <w:jc w:val="both"/>
        <w:rPr>
          <w:rFonts w:cs="Calibri"/>
        </w:rPr>
      </w:pPr>
      <w:r w:rsidRPr="008722A9">
        <w:t>v případě, že vypůjčitel nevyšle kurýra k doprovodu zásilky přepravované určenou transportní firmou, probíhá transport bez doprovodu, avšak riziko nese vypůjčitel, neboť přepravce neručí za obsah přepravované zásilky.</w:t>
      </w:r>
    </w:p>
    <w:p w14:paraId="600B4372" w14:textId="77777777" w:rsidR="002773DC" w:rsidRPr="002C52FA" w:rsidRDefault="002773DC" w:rsidP="002773DC">
      <w:pPr>
        <w:pStyle w:val="odrkyI"/>
      </w:pPr>
    </w:p>
    <w:p w14:paraId="2B27602E" w14:textId="77777777" w:rsidR="008722A9" w:rsidRPr="00833F25" w:rsidRDefault="00590482" w:rsidP="00C15ED4">
      <w:pPr>
        <w:pStyle w:val="odrky11"/>
        <w:jc w:val="both"/>
        <w:rPr>
          <w:rFonts w:cs="Calibri"/>
        </w:rPr>
      </w:pPr>
      <w:r w:rsidRPr="00833F25">
        <w:t>Vypůjčitel je povinen zacházet s vypůjčenými předměty po celou dobu výpůjčky s maximální péčí a učinit všechna opatření, aby zabránil jakémukoliv poškození, zničení nebo ztrátě.</w:t>
      </w:r>
      <w:r w:rsidR="002773DC">
        <w:t xml:space="preserve"> </w:t>
      </w:r>
      <w:r w:rsidRPr="00833F25">
        <w:t>Výstavní prostory musí být připraveny a uklizeny před vybalováním předmětů, aby předměty mohly být přímo instalovány na určené místo. Ve výjimečných případech, kdy z vážných důvodů není možno tuto podmínku splnit, musí mít vypůjčitel k dispozici vhodné depozitní prostory k přechodnému uložení</w:t>
      </w:r>
      <w:r w:rsidR="000528D8" w:rsidRPr="00833F25">
        <w:t xml:space="preserve"> předmětů, dle čl. VII., odst. </w:t>
      </w:r>
      <w:r w:rsidRPr="00833F25">
        <w:t>3.</w:t>
      </w:r>
    </w:p>
    <w:p w14:paraId="20A1908A" w14:textId="77777777" w:rsidR="008722A9" w:rsidRPr="00833F25" w:rsidRDefault="00590482" w:rsidP="00C15ED4">
      <w:pPr>
        <w:pStyle w:val="odrky11"/>
        <w:jc w:val="both"/>
        <w:rPr>
          <w:rFonts w:cs="Calibri"/>
        </w:rPr>
      </w:pPr>
      <w:r w:rsidRPr="00833F25">
        <w:t xml:space="preserve">Na </w:t>
      </w:r>
      <w:r w:rsidR="00A761F7" w:rsidRPr="00833F25">
        <w:t>vy</w:t>
      </w:r>
      <w:r w:rsidRPr="00833F25">
        <w:t>půjčených předmětech nesmí být činěny žádné úpravy ani restaurátorské zásahy</w:t>
      </w:r>
      <w:r w:rsidR="00935696" w:rsidRPr="00833F25">
        <w:t>.</w:t>
      </w:r>
    </w:p>
    <w:p w14:paraId="7132D113" w14:textId="77777777" w:rsidR="00833F25" w:rsidRPr="00833F25" w:rsidRDefault="004F7C36" w:rsidP="00C15ED4">
      <w:pPr>
        <w:pStyle w:val="odrky11"/>
        <w:keepLines/>
        <w:jc w:val="both"/>
        <w:rPr>
          <w:rFonts w:cs="Calibri"/>
        </w:rPr>
      </w:pPr>
      <w:r w:rsidRPr="00833F25">
        <w:t xml:space="preserve">Všechny výstavní prostory a depozitní prostory musí mít zajištěny optimální podmínky, kterými se rozumí deponování (uložení) předmětů v bezprašném a nekuřáckém </w:t>
      </w:r>
      <w:r w:rsidRPr="00C15ED4">
        <w:rPr>
          <w:spacing w:val="6"/>
        </w:rPr>
        <w:t>prostředí při zajištění stabilních klimatických podmínek v rozmezí hodnot teploty</w:t>
      </w:r>
      <w:r w:rsidRPr="00833F25">
        <w:t xml:space="preserve"> </w:t>
      </w:r>
      <w:r w:rsidRPr="00C15ED4">
        <w:t>18–20 °C</w:t>
      </w:r>
      <w:r w:rsidRPr="00833F25">
        <w:t xml:space="preserve"> (± </w:t>
      </w:r>
      <w:smartTag w:uri="urn:schemas-microsoft-com:office:smarttags" w:element="metricconverter">
        <w:smartTagPr>
          <w:attr w:name="ProductID" w:val="2 °C"/>
        </w:smartTagPr>
        <w:r w:rsidRPr="00833F25">
          <w:t>2 °C</w:t>
        </w:r>
      </w:smartTag>
      <w:r w:rsidR="001F7396" w:rsidRPr="00833F25">
        <w:t xml:space="preserve">) a relativní vlhkosti 45–55 % </w:t>
      </w:r>
      <w:r w:rsidRPr="00833F25">
        <w:t>(± 2 %)</w:t>
      </w:r>
      <w:r w:rsidR="00833F25" w:rsidRPr="00833F25">
        <w:t xml:space="preserve">. </w:t>
      </w:r>
      <w:r w:rsidRPr="00833F25">
        <w:t xml:space="preserve">Hladina světla ve výstavních prostorech nesmí překročit hodnotu </w:t>
      </w:r>
      <w:r w:rsidR="005D1DEE" w:rsidRPr="00833F25">
        <w:t>150</w:t>
      </w:r>
      <w:r w:rsidRPr="00833F25">
        <w:t xml:space="preserve"> luxů, přičemž předměty, jejichž materiálem je textil, papír nebo jiné citlivé materiály nesmějí být vystaveny působení denního světla. Hladina přímého umělého osvětlení těchto předmětů je stanovena na 50 luxů (není-li v</w:t>
      </w:r>
      <w:r w:rsidR="000528D8" w:rsidRPr="00833F25">
        <w:t> čl. VII. odst.</w:t>
      </w:r>
      <w:r w:rsidRPr="00833F25">
        <w:t xml:space="preserve"> 7 uvedeno jinak)</w:t>
      </w:r>
      <w:r w:rsidR="00833F25" w:rsidRPr="00833F25">
        <w:t xml:space="preserve">. </w:t>
      </w:r>
      <w:r w:rsidRPr="00833F25">
        <w:t xml:space="preserve">V závislosti na povaze a citlivosti konkrétního předmětu může vypůjčitel určit specifický režim zacházení (viz </w:t>
      </w:r>
      <w:r w:rsidR="000528D8" w:rsidRPr="00833F25">
        <w:t xml:space="preserve">čl. VII. </w:t>
      </w:r>
      <w:r w:rsidRPr="00833F25">
        <w:t>odst</w:t>
      </w:r>
      <w:r w:rsidR="00047EBC" w:rsidRPr="00833F25">
        <w:t>.</w:t>
      </w:r>
      <w:r w:rsidRPr="00833F25">
        <w:t xml:space="preserve"> 7).</w:t>
      </w:r>
    </w:p>
    <w:p w14:paraId="458BC907" w14:textId="77777777" w:rsidR="00833F25" w:rsidRPr="00833F25" w:rsidRDefault="004F7C36" w:rsidP="00C15ED4">
      <w:pPr>
        <w:pStyle w:val="odrky11"/>
        <w:jc w:val="both"/>
        <w:rPr>
          <w:rFonts w:cs="Calibri"/>
        </w:rPr>
      </w:pPr>
      <w:r w:rsidRPr="00833F25">
        <w:t xml:space="preserve">Aktuální stav předmětu a podmínky pro </w:t>
      </w:r>
      <w:r w:rsidR="00A761F7" w:rsidRPr="00833F25">
        <w:t>zacházení s předmětem po dobu vý</w:t>
      </w:r>
      <w:r w:rsidRPr="00833F25">
        <w:t xml:space="preserve">půjčky (specifika instalace, manipulace, balení a transportu) jsou zachyceny v Protokolu </w:t>
      </w:r>
      <w:r w:rsidRPr="00833F25">
        <w:lastRenderedPageBreak/>
        <w:t>o</w:t>
      </w:r>
      <w:r w:rsidR="00E84FBD">
        <w:t> </w:t>
      </w:r>
      <w:r w:rsidRPr="00833F25">
        <w:t>stavu (tzv. Condition Report), jenž je vypracován ke každému předmětu zvlášť a</w:t>
      </w:r>
      <w:r w:rsidR="00E84FBD">
        <w:t> </w:t>
      </w:r>
      <w:r w:rsidRPr="00833F25">
        <w:t>potvrzen oběma stranami (příp. pověřenými zástupci obou stran) při fyzickém převzetí předmětu. Půjčitelem stanovené podmínky, zaznamenané v Protokolu o</w:t>
      </w:r>
      <w:r w:rsidR="00E84FBD">
        <w:t> </w:t>
      </w:r>
      <w:r w:rsidRPr="00833F25">
        <w:t>stavu, jsou závazné. Vypůjčitel (příp. pověřený zástupce) svým podpisem Protokolu o</w:t>
      </w:r>
      <w:r w:rsidR="00E84FBD">
        <w:t> </w:t>
      </w:r>
      <w:r w:rsidRPr="00833F25">
        <w:t>stavu při převzetí předmětu stvrzuje, že byl srozuměn s aktuálním stavem předmětu a že bude podmínky uvedené v Protokolu o stavu respektovat. Vypůjčitel se tímto zavazuje v</w:t>
      </w:r>
      <w:r w:rsidR="00E84FBD">
        <w:t> </w:t>
      </w:r>
      <w:r w:rsidRPr="00833F25">
        <w:t xml:space="preserve">Protokolu o stavu řádně uvést a případně zvláštní přílohou dokumentovat jakékoli změny ve stavu </w:t>
      </w:r>
      <w:r w:rsidR="00A761F7" w:rsidRPr="00833F25">
        <w:t>vy</w:t>
      </w:r>
      <w:r w:rsidRPr="00833F25">
        <w:t xml:space="preserve">půjčeného předmětu, které nastaly během </w:t>
      </w:r>
      <w:r w:rsidR="00A761F7" w:rsidRPr="00833F25">
        <w:t>vý</w:t>
      </w:r>
      <w:r w:rsidRPr="00833F25">
        <w:t xml:space="preserve">půjčky (viz </w:t>
      </w:r>
      <w:r w:rsidR="000528D8" w:rsidRPr="00833F25">
        <w:t>čl. VII. odst.</w:t>
      </w:r>
      <w:r w:rsidR="00E84FBD">
        <w:t> </w:t>
      </w:r>
      <w:r w:rsidRPr="00833F25">
        <w:t>8).</w:t>
      </w:r>
    </w:p>
    <w:p w14:paraId="1EABE697" w14:textId="77777777" w:rsidR="00833F25" w:rsidRPr="00833F25" w:rsidRDefault="000B11EB" w:rsidP="00C15ED4">
      <w:pPr>
        <w:pStyle w:val="odrky11"/>
        <w:jc w:val="both"/>
        <w:rPr>
          <w:rFonts w:cs="Calibri"/>
        </w:rPr>
      </w:pPr>
      <w:r w:rsidRPr="00833F25">
        <w:t>Vypůjčitel je povinen provádět každodenní měření klimatu ve všech výstavních prostorech, v nichž jsou umístěny předměty z majetku půjčitele, a výsledky těchto měření pravidelně jednou měsíčně zasílat půjčiteli.</w:t>
      </w:r>
    </w:p>
    <w:p w14:paraId="43B9E88D" w14:textId="77777777" w:rsidR="00833F25" w:rsidRPr="00833F25" w:rsidRDefault="00A761F7" w:rsidP="00C15ED4">
      <w:pPr>
        <w:pStyle w:val="odrky11"/>
        <w:jc w:val="both"/>
        <w:rPr>
          <w:rFonts w:cs="Calibri"/>
        </w:rPr>
      </w:pPr>
      <w:r w:rsidRPr="00833F25">
        <w:t>Veškeré vy</w:t>
      </w:r>
      <w:r w:rsidR="00590482" w:rsidRPr="00833F25">
        <w:t xml:space="preserve">půjčené předměty (pokud není dohodnuto jinak) musí být umístěny ve </w:t>
      </w:r>
      <w:r w:rsidR="00E60091" w:rsidRPr="00833F25">
        <w:t>vitrínách,</w:t>
      </w:r>
      <w:r w:rsidR="00590482" w:rsidRPr="00833F25">
        <w:t xml:space="preserve"> a navíc předměty drobných rozměrů a předměty z křehkých nebo citlivých materiálů musí být umístěny v uzamykatelných vitrínách na podložkách bez vibrace. V případě, že to vyžaduje charakter předmětu (specifický </w:t>
      </w:r>
      <w:r w:rsidR="00935696" w:rsidRPr="00833F25">
        <w:t>režim při</w:t>
      </w:r>
      <w:r w:rsidR="00590482" w:rsidRPr="00833F25">
        <w:t xml:space="preserve"> zacházení s</w:t>
      </w:r>
      <w:r w:rsidR="00DB6855" w:rsidRPr="00833F25">
        <w:t> </w:t>
      </w:r>
      <w:r w:rsidR="00590482" w:rsidRPr="00833F25">
        <w:t xml:space="preserve">předmětem, </w:t>
      </w:r>
      <w:r w:rsidR="00935696" w:rsidRPr="00833F25">
        <w:t xml:space="preserve">viz </w:t>
      </w:r>
      <w:r w:rsidR="000528D8" w:rsidRPr="00833F25">
        <w:t xml:space="preserve">čl. VII. odst. </w:t>
      </w:r>
      <w:r w:rsidR="004F7C36" w:rsidRPr="00833F25">
        <w:t>7</w:t>
      </w:r>
      <w:r w:rsidR="00590482" w:rsidRPr="00833F25">
        <w:t>), musí být vitríny vybaveny vlastním klimatizačním zařízením a měřičem se zařízením pro zápis naměřených hodnot.</w:t>
      </w:r>
    </w:p>
    <w:p w14:paraId="4E1B3DD1" w14:textId="77777777" w:rsidR="00833F25" w:rsidRPr="00833F25" w:rsidRDefault="00590482" w:rsidP="00C15ED4">
      <w:pPr>
        <w:pStyle w:val="odrky11"/>
        <w:jc w:val="both"/>
        <w:rPr>
          <w:rFonts w:cs="Calibri"/>
        </w:rPr>
      </w:pPr>
      <w:r w:rsidRPr="00833F25">
        <w:t>Je-li nutno dodržovat specifický režim při zacházení s předmětem, určí ho půjčitel.</w:t>
      </w:r>
    </w:p>
    <w:p w14:paraId="061F578A" w14:textId="77777777" w:rsidR="00833F25" w:rsidRPr="00833F25" w:rsidRDefault="00590482" w:rsidP="00C15ED4">
      <w:pPr>
        <w:pStyle w:val="odrky11"/>
        <w:jc w:val="both"/>
        <w:rPr>
          <w:rFonts w:cs="Calibri"/>
        </w:rPr>
      </w:pPr>
      <w:r w:rsidRPr="00833F25">
        <w:t xml:space="preserve">V případě, že by došlo k jakékoliv změně </w:t>
      </w:r>
      <w:r w:rsidR="000B11EB" w:rsidRPr="00833F25">
        <w:t>parametrů, specifikovaných v</w:t>
      </w:r>
      <w:r w:rsidR="000528D8" w:rsidRPr="00833F25">
        <w:t xml:space="preserve"> čl. VII. odst. </w:t>
      </w:r>
      <w:r w:rsidR="000B11EB" w:rsidRPr="00833F25">
        <w:t>3</w:t>
      </w:r>
      <w:r w:rsidR="00E84FBD">
        <w:t> </w:t>
      </w:r>
      <w:r w:rsidR="000B11EB" w:rsidRPr="00833F25">
        <w:t xml:space="preserve">nebo jakékoliv změně </w:t>
      </w:r>
      <w:r w:rsidRPr="00833F25">
        <w:t>stavu, poškození, zničení nebo ztrátě předmětu, musí vypůjčitel okamžitě písemně informovat půjčitele. V případě změny stavu nebo poškození předmětu stanoví půjčitel rovněž písemně další postup, který je pro vypůjčitele závazný.</w:t>
      </w:r>
    </w:p>
    <w:p w14:paraId="7B6E1016" w14:textId="77777777" w:rsidR="00590482" w:rsidRPr="002773DC" w:rsidRDefault="007D77E5" w:rsidP="00C15ED4">
      <w:pPr>
        <w:pStyle w:val="odrky11"/>
        <w:jc w:val="both"/>
        <w:rPr>
          <w:rFonts w:cs="Calibri"/>
        </w:rPr>
      </w:pPr>
      <w:r w:rsidRPr="00833F25">
        <w:t xml:space="preserve">V případě, že vypůjčitel nedodrží ustanovení </w:t>
      </w:r>
      <w:r w:rsidR="000528D8" w:rsidRPr="00833F25">
        <w:t xml:space="preserve">čl. VII. odst. </w:t>
      </w:r>
      <w:r w:rsidR="004F7C36" w:rsidRPr="00833F25">
        <w:t>8</w:t>
      </w:r>
      <w:r w:rsidRPr="00833F25">
        <w:t xml:space="preserve">, je povinen zaplatit půjčiteli smluvní pokutu ve výši </w:t>
      </w:r>
      <w:r w:rsidR="00A761F7" w:rsidRPr="00833F25">
        <w:t>1 % z celkové pojistné částky vy</w:t>
      </w:r>
      <w:r w:rsidRPr="00833F25">
        <w:t>půjčených předmětů za každý den ode dne porušení povinnosti až do dne, kdy bude s půjčitele</w:t>
      </w:r>
      <w:r w:rsidR="003D285C" w:rsidRPr="00833F25">
        <w:t>m</w:t>
      </w:r>
      <w:r w:rsidRPr="00833F25">
        <w:t xml:space="preserve"> dohodnut další postup nebo kdy dojde k nápravě.</w:t>
      </w:r>
    </w:p>
    <w:p w14:paraId="486C1CB8" w14:textId="77777777" w:rsidR="00590482" w:rsidRDefault="00590482" w:rsidP="002773DC">
      <w:pPr>
        <w:pStyle w:val="odrkyI"/>
      </w:pPr>
    </w:p>
    <w:p w14:paraId="76969B14" w14:textId="77777777" w:rsidR="00833F25" w:rsidRPr="00833F25" w:rsidRDefault="00590482" w:rsidP="00C15ED4">
      <w:pPr>
        <w:pStyle w:val="odrky11"/>
        <w:jc w:val="both"/>
        <w:rPr>
          <w:rFonts w:cs="Calibri"/>
        </w:rPr>
      </w:pPr>
      <w:r w:rsidRPr="00833F25">
        <w:t xml:space="preserve">Vypůjčitel je povinen dopravit </w:t>
      </w:r>
      <w:r w:rsidR="00A761F7" w:rsidRPr="00833F25">
        <w:t>vy</w:t>
      </w:r>
      <w:r w:rsidRPr="00833F25">
        <w:t>půjčené sbírkové předměty na místo určené půjčitelem ve výzvě, jinak do sídla půjčitele, bez zbytečného odklad</w:t>
      </w:r>
      <w:r w:rsidR="00A761F7" w:rsidRPr="00833F25">
        <w:t>u po doručení výzvy k vrácení vy</w:t>
      </w:r>
      <w:r w:rsidRPr="00833F25">
        <w:t>půjčených sbírkových předmětů.</w:t>
      </w:r>
      <w:r w:rsidR="00DB6855" w:rsidRPr="00833F25">
        <w:t xml:space="preserve"> </w:t>
      </w:r>
      <w:r w:rsidRPr="00833F25">
        <w:t xml:space="preserve">Výzvou k vrácení zůstávají povinnosti vypůjčitele nedotčeny, s výjimkou povinnosti </w:t>
      </w:r>
      <w:r w:rsidR="00A761F7" w:rsidRPr="00833F25">
        <w:t>vy</w:t>
      </w:r>
      <w:r w:rsidRPr="00833F25">
        <w:t>půjčené sbírkové předměty užívat. V případě, že vypůjčitel sbírkové předměty neužívá v souladu s touto smlouvou, vzniká půjčiteli právo požadovat navrácení předmětů.</w:t>
      </w:r>
    </w:p>
    <w:p w14:paraId="0AC83F1C" w14:textId="77777777" w:rsidR="00833F25" w:rsidRPr="00833F25" w:rsidRDefault="00590482" w:rsidP="00C15ED4">
      <w:pPr>
        <w:pStyle w:val="odrky11"/>
        <w:jc w:val="both"/>
        <w:rPr>
          <w:rFonts w:cs="Calibri"/>
        </w:rPr>
      </w:pPr>
      <w:r w:rsidRPr="00833F25">
        <w:t>Zaplacením smluvní pokuty nezaniká povinnost vypůjčitele k úhradě ostatních nároků. Stejně tak není dotčeno právo půjčitele na náhradu škody, a to i ve výši přesahující smluvní pokutu.</w:t>
      </w:r>
    </w:p>
    <w:p w14:paraId="3F29DDED" w14:textId="77777777" w:rsidR="00833F25" w:rsidRPr="00833F25" w:rsidRDefault="000159E2" w:rsidP="00C15ED4">
      <w:pPr>
        <w:pStyle w:val="odrky11"/>
        <w:jc w:val="both"/>
        <w:rPr>
          <w:rFonts w:cs="Calibri"/>
        </w:rPr>
      </w:pPr>
      <w:r w:rsidRPr="00833F25">
        <w:t xml:space="preserve">Za pozdní vrácení jakéhokoliv z předmětů výpůjčky (specifikovaného v seznamu) se vypůjčitel zavazuje hradit půjčiteli smluvní pokutu ve výši </w:t>
      </w:r>
      <w:r w:rsidR="00CC7C35" w:rsidRPr="00833F25">
        <w:t>1</w:t>
      </w:r>
      <w:r w:rsidR="007764D1" w:rsidRPr="00833F25">
        <w:t xml:space="preserve"> </w:t>
      </w:r>
      <w:r w:rsidR="00CC7C35" w:rsidRPr="00833F25">
        <w:t xml:space="preserve">% z pojistné částky </w:t>
      </w:r>
      <w:r w:rsidR="00CC7C35" w:rsidRPr="00833F25">
        <w:lastRenderedPageBreak/>
        <w:t>předmětu</w:t>
      </w:r>
      <w:r w:rsidR="00CA2AA1" w:rsidRPr="00833F25">
        <w:t xml:space="preserve"> </w:t>
      </w:r>
      <w:r w:rsidRPr="00833F25">
        <w:t xml:space="preserve">za každý den prodlení s vrácením předmětu. V případě prodlení s vrácením více předmětů se smluvní pokuta hradí z každého jednotlivého předmětu výpůjčky. </w:t>
      </w:r>
    </w:p>
    <w:p w14:paraId="4433B540" w14:textId="77777777" w:rsidR="000159E2" w:rsidRPr="00833F25" w:rsidRDefault="000159E2" w:rsidP="00C15ED4">
      <w:pPr>
        <w:pStyle w:val="odrky11"/>
        <w:jc w:val="both"/>
        <w:rPr>
          <w:rFonts w:cs="Calibri"/>
        </w:rPr>
      </w:pPr>
      <w:r w:rsidRPr="00833F25">
        <w:t>Smluvní strany sjednávají, že smluvní pokuta je splatná ve výši a termínu uvedených ve vyúčtování smluvní pokuty zaslaného na adresu vypůjčitele. Závazky k úhradě smluvní pokuty přetrvají i po skončení platnosti této smlouvy.</w:t>
      </w:r>
    </w:p>
    <w:p w14:paraId="0EBD1E29" w14:textId="77777777" w:rsidR="00833F25" w:rsidRPr="002773DC" w:rsidRDefault="00833F25" w:rsidP="002773DC">
      <w:pPr>
        <w:pStyle w:val="odrkyI"/>
      </w:pPr>
    </w:p>
    <w:p w14:paraId="083AD06F" w14:textId="77777777" w:rsidR="00833F25" w:rsidRPr="000534D0" w:rsidRDefault="00E576A1" w:rsidP="00C15ED4">
      <w:pPr>
        <w:pStyle w:val="odrky11"/>
        <w:jc w:val="both"/>
        <w:rPr>
          <w:rFonts w:cs="Calibri"/>
        </w:rPr>
      </w:pPr>
      <w:r w:rsidRPr="000534D0">
        <w:t>Tuto smlouvu lze změnit dohodou dvou smluvních stran v písemné formě, nebo způsobem a za podmínek stanovených touto smlouvou nebo zákonem. Písemný návrh na prodloužení lhůty k </w:t>
      </w:r>
      <w:r w:rsidR="00A761F7" w:rsidRPr="000534D0">
        <w:t>vrácení vy</w:t>
      </w:r>
      <w:r w:rsidRPr="000534D0">
        <w:t xml:space="preserve">půjčených sbírkových předmětů musí být půjčiteli doručen nejpozději </w:t>
      </w:r>
      <w:r w:rsidR="008E3B79" w:rsidRPr="000534D0">
        <w:t>30</w:t>
      </w:r>
      <w:r w:rsidRPr="000534D0">
        <w:t xml:space="preserve"> dnů před uplynutím sjednané lhůty. Je však výhradně věcí půjčitele, zda žádosti vyhoví.</w:t>
      </w:r>
    </w:p>
    <w:p w14:paraId="535AD504" w14:textId="77777777" w:rsidR="00833F25" w:rsidRPr="000534D0" w:rsidRDefault="00E576A1" w:rsidP="00C15ED4">
      <w:pPr>
        <w:pStyle w:val="odrky11"/>
        <w:jc w:val="both"/>
        <w:rPr>
          <w:rFonts w:cs="Calibri"/>
        </w:rPr>
      </w:pPr>
      <w:r w:rsidRPr="000534D0">
        <w:t>P</w:t>
      </w:r>
      <w:r w:rsidR="00590482" w:rsidRPr="000534D0">
        <w:t>rávní vztahy stran této smlouvy, jakož i projednávání případných sporů, se řídí právem České republiky a soudem příslušným je soud v místě půjčitele. Ve věcech neupravených touto smlouvou se použijí ustanovení občanského zákoníku České republiky.</w:t>
      </w:r>
    </w:p>
    <w:p w14:paraId="5EAAD81D" w14:textId="77777777" w:rsidR="00833F25" w:rsidRPr="000534D0" w:rsidRDefault="00646FFA" w:rsidP="00C15ED4">
      <w:pPr>
        <w:pStyle w:val="odrky11"/>
        <w:jc w:val="both"/>
        <w:rPr>
          <w:rFonts w:cs="Calibri"/>
        </w:rPr>
      </w:pPr>
      <w:r w:rsidRPr="000534D0">
        <w:t>Tato smlouva včetně příloh je vyhotovena ve dvou stejnopisech, které mají platnost originálu. Po podpisu smlouvy obdrží každá strana jedno vyhotovení.</w:t>
      </w:r>
    </w:p>
    <w:p w14:paraId="5B31AC52" w14:textId="77777777" w:rsidR="00833F25" w:rsidRPr="000534D0" w:rsidRDefault="00A66519" w:rsidP="00C15ED4">
      <w:pPr>
        <w:pStyle w:val="odrky11"/>
        <w:jc w:val="both"/>
        <w:rPr>
          <w:rFonts w:cs="Calibri"/>
        </w:rPr>
      </w:pPr>
      <w:r w:rsidRPr="000534D0">
        <w:t xml:space="preserve">Tuto smlouvu dle zákona č. 340/2015 Sb., o registru smluv, zveřejní pouze vypůjčitel. Příloha č. </w:t>
      </w:r>
      <w:r w:rsidR="00E60091" w:rsidRPr="000534D0">
        <w:t>I.</w:t>
      </w:r>
      <w:r w:rsidRPr="000534D0">
        <w:t xml:space="preserve"> této smlouvy má důvěrnou povahu z důvodu zájmu na ochraně kulturního dědictví a sbírek </w:t>
      </w:r>
      <w:r w:rsidR="00E60091" w:rsidRPr="000534D0">
        <w:t xml:space="preserve">kulturní povahy </w:t>
      </w:r>
      <w:r w:rsidRPr="000534D0">
        <w:t xml:space="preserve">půjčitele </w:t>
      </w:r>
      <w:r w:rsidR="00E60091" w:rsidRPr="000534D0">
        <w:t xml:space="preserve">evidovaných dle </w:t>
      </w:r>
      <w:r w:rsidR="00A428A1" w:rsidRPr="000534D0">
        <w:t>zákona 122/2000 Sb., a</w:t>
      </w:r>
      <w:r w:rsidR="00E84FBD">
        <w:t> </w:t>
      </w:r>
      <w:r w:rsidR="00A428A1" w:rsidRPr="000534D0">
        <w:t xml:space="preserve">nelze ji proto zveřejnit. </w:t>
      </w:r>
      <w:r w:rsidRPr="000534D0">
        <w:t>Pr</w:t>
      </w:r>
      <w:r w:rsidR="00A428A1" w:rsidRPr="000534D0">
        <w:t>ovede-li zveřejnění přílohy č. I.</w:t>
      </w:r>
      <w:r w:rsidRPr="000534D0">
        <w:t xml:space="preserve"> této smlouvy vypůjčitel, odpovídá půjčiteli bez omezení za veškerou újmu, která půjčiteli v souvislosti s tímto (neoprávněným) zveřejněním vznikne a půjčitel je dále oprávněn od této smlouvy odstoupit.</w:t>
      </w:r>
    </w:p>
    <w:p w14:paraId="1BACB330" w14:textId="77777777" w:rsidR="00590482" w:rsidRPr="000534D0" w:rsidRDefault="00590482" w:rsidP="00C15ED4">
      <w:pPr>
        <w:pStyle w:val="odrky11"/>
        <w:jc w:val="both"/>
        <w:rPr>
          <w:rFonts w:cs="Calibri"/>
        </w:rPr>
      </w:pPr>
      <w:r w:rsidRPr="000534D0">
        <w:t>Tato smlouva je jediným a pravým projevem svobodné vůle stran učiněným určitě a</w:t>
      </w:r>
      <w:r w:rsidR="00E84FBD">
        <w:t> </w:t>
      </w:r>
      <w:r w:rsidRPr="000534D0">
        <w:t>vážně, na důkaz čehož strany připojují své podpisy.</w:t>
      </w:r>
    </w:p>
    <w:p w14:paraId="4B62F368" w14:textId="77777777" w:rsidR="00833F25" w:rsidRPr="00833F25" w:rsidRDefault="00833F25" w:rsidP="00833F25">
      <w:pPr>
        <w:tabs>
          <w:tab w:val="left" w:pos="4536"/>
        </w:tabs>
        <w:spacing w:line="1000" w:lineRule="exact"/>
        <w:rPr>
          <w:rFonts w:cs="Calibri"/>
          <w:b/>
          <w:szCs w:val="24"/>
          <w:vertAlign w:val="superscript"/>
        </w:rPr>
      </w:pPr>
      <w:bookmarkStart w:id="1" w:name="_Hlk48808464"/>
      <w:r w:rsidRPr="00833F25">
        <w:rPr>
          <w:rFonts w:cs="Calibri"/>
          <w:b/>
          <w:szCs w:val="24"/>
        </w:rPr>
        <w:t>Přílohy:</w:t>
      </w:r>
    </w:p>
    <w:p w14:paraId="2E20B4C0" w14:textId="77777777" w:rsidR="00833F25" w:rsidRPr="00833F25" w:rsidRDefault="00833F25" w:rsidP="00833F25">
      <w:pPr>
        <w:tabs>
          <w:tab w:val="left" w:pos="4536"/>
        </w:tabs>
        <w:rPr>
          <w:rFonts w:cs="Calibri"/>
          <w:szCs w:val="24"/>
        </w:rPr>
      </w:pPr>
      <w:r w:rsidRPr="00833F25">
        <w:rPr>
          <w:rFonts w:cs="Calibri"/>
          <w:szCs w:val="24"/>
        </w:rPr>
        <w:t>Příloha č. 1 – Seznam sbírkových předmětů</w:t>
      </w:r>
    </w:p>
    <w:bookmarkEnd w:id="1"/>
    <w:p w14:paraId="37C2E6AB" w14:textId="0668B50B" w:rsidR="00833F25" w:rsidRPr="00833F25" w:rsidRDefault="00E41667" w:rsidP="00833F25">
      <w:pPr>
        <w:tabs>
          <w:tab w:val="left" w:pos="4536"/>
        </w:tabs>
        <w:spacing w:after="1200" w:line="1000" w:lineRule="exact"/>
        <w:rPr>
          <w:rFonts w:cs="Calibri"/>
        </w:rPr>
      </w:pPr>
      <w:r>
        <w:rPr>
          <w:rFonts w:cs="Calibri"/>
          <w:szCs w:val="24"/>
        </w:rPr>
        <w:t>Č. Budějovice d</w:t>
      </w:r>
      <w:r w:rsidR="00833F25" w:rsidRPr="00833F25">
        <w:rPr>
          <w:rFonts w:cs="Calibri"/>
          <w:szCs w:val="24"/>
        </w:rPr>
        <w:t>ne</w:t>
      </w:r>
      <w:r>
        <w:rPr>
          <w:rFonts w:cs="Calibri"/>
          <w:szCs w:val="24"/>
        </w:rPr>
        <w:t xml:space="preserve"> 5. 3. 2025</w:t>
      </w:r>
      <w:r w:rsidR="00833F25" w:rsidRPr="00833F25">
        <w:rPr>
          <w:rFonts w:cs="Calibri"/>
          <w:szCs w:val="24"/>
        </w:rPr>
        <w:tab/>
        <w:t>Praha dne</w:t>
      </w:r>
      <w:r w:rsidR="00833F25" w:rsidRPr="00833F25">
        <w:rPr>
          <w:rFonts w:cs="Calibri"/>
        </w:rPr>
        <w:t xml:space="preserve"> </w:t>
      </w:r>
      <w:r>
        <w:rPr>
          <w:rFonts w:cs="Calibri"/>
        </w:rPr>
        <w:t>20. 2. 2025</w:t>
      </w:r>
      <w:bookmarkStart w:id="2" w:name="_GoBack"/>
      <w:bookmarkEnd w:id="2"/>
    </w:p>
    <w:p w14:paraId="4B17FB72" w14:textId="77777777" w:rsidR="00833F25" w:rsidRPr="00833F25" w:rsidRDefault="00833F25" w:rsidP="00833F25">
      <w:pPr>
        <w:pStyle w:val="Zkladntext2"/>
        <w:tabs>
          <w:tab w:val="left" w:pos="4536"/>
        </w:tabs>
        <w:spacing w:before="160"/>
        <w:jc w:val="left"/>
        <w:rPr>
          <w:rFonts w:cs="Calibri"/>
        </w:rPr>
      </w:pPr>
      <w:r w:rsidRPr="00833F25">
        <w:rPr>
          <w:rFonts w:cs="Calibri"/>
        </w:rPr>
        <w:t>…………………………………………………</w:t>
      </w:r>
      <w:r w:rsidRPr="00833F25">
        <w:rPr>
          <w:rFonts w:cs="Calibri"/>
        </w:rPr>
        <w:tab/>
        <w:t>……………………………………………………</w:t>
      </w:r>
    </w:p>
    <w:p w14:paraId="72162FA2" w14:textId="179BF85E" w:rsidR="00946C7E" w:rsidRPr="005B05FF" w:rsidRDefault="00B10FC8" w:rsidP="00946C7E">
      <w:pPr>
        <w:pStyle w:val="Zkladntext2"/>
        <w:tabs>
          <w:tab w:val="left" w:pos="4536"/>
        </w:tabs>
        <w:jc w:val="left"/>
        <w:rPr>
          <w:rFonts w:cs="Calibri"/>
          <w:i w:val="0"/>
          <w:iCs w:val="0"/>
        </w:rPr>
      </w:pPr>
      <w:r w:rsidRPr="00B10FC8">
        <w:rPr>
          <w:rFonts w:cs="Calibri"/>
          <w:i w:val="0"/>
          <w:iCs w:val="0"/>
        </w:rPr>
        <w:t>Mgr. Petr Pavel</w:t>
      </w:r>
      <w:r>
        <w:rPr>
          <w:rFonts w:cs="Calibri"/>
          <w:i w:val="0"/>
          <w:iCs w:val="0"/>
        </w:rPr>
        <w:t>ec</w:t>
      </w:r>
      <w:r w:rsidRPr="00B10FC8">
        <w:rPr>
          <w:rFonts w:cs="Calibri"/>
          <w:i w:val="0"/>
          <w:iCs w:val="0"/>
        </w:rPr>
        <w:t>, Ph.D.</w:t>
      </w:r>
      <w:r w:rsidR="00946C7E" w:rsidRPr="001A2453">
        <w:rPr>
          <w:rFonts w:cs="Calibri"/>
          <w:i w:val="0"/>
          <w:iCs w:val="0"/>
        </w:rPr>
        <w:tab/>
      </w:r>
      <w:r w:rsidR="00E41667">
        <w:rPr>
          <w:rFonts w:cs="Calibri"/>
          <w:i w:val="0"/>
          <w:iCs w:val="0"/>
        </w:rPr>
        <w:t>XXXXXXXXXXXXXXXXXXX</w:t>
      </w:r>
    </w:p>
    <w:p w14:paraId="582E5748" w14:textId="6DB8E351" w:rsidR="00946C7E" w:rsidRPr="001A2453" w:rsidRDefault="00B10FC8" w:rsidP="001A2453">
      <w:pPr>
        <w:pStyle w:val="Zkladntext2"/>
        <w:tabs>
          <w:tab w:val="left" w:pos="4536"/>
        </w:tabs>
        <w:ind w:right="-286"/>
        <w:jc w:val="left"/>
        <w:rPr>
          <w:rFonts w:cs="Calibri"/>
          <w:i w:val="0"/>
          <w:iCs w:val="0"/>
        </w:rPr>
      </w:pPr>
      <w:r>
        <w:rPr>
          <w:rFonts w:cs="Calibri"/>
          <w:i w:val="0"/>
          <w:iCs w:val="0"/>
        </w:rPr>
        <w:t>ředitel</w:t>
      </w:r>
      <w:r w:rsidR="00946C7E" w:rsidRPr="005B05FF">
        <w:rPr>
          <w:rFonts w:cs="Calibri"/>
          <w:i w:val="0"/>
          <w:iCs w:val="0"/>
        </w:rPr>
        <w:t xml:space="preserve"> </w:t>
      </w:r>
      <w:r w:rsidR="00946C7E" w:rsidRPr="005B05FF">
        <w:rPr>
          <w:rFonts w:cs="Calibri"/>
          <w:i w:val="0"/>
          <w:iCs w:val="0"/>
        </w:rPr>
        <w:tab/>
        <w:t>vedoucí odboru sbírek</w:t>
      </w:r>
    </w:p>
    <w:p w14:paraId="04D741B2" w14:textId="48E2F2C3" w:rsidR="00946C7E" w:rsidRPr="001A2453" w:rsidRDefault="00B10FC8" w:rsidP="00B10FC8">
      <w:pPr>
        <w:pStyle w:val="Zkladntext2"/>
        <w:tabs>
          <w:tab w:val="left" w:pos="4536"/>
        </w:tabs>
        <w:jc w:val="left"/>
        <w:rPr>
          <w:rFonts w:cs="Calibri"/>
          <w:i w:val="0"/>
          <w:iCs w:val="0"/>
        </w:rPr>
      </w:pPr>
      <w:r>
        <w:rPr>
          <w:rFonts w:cs="Calibri"/>
          <w:i w:val="0"/>
          <w:iCs w:val="0"/>
        </w:rPr>
        <w:t xml:space="preserve">NPÚ ÚPS </w:t>
      </w:r>
      <w:r w:rsidRPr="00B10FC8">
        <w:rPr>
          <w:rFonts w:cs="Calibri"/>
          <w:i w:val="0"/>
          <w:iCs w:val="0"/>
        </w:rPr>
        <w:t>v Č. Budějovicích</w:t>
      </w:r>
      <w:r w:rsidR="00946C7E" w:rsidRPr="001A2453">
        <w:rPr>
          <w:rFonts w:cs="Calibri"/>
          <w:i w:val="0"/>
          <w:iCs w:val="0"/>
        </w:rPr>
        <w:tab/>
        <w:t>Židovské muzeum v Praze</w:t>
      </w:r>
      <w:r w:rsidR="00946C7E" w:rsidRPr="001A2453">
        <w:rPr>
          <w:rFonts w:cs="Calibri"/>
          <w:i w:val="0"/>
          <w:iCs w:val="0"/>
        </w:rPr>
        <w:tab/>
      </w:r>
    </w:p>
    <w:p w14:paraId="097F2A28" w14:textId="02CC8595" w:rsidR="00B91C4F" w:rsidRPr="00414907" w:rsidRDefault="00946C7E" w:rsidP="00A97896">
      <w:pPr>
        <w:pStyle w:val="Zkladntext2"/>
        <w:tabs>
          <w:tab w:val="left" w:pos="4536"/>
        </w:tabs>
        <w:jc w:val="left"/>
        <w:rPr>
          <w:rFonts w:cs="Calibri"/>
          <w:i w:val="0"/>
          <w:iCs w:val="0"/>
        </w:rPr>
        <w:sectPr w:rsidR="00B91C4F" w:rsidRPr="00414907" w:rsidSect="0028060A">
          <w:footerReference w:type="default" r:id="rId7"/>
          <w:footerReference w:type="first" r:id="rId8"/>
          <w:pgSz w:w="11906" w:h="16838" w:code="9"/>
          <w:pgMar w:top="1418" w:right="1418" w:bottom="1418" w:left="1418" w:header="709" w:footer="851" w:gutter="0"/>
          <w:cols w:space="708"/>
          <w:docGrid w:linePitch="326"/>
        </w:sectPr>
      </w:pPr>
      <w:r w:rsidRPr="001A2453">
        <w:rPr>
          <w:rFonts w:cs="Calibri"/>
          <w:i w:val="0"/>
          <w:iCs w:val="0"/>
        </w:rPr>
        <w:t>(za vypůjčitele)</w:t>
      </w:r>
      <w:r w:rsidRPr="001A2453">
        <w:rPr>
          <w:rFonts w:cs="Calibri"/>
          <w:i w:val="0"/>
          <w:iCs w:val="0"/>
        </w:rPr>
        <w:tab/>
        <w:t>(za půjčitele)</w:t>
      </w:r>
      <w:r w:rsidRPr="001A2453">
        <w:rPr>
          <w:rFonts w:cs="Calibri"/>
          <w:i w:val="0"/>
          <w:iCs w:val="0"/>
        </w:rPr>
        <w:tab/>
      </w:r>
    </w:p>
    <w:p w14:paraId="64659F2A" w14:textId="77777777" w:rsidR="00833F25" w:rsidRPr="00833F25" w:rsidRDefault="00833F25" w:rsidP="00833F25">
      <w:pPr>
        <w:tabs>
          <w:tab w:val="left" w:pos="6915"/>
          <w:tab w:val="right" w:pos="9070"/>
        </w:tabs>
        <w:jc w:val="right"/>
        <w:rPr>
          <w:rFonts w:cs="Calibri"/>
          <w:b/>
          <w:szCs w:val="24"/>
        </w:rPr>
      </w:pPr>
      <w:bookmarkStart w:id="3" w:name="_Hlk48808551"/>
      <w:r w:rsidRPr="00833F25">
        <w:rPr>
          <w:rFonts w:cs="Calibri"/>
          <w:b/>
          <w:szCs w:val="24"/>
        </w:rPr>
        <w:lastRenderedPageBreak/>
        <w:t>Příloha č. 1.</w:t>
      </w:r>
    </w:p>
    <w:bookmarkEnd w:id="3"/>
    <w:p w14:paraId="2997F3CA" w14:textId="77777777" w:rsidR="00833F25" w:rsidRPr="00833F25" w:rsidRDefault="00833F25" w:rsidP="00833F25">
      <w:pPr>
        <w:jc w:val="center"/>
        <w:rPr>
          <w:rFonts w:cs="Calibri"/>
          <w:b/>
          <w:bCs/>
          <w:sz w:val="28"/>
          <w:szCs w:val="28"/>
        </w:rPr>
      </w:pPr>
      <w:r w:rsidRPr="00833F25">
        <w:rPr>
          <w:rFonts w:cs="Calibri"/>
          <w:b/>
          <w:bCs/>
          <w:sz w:val="28"/>
          <w:szCs w:val="28"/>
        </w:rPr>
        <w:t>Seznam sbírkových předmětů</w:t>
      </w:r>
    </w:p>
    <w:p w14:paraId="45704494" w14:textId="15C917EC" w:rsidR="00833F25" w:rsidRDefault="00833F25" w:rsidP="00833F25">
      <w:pPr>
        <w:jc w:val="center"/>
        <w:rPr>
          <w:rFonts w:cs="Calibri"/>
          <w:b/>
          <w:bCs/>
        </w:rPr>
      </w:pPr>
      <w:r w:rsidRPr="00833F25">
        <w:rPr>
          <w:rFonts w:cs="Calibri"/>
        </w:rPr>
        <w:tab/>
      </w:r>
    </w:p>
    <w:tbl>
      <w:tblPr>
        <w:tblW w:w="906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134"/>
        <w:gridCol w:w="988"/>
        <w:gridCol w:w="5528"/>
        <w:gridCol w:w="1410"/>
      </w:tblGrid>
      <w:tr w:rsidR="00505173" w:rsidRPr="00C616A6" w14:paraId="29DF1AC9" w14:textId="77777777">
        <w:trPr>
          <w:trHeight w:val="1110"/>
        </w:trPr>
        <w:tc>
          <w:tcPr>
            <w:tcW w:w="1134" w:type="dxa"/>
            <w:shd w:val="clear" w:color="auto" w:fill="auto"/>
            <w:vAlign w:val="center"/>
          </w:tcPr>
          <w:p w14:paraId="7F03C471" w14:textId="77777777" w:rsidR="00505173" w:rsidRPr="00C616A6" w:rsidRDefault="00505173">
            <w:pPr>
              <w:pStyle w:val="Odstavecseseznamem"/>
              <w:ind w:left="0"/>
              <w:rPr>
                <w:szCs w:val="24"/>
              </w:rPr>
            </w:pPr>
            <w:r w:rsidRPr="00C616A6">
              <w:rPr>
                <w:szCs w:val="24"/>
              </w:rPr>
              <w:t>Poř. č.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E942BB8" w14:textId="77777777" w:rsidR="00505173" w:rsidRPr="00C616A6" w:rsidRDefault="00505173" w:rsidP="002E1D8D">
            <w:pPr>
              <w:rPr>
                <w:szCs w:val="24"/>
              </w:rPr>
            </w:pPr>
            <w:r w:rsidRPr="00C616A6">
              <w:rPr>
                <w:szCs w:val="24"/>
              </w:rPr>
              <w:t>Inv. č.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55E17AC" w14:textId="77777777" w:rsidR="00505173" w:rsidRPr="00C616A6" w:rsidRDefault="00505173" w:rsidP="002E1D8D">
            <w:pPr>
              <w:rPr>
                <w:rFonts w:cs="Calibri"/>
                <w:bCs/>
                <w:szCs w:val="24"/>
                <w:bdr w:val="none" w:sz="0" w:space="0" w:color="auto" w:frame="1"/>
              </w:rPr>
            </w:pPr>
            <w:r w:rsidRPr="00C616A6">
              <w:rPr>
                <w:rFonts w:cs="Calibri"/>
                <w:bCs/>
                <w:szCs w:val="24"/>
                <w:bdr w:val="none" w:sz="0" w:space="0" w:color="auto" w:frame="1"/>
              </w:rPr>
              <w:t>Název, specifikace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5BEF58E" w14:textId="77777777" w:rsidR="00505173" w:rsidRPr="00C616A6" w:rsidRDefault="00505173" w:rsidP="002E1D8D">
            <w:pPr>
              <w:rPr>
                <w:rFonts w:cs="Calibri"/>
                <w:szCs w:val="24"/>
                <w:bdr w:val="none" w:sz="0" w:space="0" w:color="auto" w:frame="1"/>
              </w:rPr>
            </w:pPr>
            <w:r w:rsidRPr="00C616A6">
              <w:rPr>
                <w:rFonts w:cs="Calibri"/>
                <w:szCs w:val="24"/>
                <w:bdr w:val="none" w:sz="0" w:space="0" w:color="auto" w:frame="1"/>
              </w:rPr>
              <w:t>Pojistná cena</w:t>
            </w:r>
          </w:p>
        </w:tc>
      </w:tr>
      <w:tr w:rsidR="00C131D1" w:rsidRPr="00C616A6" w14:paraId="463EB557" w14:textId="77777777">
        <w:trPr>
          <w:trHeight w:val="1110"/>
        </w:trPr>
        <w:tc>
          <w:tcPr>
            <w:tcW w:w="1134" w:type="dxa"/>
            <w:shd w:val="clear" w:color="auto" w:fill="auto"/>
            <w:hideMark/>
          </w:tcPr>
          <w:p w14:paraId="6F134E75" w14:textId="14A0FE93" w:rsidR="008F48B0" w:rsidRPr="00C616A6" w:rsidRDefault="00C616A6" w:rsidP="00C616A6">
            <w:pPr>
              <w:pStyle w:val="Odstavecseseznamem"/>
              <w:autoSpaceDE w:val="0"/>
              <w:autoSpaceDN w:val="0"/>
              <w:ind w:left="360"/>
              <w:contextualSpacing/>
              <w:jc w:val="left"/>
              <w:rPr>
                <w:rFonts w:cs="Calibri"/>
                <w:szCs w:val="24"/>
                <w:bdr w:val="none" w:sz="0" w:space="0" w:color="auto" w:frame="1"/>
              </w:rPr>
            </w:pPr>
            <w:bookmarkStart w:id="4" w:name="_Hlk184118987"/>
            <w:r w:rsidRPr="00C616A6">
              <w:rPr>
                <w:rFonts w:cs="Calibri"/>
                <w:szCs w:val="24"/>
                <w:bdr w:val="none" w:sz="0" w:space="0" w:color="auto" w:frame="1"/>
              </w:rPr>
              <w:t>X</w:t>
            </w:r>
          </w:p>
        </w:tc>
        <w:tc>
          <w:tcPr>
            <w:tcW w:w="988" w:type="dxa"/>
            <w:shd w:val="clear" w:color="auto" w:fill="auto"/>
            <w:hideMark/>
          </w:tcPr>
          <w:p w14:paraId="52B5DC9B" w14:textId="1277F449" w:rsidR="008F48B0" w:rsidRPr="00C616A6" w:rsidRDefault="00C616A6" w:rsidP="00C616A6">
            <w:pPr>
              <w:ind w:hanging="104"/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 w:rsidRPr="00C616A6">
              <w:rPr>
                <w:rFonts w:cs="Calibri"/>
                <w:b/>
                <w:bCs/>
                <w:szCs w:val="24"/>
                <w:bdr w:val="none" w:sz="0" w:space="0" w:color="auto" w:frame="1"/>
              </w:rPr>
              <w:t>XXXXXX</w:t>
            </w:r>
          </w:p>
        </w:tc>
        <w:tc>
          <w:tcPr>
            <w:tcW w:w="5528" w:type="dxa"/>
            <w:shd w:val="clear" w:color="auto" w:fill="auto"/>
            <w:hideMark/>
          </w:tcPr>
          <w:p w14:paraId="797E9050" w14:textId="425DB4E5" w:rsidR="00EA269B" w:rsidRPr="00C616A6" w:rsidRDefault="00C616A6" w:rsidP="008F48B0">
            <w:r w:rsidRPr="00C616A6">
              <w:rPr>
                <w:b/>
                <w:bCs/>
              </w:rPr>
              <w:t>XXXXXXXXXXXXXXXXXX</w:t>
            </w:r>
          </w:p>
          <w:p w14:paraId="2E6654EC" w14:textId="2407B757" w:rsidR="00EA269B" w:rsidRPr="00C616A6" w:rsidRDefault="00EA269B" w:rsidP="008F48B0"/>
        </w:tc>
        <w:tc>
          <w:tcPr>
            <w:tcW w:w="1410" w:type="dxa"/>
            <w:shd w:val="clear" w:color="auto" w:fill="auto"/>
            <w:hideMark/>
          </w:tcPr>
          <w:p w14:paraId="26D4A15A" w14:textId="01362B8B" w:rsidR="008F48B0" w:rsidRPr="00C616A6" w:rsidRDefault="00C616A6" w:rsidP="008F48B0">
            <w:pPr>
              <w:rPr>
                <w:rFonts w:cs="Calibri"/>
                <w:szCs w:val="24"/>
                <w:bdr w:val="none" w:sz="0" w:space="0" w:color="auto" w:frame="1"/>
              </w:rPr>
            </w:pPr>
            <w:r w:rsidRPr="00C616A6">
              <w:t>XXXXXXXXX</w:t>
            </w:r>
          </w:p>
        </w:tc>
      </w:tr>
      <w:bookmarkEnd w:id="4"/>
      <w:tr w:rsidR="008F48B0" w14:paraId="044EEFF0" w14:textId="77777777">
        <w:trPr>
          <w:trHeight w:val="450"/>
        </w:trPr>
        <w:tc>
          <w:tcPr>
            <w:tcW w:w="7650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4F7911C" w14:textId="77777777" w:rsidR="008F48B0" w:rsidRDefault="008F48B0" w:rsidP="008F48B0">
            <w:pPr>
              <w:rPr>
                <w:rFonts w:cs="Calibri"/>
                <w:szCs w:val="24"/>
                <w:bdr w:val="none" w:sz="0" w:space="0" w:color="auto" w:frame="1"/>
              </w:rPr>
            </w:pPr>
            <w:r>
              <w:rPr>
                <w:rFonts w:cs="Calibri"/>
                <w:szCs w:val="24"/>
                <w:bdr w:val="none" w:sz="0" w:space="0" w:color="auto" w:frame="1"/>
              </w:rPr>
              <w:t>Celková pojistná částka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86BEB5" w14:textId="129E7D16" w:rsidR="008F48B0" w:rsidRDefault="00C616A6" w:rsidP="008F48B0">
            <w:pPr>
              <w:rPr>
                <w:rFonts w:cs="Calibri"/>
                <w:b/>
                <w:bCs/>
                <w:szCs w:val="24"/>
                <w:bdr w:val="none" w:sz="0" w:space="0" w:color="auto" w:frame="1"/>
              </w:rPr>
            </w:pPr>
            <w:r>
              <w:rPr>
                <w:b/>
                <w:bCs/>
              </w:rPr>
              <w:t>XXXXXX</w:t>
            </w:r>
            <w:r w:rsidR="008F48B0">
              <w:rPr>
                <w:b/>
                <w:bCs/>
              </w:rPr>
              <w:t xml:space="preserve"> Kč</w:t>
            </w:r>
          </w:p>
        </w:tc>
      </w:tr>
    </w:tbl>
    <w:p w14:paraId="635776EB" w14:textId="77777777" w:rsidR="0028060A" w:rsidRPr="00184242" w:rsidRDefault="0028060A" w:rsidP="0028060A">
      <w:pPr>
        <w:widowControl w:val="0"/>
        <w:rPr>
          <w:rFonts w:cs="Calibri"/>
          <w:b/>
          <w:bCs/>
        </w:rPr>
      </w:pPr>
    </w:p>
    <w:p w14:paraId="2D7A0012" w14:textId="77777777" w:rsidR="00833F25" w:rsidRPr="00833F25" w:rsidRDefault="00833F25" w:rsidP="00833F25">
      <w:pPr>
        <w:spacing w:before="360"/>
        <w:rPr>
          <w:rFonts w:cs="Calibri"/>
          <w:sz w:val="22"/>
          <w:szCs w:val="22"/>
        </w:rPr>
      </w:pPr>
      <w:r w:rsidRPr="00833F25">
        <w:rPr>
          <w:rFonts w:cs="Calibri"/>
          <w:sz w:val="22"/>
          <w:szCs w:val="22"/>
        </w:rPr>
        <w:t>Za vypůjčitele převzal dne:</w:t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  <w:t xml:space="preserve">Jméno: </w:t>
      </w:r>
    </w:p>
    <w:p w14:paraId="3C617F31" w14:textId="77777777" w:rsidR="00833F25" w:rsidRPr="00833F25" w:rsidRDefault="00833F25" w:rsidP="00833F25">
      <w:pPr>
        <w:ind w:left="4254" w:firstLine="709"/>
        <w:rPr>
          <w:rFonts w:cs="Calibri"/>
          <w:sz w:val="22"/>
          <w:szCs w:val="22"/>
        </w:rPr>
      </w:pPr>
    </w:p>
    <w:p w14:paraId="03594DAD" w14:textId="77777777" w:rsidR="00833F25" w:rsidRPr="00833F25" w:rsidRDefault="00833F25" w:rsidP="00833F25">
      <w:pPr>
        <w:ind w:left="4254" w:firstLine="709"/>
        <w:rPr>
          <w:rFonts w:cs="Calibri"/>
          <w:sz w:val="22"/>
          <w:szCs w:val="22"/>
        </w:rPr>
      </w:pPr>
    </w:p>
    <w:p w14:paraId="14059548" w14:textId="77777777" w:rsidR="00833F25" w:rsidRPr="00833F25" w:rsidRDefault="00833F25" w:rsidP="00833F25">
      <w:pPr>
        <w:ind w:left="4963" w:firstLine="709"/>
        <w:rPr>
          <w:rFonts w:cs="Calibri"/>
          <w:sz w:val="22"/>
          <w:szCs w:val="22"/>
        </w:rPr>
      </w:pPr>
      <w:r w:rsidRPr="00833F25">
        <w:rPr>
          <w:rFonts w:cs="Calibri"/>
          <w:sz w:val="22"/>
          <w:szCs w:val="22"/>
        </w:rPr>
        <w:t>Podpis:</w:t>
      </w:r>
    </w:p>
    <w:p w14:paraId="353C9DCF" w14:textId="77777777" w:rsidR="00833F25" w:rsidRPr="00833F25" w:rsidRDefault="00833F25" w:rsidP="00833F25">
      <w:pPr>
        <w:rPr>
          <w:rFonts w:cs="Calibri"/>
          <w:sz w:val="22"/>
          <w:szCs w:val="22"/>
        </w:rPr>
      </w:pPr>
    </w:p>
    <w:p w14:paraId="717EDFF1" w14:textId="77777777" w:rsidR="00833F25" w:rsidRPr="00833F25" w:rsidRDefault="00833F25" w:rsidP="00833F25">
      <w:pPr>
        <w:rPr>
          <w:rFonts w:cs="Calibri"/>
          <w:sz w:val="22"/>
          <w:szCs w:val="22"/>
        </w:rPr>
      </w:pPr>
    </w:p>
    <w:p w14:paraId="2B622746" w14:textId="77777777" w:rsidR="00833F25" w:rsidRPr="00833F25" w:rsidRDefault="00833F25" w:rsidP="00833F25">
      <w:pPr>
        <w:rPr>
          <w:rFonts w:cs="Calibri"/>
          <w:sz w:val="22"/>
          <w:szCs w:val="22"/>
        </w:rPr>
      </w:pPr>
    </w:p>
    <w:p w14:paraId="6F8972AE" w14:textId="77777777" w:rsidR="00833F25" w:rsidRPr="00833F25" w:rsidRDefault="00833F25" w:rsidP="00833F25">
      <w:pPr>
        <w:rPr>
          <w:rFonts w:cs="Calibri"/>
          <w:sz w:val="22"/>
          <w:szCs w:val="22"/>
        </w:rPr>
      </w:pPr>
      <w:r w:rsidRPr="00833F25">
        <w:rPr>
          <w:rFonts w:cs="Calibri"/>
          <w:sz w:val="22"/>
          <w:szCs w:val="22"/>
        </w:rPr>
        <w:t>Vráceno dne:</w:t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  <w:t>Jméno a podpis pracovníka ŽMP:</w:t>
      </w:r>
    </w:p>
    <w:p w14:paraId="07017DA4" w14:textId="77777777" w:rsidR="00833F25" w:rsidRPr="00833F25" w:rsidRDefault="00833F25" w:rsidP="00833F25">
      <w:pPr>
        <w:rPr>
          <w:rFonts w:cs="Calibri"/>
          <w:sz w:val="22"/>
          <w:szCs w:val="22"/>
        </w:rPr>
      </w:pPr>
    </w:p>
    <w:p w14:paraId="5F3DBCF1" w14:textId="77777777" w:rsidR="00833F25" w:rsidRPr="00833F25" w:rsidRDefault="00833F25" w:rsidP="00833F25">
      <w:pPr>
        <w:rPr>
          <w:rFonts w:cs="Calibri"/>
          <w:sz w:val="22"/>
          <w:szCs w:val="22"/>
        </w:rPr>
      </w:pPr>
    </w:p>
    <w:p w14:paraId="5E864483" w14:textId="77777777" w:rsidR="00833F25" w:rsidRPr="00833F25" w:rsidRDefault="00833F25" w:rsidP="00833F25">
      <w:pPr>
        <w:rPr>
          <w:rFonts w:cs="Calibri"/>
          <w:sz w:val="22"/>
          <w:szCs w:val="22"/>
        </w:rPr>
      </w:pPr>
    </w:p>
    <w:p w14:paraId="5FFF430F" w14:textId="77777777" w:rsidR="00833F25" w:rsidRDefault="00833F25" w:rsidP="00833F25">
      <w:pPr>
        <w:rPr>
          <w:rFonts w:cs="Calibri"/>
          <w:sz w:val="22"/>
          <w:szCs w:val="22"/>
        </w:rPr>
      </w:pP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</w:r>
      <w:r w:rsidRPr="00833F25">
        <w:rPr>
          <w:rFonts w:cs="Calibri"/>
          <w:sz w:val="22"/>
          <w:szCs w:val="22"/>
        </w:rPr>
        <w:tab/>
        <w:t>Podpis:</w:t>
      </w:r>
    </w:p>
    <w:p w14:paraId="5EBC7EBF" w14:textId="77777777" w:rsidR="00B91C4F" w:rsidRDefault="00B91C4F" w:rsidP="00A66519">
      <w:pPr>
        <w:rPr>
          <w:rFonts w:cs="Calibri"/>
          <w:sz w:val="22"/>
          <w:szCs w:val="22"/>
        </w:rPr>
      </w:pPr>
    </w:p>
    <w:p w14:paraId="00575F99" w14:textId="77777777" w:rsidR="00421AB0" w:rsidRPr="00B91C4F" w:rsidRDefault="00421AB0" w:rsidP="00A66519">
      <w:pPr>
        <w:rPr>
          <w:rFonts w:cs="Calibri"/>
          <w:sz w:val="22"/>
          <w:szCs w:val="22"/>
        </w:rPr>
      </w:pPr>
    </w:p>
    <w:sectPr w:rsidR="00421AB0" w:rsidRPr="00B91C4F" w:rsidSect="00B91C4F">
      <w:headerReference w:type="first" r:id="rId9"/>
      <w:pgSz w:w="11906" w:h="16838" w:code="9"/>
      <w:pgMar w:top="1418" w:right="1418" w:bottom="1418" w:left="1418" w:header="709" w:footer="85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ADB6B" w14:textId="77777777" w:rsidR="00764993" w:rsidRDefault="00764993">
      <w:r>
        <w:separator/>
      </w:r>
    </w:p>
  </w:endnote>
  <w:endnote w:type="continuationSeparator" w:id="0">
    <w:p w14:paraId="23113FB1" w14:textId="77777777" w:rsidR="00764993" w:rsidRDefault="0076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9CF08" w14:textId="2B233103" w:rsidR="00833F25" w:rsidRPr="00D249AC" w:rsidRDefault="00833F25" w:rsidP="0028060A">
    <w:pPr>
      <w:pStyle w:val="Zpat"/>
      <w:jc w:val="right"/>
      <w:rPr>
        <w:rFonts w:ascii="Calibri" w:hAnsi="Calibri"/>
        <w:sz w:val="20"/>
      </w:rPr>
    </w:pPr>
    <w:r w:rsidRPr="00D249AC">
      <w:rPr>
        <w:rFonts w:ascii="Calibri" w:hAnsi="Calibri"/>
        <w:sz w:val="20"/>
      </w:rPr>
      <w:fldChar w:fldCharType="begin"/>
    </w:r>
    <w:r w:rsidRPr="00D249AC">
      <w:rPr>
        <w:rFonts w:ascii="Calibri" w:hAnsi="Calibri"/>
        <w:sz w:val="20"/>
      </w:rPr>
      <w:instrText>PAGE</w:instrText>
    </w:r>
    <w:r w:rsidRPr="00D249AC">
      <w:rPr>
        <w:rFonts w:ascii="Calibri" w:hAnsi="Calibri"/>
        <w:sz w:val="20"/>
      </w:rPr>
      <w:fldChar w:fldCharType="separate"/>
    </w:r>
    <w:r w:rsidR="00E41667">
      <w:rPr>
        <w:rFonts w:ascii="Calibri" w:hAnsi="Calibri"/>
        <w:noProof/>
        <w:sz w:val="20"/>
      </w:rPr>
      <w:t>6</w:t>
    </w:r>
    <w:r w:rsidRPr="00D249AC">
      <w:rPr>
        <w:rFonts w:ascii="Calibri" w:hAnsi="Calibri"/>
        <w:sz w:val="20"/>
      </w:rPr>
      <w:fldChar w:fldCharType="end"/>
    </w:r>
    <w:r w:rsidRPr="00D249AC">
      <w:rPr>
        <w:rFonts w:ascii="Calibri" w:hAnsi="Calibri"/>
        <w:sz w:val="20"/>
      </w:rPr>
      <w:t xml:space="preserve"> </w:t>
    </w:r>
    <w:r w:rsidR="000E45AE" w:rsidRPr="00D249AC">
      <w:rPr>
        <w:rFonts w:ascii="Calibri" w:hAnsi="Calibri" w:cs="Calibri"/>
        <w:sz w:val="20"/>
      </w:rPr>
      <w:t>|</w:t>
    </w:r>
    <w:r w:rsidRPr="00D249AC">
      <w:rPr>
        <w:rFonts w:ascii="Calibri" w:hAnsi="Calibri"/>
        <w:sz w:val="20"/>
      </w:rPr>
      <w:t xml:space="preserve"> </w:t>
    </w:r>
    <w:r w:rsidR="00B91C4F" w:rsidRPr="00D249AC">
      <w:rPr>
        <w:rFonts w:ascii="Calibri" w:hAnsi="Calibri"/>
        <w:sz w:val="20"/>
      </w:rPr>
      <w:fldChar w:fldCharType="begin"/>
    </w:r>
    <w:r w:rsidR="00B91C4F" w:rsidRPr="00D249AC">
      <w:rPr>
        <w:rFonts w:ascii="Calibri" w:hAnsi="Calibri"/>
        <w:sz w:val="20"/>
      </w:rPr>
      <w:instrText xml:space="preserve"> SECTIONPAGES  </w:instrText>
    </w:r>
    <w:r w:rsidR="00B91C4F" w:rsidRPr="00D249AC">
      <w:rPr>
        <w:rFonts w:ascii="Calibri" w:hAnsi="Calibri"/>
        <w:sz w:val="20"/>
      </w:rPr>
      <w:fldChar w:fldCharType="separate"/>
    </w:r>
    <w:r w:rsidR="00E41667">
      <w:rPr>
        <w:rFonts w:ascii="Calibri" w:hAnsi="Calibri"/>
        <w:noProof/>
        <w:sz w:val="20"/>
      </w:rPr>
      <w:t>6</w:t>
    </w:r>
    <w:r w:rsidR="00B91C4F" w:rsidRPr="00D249AC">
      <w:rPr>
        <w:rFonts w:ascii="Calibri" w:hAnsi="Calibri"/>
        <w:sz w:val="20"/>
      </w:rPr>
      <w:fldChar w:fldCharType="end"/>
    </w:r>
  </w:p>
  <w:p w14:paraId="44482B84" w14:textId="77777777" w:rsidR="001D0C3F" w:rsidRDefault="001D0C3F" w:rsidP="002517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BEE5C" w14:textId="74B7BECD" w:rsidR="00833F25" w:rsidRPr="00D249AC" w:rsidRDefault="00833F25" w:rsidP="00CE69A1">
    <w:pPr>
      <w:pStyle w:val="Zpat"/>
      <w:jc w:val="right"/>
      <w:rPr>
        <w:rFonts w:ascii="Calibri" w:hAnsi="Calibri" w:cs="Calibri"/>
        <w:sz w:val="20"/>
      </w:rPr>
    </w:pPr>
    <w:r w:rsidRPr="00D249AC">
      <w:rPr>
        <w:rFonts w:ascii="Calibri" w:hAnsi="Calibri" w:cs="Calibri"/>
        <w:sz w:val="20"/>
      </w:rPr>
      <w:fldChar w:fldCharType="begin"/>
    </w:r>
    <w:r w:rsidRPr="00D249AC">
      <w:rPr>
        <w:rFonts w:ascii="Calibri" w:hAnsi="Calibri" w:cs="Calibri"/>
        <w:sz w:val="20"/>
      </w:rPr>
      <w:instrText>PAGE</w:instrText>
    </w:r>
    <w:r w:rsidRPr="00D249AC">
      <w:rPr>
        <w:rFonts w:ascii="Calibri" w:hAnsi="Calibri" w:cs="Calibri"/>
        <w:sz w:val="20"/>
      </w:rPr>
      <w:fldChar w:fldCharType="separate"/>
    </w:r>
    <w:r w:rsidR="00E41667">
      <w:rPr>
        <w:rFonts w:ascii="Calibri" w:hAnsi="Calibri" w:cs="Calibri"/>
        <w:noProof/>
        <w:sz w:val="20"/>
      </w:rPr>
      <w:t>1</w:t>
    </w:r>
    <w:r w:rsidRPr="00D249AC">
      <w:rPr>
        <w:rFonts w:ascii="Calibri" w:hAnsi="Calibri" w:cs="Calibri"/>
        <w:sz w:val="20"/>
      </w:rPr>
      <w:fldChar w:fldCharType="end"/>
    </w:r>
    <w:r w:rsidRPr="00D249AC">
      <w:rPr>
        <w:rFonts w:ascii="Calibri" w:hAnsi="Calibri" w:cs="Calibri"/>
        <w:sz w:val="20"/>
      </w:rPr>
      <w:t xml:space="preserve"> </w:t>
    </w:r>
    <w:r w:rsidR="000E45AE" w:rsidRPr="00D249AC">
      <w:rPr>
        <w:rFonts w:ascii="Calibri" w:hAnsi="Calibri" w:cs="Calibri"/>
        <w:sz w:val="20"/>
      </w:rPr>
      <w:t>|</w:t>
    </w:r>
    <w:r w:rsidRPr="00D249AC">
      <w:rPr>
        <w:rFonts w:ascii="Calibri" w:hAnsi="Calibri" w:cs="Calibri"/>
        <w:sz w:val="20"/>
      </w:rPr>
      <w:t xml:space="preserve"> </w:t>
    </w:r>
    <w:r w:rsidR="00B91C4F" w:rsidRPr="00D249AC">
      <w:rPr>
        <w:rFonts w:ascii="Calibri" w:hAnsi="Calibri" w:cs="Calibri"/>
        <w:sz w:val="20"/>
      </w:rPr>
      <w:fldChar w:fldCharType="begin"/>
    </w:r>
    <w:r w:rsidR="00B91C4F" w:rsidRPr="00D249AC">
      <w:rPr>
        <w:rFonts w:ascii="Calibri" w:hAnsi="Calibri" w:cs="Calibri"/>
        <w:sz w:val="20"/>
      </w:rPr>
      <w:instrText xml:space="preserve"> SECTIONPAGES  </w:instrText>
    </w:r>
    <w:r w:rsidR="00B91C4F" w:rsidRPr="00D249AC">
      <w:rPr>
        <w:rFonts w:ascii="Calibri" w:hAnsi="Calibri" w:cs="Calibri"/>
        <w:sz w:val="20"/>
      </w:rPr>
      <w:fldChar w:fldCharType="separate"/>
    </w:r>
    <w:r w:rsidR="00E41667">
      <w:rPr>
        <w:rFonts w:ascii="Calibri" w:hAnsi="Calibri" w:cs="Calibri"/>
        <w:noProof/>
        <w:sz w:val="20"/>
      </w:rPr>
      <w:t>1</w:t>
    </w:r>
    <w:r w:rsidR="00B91C4F" w:rsidRPr="00D249AC">
      <w:rPr>
        <w:rFonts w:ascii="Calibri" w:hAnsi="Calibri" w:cs="Calibri"/>
        <w:sz w:val="20"/>
      </w:rPr>
      <w:fldChar w:fldCharType="end"/>
    </w:r>
  </w:p>
  <w:p w14:paraId="21541B96" w14:textId="77777777" w:rsidR="004D45ED" w:rsidRDefault="004D4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27DC1" w14:textId="77777777" w:rsidR="00764993" w:rsidRDefault="00764993">
      <w:r>
        <w:separator/>
      </w:r>
    </w:p>
  </w:footnote>
  <w:footnote w:type="continuationSeparator" w:id="0">
    <w:p w14:paraId="63CDDF4B" w14:textId="77777777" w:rsidR="00764993" w:rsidRDefault="0076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AC18" w14:textId="77777777" w:rsidR="003B6576" w:rsidRDefault="003B65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DC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487"/>
        </w:tabs>
        <w:ind w:left="487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7"/>
        </w:tabs>
        <w:ind w:left="487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02"/>
        </w:tabs>
        <w:ind w:left="5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2"/>
        </w:tabs>
        <w:ind w:left="5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62"/>
        </w:tabs>
        <w:ind w:left="8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2"/>
        </w:tabs>
        <w:ind w:left="86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2"/>
        </w:tabs>
        <w:ind w:left="12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22"/>
        </w:tabs>
        <w:ind w:left="12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800"/>
      </w:pPr>
      <w:rPr>
        <w:rFonts w:cs="Times New Roman" w:hint="default"/>
      </w:rPr>
    </w:lvl>
  </w:abstractNum>
  <w:abstractNum w:abstractNumId="1" w15:restartNumberingAfterBreak="0">
    <w:nsid w:val="00B01080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03737BB4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1053"/>
        </w:tabs>
        <w:ind w:left="1053" w:hanging="360"/>
      </w:pPr>
      <w:rPr>
        <w:rFonts w:hint="default"/>
      </w:rPr>
    </w:lvl>
  </w:abstractNum>
  <w:abstractNum w:abstractNumId="3" w15:restartNumberingAfterBreak="0">
    <w:nsid w:val="06F47186"/>
    <w:multiLevelType w:val="multilevel"/>
    <w:tmpl w:val="FFFFFFFF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A43627"/>
    <w:multiLevelType w:val="multilevel"/>
    <w:tmpl w:val="FFFFFFFF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13E7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AF08A5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40834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76012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1CEC408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206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24" w:hanging="180"/>
      </w:pPr>
      <w:rPr>
        <w:rFonts w:cs="Times New Roman"/>
      </w:rPr>
    </w:lvl>
  </w:abstractNum>
  <w:abstractNum w:abstractNumId="10" w15:restartNumberingAfterBreak="0">
    <w:nsid w:val="1FC20DF7"/>
    <w:multiLevelType w:val="multilevel"/>
    <w:tmpl w:val="FFFFFFFF"/>
    <w:lvl w:ilvl="0">
      <w:start w:val="1"/>
      <w:numFmt w:val="upperRoman"/>
      <w:pStyle w:val="odrkyI"/>
      <w:lvlText w:val="%1."/>
      <w:lvlJc w:val="right"/>
      <w:pPr>
        <w:ind w:left="720" w:hanging="360"/>
      </w:pPr>
      <w:rPr>
        <w:rFonts w:ascii="Calibri" w:hAnsi="Calibri" w:cs="Calibri" w:hint="default"/>
        <w:b/>
        <w:i w:val="0"/>
        <w:sz w:val="24"/>
        <w:szCs w:val="24"/>
        <w:vertAlign w:val="baseline"/>
      </w:rPr>
    </w:lvl>
    <w:lvl w:ilvl="1">
      <w:start w:val="1"/>
      <w:numFmt w:val="decimal"/>
      <w:pStyle w:val="odrky11"/>
      <w:isLgl/>
      <w:lvlText w:val="%1.%2"/>
      <w:lvlJc w:val="left"/>
      <w:pPr>
        <w:ind w:left="720" w:hanging="360"/>
      </w:pPr>
      <w:rPr>
        <w:rFonts w:cs="Times New Roman" w:hint="default"/>
        <w:b w:val="0"/>
        <w:i w:val="0"/>
        <w:vertAlign w:val="baseline"/>
      </w:rPr>
    </w:lvl>
    <w:lvl w:ilvl="2">
      <w:start w:val="1"/>
      <w:numFmt w:val="decimal"/>
      <w:pStyle w:val="odrky111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0DC51AD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2" w15:restartNumberingAfterBreak="0">
    <w:nsid w:val="21D7686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9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3" w15:restartNumberingAfterBreak="0">
    <w:nsid w:val="245B00DD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1053"/>
        </w:tabs>
        <w:ind w:left="1053" w:hanging="360"/>
      </w:pPr>
      <w:rPr>
        <w:rFonts w:hint="default"/>
      </w:rPr>
    </w:lvl>
  </w:abstractNum>
  <w:abstractNum w:abstractNumId="14" w15:restartNumberingAfterBreak="0">
    <w:nsid w:val="24674F0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C822D45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30F27A84"/>
    <w:multiLevelType w:val="multilevel"/>
    <w:tmpl w:val="FFFFFFFF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25641C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AD2A06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4D731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0E1D3A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1" w15:restartNumberingAfterBreak="0">
    <w:nsid w:val="4C1225FD"/>
    <w:multiLevelType w:val="multilevel"/>
    <w:tmpl w:val="FFFFFFFF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B0B05E7"/>
    <w:multiLevelType w:val="multilevel"/>
    <w:tmpl w:val="FFFFFFFF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B370D3E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CE80AEF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63F8674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4D661B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7" w15:restartNumberingAfterBreak="0">
    <w:nsid w:val="71E815C7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8" w15:restartNumberingAfterBreak="0">
    <w:nsid w:val="75034A1B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9" w15:restartNumberingAfterBreak="0">
    <w:nsid w:val="7599506D"/>
    <w:multiLevelType w:val="hybridMultilevel"/>
    <w:tmpl w:val="FFFFFFFF"/>
    <w:lvl w:ilvl="0" w:tplc="3E42F2A6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67B20F9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B58297F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  <w:i w:val="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7C477DC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30"/>
  </w:num>
  <w:num w:numId="5">
    <w:abstractNumId w:val="4"/>
  </w:num>
  <w:num w:numId="6">
    <w:abstractNumId w:val="16"/>
  </w:num>
  <w:num w:numId="7">
    <w:abstractNumId w:val="28"/>
  </w:num>
  <w:num w:numId="8">
    <w:abstractNumId w:val="0"/>
  </w:num>
  <w:num w:numId="9">
    <w:abstractNumId w:val="23"/>
  </w:num>
  <w:num w:numId="10">
    <w:abstractNumId w:val="21"/>
  </w:num>
  <w:num w:numId="11">
    <w:abstractNumId w:val="22"/>
  </w:num>
  <w:num w:numId="12">
    <w:abstractNumId w:val="11"/>
  </w:num>
  <w:num w:numId="13">
    <w:abstractNumId w:val="13"/>
  </w:num>
  <w:num w:numId="14">
    <w:abstractNumId w:val="2"/>
  </w:num>
  <w:num w:numId="15">
    <w:abstractNumId w:val="19"/>
  </w:num>
  <w:num w:numId="16">
    <w:abstractNumId w:val="14"/>
  </w:num>
  <w:num w:numId="17">
    <w:abstractNumId w:val="8"/>
  </w:num>
  <w:num w:numId="18">
    <w:abstractNumId w:val="6"/>
  </w:num>
  <w:num w:numId="19">
    <w:abstractNumId w:val="20"/>
  </w:num>
  <w:num w:numId="20">
    <w:abstractNumId w:val="1"/>
  </w:num>
  <w:num w:numId="21">
    <w:abstractNumId w:val="15"/>
  </w:num>
  <w:num w:numId="22">
    <w:abstractNumId w:val="26"/>
  </w:num>
  <w:num w:numId="23">
    <w:abstractNumId w:val="27"/>
  </w:num>
  <w:num w:numId="24">
    <w:abstractNumId w:val="9"/>
  </w:num>
  <w:num w:numId="25">
    <w:abstractNumId w:val="12"/>
  </w:num>
  <w:num w:numId="26">
    <w:abstractNumId w:val="5"/>
  </w:num>
  <w:num w:numId="27">
    <w:abstractNumId w:val="32"/>
  </w:num>
  <w:num w:numId="28">
    <w:abstractNumId w:val="31"/>
  </w:num>
  <w:num w:numId="29">
    <w:abstractNumId w:val="29"/>
  </w:num>
  <w:num w:numId="30">
    <w:abstractNumId w:val="17"/>
  </w:num>
  <w:num w:numId="31">
    <w:abstractNumId w:val="24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oNotTrackMove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482"/>
    <w:rsid w:val="000008DA"/>
    <w:rsid w:val="0001555F"/>
    <w:rsid w:val="000159E2"/>
    <w:rsid w:val="00016319"/>
    <w:rsid w:val="00022B72"/>
    <w:rsid w:val="00047EBC"/>
    <w:rsid w:val="000528D8"/>
    <w:rsid w:val="000534D0"/>
    <w:rsid w:val="00075753"/>
    <w:rsid w:val="000833E3"/>
    <w:rsid w:val="00084C69"/>
    <w:rsid w:val="000A6812"/>
    <w:rsid w:val="000B06BA"/>
    <w:rsid w:val="000B11EB"/>
    <w:rsid w:val="000B4471"/>
    <w:rsid w:val="000B61A6"/>
    <w:rsid w:val="000C0C6A"/>
    <w:rsid w:val="000C14DD"/>
    <w:rsid w:val="000E45AE"/>
    <w:rsid w:val="000F31C3"/>
    <w:rsid w:val="00106BBD"/>
    <w:rsid w:val="00115719"/>
    <w:rsid w:val="0013570D"/>
    <w:rsid w:val="00153967"/>
    <w:rsid w:val="001568F6"/>
    <w:rsid w:val="0017004F"/>
    <w:rsid w:val="00174546"/>
    <w:rsid w:val="00177002"/>
    <w:rsid w:val="00184242"/>
    <w:rsid w:val="00185A62"/>
    <w:rsid w:val="001A0539"/>
    <w:rsid w:val="001A2453"/>
    <w:rsid w:val="001B4BB3"/>
    <w:rsid w:val="001B639C"/>
    <w:rsid w:val="001C14F2"/>
    <w:rsid w:val="001C2DDF"/>
    <w:rsid w:val="001D0C3F"/>
    <w:rsid w:val="001F46F3"/>
    <w:rsid w:val="001F7396"/>
    <w:rsid w:val="00202441"/>
    <w:rsid w:val="00232F36"/>
    <w:rsid w:val="0024175D"/>
    <w:rsid w:val="0025171A"/>
    <w:rsid w:val="002773DC"/>
    <w:rsid w:val="0028060A"/>
    <w:rsid w:val="00290A30"/>
    <w:rsid w:val="00290E2E"/>
    <w:rsid w:val="00296A63"/>
    <w:rsid w:val="0029740C"/>
    <w:rsid w:val="002C52FA"/>
    <w:rsid w:val="002D037D"/>
    <w:rsid w:val="002E1D8D"/>
    <w:rsid w:val="002E6642"/>
    <w:rsid w:val="00300770"/>
    <w:rsid w:val="00313892"/>
    <w:rsid w:val="00330032"/>
    <w:rsid w:val="00331C3C"/>
    <w:rsid w:val="00333824"/>
    <w:rsid w:val="003367B7"/>
    <w:rsid w:val="00374A16"/>
    <w:rsid w:val="003764F1"/>
    <w:rsid w:val="003A420B"/>
    <w:rsid w:val="003A4B4E"/>
    <w:rsid w:val="003B6576"/>
    <w:rsid w:val="003B79D6"/>
    <w:rsid w:val="003D285C"/>
    <w:rsid w:val="003D33A7"/>
    <w:rsid w:val="003E5D48"/>
    <w:rsid w:val="003F2B6D"/>
    <w:rsid w:val="00400DA5"/>
    <w:rsid w:val="00403D24"/>
    <w:rsid w:val="00410F97"/>
    <w:rsid w:val="00411865"/>
    <w:rsid w:val="00414907"/>
    <w:rsid w:val="00414BA4"/>
    <w:rsid w:val="004173CA"/>
    <w:rsid w:val="00421AB0"/>
    <w:rsid w:val="0042568B"/>
    <w:rsid w:val="00430120"/>
    <w:rsid w:val="00436A25"/>
    <w:rsid w:val="004770D8"/>
    <w:rsid w:val="0048072A"/>
    <w:rsid w:val="004871E3"/>
    <w:rsid w:val="00487C43"/>
    <w:rsid w:val="004A39E1"/>
    <w:rsid w:val="004A3D4B"/>
    <w:rsid w:val="004B47C9"/>
    <w:rsid w:val="004D45ED"/>
    <w:rsid w:val="004F3156"/>
    <w:rsid w:val="004F7C36"/>
    <w:rsid w:val="00505173"/>
    <w:rsid w:val="00520BE3"/>
    <w:rsid w:val="00524384"/>
    <w:rsid w:val="00525445"/>
    <w:rsid w:val="00540762"/>
    <w:rsid w:val="00547F60"/>
    <w:rsid w:val="0056565F"/>
    <w:rsid w:val="005875A7"/>
    <w:rsid w:val="00590482"/>
    <w:rsid w:val="005A5F21"/>
    <w:rsid w:val="005B05FF"/>
    <w:rsid w:val="005B1070"/>
    <w:rsid w:val="005B6CB4"/>
    <w:rsid w:val="005C6AB2"/>
    <w:rsid w:val="005D1DEE"/>
    <w:rsid w:val="005E591E"/>
    <w:rsid w:val="005E67E6"/>
    <w:rsid w:val="00603D5F"/>
    <w:rsid w:val="0064098C"/>
    <w:rsid w:val="0064132A"/>
    <w:rsid w:val="00644D23"/>
    <w:rsid w:val="00646FFA"/>
    <w:rsid w:val="006555AA"/>
    <w:rsid w:val="00657282"/>
    <w:rsid w:val="00670D35"/>
    <w:rsid w:val="00695B58"/>
    <w:rsid w:val="00697D1E"/>
    <w:rsid w:val="006A48EE"/>
    <w:rsid w:val="006D4B1F"/>
    <w:rsid w:val="0070187A"/>
    <w:rsid w:val="0072342B"/>
    <w:rsid w:val="00723CA9"/>
    <w:rsid w:val="00742400"/>
    <w:rsid w:val="0074253A"/>
    <w:rsid w:val="00756A6C"/>
    <w:rsid w:val="00764993"/>
    <w:rsid w:val="007651DA"/>
    <w:rsid w:val="007764D1"/>
    <w:rsid w:val="007908D4"/>
    <w:rsid w:val="007D058C"/>
    <w:rsid w:val="007D4A8A"/>
    <w:rsid w:val="007D65C6"/>
    <w:rsid w:val="007D77E5"/>
    <w:rsid w:val="007E4DA6"/>
    <w:rsid w:val="007E60FD"/>
    <w:rsid w:val="007F230F"/>
    <w:rsid w:val="007F3B17"/>
    <w:rsid w:val="007F7041"/>
    <w:rsid w:val="0082097C"/>
    <w:rsid w:val="00830035"/>
    <w:rsid w:val="00833F25"/>
    <w:rsid w:val="008722A9"/>
    <w:rsid w:val="0087694B"/>
    <w:rsid w:val="00892A23"/>
    <w:rsid w:val="00894E49"/>
    <w:rsid w:val="008A2FB3"/>
    <w:rsid w:val="008A612D"/>
    <w:rsid w:val="008B0E15"/>
    <w:rsid w:val="008C01FA"/>
    <w:rsid w:val="008D1DAF"/>
    <w:rsid w:val="008D6774"/>
    <w:rsid w:val="008E19D7"/>
    <w:rsid w:val="008E3B79"/>
    <w:rsid w:val="008F23B4"/>
    <w:rsid w:val="008F48B0"/>
    <w:rsid w:val="00901351"/>
    <w:rsid w:val="0091204A"/>
    <w:rsid w:val="0092307E"/>
    <w:rsid w:val="00927F1C"/>
    <w:rsid w:val="00935696"/>
    <w:rsid w:val="0093719D"/>
    <w:rsid w:val="00946C7E"/>
    <w:rsid w:val="00956146"/>
    <w:rsid w:val="009B07F1"/>
    <w:rsid w:val="009C3C69"/>
    <w:rsid w:val="009D25F4"/>
    <w:rsid w:val="009D47B1"/>
    <w:rsid w:val="009E6D84"/>
    <w:rsid w:val="00A04FCD"/>
    <w:rsid w:val="00A131E8"/>
    <w:rsid w:val="00A428A1"/>
    <w:rsid w:val="00A42F11"/>
    <w:rsid w:val="00A43705"/>
    <w:rsid w:val="00A4767A"/>
    <w:rsid w:val="00A50584"/>
    <w:rsid w:val="00A50892"/>
    <w:rsid w:val="00A512AE"/>
    <w:rsid w:val="00A634F0"/>
    <w:rsid w:val="00A66519"/>
    <w:rsid w:val="00A75D10"/>
    <w:rsid w:val="00A761F7"/>
    <w:rsid w:val="00A87135"/>
    <w:rsid w:val="00A97896"/>
    <w:rsid w:val="00A97B3D"/>
    <w:rsid w:val="00AA2936"/>
    <w:rsid w:val="00AB481D"/>
    <w:rsid w:val="00AB63F0"/>
    <w:rsid w:val="00AE779C"/>
    <w:rsid w:val="00AF2675"/>
    <w:rsid w:val="00B006F8"/>
    <w:rsid w:val="00B01F00"/>
    <w:rsid w:val="00B076F2"/>
    <w:rsid w:val="00B10FC8"/>
    <w:rsid w:val="00B142FF"/>
    <w:rsid w:val="00B211C9"/>
    <w:rsid w:val="00B55AC5"/>
    <w:rsid w:val="00B91C4F"/>
    <w:rsid w:val="00BB3DFA"/>
    <w:rsid w:val="00BD29F6"/>
    <w:rsid w:val="00BE228D"/>
    <w:rsid w:val="00C05729"/>
    <w:rsid w:val="00C131D1"/>
    <w:rsid w:val="00C15ED4"/>
    <w:rsid w:val="00C2039B"/>
    <w:rsid w:val="00C4097A"/>
    <w:rsid w:val="00C56F9F"/>
    <w:rsid w:val="00C616A6"/>
    <w:rsid w:val="00C8245F"/>
    <w:rsid w:val="00C838B3"/>
    <w:rsid w:val="00C84442"/>
    <w:rsid w:val="00CA0022"/>
    <w:rsid w:val="00CA2AA1"/>
    <w:rsid w:val="00CC5E20"/>
    <w:rsid w:val="00CC7C35"/>
    <w:rsid w:val="00CD1C9F"/>
    <w:rsid w:val="00CD1F82"/>
    <w:rsid w:val="00CD37CC"/>
    <w:rsid w:val="00CE5D5D"/>
    <w:rsid w:val="00CE69A1"/>
    <w:rsid w:val="00CE7D51"/>
    <w:rsid w:val="00CF11F4"/>
    <w:rsid w:val="00CF2832"/>
    <w:rsid w:val="00D02FCF"/>
    <w:rsid w:val="00D2094F"/>
    <w:rsid w:val="00D21A9C"/>
    <w:rsid w:val="00D22007"/>
    <w:rsid w:val="00D249AC"/>
    <w:rsid w:val="00D267CF"/>
    <w:rsid w:val="00D4005E"/>
    <w:rsid w:val="00D504F3"/>
    <w:rsid w:val="00D57592"/>
    <w:rsid w:val="00D6212A"/>
    <w:rsid w:val="00D631BE"/>
    <w:rsid w:val="00D63F28"/>
    <w:rsid w:val="00D939E7"/>
    <w:rsid w:val="00DA3E8F"/>
    <w:rsid w:val="00DA5188"/>
    <w:rsid w:val="00DB317D"/>
    <w:rsid w:val="00DB3B10"/>
    <w:rsid w:val="00DB6855"/>
    <w:rsid w:val="00DC1B16"/>
    <w:rsid w:val="00DE6389"/>
    <w:rsid w:val="00E02307"/>
    <w:rsid w:val="00E0365C"/>
    <w:rsid w:val="00E05174"/>
    <w:rsid w:val="00E074C4"/>
    <w:rsid w:val="00E1064E"/>
    <w:rsid w:val="00E14975"/>
    <w:rsid w:val="00E408DA"/>
    <w:rsid w:val="00E41667"/>
    <w:rsid w:val="00E431C7"/>
    <w:rsid w:val="00E44496"/>
    <w:rsid w:val="00E5516F"/>
    <w:rsid w:val="00E576A1"/>
    <w:rsid w:val="00E60091"/>
    <w:rsid w:val="00E72A84"/>
    <w:rsid w:val="00E73563"/>
    <w:rsid w:val="00E80CF1"/>
    <w:rsid w:val="00E8269A"/>
    <w:rsid w:val="00E84FBD"/>
    <w:rsid w:val="00E84FF3"/>
    <w:rsid w:val="00E85A45"/>
    <w:rsid w:val="00E90DC8"/>
    <w:rsid w:val="00EA269B"/>
    <w:rsid w:val="00EA4D10"/>
    <w:rsid w:val="00EC6EDC"/>
    <w:rsid w:val="00ED5773"/>
    <w:rsid w:val="00EF5D35"/>
    <w:rsid w:val="00F06A19"/>
    <w:rsid w:val="00F102B9"/>
    <w:rsid w:val="00F15769"/>
    <w:rsid w:val="00F17E40"/>
    <w:rsid w:val="00F21B2F"/>
    <w:rsid w:val="00F34388"/>
    <w:rsid w:val="00F35925"/>
    <w:rsid w:val="00F43305"/>
    <w:rsid w:val="00F62A0C"/>
    <w:rsid w:val="00F63460"/>
    <w:rsid w:val="00F74F6F"/>
    <w:rsid w:val="00F823A9"/>
    <w:rsid w:val="00F83515"/>
    <w:rsid w:val="00F96414"/>
    <w:rsid w:val="00FA0426"/>
    <w:rsid w:val="00FA764D"/>
    <w:rsid w:val="00FB032B"/>
    <w:rsid w:val="00FB05FB"/>
    <w:rsid w:val="00FD0396"/>
    <w:rsid w:val="00FD1B0F"/>
    <w:rsid w:val="00FD1C75"/>
    <w:rsid w:val="00FD61BD"/>
    <w:rsid w:val="00FE29E0"/>
    <w:rsid w:val="00FF41D4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E23494"/>
  <w14:defaultImageDpi w14:val="0"/>
  <w15:docId w15:val="{CF6911B6-C96B-488D-A980-06507DED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04F3"/>
    <w:pPr>
      <w:jc w:val="both"/>
    </w:pPr>
    <w:rPr>
      <w:rFonts w:ascii="Calibri" w:hAnsi="Calibri"/>
      <w:sz w:val="24"/>
      <w:lang w:bidi="he-IL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705"/>
      </w:tabs>
      <w:ind w:left="426" w:hanging="426"/>
      <w:outlineLvl w:val="0"/>
    </w:pPr>
    <w:rPr>
      <w:rFonts w:ascii="Arial" w:hAnsi="Arial" w:cs="Arial"/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705"/>
      </w:tabs>
      <w:ind w:left="426" w:hanging="426"/>
      <w:outlineLvl w:val="1"/>
    </w:pPr>
    <w:rPr>
      <w:rFonts w:ascii="Arial" w:hAnsi="Arial" w:cs="Arial"/>
      <w:b/>
      <w:bCs/>
      <w:lang w:val="en-GB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705"/>
      </w:tabs>
      <w:ind w:left="426" w:hanging="426"/>
      <w:outlineLvl w:val="2"/>
    </w:pPr>
    <w:rPr>
      <w:rFonts w:ascii="Arial" w:hAnsi="Arial" w:cs="Arial"/>
      <w:i/>
      <w:i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pBdr>
        <w:bottom w:val="single" w:sz="12" w:space="1" w:color="auto"/>
      </w:pBdr>
      <w:outlineLvl w:val="3"/>
    </w:pPr>
    <w:rPr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708"/>
      <w:outlineLvl w:val="5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locked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</w:rPr>
  </w:style>
  <w:style w:type="paragraph" w:styleId="Nzev">
    <w:name w:val="Title"/>
    <w:basedOn w:val="Normln"/>
    <w:link w:val="NzevChar"/>
    <w:uiPriority w:val="99"/>
    <w:qFormat/>
    <w:pPr>
      <w:tabs>
        <w:tab w:val="left" w:pos="705"/>
      </w:tabs>
      <w:ind w:left="426" w:hanging="426"/>
      <w:jc w:val="center"/>
    </w:pPr>
    <w:rPr>
      <w:rFonts w:ascii="Arial Narrow" w:hAnsi="Arial Narrow" w:cs="Arial Narrow"/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kern w:val="28"/>
      <w:sz w:val="32"/>
    </w:rPr>
  </w:style>
  <w:style w:type="paragraph" w:styleId="Zpat">
    <w:name w:val="footer"/>
    <w:basedOn w:val="Normln"/>
    <w:link w:val="ZpatChar"/>
    <w:uiPriority w:val="99"/>
    <w:pPr>
      <w:tabs>
        <w:tab w:val="left" w:pos="705"/>
        <w:tab w:val="center" w:pos="4536"/>
        <w:tab w:val="right" w:pos="9072"/>
      </w:tabs>
      <w:ind w:left="426" w:hanging="426"/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locked/>
    <w:rPr>
      <w:rFonts w:cs="Times New Roman"/>
      <w:sz w:val="20"/>
    </w:rPr>
  </w:style>
  <w:style w:type="paragraph" w:styleId="Podnadpis">
    <w:name w:val="Subtitle"/>
    <w:basedOn w:val="Normln"/>
    <w:link w:val="PodnadpisChar"/>
    <w:uiPriority w:val="99"/>
    <w:qFormat/>
    <w:pPr>
      <w:tabs>
        <w:tab w:val="left" w:pos="705"/>
      </w:tabs>
      <w:ind w:left="426" w:hanging="426"/>
      <w:jc w:val="center"/>
    </w:pPr>
    <w:rPr>
      <w:rFonts w:ascii="Arial" w:hAnsi="Arial" w:cs="Arial"/>
      <w:b/>
      <w:bCs/>
      <w:i/>
      <w:iCs/>
    </w:rPr>
  </w:style>
  <w:style w:type="character" w:customStyle="1" w:styleId="PodnadpisChar">
    <w:name w:val="Podnadpis Char"/>
    <w:link w:val="Podnadpis"/>
    <w:uiPriority w:val="99"/>
    <w:locked/>
    <w:rPr>
      <w:rFonts w:ascii="Cambria" w:hAnsi="Cambria" w:cs="Times New Roman"/>
      <w:sz w:val="24"/>
    </w:rPr>
  </w:style>
  <w:style w:type="paragraph" w:styleId="Zkladntext2">
    <w:name w:val="Body Text 2"/>
    <w:basedOn w:val="Normln"/>
    <w:link w:val="Zkladntext2Char"/>
    <w:uiPriority w:val="99"/>
    <w:rPr>
      <w:i/>
      <w:iCs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pPr>
      <w:ind w:left="709" w:hanging="709"/>
    </w:pPr>
    <w:rPr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"/>
    <w:link w:val="ZkladntextChar"/>
    <w:uiPriority w:val="99"/>
    <w:rPr>
      <w:szCs w:val="24"/>
      <w:lang w:val="en-GB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ind w:left="720" w:hanging="720"/>
    </w:pPr>
    <w:rPr>
      <w:i/>
      <w:iCs/>
      <w:szCs w:val="24"/>
      <w:lang w:val="en-GB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</w:rPr>
  </w:style>
  <w:style w:type="paragraph" w:styleId="Textvbloku">
    <w:name w:val="Block Text"/>
    <w:basedOn w:val="Normln"/>
    <w:uiPriority w:val="99"/>
    <w:pPr>
      <w:tabs>
        <w:tab w:val="left" w:pos="705"/>
      </w:tabs>
      <w:spacing w:line="360" w:lineRule="auto"/>
      <w:ind w:left="720" w:right="142" w:hanging="720"/>
    </w:pPr>
    <w:rPr>
      <w:rFonts w:ascii="Arial" w:hAnsi="Arial" w:cs="Arial"/>
    </w:rPr>
  </w:style>
  <w:style w:type="character" w:styleId="Znakapoznpodarou">
    <w:name w:val="footnote reference"/>
    <w:uiPriority w:val="99"/>
    <w:semiHidden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5"/>
      </w:tabs>
      <w:ind w:left="426" w:hanging="426"/>
    </w:pPr>
    <w:rPr>
      <w:rFonts w:ascii="Arial" w:hAnsi="Arial" w:cs="Arial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</w:rPr>
  </w:style>
  <w:style w:type="table" w:styleId="Mkatabulky">
    <w:name w:val="Table Grid"/>
    <w:basedOn w:val="Normlntabulka"/>
    <w:uiPriority w:val="99"/>
    <w:rsid w:val="007D4A8A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4770D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70D8"/>
  </w:style>
  <w:style w:type="character" w:customStyle="1" w:styleId="TextkomenteChar">
    <w:name w:val="Text komentáře Char"/>
    <w:link w:val="Textkomente"/>
    <w:uiPriority w:val="99"/>
    <w:locked/>
    <w:rsid w:val="004770D8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0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70D8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4770D8"/>
    <w:rPr>
      <w:rFonts w:ascii="Segoe UI" w:hAnsi="Segoe UI" w:cs="Times New Roman"/>
      <w:sz w:val="18"/>
    </w:rPr>
  </w:style>
  <w:style w:type="paragraph" w:styleId="Odstavecseseznamem">
    <w:name w:val="List Paragraph"/>
    <w:basedOn w:val="Normln"/>
    <w:uiPriority w:val="34"/>
    <w:qFormat/>
    <w:rsid w:val="00CA0022"/>
    <w:pPr>
      <w:ind w:left="708"/>
    </w:pPr>
  </w:style>
  <w:style w:type="character" w:customStyle="1" w:styleId="BezmezerChar">
    <w:name w:val="Bez mezer Char"/>
    <w:link w:val="Bezmezer"/>
    <w:uiPriority w:val="1"/>
    <w:qFormat/>
    <w:locked/>
    <w:rsid w:val="00CA0022"/>
    <w:rPr>
      <w:rFonts w:ascii="MinionPro-Regular" w:hAnsi="MinionPro-Regular"/>
      <w:color w:val="000000"/>
      <w:sz w:val="21"/>
    </w:rPr>
  </w:style>
  <w:style w:type="paragraph" w:styleId="Bezmezer">
    <w:name w:val="No Spacing"/>
    <w:link w:val="BezmezerChar"/>
    <w:uiPriority w:val="1"/>
    <w:qFormat/>
    <w:rsid w:val="00CA0022"/>
    <w:pPr>
      <w:widowControl w:val="0"/>
      <w:ind w:firstLine="227"/>
      <w:jc w:val="both"/>
    </w:pPr>
    <w:rPr>
      <w:rFonts w:ascii="MinionPro-Regular" w:hAnsi="MinionPro-Regular" w:cs="MinionPro-Regular"/>
      <w:color w:val="000000"/>
      <w:sz w:val="21"/>
      <w:szCs w:val="21"/>
    </w:rPr>
  </w:style>
  <w:style w:type="table" w:styleId="Svtlmkatabulky">
    <w:name w:val="Grid Table Light"/>
    <w:basedOn w:val="Normlntabulka"/>
    <w:uiPriority w:val="40"/>
    <w:rsid w:val="00833F2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odrky11">
    <w:name w:val="odrážky 1.1"/>
    <w:basedOn w:val="Zkladntext2"/>
    <w:link w:val="odrky11Char"/>
    <w:qFormat/>
    <w:rsid w:val="002773DC"/>
    <w:pPr>
      <w:numPr>
        <w:ilvl w:val="1"/>
        <w:numId w:val="32"/>
      </w:numPr>
      <w:spacing w:before="160" w:line="300" w:lineRule="exact"/>
      <w:ind w:left="567" w:hanging="567"/>
      <w:jc w:val="left"/>
    </w:pPr>
    <w:rPr>
      <w:i w:val="0"/>
      <w:iCs w:val="0"/>
    </w:rPr>
  </w:style>
  <w:style w:type="paragraph" w:customStyle="1" w:styleId="odrky111">
    <w:name w:val="odrážky 1.1.1"/>
    <w:basedOn w:val="odrky11"/>
    <w:link w:val="odrky111Char"/>
    <w:qFormat/>
    <w:rsid w:val="002773DC"/>
    <w:pPr>
      <w:numPr>
        <w:ilvl w:val="2"/>
      </w:numPr>
    </w:pPr>
  </w:style>
  <w:style w:type="character" w:customStyle="1" w:styleId="odrky11Char">
    <w:name w:val="odrážky 1.1 Char"/>
    <w:link w:val="odrky11"/>
    <w:locked/>
    <w:rsid w:val="002773DC"/>
    <w:rPr>
      <w:rFonts w:ascii="Calibri" w:hAnsi="Calibri" w:cs="Times New Roman"/>
      <w:sz w:val="24"/>
      <w:szCs w:val="24"/>
      <w:lang w:bidi="he-IL"/>
    </w:rPr>
  </w:style>
  <w:style w:type="paragraph" w:customStyle="1" w:styleId="odrkyI">
    <w:name w:val="odrážky I."/>
    <w:basedOn w:val="odrky11"/>
    <w:link w:val="odrkyIChar"/>
    <w:qFormat/>
    <w:rsid w:val="002773DC"/>
    <w:pPr>
      <w:numPr>
        <w:ilvl w:val="0"/>
      </w:numPr>
      <w:jc w:val="center"/>
    </w:pPr>
    <w:rPr>
      <w:b/>
    </w:rPr>
  </w:style>
  <w:style w:type="character" w:customStyle="1" w:styleId="odrky111Char">
    <w:name w:val="odrážky 1.1.1 Char"/>
    <w:link w:val="odrky111"/>
    <w:locked/>
    <w:rsid w:val="002773DC"/>
    <w:rPr>
      <w:rFonts w:ascii="Calibri" w:hAnsi="Calibri" w:cs="Times New Roman"/>
      <w:sz w:val="24"/>
      <w:szCs w:val="24"/>
      <w:lang w:bidi="he-IL"/>
    </w:rPr>
  </w:style>
  <w:style w:type="character" w:customStyle="1" w:styleId="odrkyIChar">
    <w:name w:val="odrážky I. Char"/>
    <w:link w:val="odrkyI"/>
    <w:locked/>
    <w:rsid w:val="002773DC"/>
    <w:rPr>
      <w:rFonts w:ascii="Calibri" w:hAnsi="Calibri" w:cs="Times New Roman"/>
      <w:b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2178</Words>
  <Characters>12851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</vt:lpstr>
    </vt:vector>
  </TitlesOfParts>
  <Company>Židovské muzeum v Praze</Company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</dc:title>
  <dc:subject/>
  <dc:creator>Zuzana Fialová</dc:creator>
  <cp:keywords/>
  <dc:description/>
  <cp:lastModifiedBy>Monika Koupilová</cp:lastModifiedBy>
  <cp:revision>5</cp:revision>
  <cp:lastPrinted>2004-04-27T10:29:00Z</cp:lastPrinted>
  <dcterms:created xsi:type="dcterms:W3CDTF">2025-02-17T10:52:00Z</dcterms:created>
  <dcterms:modified xsi:type="dcterms:W3CDTF">2025-03-10T12:39:00Z</dcterms:modified>
</cp:coreProperties>
</file>