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6"/>
        <w:gridCol w:w="2194"/>
      </w:tblGrid>
      <w:tr w:rsidR="00D06839" w14:paraId="1CAD9F1B" w14:textId="77777777" w:rsidTr="00D0683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14:paraId="15D41EA3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i/>
                <w:iCs/>
                <w:color w:val="000000"/>
              </w:rPr>
              <w:t>Příloha č. 3 - Stanovení nabídkové ceny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14:paraId="05A81801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06839" w14:paraId="0F7980B1" w14:textId="77777777" w:rsidTr="00D0683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14:paraId="4BBD7FE3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14:paraId="3FE00055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06839" w14:paraId="3150D195" w14:textId="77777777" w:rsidTr="00D06839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C88A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Nabídková cena analýzy</w:t>
            </w:r>
            <w:r>
              <w:rPr>
                <w:rFonts w:ascii="Calibri" w:hAnsi="Calibri" w:cs="Calibri"/>
                <w:color w:val="000000"/>
              </w:rPr>
              <w:t xml:space="preserve"> (zahrnuje </w:t>
            </w:r>
            <w:proofErr w:type="spellStart"/>
            <w:r>
              <w:rPr>
                <w:rFonts w:ascii="Calibri" w:hAnsi="Calibri" w:cs="Calibri"/>
                <w:color w:val="000000"/>
              </w:rPr>
              <w:t>dataset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 vnitrostátní fond budov dle směrnice EPBD, analýzu odpadního tepla v budovách a analýzu veřejných subjektů dle EED) </w:t>
            </w:r>
            <w:r>
              <w:rPr>
                <w:rFonts w:ascii="Calibri" w:hAnsi="Calibri" w:cs="Calibri"/>
                <w:b/>
                <w:bCs/>
                <w:color w:val="000000"/>
              </w:rPr>
              <w:t>v Kč bez DPH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6FC1F7D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3 518 000,00 Kč</w:t>
            </w:r>
          </w:p>
        </w:tc>
      </w:tr>
      <w:tr w:rsidR="00D06839" w14:paraId="0CEB92CF" w14:textId="77777777" w:rsidTr="00D06839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0C70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Nabídková cena hodinové sazby</w:t>
            </w:r>
            <w:r>
              <w:rPr>
                <w:rFonts w:ascii="Calibri" w:hAnsi="Calibri" w:cs="Calibri"/>
                <w:color w:val="000000"/>
              </w:rPr>
              <w:t xml:space="preserve"> (na veřejné konzultace a obhajobu dat) </w:t>
            </w:r>
            <w:r>
              <w:rPr>
                <w:rFonts w:ascii="Calibri" w:hAnsi="Calibri" w:cs="Calibri"/>
                <w:b/>
                <w:bCs/>
                <w:color w:val="000000"/>
              </w:rPr>
              <w:t>v Kč bez DPH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F3AC6DA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2 500,00 Kč</w:t>
            </w:r>
          </w:p>
        </w:tc>
      </w:tr>
      <w:tr w:rsidR="00D06839" w14:paraId="29BBC2A4" w14:textId="77777777" w:rsidTr="00D0683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BB2F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Předpoklad 40 hodin určených na veřejné konzultace a obhajobu dat 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C573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</w:tr>
      <w:tr w:rsidR="00D06839" w14:paraId="3D008269" w14:textId="77777777" w:rsidTr="00D0683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DCC8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Celková nabídková cena v Kč bez DPH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97E9" w14:textId="77777777" w:rsidR="00D06839" w:rsidRDefault="00D06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3618000</w:t>
            </w:r>
          </w:p>
        </w:tc>
      </w:tr>
    </w:tbl>
    <w:p w14:paraId="34598BC6" w14:textId="77777777" w:rsidR="00713948" w:rsidRPr="00605759" w:rsidRDefault="00713948" w:rsidP="00605759"/>
    <w:sectPr w:rsidR="00713948" w:rsidRPr="00605759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AF5D" w14:textId="77777777" w:rsidR="00D06839" w:rsidRDefault="00D06839" w:rsidP="00677FE0">
      <w:pPr>
        <w:spacing w:after="0" w:line="240" w:lineRule="auto"/>
      </w:pPr>
      <w:r>
        <w:separator/>
      </w:r>
    </w:p>
  </w:endnote>
  <w:endnote w:type="continuationSeparator" w:id="0">
    <w:p w14:paraId="0D1E0D53" w14:textId="77777777" w:rsidR="00D06839" w:rsidRDefault="00D06839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DD4E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4150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0B41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03B8" w14:textId="77777777" w:rsidR="00D06839" w:rsidRDefault="00D06839" w:rsidP="00677FE0">
      <w:pPr>
        <w:spacing w:after="0" w:line="240" w:lineRule="auto"/>
      </w:pPr>
      <w:r>
        <w:separator/>
      </w:r>
    </w:p>
  </w:footnote>
  <w:footnote w:type="continuationSeparator" w:id="0">
    <w:p w14:paraId="3972F215" w14:textId="77777777" w:rsidR="00D06839" w:rsidRDefault="00D06839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6B26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608D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112D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0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39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06839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8CDF8"/>
  <w15:chartTrackingRefBased/>
  <w15:docId w15:val="{2B1F8B62-B8D4-4808-A0BA-096AB427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Iva</dc:creator>
  <cp:keywords/>
  <dc:description/>
  <cp:lastModifiedBy>Švecová Iva</cp:lastModifiedBy>
  <cp:revision>1</cp:revision>
  <dcterms:created xsi:type="dcterms:W3CDTF">2025-03-10T12:14:00Z</dcterms:created>
  <dcterms:modified xsi:type="dcterms:W3CDTF">2025-03-10T12:15:00Z</dcterms:modified>
</cp:coreProperties>
</file>