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2BAC9" w14:textId="75E128A5" w:rsidR="001F1F47" w:rsidRPr="00D43659" w:rsidRDefault="001F1F47" w:rsidP="001F1F47">
      <w:pPr>
        <w:pStyle w:val="Nzev"/>
        <w:rPr>
          <w:rFonts w:ascii="Aptos" w:hAnsi="Aptos"/>
          <w:sz w:val="36"/>
          <w:szCs w:val="52"/>
        </w:rPr>
      </w:pPr>
      <w:r w:rsidRPr="00D43659">
        <w:rPr>
          <w:rFonts w:ascii="Aptos" w:hAnsi="Aptos"/>
          <w:sz w:val="36"/>
          <w:szCs w:val="52"/>
        </w:rPr>
        <w:t>Smlouva o</w:t>
      </w:r>
      <w:r w:rsidR="00D679DF" w:rsidRPr="00D43659">
        <w:rPr>
          <w:rFonts w:ascii="Aptos" w:hAnsi="Aptos"/>
          <w:sz w:val="36"/>
          <w:szCs w:val="52"/>
        </w:rPr>
        <w:t xml:space="preserve"> provozu, servisu a</w:t>
      </w:r>
      <w:r w:rsidRPr="00D43659">
        <w:rPr>
          <w:rFonts w:ascii="Aptos" w:hAnsi="Aptos"/>
          <w:sz w:val="36"/>
          <w:szCs w:val="52"/>
        </w:rPr>
        <w:t xml:space="preserve"> připojení k rezervačnímu </w:t>
      </w:r>
      <w:r w:rsidR="00B50EE6" w:rsidRPr="00D43659">
        <w:rPr>
          <w:rFonts w:ascii="Aptos" w:hAnsi="Aptos"/>
          <w:sz w:val="36"/>
          <w:szCs w:val="52"/>
        </w:rPr>
        <w:t>Portál</w:t>
      </w:r>
      <w:r w:rsidRPr="00D43659">
        <w:rPr>
          <w:rFonts w:ascii="Aptos" w:hAnsi="Aptos"/>
          <w:sz w:val="36"/>
          <w:szCs w:val="52"/>
        </w:rPr>
        <w:t>u Lekis eRecept</w:t>
      </w:r>
      <w:r w:rsidR="007D6555" w:rsidRPr="00D43659">
        <w:rPr>
          <w:rFonts w:ascii="Aptos" w:hAnsi="Aptos"/>
          <w:sz w:val="36"/>
          <w:szCs w:val="52"/>
        </w:rPr>
        <w:br/>
      </w:r>
      <w:r w:rsidRPr="00D43659">
        <w:rPr>
          <w:rFonts w:ascii="Aptos" w:hAnsi="Aptos"/>
          <w:sz w:val="36"/>
          <w:szCs w:val="52"/>
        </w:rPr>
        <w:t>č. 2024-14-002</w:t>
      </w:r>
      <w:r w:rsidR="00E70F4D">
        <w:rPr>
          <w:rFonts w:ascii="Aptos" w:hAnsi="Aptos"/>
          <w:sz w:val="36"/>
          <w:szCs w:val="52"/>
        </w:rPr>
        <w:t xml:space="preserve"> </w:t>
      </w:r>
      <w:proofErr w:type="gramStart"/>
      <w:r w:rsidR="00E70F4D">
        <w:rPr>
          <w:rFonts w:ascii="Aptos" w:hAnsi="Aptos"/>
          <w:sz w:val="36"/>
          <w:szCs w:val="52"/>
        </w:rPr>
        <w:t xml:space="preserve">   </w:t>
      </w:r>
      <w:r w:rsidR="00E70F4D" w:rsidRPr="00E70F4D">
        <w:rPr>
          <w:rFonts w:ascii="Aptos" w:hAnsi="Aptos"/>
          <w:sz w:val="36"/>
          <w:szCs w:val="52"/>
          <w:highlight w:val="yellow"/>
        </w:rPr>
        <w:t>(</w:t>
      </w:r>
      <w:proofErr w:type="gramEnd"/>
      <w:r w:rsidR="00E70F4D" w:rsidRPr="00E70F4D">
        <w:rPr>
          <w:rFonts w:ascii="Aptos" w:hAnsi="Aptos"/>
          <w:sz w:val="36"/>
          <w:szCs w:val="52"/>
          <w:highlight w:val="yellow"/>
        </w:rPr>
        <w:t>SML003230)</w:t>
      </w:r>
    </w:p>
    <w:p w14:paraId="5C261A94" w14:textId="77777777" w:rsidR="001F1F47" w:rsidRPr="00D43659" w:rsidRDefault="001F1F47" w:rsidP="001F1F47"/>
    <w:tbl>
      <w:tblPr>
        <w:tblW w:w="9180" w:type="dxa"/>
        <w:tblLook w:val="01E0" w:firstRow="1" w:lastRow="1" w:firstColumn="1" w:lastColumn="1" w:noHBand="0" w:noVBand="0"/>
      </w:tblPr>
      <w:tblGrid>
        <w:gridCol w:w="1718"/>
        <w:gridCol w:w="4712"/>
        <w:gridCol w:w="565"/>
        <w:gridCol w:w="2185"/>
      </w:tblGrid>
      <w:tr w:rsidR="001F1F47" w:rsidRPr="00D43659" w14:paraId="48729FF4" w14:textId="77777777" w:rsidTr="000D6C23">
        <w:trPr>
          <w:trHeight w:val="311"/>
        </w:trPr>
        <w:tc>
          <w:tcPr>
            <w:tcW w:w="9180" w:type="dxa"/>
            <w:gridSpan w:val="4"/>
            <w:shd w:val="clear" w:color="auto" w:fill="C0C0C0"/>
            <w:vAlign w:val="center"/>
          </w:tcPr>
          <w:p w14:paraId="54A4919A" w14:textId="77777777" w:rsidR="001F1F47" w:rsidRPr="00D43659" w:rsidRDefault="001F1F47" w:rsidP="00ED7E4B">
            <w:pPr>
              <w:pStyle w:val="Tabulka-zhlav"/>
              <w:rPr>
                <w:rFonts w:ascii="Aptos" w:hAnsi="Aptos"/>
                <w:b/>
                <w:sz w:val="20"/>
                <w:szCs w:val="20"/>
              </w:rPr>
            </w:pPr>
            <w:r w:rsidRPr="00D43659">
              <w:rPr>
                <w:rFonts w:ascii="Aptos" w:hAnsi="Aptos"/>
                <w:b/>
                <w:sz w:val="20"/>
                <w:szCs w:val="20"/>
              </w:rPr>
              <w:t>Poskytovatel</w:t>
            </w:r>
          </w:p>
        </w:tc>
      </w:tr>
      <w:tr w:rsidR="001F1F47" w:rsidRPr="00D43659" w14:paraId="36DE9949" w14:textId="77777777" w:rsidTr="000D6C23">
        <w:trPr>
          <w:trHeight w:val="60"/>
        </w:trPr>
        <w:tc>
          <w:tcPr>
            <w:tcW w:w="1718" w:type="dxa"/>
            <w:vAlign w:val="center"/>
          </w:tcPr>
          <w:p w14:paraId="706F39C4" w14:textId="77777777" w:rsidR="001F1F47" w:rsidRPr="00D43659" w:rsidRDefault="001F1F47" w:rsidP="00ED7E4B">
            <w:pPr>
              <w:pStyle w:val="Tabulka-nzev"/>
              <w:rPr>
                <w:rFonts w:ascii="Aptos" w:hAnsi="Aptos"/>
                <w:sz w:val="20"/>
                <w:szCs w:val="20"/>
              </w:rPr>
            </w:pPr>
            <w:r w:rsidRPr="00D43659">
              <w:rPr>
                <w:rFonts w:ascii="Aptos" w:hAnsi="Aptos"/>
                <w:sz w:val="20"/>
                <w:szCs w:val="20"/>
              </w:rPr>
              <w:t>Obchodní firma</w:t>
            </w:r>
          </w:p>
        </w:tc>
        <w:tc>
          <w:tcPr>
            <w:tcW w:w="4712" w:type="dxa"/>
            <w:vAlign w:val="center"/>
          </w:tcPr>
          <w:p w14:paraId="76080425" w14:textId="77777777" w:rsidR="001F1F47" w:rsidRPr="00D43659" w:rsidRDefault="001F1F47" w:rsidP="00ED7E4B">
            <w:pPr>
              <w:pStyle w:val="Tabulka-text"/>
              <w:rPr>
                <w:rFonts w:ascii="Aptos" w:hAnsi="Aptos"/>
                <w:b/>
                <w:bCs/>
                <w:sz w:val="20"/>
                <w:szCs w:val="20"/>
              </w:rPr>
            </w:pPr>
            <w:r w:rsidRPr="00D43659">
              <w:rPr>
                <w:rFonts w:ascii="Aptos" w:hAnsi="Aptos"/>
                <w:b/>
                <w:bCs/>
                <w:sz w:val="20"/>
                <w:szCs w:val="20"/>
              </w:rPr>
              <w:t>Lekis s.r.o.</w:t>
            </w:r>
          </w:p>
        </w:tc>
        <w:tc>
          <w:tcPr>
            <w:tcW w:w="565" w:type="dxa"/>
            <w:vAlign w:val="center"/>
          </w:tcPr>
          <w:p w14:paraId="2C93E7AB" w14:textId="77777777" w:rsidR="001F1F47" w:rsidRPr="00D43659" w:rsidRDefault="001F1F47" w:rsidP="00ED7E4B">
            <w:pPr>
              <w:pStyle w:val="Tabulka-nzev"/>
              <w:rPr>
                <w:rFonts w:ascii="Aptos" w:hAnsi="Aptos"/>
                <w:sz w:val="20"/>
                <w:szCs w:val="20"/>
              </w:rPr>
            </w:pPr>
            <w:r w:rsidRPr="00D43659">
              <w:rPr>
                <w:rFonts w:ascii="Aptos" w:hAnsi="Aptos"/>
                <w:sz w:val="20"/>
                <w:szCs w:val="20"/>
              </w:rPr>
              <w:t>IČ</w:t>
            </w:r>
          </w:p>
        </w:tc>
        <w:tc>
          <w:tcPr>
            <w:tcW w:w="2184" w:type="dxa"/>
            <w:vAlign w:val="center"/>
          </w:tcPr>
          <w:p w14:paraId="412B5813" w14:textId="77777777" w:rsidR="001F1F47" w:rsidRPr="00D43659" w:rsidRDefault="001F1F47" w:rsidP="00ED7E4B">
            <w:pPr>
              <w:pStyle w:val="Tabulka-text"/>
              <w:rPr>
                <w:rFonts w:ascii="Aptos" w:hAnsi="Aptos"/>
                <w:sz w:val="20"/>
                <w:szCs w:val="20"/>
              </w:rPr>
            </w:pPr>
            <w:r w:rsidRPr="00D43659">
              <w:rPr>
                <w:rFonts w:ascii="Aptos" w:hAnsi="Aptos"/>
                <w:sz w:val="20"/>
                <w:szCs w:val="20"/>
              </w:rPr>
              <w:t>25356089</w:t>
            </w:r>
          </w:p>
        </w:tc>
      </w:tr>
      <w:tr w:rsidR="001F1F47" w:rsidRPr="00D43659" w14:paraId="14F4A9B5" w14:textId="77777777" w:rsidTr="000D6C23">
        <w:trPr>
          <w:trHeight w:val="60"/>
        </w:trPr>
        <w:tc>
          <w:tcPr>
            <w:tcW w:w="1718" w:type="dxa"/>
            <w:vAlign w:val="center"/>
          </w:tcPr>
          <w:p w14:paraId="14AB4AD5" w14:textId="77777777" w:rsidR="001F1F47" w:rsidRPr="00D43659" w:rsidRDefault="001F1F47" w:rsidP="00ED7E4B">
            <w:pPr>
              <w:pStyle w:val="Tabulka-nzev"/>
              <w:rPr>
                <w:rFonts w:ascii="Aptos" w:hAnsi="Aptos"/>
                <w:sz w:val="20"/>
                <w:szCs w:val="20"/>
              </w:rPr>
            </w:pPr>
            <w:r w:rsidRPr="00D43659">
              <w:rPr>
                <w:rFonts w:ascii="Aptos" w:hAnsi="Aptos"/>
                <w:sz w:val="20"/>
                <w:szCs w:val="20"/>
              </w:rPr>
              <w:t>Sídlo</w:t>
            </w:r>
          </w:p>
        </w:tc>
        <w:tc>
          <w:tcPr>
            <w:tcW w:w="4712" w:type="dxa"/>
            <w:vAlign w:val="center"/>
          </w:tcPr>
          <w:p w14:paraId="0A628188" w14:textId="6D1AE4C8" w:rsidR="001F1F47" w:rsidRPr="00D43659" w:rsidRDefault="001F1F47" w:rsidP="00ED7E4B">
            <w:pPr>
              <w:pStyle w:val="Tabulka-text"/>
              <w:rPr>
                <w:rFonts w:ascii="Aptos" w:hAnsi="Aptos"/>
                <w:sz w:val="20"/>
                <w:szCs w:val="20"/>
              </w:rPr>
            </w:pPr>
            <w:r w:rsidRPr="00D43659">
              <w:rPr>
                <w:rFonts w:ascii="Aptos" w:hAnsi="Aptos"/>
                <w:sz w:val="20"/>
                <w:szCs w:val="20"/>
              </w:rPr>
              <w:t xml:space="preserve">Těšínská 1349/296, 716 00 </w:t>
            </w:r>
            <w:r w:rsidR="003C1923" w:rsidRPr="00D43659">
              <w:rPr>
                <w:rFonts w:ascii="Aptos" w:hAnsi="Aptos"/>
                <w:sz w:val="20"/>
                <w:szCs w:val="20"/>
              </w:rPr>
              <w:t>Ostrava – Radvanice</w:t>
            </w:r>
          </w:p>
        </w:tc>
        <w:tc>
          <w:tcPr>
            <w:tcW w:w="565" w:type="dxa"/>
            <w:vAlign w:val="center"/>
          </w:tcPr>
          <w:p w14:paraId="00100212" w14:textId="77777777" w:rsidR="001F1F47" w:rsidRPr="00D43659" w:rsidRDefault="001F1F47" w:rsidP="00ED7E4B">
            <w:pPr>
              <w:pStyle w:val="Tabulka-nzev"/>
              <w:rPr>
                <w:rFonts w:ascii="Aptos" w:hAnsi="Aptos"/>
                <w:sz w:val="20"/>
                <w:szCs w:val="20"/>
              </w:rPr>
            </w:pPr>
            <w:r w:rsidRPr="00D43659">
              <w:rPr>
                <w:rFonts w:ascii="Aptos" w:hAnsi="Aptos"/>
                <w:sz w:val="20"/>
                <w:szCs w:val="20"/>
              </w:rPr>
              <w:t>DIČ</w:t>
            </w:r>
          </w:p>
        </w:tc>
        <w:tc>
          <w:tcPr>
            <w:tcW w:w="2184" w:type="dxa"/>
            <w:vAlign w:val="center"/>
          </w:tcPr>
          <w:p w14:paraId="012C20D8" w14:textId="77777777" w:rsidR="001F1F47" w:rsidRPr="00D43659" w:rsidRDefault="001F1F47" w:rsidP="00ED7E4B">
            <w:pPr>
              <w:pStyle w:val="Tabulka-text"/>
              <w:rPr>
                <w:rFonts w:ascii="Aptos" w:hAnsi="Aptos"/>
                <w:sz w:val="20"/>
                <w:szCs w:val="20"/>
              </w:rPr>
            </w:pPr>
            <w:r w:rsidRPr="00D43659">
              <w:rPr>
                <w:rFonts w:ascii="Aptos" w:hAnsi="Aptos"/>
                <w:sz w:val="20"/>
                <w:szCs w:val="20"/>
              </w:rPr>
              <w:t>CZ25356089</w:t>
            </w:r>
          </w:p>
        </w:tc>
      </w:tr>
      <w:tr w:rsidR="001F1F47" w:rsidRPr="00D43659" w14:paraId="0EAC42D7" w14:textId="77777777" w:rsidTr="000D6C23">
        <w:trPr>
          <w:trHeight w:val="60"/>
        </w:trPr>
        <w:tc>
          <w:tcPr>
            <w:tcW w:w="9180" w:type="dxa"/>
            <w:gridSpan w:val="4"/>
            <w:vAlign w:val="center"/>
          </w:tcPr>
          <w:p w14:paraId="091F3E78" w14:textId="636102ED" w:rsidR="001F1F47" w:rsidRPr="00D43659" w:rsidRDefault="001F1F47" w:rsidP="00ED7E4B">
            <w:pPr>
              <w:pStyle w:val="Tabulka-text"/>
              <w:rPr>
                <w:rFonts w:ascii="Aptos" w:hAnsi="Aptos"/>
                <w:sz w:val="20"/>
                <w:szCs w:val="20"/>
              </w:rPr>
            </w:pPr>
            <w:r w:rsidRPr="00D43659">
              <w:rPr>
                <w:rFonts w:ascii="Aptos" w:hAnsi="Aptos"/>
                <w:sz w:val="20"/>
                <w:szCs w:val="20"/>
              </w:rPr>
              <w:t>Společnost je zapsaná v obchodním rejstříku, vedeném Krajským soudem v Ostravě, pod sp.</w:t>
            </w:r>
            <w:r w:rsidR="002848AE">
              <w:rPr>
                <w:rFonts w:ascii="Aptos" w:hAnsi="Aptos"/>
                <w:sz w:val="20"/>
                <w:szCs w:val="20"/>
              </w:rPr>
              <w:t xml:space="preserve"> </w:t>
            </w:r>
            <w:r w:rsidRPr="00D43659">
              <w:rPr>
                <w:rFonts w:ascii="Aptos" w:hAnsi="Aptos"/>
                <w:sz w:val="20"/>
                <w:szCs w:val="20"/>
              </w:rPr>
              <w:t>zn. C 9921.</w:t>
            </w:r>
          </w:p>
        </w:tc>
      </w:tr>
      <w:tr w:rsidR="001F1F47" w:rsidRPr="00D43659" w14:paraId="17B1036B" w14:textId="77777777" w:rsidTr="000D6C23">
        <w:trPr>
          <w:trHeight w:val="60"/>
        </w:trPr>
        <w:tc>
          <w:tcPr>
            <w:tcW w:w="9180" w:type="dxa"/>
            <w:gridSpan w:val="4"/>
            <w:vAlign w:val="center"/>
          </w:tcPr>
          <w:p w14:paraId="018CF574" w14:textId="77777777" w:rsidR="001F1F47" w:rsidRPr="00D43659" w:rsidRDefault="001F1F47" w:rsidP="00ED7E4B">
            <w:pPr>
              <w:pStyle w:val="Tabulka-text"/>
              <w:rPr>
                <w:rFonts w:ascii="Aptos" w:hAnsi="Aptos"/>
                <w:sz w:val="20"/>
                <w:szCs w:val="20"/>
              </w:rPr>
            </w:pPr>
            <w:r w:rsidRPr="00D43659">
              <w:rPr>
                <w:rFonts w:ascii="Aptos" w:hAnsi="Aptos"/>
                <w:sz w:val="20"/>
                <w:szCs w:val="20"/>
              </w:rPr>
              <w:t>Společnost je zastoupena jednateli Ing. Petrem Hálou a Ing. Oldřichem Fialou.</w:t>
            </w:r>
          </w:p>
        </w:tc>
      </w:tr>
    </w:tbl>
    <w:p w14:paraId="7CDCE635" w14:textId="77777777" w:rsidR="001F1F47" w:rsidRPr="00D43659" w:rsidRDefault="001F1F47" w:rsidP="001F1F47">
      <w:pPr>
        <w:rPr>
          <w:sz w:val="20"/>
          <w:szCs w:val="20"/>
        </w:rPr>
      </w:pPr>
    </w:p>
    <w:tbl>
      <w:tblPr>
        <w:tblW w:w="9187" w:type="dxa"/>
        <w:tblLayout w:type="fixed"/>
        <w:tblLook w:val="01E0" w:firstRow="1" w:lastRow="1" w:firstColumn="1" w:lastColumn="1" w:noHBand="0" w:noVBand="0"/>
      </w:tblPr>
      <w:tblGrid>
        <w:gridCol w:w="1682"/>
        <w:gridCol w:w="4849"/>
        <w:gridCol w:w="533"/>
        <w:gridCol w:w="33"/>
        <w:gridCol w:w="2090"/>
      </w:tblGrid>
      <w:tr w:rsidR="001F1F47" w:rsidRPr="00D43659" w14:paraId="677C6981" w14:textId="77777777" w:rsidTr="000D6C23">
        <w:trPr>
          <w:trHeight w:val="339"/>
        </w:trPr>
        <w:tc>
          <w:tcPr>
            <w:tcW w:w="7064" w:type="dxa"/>
            <w:gridSpan w:val="3"/>
            <w:shd w:val="clear" w:color="auto" w:fill="C0C0C0"/>
            <w:vAlign w:val="center"/>
          </w:tcPr>
          <w:p w14:paraId="417881F3" w14:textId="4CA91194" w:rsidR="001F1F47" w:rsidRPr="00D43659" w:rsidRDefault="00DF255F" w:rsidP="00ED7E4B">
            <w:pPr>
              <w:pStyle w:val="Tabulka-zhlav"/>
              <w:rPr>
                <w:rFonts w:ascii="Aptos" w:hAnsi="Aptos"/>
                <w:b/>
                <w:sz w:val="20"/>
                <w:szCs w:val="20"/>
              </w:rPr>
            </w:pPr>
            <w:r>
              <w:rPr>
                <w:rFonts w:ascii="Aptos" w:hAnsi="Aptos"/>
                <w:b/>
                <w:sz w:val="20"/>
                <w:szCs w:val="20"/>
              </w:rPr>
              <w:t>Odběratel</w:t>
            </w:r>
          </w:p>
        </w:tc>
        <w:tc>
          <w:tcPr>
            <w:tcW w:w="2122" w:type="dxa"/>
            <w:gridSpan w:val="2"/>
            <w:shd w:val="clear" w:color="auto" w:fill="C0C0C0"/>
            <w:vAlign w:val="center"/>
          </w:tcPr>
          <w:p w14:paraId="471E10EF" w14:textId="77777777" w:rsidR="001F1F47" w:rsidRPr="00D43659" w:rsidRDefault="001F1F47" w:rsidP="00ED7E4B">
            <w:pPr>
              <w:pStyle w:val="Tabulka-zhlav"/>
              <w:rPr>
                <w:rFonts w:ascii="Aptos" w:hAnsi="Aptos"/>
                <w:b/>
                <w:sz w:val="20"/>
                <w:szCs w:val="20"/>
              </w:rPr>
            </w:pPr>
          </w:p>
        </w:tc>
      </w:tr>
      <w:tr w:rsidR="001F1F47" w:rsidRPr="00D43659" w14:paraId="5BC082D0" w14:textId="77777777" w:rsidTr="000D6C23">
        <w:trPr>
          <w:trHeight w:val="76"/>
        </w:trPr>
        <w:tc>
          <w:tcPr>
            <w:tcW w:w="1682" w:type="dxa"/>
            <w:vAlign w:val="center"/>
          </w:tcPr>
          <w:p w14:paraId="2AE85B0C" w14:textId="77777777" w:rsidR="001F1F47" w:rsidRPr="00D43659" w:rsidRDefault="001F1F47" w:rsidP="00ED7E4B">
            <w:pPr>
              <w:pStyle w:val="Tabulka-nzev"/>
              <w:rPr>
                <w:rFonts w:ascii="Aptos" w:hAnsi="Aptos"/>
                <w:sz w:val="20"/>
                <w:szCs w:val="20"/>
              </w:rPr>
            </w:pPr>
            <w:r w:rsidRPr="00D43659">
              <w:rPr>
                <w:rFonts w:ascii="Aptos" w:hAnsi="Aptos"/>
                <w:sz w:val="20"/>
                <w:szCs w:val="20"/>
              </w:rPr>
              <w:t>Obchodní firma</w:t>
            </w:r>
          </w:p>
        </w:tc>
        <w:tc>
          <w:tcPr>
            <w:tcW w:w="4849" w:type="dxa"/>
            <w:vAlign w:val="center"/>
          </w:tcPr>
          <w:p w14:paraId="2EF9A564" w14:textId="77777777" w:rsidR="001F1F47" w:rsidRPr="00D43659" w:rsidRDefault="001F1F47" w:rsidP="00ED7E4B">
            <w:pPr>
              <w:pStyle w:val="Tabulka-text"/>
              <w:rPr>
                <w:rFonts w:ascii="Aptos" w:hAnsi="Aptos"/>
                <w:b/>
                <w:bCs/>
                <w:sz w:val="20"/>
                <w:szCs w:val="20"/>
              </w:rPr>
            </w:pPr>
            <w:r w:rsidRPr="00D43659">
              <w:rPr>
                <w:rFonts w:ascii="Aptos" w:hAnsi="Aptos"/>
                <w:b/>
                <w:bCs/>
                <w:sz w:val="20"/>
                <w:szCs w:val="20"/>
              </w:rPr>
              <w:t>Krajská nemocnice T. Bati, a.s.</w:t>
            </w:r>
          </w:p>
        </w:tc>
        <w:tc>
          <w:tcPr>
            <w:tcW w:w="566" w:type="dxa"/>
            <w:gridSpan w:val="2"/>
            <w:vAlign w:val="center"/>
          </w:tcPr>
          <w:p w14:paraId="3A4AB27D" w14:textId="77777777" w:rsidR="001F1F47" w:rsidRPr="00D43659" w:rsidRDefault="001F1F47" w:rsidP="00ED7E4B">
            <w:pPr>
              <w:pStyle w:val="Tabulka-nzev"/>
              <w:rPr>
                <w:rFonts w:ascii="Aptos" w:hAnsi="Aptos"/>
                <w:sz w:val="20"/>
                <w:szCs w:val="20"/>
              </w:rPr>
            </w:pPr>
            <w:r w:rsidRPr="00D43659">
              <w:rPr>
                <w:rFonts w:ascii="Aptos" w:hAnsi="Aptos"/>
                <w:sz w:val="20"/>
                <w:szCs w:val="20"/>
              </w:rPr>
              <w:t>IČ</w:t>
            </w:r>
          </w:p>
        </w:tc>
        <w:tc>
          <w:tcPr>
            <w:tcW w:w="2089" w:type="dxa"/>
            <w:vAlign w:val="center"/>
          </w:tcPr>
          <w:p w14:paraId="5EAE31FC" w14:textId="77777777" w:rsidR="001F1F47" w:rsidRPr="00D43659" w:rsidRDefault="001F1F47" w:rsidP="00ED7E4B">
            <w:pPr>
              <w:pStyle w:val="Tabulka-text"/>
              <w:rPr>
                <w:rFonts w:ascii="Aptos" w:hAnsi="Aptos"/>
                <w:sz w:val="20"/>
                <w:szCs w:val="20"/>
              </w:rPr>
            </w:pPr>
            <w:r w:rsidRPr="00D43659">
              <w:rPr>
                <w:rFonts w:ascii="Aptos" w:hAnsi="Aptos"/>
                <w:sz w:val="20"/>
                <w:szCs w:val="20"/>
              </w:rPr>
              <w:t>276 61 989</w:t>
            </w:r>
          </w:p>
        </w:tc>
      </w:tr>
      <w:tr w:rsidR="001F1F47" w:rsidRPr="00D43659" w14:paraId="41225A3B" w14:textId="77777777" w:rsidTr="000D6C23">
        <w:trPr>
          <w:trHeight w:val="65"/>
        </w:trPr>
        <w:tc>
          <w:tcPr>
            <w:tcW w:w="1682" w:type="dxa"/>
            <w:vAlign w:val="center"/>
          </w:tcPr>
          <w:p w14:paraId="03673F7B" w14:textId="77777777" w:rsidR="001F1F47" w:rsidRPr="00D43659" w:rsidRDefault="001F1F47" w:rsidP="00ED7E4B">
            <w:pPr>
              <w:pStyle w:val="Tabulka-nzev"/>
              <w:rPr>
                <w:rFonts w:ascii="Aptos" w:hAnsi="Aptos"/>
                <w:sz w:val="20"/>
                <w:szCs w:val="20"/>
              </w:rPr>
            </w:pPr>
            <w:r w:rsidRPr="00D43659">
              <w:rPr>
                <w:rFonts w:ascii="Aptos" w:hAnsi="Aptos"/>
                <w:sz w:val="20"/>
                <w:szCs w:val="20"/>
              </w:rPr>
              <w:t>Sídlo</w:t>
            </w:r>
          </w:p>
        </w:tc>
        <w:tc>
          <w:tcPr>
            <w:tcW w:w="4849" w:type="dxa"/>
            <w:vAlign w:val="center"/>
          </w:tcPr>
          <w:p w14:paraId="2AFB03F6" w14:textId="7A83CBAB" w:rsidR="001F1F47" w:rsidRPr="00D43659" w:rsidRDefault="001F1F47" w:rsidP="00ED7E4B">
            <w:pPr>
              <w:pStyle w:val="Tabulka-text"/>
              <w:rPr>
                <w:rFonts w:ascii="Aptos" w:hAnsi="Aptos"/>
                <w:sz w:val="20"/>
                <w:szCs w:val="20"/>
              </w:rPr>
            </w:pPr>
            <w:r w:rsidRPr="00D43659">
              <w:rPr>
                <w:rFonts w:ascii="Aptos" w:hAnsi="Aptos"/>
                <w:sz w:val="20"/>
                <w:szCs w:val="20"/>
              </w:rPr>
              <w:t xml:space="preserve">Havlíčkovo nábřeží 600, 762 </w:t>
            </w:r>
            <w:r w:rsidR="003C1923" w:rsidRPr="00D43659">
              <w:rPr>
                <w:rFonts w:ascii="Aptos" w:hAnsi="Aptos"/>
                <w:sz w:val="20"/>
                <w:szCs w:val="20"/>
              </w:rPr>
              <w:t>75 Zlín</w:t>
            </w:r>
          </w:p>
        </w:tc>
        <w:tc>
          <w:tcPr>
            <w:tcW w:w="566" w:type="dxa"/>
            <w:gridSpan w:val="2"/>
            <w:vAlign w:val="center"/>
          </w:tcPr>
          <w:p w14:paraId="7AD3C9A2" w14:textId="77777777" w:rsidR="001F1F47" w:rsidRPr="00D43659" w:rsidRDefault="001F1F47" w:rsidP="00ED7E4B">
            <w:pPr>
              <w:pStyle w:val="Tabulka-nzev"/>
              <w:rPr>
                <w:rFonts w:ascii="Aptos" w:hAnsi="Aptos"/>
                <w:sz w:val="20"/>
                <w:szCs w:val="20"/>
              </w:rPr>
            </w:pPr>
            <w:r w:rsidRPr="00D43659">
              <w:rPr>
                <w:rFonts w:ascii="Aptos" w:hAnsi="Aptos"/>
                <w:sz w:val="20"/>
                <w:szCs w:val="20"/>
              </w:rPr>
              <w:t>DIČ</w:t>
            </w:r>
          </w:p>
        </w:tc>
        <w:tc>
          <w:tcPr>
            <w:tcW w:w="2089" w:type="dxa"/>
            <w:vAlign w:val="center"/>
          </w:tcPr>
          <w:p w14:paraId="29EB40D1" w14:textId="77777777" w:rsidR="001F1F47" w:rsidRPr="00D43659" w:rsidRDefault="001F1F47" w:rsidP="00ED7E4B">
            <w:pPr>
              <w:pStyle w:val="Tabulka-text"/>
              <w:rPr>
                <w:rFonts w:ascii="Aptos" w:hAnsi="Aptos"/>
                <w:sz w:val="20"/>
                <w:szCs w:val="20"/>
              </w:rPr>
            </w:pPr>
            <w:r w:rsidRPr="00D43659">
              <w:rPr>
                <w:rFonts w:ascii="Aptos" w:hAnsi="Aptos"/>
                <w:sz w:val="20"/>
                <w:szCs w:val="20"/>
              </w:rPr>
              <w:t>CZ 27661989</w:t>
            </w:r>
          </w:p>
        </w:tc>
      </w:tr>
      <w:tr w:rsidR="001F1F47" w:rsidRPr="00D43659" w14:paraId="5245495E" w14:textId="77777777" w:rsidTr="000D6C23">
        <w:trPr>
          <w:trHeight w:val="65"/>
        </w:trPr>
        <w:tc>
          <w:tcPr>
            <w:tcW w:w="1682" w:type="dxa"/>
            <w:vAlign w:val="center"/>
          </w:tcPr>
          <w:p w14:paraId="5DEC6E23" w14:textId="77777777" w:rsidR="001F1F47" w:rsidRPr="00D43659" w:rsidRDefault="001F1F47" w:rsidP="00ED7E4B">
            <w:pPr>
              <w:pStyle w:val="Tabulka-nzev"/>
              <w:ind w:right="-2453"/>
              <w:rPr>
                <w:rFonts w:ascii="Aptos" w:hAnsi="Aptos"/>
                <w:sz w:val="20"/>
                <w:szCs w:val="20"/>
              </w:rPr>
            </w:pPr>
            <w:r w:rsidRPr="00D43659">
              <w:rPr>
                <w:rFonts w:ascii="Aptos" w:hAnsi="Aptos"/>
                <w:sz w:val="20"/>
                <w:szCs w:val="20"/>
              </w:rPr>
              <w:t>Označení provozovny</w:t>
            </w:r>
          </w:p>
        </w:tc>
        <w:tc>
          <w:tcPr>
            <w:tcW w:w="7505" w:type="dxa"/>
            <w:gridSpan w:val="4"/>
            <w:vAlign w:val="center"/>
          </w:tcPr>
          <w:p w14:paraId="524A1359" w14:textId="77777777" w:rsidR="001F1F47" w:rsidRPr="00D43659" w:rsidRDefault="001F1F47" w:rsidP="001F1F47">
            <w:pPr>
              <w:pStyle w:val="Tabulka-text"/>
              <w:numPr>
                <w:ilvl w:val="0"/>
                <w:numId w:val="34"/>
              </w:numPr>
              <w:ind w:left="171" w:hanging="171"/>
              <w:rPr>
                <w:rFonts w:ascii="Aptos" w:hAnsi="Aptos"/>
                <w:sz w:val="20"/>
                <w:szCs w:val="20"/>
              </w:rPr>
            </w:pPr>
            <w:r w:rsidRPr="00D43659">
              <w:rPr>
                <w:rFonts w:ascii="Aptos" w:hAnsi="Aptos"/>
                <w:sz w:val="20"/>
                <w:szCs w:val="20"/>
              </w:rPr>
              <w:t>Lékárna pro veřejnost I, Havlíčkovo nábřeží 600, Zlín</w:t>
            </w:r>
          </w:p>
          <w:p w14:paraId="7ED526FA" w14:textId="77777777" w:rsidR="001F1F47" w:rsidRPr="00D43659" w:rsidRDefault="001F1F47" w:rsidP="001F1F47">
            <w:pPr>
              <w:pStyle w:val="Tabulka-text"/>
              <w:numPr>
                <w:ilvl w:val="0"/>
                <w:numId w:val="34"/>
              </w:numPr>
              <w:ind w:left="171" w:hanging="171"/>
              <w:rPr>
                <w:rFonts w:ascii="Aptos" w:hAnsi="Aptos"/>
                <w:sz w:val="20"/>
                <w:szCs w:val="20"/>
              </w:rPr>
            </w:pPr>
            <w:r w:rsidRPr="00D43659">
              <w:rPr>
                <w:rFonts w:ascii="Aptos" w:hAnsi="Aptos"/>
                <w:sz w:val="20"/>
                <w:szCs w:val="20"/>
              </w:rPr>
              <w:t>Lékárna pro veřejnost II, Havlíčkovo nábřeží 600, Zlín</w:t>
            </w:r>
          </w:p>
        </w:tc>
      </w:tr>
      <w:tr w:rsidR="001F1F47" w:rsidRPr="00D43659" w14:paraId="2B9E0A1E" w14:textId="77777777" w:rsidTr="000D6C23">
        <w:trPr>
          <w:trHeight w:val="65"/>
        </w:trPr>
        <w:tc>
          <w:tcPr>
            <w:tcW w:w="9187" w:type="dxa"/>
            <w:gridSpan w:val="5"/>
            <w:vAlign w:val="center"/>
          </w:tcPr>
          <w:p w14:paraId="471C816D" w14:textId="2640350B" w:rsidR="001F1F47" w:rsidRPr="00D43659" w:rsidRDefault="001F1F47" w:rsidP="00ED7E4B">
            <w:pPr>
              <w:pStyle w:val="Tabulka-text"/>
              <w:rPr>
                <w:rFonts w:ascii="Aptos" w:hAnsi="Aptos"/>
                <w:sz w:val="20"/>
                <w:szCs w:val="20"/>
              </w:rPr>
            </w:pPr>
            <w:r w:rsidRPr="00D43659">
              <w:rPr>
                <w:rFonts w:ascii="Aptos" w:hAnsi="Aptos"/>
                <w:sz w:val="20"/>
                <w:szCs w:val="20"/>
              </w:rPr>
              <w:t>Společnost je zastoupena předsedou představenstva Ing. Janem Hrdým</w:t>
            </w:r>
            <w:r w:rsidR="000119C4">
              <w:rPr>
                <w:rFonts w:ascii="Aptos" w:hAnsi="Aptos"/>
                <w:sz w:val="20"/>
                <w:szCs w:val="20"/>
              </w:rPr>
              <w:t xml:space="preserve"> a Ing. Martinem </w:t>
            </w:r>
            <w:proofErr w:type="spellStart"/>
            <w:r w:rsidR="000119C4">
              <w:rPr>
                <w:rFonts w:ascii="Aptos" w:hAnsi="Aptos"/>
                <w:sz w:val="20"/>
                <w:szCs w:val="20"/>
              </w:rPr>
              <w:t>Dévou</w:t>
            </w:r>
            <w:proofErr w:type="spellEnd"/>
            <w:r w:rsidR="000119C4">
              <w:rPr>
                <w:rFonts w:ascii="Aptos" w:hAnsi="Aptos"/>
                <w:sz w:val="20"/>
                <w:szCs w:val="20"/>
              </w:rPr>
              <w:t>, členem představenstva</w:t>
            </w:r>
          </w:p>
        </w:tc>
      </w:tr>
    </w:tbl>
    <w:p w14:paraId="18DF8D2D" w14:textId="77777777" w:rsidR="001F1F47" w:rsidRPr="00D43659" w:rsidRDefault="001F1F47" w:rsidP="001F1F47">
      <w:pPr>
        <w:pStyle w:val="Bezmezer"/>
      </w:pPr>
    </w:p>
    <w:p w14:paraId="68F6DA5E" w14:textId="5B978B74" w:rsidR="001F1F47" w:rsidRPr="00D43659" w:rsidRDefault="001F1F47" w:rsidP="001F1F47">
      <w:pPr>
        <w:pStyle w:val="Bezmezer"/>
        <w:rPr>
          <w:b/>
          <w:bCs/>
        </w:rPr>
      </w:pPr>
      <w:r w:rsidRPr="00D43659">
        <w:rPr>
          <w:b/>
          <w:bCs/>
        </w:rPr>
        <w:t xml:space="preserve">Poskytovatel a </w:t>
      </w:r>
      <w:r w:rsidR="00DF255F">
        <w:rPr>
          <w:b/>
          <w:bCs/>
        </w:rPr>
        <w:t>Odběratel</w:t>
      </w:r>
      <w:r w:rsidRPr="00D43659">
        <w:rPr>
          <w:b/>
          <w:bCs/>
        </w:rPr>
        <w:t xml:space="preserve"> uzavřeli níže uvedeného dne, měsíce a roku, ve znění pozdějších předpisů (dále jen „</w:t>
      </w:r>
      <w:r w:rsidRPr="00D43659">
        <w:rPr>
          <w:rStyle w:val="Bold"/>
          <w:rFonts w:ascii="Aptos" w:hAnsi="Aptos" w:cstheme="minorBidi"/>
          <w:b/>
          <w:bCs/>
        </w:rPr>
        <w:t>Občanský zákoník</w:t>
      </w:r>
      <w:r w:rsidRPr="00D43659">
        <w:rPr>
          <w:b/>
          <w:bCs/>
        </w:rPr>
        <w:t xml:space="preserve">“) tuto smlouvu o připojení k rezervačnímu </w:t>
      </w:r>
      <w:r w:rsidR="00B50EE6" w:rsidRPr="00D43659">
        <w:rPr>
          <w:b/>
          <w:bCs/>
        </w:rPr>
        <w:t>Portál</w:t>
      </w:r>
      <w:r w:rsidRPr="00D43659">
        <w:rPr>
          <w:b/>
          <w:bCs/>
        </w:rPr>
        <w:t>u Lekis eRecept:</w:t>
      </w:r>
    </w:p>
    <w:p w14:paraId="1AB08F6D" w14:textId="77777777" w:rsidR="001F1F47" w:rsidRPr="00D43659" w:rsidRDefault="001F1F47" w:rsidP="001F1F47">
      <w:pPr>
        <w:pStyle w:val="Bezmezer"/>
        <w:ind w:left="0"/>
      </w:pPr>
    </w:p>
    <w:p w14:paraId="61242E33" w14:textId="1E6AE244" w:rsidR="001F1F47" w:rsidRPr="00D43659" w:rsidRDefault="001F1F47" w:rsidP="001F1F47">
      <w:pPr>
        <w:pStyle w:val="Bezmezer"/>
        <w:numPr>
          <w:ilvl w:val="0"/>
          <w:numId w:val="42"/>
        </w:numPr>
        <w:rPr>
          <w:b/>
          <w:bCs/>
        </w:rPr>
      </w:pPr>
      <w:r w:rsidRPr="00D43659">
        <w:rPr>
          <w:b/>
          <w:bCs/>
        </w:rPr>
        <w:t>Úvodní ustanovení</w:t>
      </w:r>
    </w:p>
    <w:p w14:paraId="440D4381" w14:textId="598B834D" w:rsidR="001F1F47" w:rsidRPr="00D43659" w:rsidRDefault="001F1F47" w:rsidP="001F1F47">
      <w:pPr>
        <w:pStyle w:val="Bezmezer"/>
        <w:numPr>
          <w:ilvl w:val="1"/>
          <w:numId w:val="42"/>
        </w:numPr>
      </w:pPr>
      <w:r w:rsidRPr="00D43659">
        <w:t xml:space="preserve">Poskytovatel provozuje internetový rezervační </w:t>
      </w:r>
      <w:r w:rsidR="00B50EE6" w:rsidRPr="00D43659">
        <w:t>Portál</w:t>
      </w:r>
      <w:r w:rsidRPr="00D43659">
        <w:t xml:space="preserve"> „Lekis eRecept“ prostřednictvím něhož si mohou zákazníci na základě elektronického receptu rezervovat léčivý přípravek, který si</w:t>
      </w:r>
      <w:r w:rsidR="00A03C78">
        <w:t> </w:t>
      </w:r>
      <w:r w:rsidRPr="00D43659">
        <w:t>následně vyzvednou v lékárně (dále jen „</w:t>
      </w:r>
      <w:r w:rsidR="00B50EE6" w:rsidRPr="00D43659">
        <w:t>Portál</w:t>
      </w:r>
      <w:r w:rsidRPr="00D43659">
        <w:t xml:space="preserve">“). Z </w:t>
      </w:r>
      <w:r w:rsidR="00B50EE6" w:rsidRPr="00D43659">
        <w:t>Portál</w:t>
      </w:r>
      <w:r w:rsidRPr="00D43659">
        <w:t xml:space="preserve">u může </w:t>
      </w:r>
      <w:r w:rsidR="00DF255F">
        <w:t>Odběratel</w:t>
      </w:r>
      <w:r w:rsidRPr="00D43659">
        <w:t xml:space="preserve"> prostřednictvím lékárenského software značky </w:t>
      </w:r>
      <w:proofErr w:type="spellStart"/>
      <w:r w:rsidRPr="00D43659">
        <w:t>Lekis</w:t>
      </w:r>
      <w:proofErr w:type="spellEnd"/>
      <w:r w:rsidRPr="00D43659">
        <w:t xml:space="preserve"> („SW </w:t>
      </w:r>
      <w:proofErr w:type="spellStart"/>
      <w:r w:rsidRPr="00D43659">
        <w:t>Lekis</w:t>
      </w:r>
      <w:proofErr w:type="spellEnd"/>
      <w:r w:rsidRPr="00D43659">
        <w:t>“) získat potřebné údaje</w:t>
      </w:r>
      <w:r w:rsidR="00A03C78">
        <w:t> </w:t>
      </w:r>
      <w:r w:rsidRPr="00D43659">
        <w:t>o</w:t>
      </w:r>
      <w:r w:rsidR="00A03C78">
        <w:t> </w:t>
      </w:r>
      <w:r w:rsidRPr="00D43659">
        <w:t>vydaném elektronickém receptu a následně připravit hotový léčivý přípravek k</w:t>
      </w:r>
      <w:r w:rsidR="00A03C78">
        <w:t> </w:t>
      </w:r>
      <w:r w:rsidRPr="00D43659">
        <w:t xml:space="preserve">odběru zákazníkem. O zpracování rezervace </w:t>
      </w:r>
      <w:r w:rsidR="00DF255F">
        <w:t>Odběratel</w:t>
      </w:r>
      <w:r w:rsidRPr="00D43659">
        <w:t>em je zákazník informován automaticky ze strany Poskytovatele.</w:t>
      </w:r>
    </w:p>
    <w:p w14:paraId="4BE371B2" w14:textId="6905CB35" w:rsidR="001F1F47" w:rsidRPr="00D43659" w:rsidRDefault="00DF255F" w:rsidP="001F1F47">
      <w:pPr>
        <w:pStyle w:val="Bezmezer"/>
        <w:numPr>
          <w:ilvl w:val="1"/>
          <w:numId w:val="42"/>
        </w:numPr>
      </w:pPr>
      <w:r>
        <w:t>Odběratel</w:t>
      </w:r>
      <w:r w:rsidR="001F1F47" w:rsidRPr="00D43659">
        <w:t xml:space="preserve"> je na základě jiné smlouvy oprávněným uživatelem SW Lekis a tuto smlouvu uzavírá za účelem využití služeb </w:t>
      </w:r>
      <w:r w:rsidR="00B50EE6" w:rsidRPr="00D43659">
        <w:t>Portál</w:t>
      </w:r>
      <w:r w:rsidR="001F1F47" w:rsidRPr="00D43659">
        <w:t>u.</w:t>
      </w:r>
    </w:p>
    <w:p w14:paraId="3B44E912" w14:textId="218F9A79" w:rsidR="003A0020" w:rsidRPr="00D43659" w:rsidRDefault="003A0020" w:rsidP="00ED7E4B">
      <w:pPr>
        <w:pStyle w:val="Bezmezer"/>
        <w:numPr>
          <w:ilvl w:val="1"/>
          <w:numId w:val="42"/>
        </w:numPr>
      </w:pPr>
      <w:r w:rsidRPr="00D43659">
        <w:t xml:space="preserve">Účelem této smlouvy je zajištění bezporuchového chodu </w:t>
      </w:r>
      <w:r w:rsidR="00B50EE6" w:rsidRPr="00D43659">
        <w:t>Portál</w:t>
      </w:r>
      <w:r w:rsidRPr="00D43659">
        <w:t>u po jeho dokončení a</w:t>
      </w:r>
      <w:r w:rsidR="00A03C78">
        <w:t> </w:t>
      </w:r>
      <w:r w:rsidRPr="00D43659">
        <w:t xml:space="preserve">předání </w:t>
      </w:r>
      <w:r w:rsidR="00DF255F">
        <w:t>Odběratel</w:t>
      </w:r>
      <w:r w:rsidRPr="00D43659">
        <w:t>i, který svými funkcemi naváže na stávající řešení Poskytovatele a rozšíří podporu pro optimální provoz zdravotnického zařízení.</w:t>
      </w:r>
    </w:p>
    <w:p w14:paraId="7FA2BBB4" w14:textId="4E4C7464" w:rsidR="003A0020" w:rsidRDefault="003A0020" w:rsidP="00ED7E4B">
      <w:pPr>
        <w:pStyle w:val="Bezmezer"/>
        <w:numPr>
          <w:ilvl w:val="1"/>
          <w:numId w:val="42"/>
        </w:numPr>
      </w:pPr>
      <w:r w:rsidRPr="00D43659">
        <w:t>Poskytovatel prohlašuje, že je plně způsobilý k řádnému a včasnému poskytování servisních služeb dle této smlouvy a že disponuje takovými personálními i materiálními kapacitami a</w:t>
      </w:r>
      <w:r w:rsidR="00A03C78">
        <w:t> </w:t>
      </w:r>
      <w:r w:rsidRPr="00D43659">
        <w:t>odbornými znalostmi, které jsou třeba k řádnému a včasnému poskytování servisních služeb.</w:t>
      </w:r>
    </w:p>
    <w:p w14:paraId="6E178EF1" w14:textId="77777777" w:rsidR="00E23B12" w:rsidRPr="00D43659" w:rsidRDefault="00E23B12" w:rsidP="00E23B12">
      <w:pPr>
        <w:pStyle w:val="Bezmezer"/>
        <w:ind w:left="792"/>
      </w:pPr>
    </w:p>
    <w:p w14:paraId="6F8D9E97" w14:textId="77777777" w:rsidR="001F1F47" w:rsidRPr="00D43659" w:rsidRDefault="001F1F47" w:rsidP="001F1F47">
      <w:pPr>
        <w:pStyle w:val="Bezmezer"/>
        <w:numPr>
          <w:ilvl w:val="0"/>
          <w:numId w:val="42"/>
        </w:numPr>
        <w:rPr>
          <w:b/>
          <w:bCs/>
        </w:rPr>
      </w:pPr>
      <w:r w:rsidRPr="00D43659">
        <w:rPr>
          <w:b/>
          <w:bCs/>
        </w:rPr>
        <w:lastRenderedPageBreak/>
        <w:t>Předmět smlouvy</w:t>
      </w:r>
    </w:p>
    <w:p w14:paraId="2709FA66" w14:textId="628D4223" w:rsidR="001F1F47" w:rsidRPr="00D43659" w:rsidRDefault="001F1F47" w:rsidP="001F1F47">
      <w:pPr>
        <w:pStyle w:val="Bezmezer"/>
        <w:numPr>
          <w:ilvl w:val="1"/>
          <w:numId w:val="42"/>
        </w:numPr>
      </w:pPr>
      <w:r w:rsidRPr="00D43659">
        <w:t xml:space="preserve">Předmětem této smlouvy je závazek Poskytovatele zajistit propojení </w:t>
      </w:r>
      <w:r w:rsidR="00DF255F">
        <w:t>Odběratel</w:t>
      </w:r>
      <w:r w:rsidRPr="00D43659">
        <w:t>e prostřednictvím SW Lekis s </w:t>
      </w:r>
      <w:r w:rsidR="00B50EE6" w:rsidRPr="00D43659">
        <w:t>Portál</w:t>
      </w:r>
      <w:r w:rsidRPr="00D43659">
        <w:t xml:space="preserve">em, zabezpečit bezproblémový provoz </w:t>
      </w:r>
      <w:r w:rsidR="00B50EE6" w:rsidRPr="00D43659">
        <w:t>Portál</w:t>
      </w:r>
      <w:r w:rsidRPr="00D43659">
        <w:t xml:space="preserve">u a udržovat jej v souladu s legislativními změnami na lékárenském trhu v České republice. </w:t>
      </w:r>
      <w:r w:rsidR="00DF255F">
        <w:t>Odběratel</w:t>
      </w:r>
      <w:r w:rsidRPr="00D43659">
        <w:t xml:space="preserve"> se</w:t>
      </w:r>
      <w:r w:rsidR="00A03C78">
        <w:t> </w:t>
      </w:r>
      <w:r w:rsidRPr="00D43659">
        <w:t>oproti tomu zavazuje platit Poskytovateli odměnu ve výši a způsobem uvedeným v ust. čl.</w:t>
      </w:r>
      <w:r w:rsidR="00A03C78">
        <w:t> </w:t>
      </w:r>
      <w:r w:rsidR="0024555A">
        <w:t xml:space="preserve">3 </w:t>
      </w:r>
      <w:r w:rsidRPr="00D43659">
        <w:t>této smlouvy.</w:t>
      </w:r>
    </w:p>
    <w:p w14:paraId="44D7D221" w14:textId="701A2E34" w:rsidR="001F1F47" w:rsidRPr="00D43659" w:rsidRDefault="001F1F47" w:rsidP="001F1F47">
      <w:pPr>
        <w:pStyle w:val="Bezmezer"/>
        <w:numPr>
          <w:ilvl w:val="1"/>
          <w:numId w:val="42"/>
        </w:numPr>
      </w:pPr>
      <w:r w:rsidRPr="00D43659">
        <w:t xml:space="preserve">Poskytovatel se dále zavazuje poskytnout </w:t>
      </w:r>
      <w:r w:rsidR="00DF255F">
        <w:t>Odběratel</w:t>
      </w:r>
      <w:r w:rsidRPr="00D43659">
        <w:t>i veškeré potřebné informace týkající se</w:t>
      </w:r>
      <w:r w:rsidR="00A03C78">
        <w:t> </w:t>
      </w:r>
      <w:r w:rsidRPr="00D43659">
        <w:t xml:space="preserve">používání </w:t>
      </w:r>
      <w:r w:rsidR="00B50EE6" w:rsidRPr="00D43659">
        <w:t>Portál</w:t>
      </w:r>
      <w:r w:rsidRPr="00D43659">
        <w:t>u.</w:t>
      </w:r>
    </w:p>
    <w:p w14:paraId="26A502DF" w14:textId="77777777" w:rsidR="001F1F47" w:rsidRPr="00D43659" w:rsidRDefault="001F1F47" w:rsidP="001F1F47">
      <w:pPr>
        <w:pStyle w:val="Bezmezer"/>
        <w:numPr>
          <w:ilvl w:val="1"/>
          <w:numId w:val="42"/>
        </w:numPr>
      </w:pPr>
      <w:r w:rsidRPr="00D43659">
        <w:t>Poskytovatel neodpovídá za správnost údajů poskytnutých zákazníkem ani za případné nevyzvednutí rezervovaného přípravku.</w:t>
      </w:r>
    </w:p>
    <w:p w14:paraId="236BF869" w14:textId="4326FBE1" w:rsidR="001F1F47" w:rsidRPr="00D43659" w:rsidRDefault="001F1F47" w:rsidP="001F1F47">
      <w:pPr>
        <w:pStyle w:val="Bezmezer"/>
        <w:numPr>
          <w:ilvl w:val="1"/>
          <w:numId w:val="42"/>
        </w:numPr>
      </w:pPr>
      <w:r w:rsidRPr="00D43659">
        <w:t>Předmětem této smlouvy není elektronický prodej léčivých přípravků.</w:t>
      </w:r>
    </w:p>
    <w:p w14:paraId="00258DFE" w14:textId="77777777" w:rsidR="001F1F47" w:rsidRPr="00D43659" w:rsidRDefault="001F1F47" w:rsidP="001F1F47">
      <w:pPr>
        <w:pStyle w:val="Bezmezer"/>
        <w:numPr>
          <w:ilvl w:val="0"/>
          <w:numId w:val="42"/>
        </w:numPr>
        <w:rPr>
          <w:b/>
          <w:bCs/>
        </w:rPr>
      </w:pPr>
      <w:r w:rsidRPr="00D43659">
        <w:rPr>
          <w:b/>
          <w:bCs/>
        </w:rPr>
        <w:t>Cena</w:t>
      </w:r>
    </w:p>
    <w:p w14:paraId="3BC50571" w14:textId="04C2616F" w:rsidR="001F1F47" w:rsidRPr="00D43659" w:rsidRDefault="001F1F47" w:rsidP="001F1F47">
      <w:pPr>
        <w:pStyle w:val="Bezmezer"/>
        <w:numPr>
          <w:ilvl w:val="1"/>
          <w:numId w:val="42"/>
        </w:numPr>
      </w:pPr>
      <w:r w:rsidRPr="00D43659">
        <w:t>Cena za plnění Poskytovatele činí 5</w:t>
      </w:r>
      <w:r w:rsidR="00C1473C" w:rsidRPr="00D43659">
        <w:t xml:space="preserve"> </w:t>
      </w:r>
      <w:r w:rsidRPr="00D43659">
        <w:t>000 Kč</w:t>
      </w:r>
      <w:r w:rsidR="00C1473C" w:rsidRPr="00D43659">
        <w:t xml:space="preserve"> bez DPH</w:t>
      </w:r>
      <w:r w:rsidRPr="00D43659">
        <w:t xml:space="preserve"> jednorázově za každou připojenou provozovnu, která zahrnuje připojení provozovny k </w:t>
      </w:r>
      <w:r w:rsidR="00B50EE6" w:rsidRPr="00D43659">
        <w:t>Portál</w:t>
      </w:r>
      <w:r w:rsidRPr="00D43659">
        <w:t xml:space="preserve">u, zprovoznění komunikace, nastavení a konfigurace LpW, vysvětlení funkčnosti personálu </w:t>
      </w:r>
      <w:r w:rsidR="00DF255F">
        <w:t>Odběratel</w:t>
      </w:r>
      <w:r w:rsidRPr="00D43659">
        <w:t xml:space="preserve">e. </w:t>
      </w:r>
    </w:p>
    <w:p w14:paraId="106E946D" w14:textId="6EA0BDA4" w:rsidR="001F1F47" w:rsidRPr="00D43659" w:rsidRDefault="001F1F47" w:rsidP="001F1F47">
      <w:pPr>
        <w:pStyle w:val="Bezmezer"/>
        <w:numPr>
          <w:ilvl w:val="1"/>
          <w:numId w:val="42"/>
        </w:numPr>
      </w:pPr>
      <w:r w:rsidRPr="00D43659">
        <w:t xml:space="preserve">A dále Cena za plnění Poskytovatele činí 800 Kč měsíčně za každou připojenou provozovnu za údržbu a provoz </w:t>
      </w:r>
      <w:r w:rsidR="00B50EE6" w:rsidRPr="00D43659">
        <w:t>Portál</w:t>
      </w:r>
      <w:r w:rsidRPr="00D43659">
        <w:t xml:space="preserve">u a připojení provozovny </w:t>
      </w:r>
      <w:r w:rsidR="00DF255F">
        <w:t>Odběratel</w:t>
      </w:r>
      <w:r w:rsidRPr="00D43659">
        <w:t xml:space="preserve">e k </w:t>
      </w:r>
      <w:r w:rsidR="00B50EE6" w:rsidRPr="00D43659">
        <w:t>Portál</w:t>
      </w:r>
      <w:r w:rsidRPr="00D43659">
        <w:t>u.</w:t>
      </w:r>
    </w:p>
    <w:p w14:paraId="7D40C953" w14:textId="6B9E8FE6" w:rsidR="001F1F47" w:rsidRPr="00D43659" w:rsidRDefault="001F1F47" w:rsidP="001F1F47">
      <w:pPr>
        <w:pStyle w:val="Bezmezer"/>
        <w:numPr>
          <w:ilvl w:val="1"/>
          <w:numId w:val="42"/>
        </w:numPr>
      </w:pPr>
      <w:r w:rsidRPr="00D43659">
        <w:t>Cena je splatná vždy za kalendářní čtvrtletí, přičemž splatnost ceny za plnění Poskytovatele je stanovena na daňovém dokladu v den uvedený jako Den splatnosti. Den splatnosti uvedený na daňovém dokladu je stanoven</w:t>
      </w:r>
      <w:r w:rsidR="00CB00A8" w:rsidRPr="00D43659">
        <w:t xml:space="preserve"> </w:t>
      </w:r>
      <w:r w:rsidR="00843E81" w:rsidRPr="00D43659">
        <w:t>30</w:t>
      </w:r>
      <w:r w:rsidRPr="00D43659">
        <w:t xml:space="preserve"> dnů po vystavení daňového dokladu, nejdříve je cena splatná do </w:t>
      </w:r>
      <w:r w:rsidR="004900FA" w:rsidRPr="00D43659">
        <w:t>30</w:t>
      </w:r>
      <w:r w:rsidRPr="00D43659">
        <w:t>. dne v kalendářním měsíci následujícím po čtvrtletí, za nějž se cena platí. Zdanitelné plnění se považuje za uskutečněné dnem vystavení faktury – daňového dokladu, přičemž tento den je nejpozději poslední den období, za které jsou služby účtovány.</w:t>
      </w:r>
    </w:p>
    <w:p w14:paraId="5B88E942" w14:textId="77777777" w:rsidR="001F1F47" w:rsidRPr="00D43659" w:rsidRDefault="001F1F47" w:rsidP="001F1F47">
      <w:pPr>
        <w:pStyle w:val="Bezmezer"/>
        <w:numPr>
          <w:ilvl w:val="1"/>
          <w:numId w:val="42"/>
        </w:numPr>
      </w:pPr>
      <w:r w:rsidRPr="00D43659">
        <w:t>V případě prodlení se zaplacením ceny je Poskytovatel oprávněn požadovat zaplacení úroku z prodlení ve výši 0,05 % z dlužné částky za každý započatý den prodlení.</w:t>
      </w:r>
    </w:p>
    <w:p w14:paraId="2E696AD6" w14:textId="1255C4F7" w:rsidR="001F1F47" w:rsidRPr="00D43659" w:rsidRDefault="001F1F47" w:rsidP="001F1F47">
      <w:pPr>
        <w:pStyle w:val="Bezmezer"/>
        <w:numPr>
          <w:ilvl w:val="1"/>
          <w:numId w:val="42"/>
        </w:numPr>
      </w:pPr>
      <w:r w:rsidRPr="00D43659">
        <w:t xml:space="preserve">V případě prodlení s úhradou ceny po dobu delší než </w:t>
      </w:r>
      <w:r w:rsidR="00DD5E42">
        <w:t>2</w:t>
      </w:r>
      <w:r w:rsidRPr="00D43659">
        <w:t xml:space="preserve"> měsíc</w:t>
      </w:r>
      <w:r w:rsidR="00F96BBF" w:rsidRPr="00D43659">
        <w:t>e</w:t>
      </w:r>
      <w:r w:rsidRPr="00D43659">
        <w:t xml:space="preserve"> je Poskytovatel oprávněn přerušit dodávání všech svých plnění dle této smlouvy a je oprávněn započít je znovu poskytovat až poté, co </w:t>
      </w:r>
      <w:r w:rsidR="00DF255F">
        <w:t>Odběratel</w:t>
      </w:r>
      <w:r w:rsidRPr="00D43659">
        <w:t xml:space="preserve"> nebude v prodlení s úhradou žádného plnění.</w:t>
      </w:r>
    </w:p>
    <w:p w14:paraId="31292A32" w14:textId="1B14B7DC" w:rsidR="00756FD1" w:rsidRDefault="001F1F47" w:rsidP="00ED7E4B">
      <w:pPr>
        <w:pStyle w:val="Bezmezer"/>
        <w:numPr>
          <w:ilvl w:val="1"/>
          <w:numId w:val="42"/>
        </w:numPr>
      </w:pPr>
      <w:r w:rsidRPr="00D43659">
        <w:t xml:space="preserve">Poskytovatel </w:t>
      </w:r>
      <w:r w:rsidR="003C1923" w:rsidRPr="00D43659">
        <w:t>může</w:t>
      </w:r>
      <w:r w:rsidR="003C1923">
        <w:t xml:space="preserve"> po</w:t>
      </w:r>
      <w:r w:rsidR="00BF4215">
        <w:t xml:space="preserve"> vzájemné dohodě</w:t>
      </w:r>
      <w:r w:rsidR="009D29FB">
        <w:t xml:space="preserve"> </w:t>
      </w:r>
      <w:r w:rsidRPr="00D43659">
        <w:t>zvýšit cenu dle této smlouvy</w:t>
      </w:r>
      <w:r w:rsidR="00756FD1">
        <w:t xml:space="preserve"> </w:t>
      </w:r>
      <w:r w:rsidRPr="00D43659">
        <w:t>o výši inflace</w:t>
      </w:r>
      <w:r w:rsidR="00756FD1">
        <w:t>, kdy:</w:t>
      </w:r>
    </w:p>
    <w:p w14:paraId="5AE41A30" w14:textId="529D14B5" w:rsidR="00A22C2F" w:rsidRDefault="00756FD1" w:rsidP="00756FD1">
      <w:pPr>
        <w:pStyle w:val="Bezmezer"/>
        <w:numPr>
          <w:ilvl w:val="2"/>
          <w:numId w:val="42"/>
        </w:numPr>
      </w:pPr>
      <w:r>
        <w:t>inflací se rozumí meziroční inflace měřená vzrůstem úhrnného</w:t>
      </w:r>
      <w:r w:rsidR="00A22C2F">
        <w:t xml:space="preserve"> h</w:t>
      </w:r>
      <w:r w:rsidRPr="00756FD1">
        <w:t>armonizovan</w:t>
      </w:r>
      <w:r w:rsidR="00A22C2F">
        <w:t>ého</w:t>
      </w:r>
      <w:r w:rsidRPr="00756FD1">
        <w:t xml:space="preserve"> index</w:t>
      </w:r>
      <w:r w:rsidR="00A22C2F">
        <w:t>u</w:t>
      </w:r>
      <w:r w:rsidRPr="00756FD1">
        <w:t xml:space="preserve"> spotřebitelských cen (HICP</w:t>
      </w:r>
      <w:r w:rsidR="00A22C2F">
        <w:t xml:space="preserve"> – bazický index), </w:t>
      </w:r>
      <w:r w:rsidR="001F1F47" w:rsidRPr="00D43659">
        <w:t>vyhlášené</w:t>
      </w:r>
      <w:r w:rsidR="00A22C2F">
        <w:t>ho</w:t>
      </w:r>
      <w:r w:rsidR="001F1F47" w:rsidRPr="00D43659">
        <w:t xml:space="preserve"> Českým statistickým úřadem</w:t>
      </w:r>
      <w:r w:rsidR="00A22C2F">
        <w:t xml:space="preserve"> za rok předcházející, vyjádřeno v %,</w:t>
      </w:r>
    </w:p>
    <w:p w14:paraId="001C86DF" w14:textId="44E09B70" w:rsidR="00A22C2F" w:rsidRDefault="00A22C2F" w:rsidP="00756FD1">
      <w:pPr>
        <w:pStyle w:val="Bezmezer"/>
        <w:numPr>
          <w:ilvl w:val="2"/>
          <w:numId w:val="42"/>
        </w:numPr>
      </w:pPr>
      <w:r>
        <w:t>počínaje dnem 1. července každého kalendářního roku následujícího po roce, kdy došlo k zahájení poskytování služeb a dále do budoucna je Poskytovatel oprávněn požádat o zvýšení ceny služeb</w:t>
      </w:r>
      <w:r w:rsidR="000D20B5">
        <w:t>,</w:t>
      </w:r>
      <w:r>
        <w:t xml:space="preserve"> a to maximálně o tolik procent, kolik procent činila míra inflace v předchozím kalendářním roce, přičemž je možné upravit ceny služeb za každý uplynulý rok poskytování pouze jedenkrát</w:t>
      </w:r>
      <w:r w:rsidR="00884D3F">
        <w:t>.</w:t>
      </w:r>
    </w:p>
    <w:p w14:paraId="0D80ABDC" w14:textId="6413383C" w:rsidR="005F06EB" w:rsidRPr="000D20B5" w:rsidRDefault="000D20B5" w:rsidP="000D20B5">
      <w:pPr>
        <w:pStyle w:val="Odstavecseseznamem"/>
        <w:numPr>
          <w:ilvl w:val="2"/>
          <w:numId w:val="42"/>
        </w:numPr>
        <w:rPr>
          <w:rFonts w:ascii="Aptos" w:hAnsi="Aptos"/>
          <w:color w:val="000000" w:themeColor="text1"/>
          <w:kern w:val="0"/>
          <w:sz w:val="20"/>
          <w:szCs w:val="22"/>
          <w:lang w:eastAsia="cs-CZ"/>
        </w:rPr>
      </w:pPr>
      <w:r w:rsidRPr="000D20B5">
        <w:rPr>
          <w:rFonts w:ascii="Aptos" w:hAnsi="Aptos"/>
          <w:color w:val="000000" w:themeColor="text1"/>
          <w:kern w:val="0"/>
          <w:sz w:val="20"/>
          <w:szCs w:val="22"/>
          <w:lang w:eastAsia="cs-CZ"/>
        </w:rPr>
        <w:t>každé zvýšení ceny musí být zaneseno do dodatku smlouvy a podepsáno oběma stranami.</w:t>
      </w:r>
    </w:p>
    <w:p w14:paraId="6C344FAA" w14:textId="30671CEF" w:rsidR="005F06EB" w:rsidRPr="00D43659" w:rsidRDefault="005F06EB" w:rsidP="00ED7E4B">
      <w:pPr>
        <w:pStyle w:val="Bezmezer"/>
        <w:numPr>
          <w:ilvl w:val="1"/>
          <w:numId w:val="42"/>
        </w:numPr>
      </w:pPr>
      <w:r w:rsidRPr="00D43659">
        <w:lastRenderedPageBreak/>
        <w:t xml:space="preserve">Cena Odstraňování vad, které se vyskytly v záruční době, je již zahrnuta v ceně plnění. </w:t>
      </w:r>
      <w:r w:rsidR="00DF255F">
        <w:t>Poskytovatel</w:t>
      </w:r>
      <w:r w:rsidRPr="00D43659">
        <w:t xml:space="preserve"> se tak zavázal, že vady předmětu díla, které se vyskytnou v rámci </w:t>
      </w:r>
      <w:r w:rsidR="002848AE">
        <w:t xml:space="preserve">12 měsíců </w:t>
      </w:r>
      <w:r w:rsidRPr="00D43659">
        <w:t>od</w:t>
      </w:r>
      <w:r w:rsidR="00A03C78">
        <w:t> </w:t>
      </w:r>
      <w:r w:rsidRPr="00D43659">
        <w:t>předání předmětu díla, odstraní na svoje náklady bez nároku na jakékoliv další finanční plnění.</w:t>
      </w:r>
    </w:p>
    <w:p w14:paraId="352AF53A" w14:textId="5E01944F" w:rsidR="00CB00A8" w:rsidRPr="00D43659" w:rsidRDefault="005F06EB" w:rsidP="00CB00A8">
      <w:pPr>
        <w:pStyle w:val="Bezmezer"/>
        <w:numPr>
          <w:ilvl w:val="1"/>
          <w:numId w:val="42"/>
        </w:numPr>
      </w:pPr>
      <w:r w:rsidRPr="00D43659">
        <w:t xml:space="preserve">Cena servisního zásahu </w:t>
      </w:r>
      <w:r w:rsidR="00A913F2">
        <w:t>j</w:t>
      </w:r>
      <w:r w:rsidRPr="00D43659">
        <w:t xml:space="preserve">e </w:t>
      </w:r>
      <w:r w:rsidR="002848AE">
        <w:t xml:space="preserve">1200 Kč bez DPH za každou započatou hodinu </w:t>
      </w:r>
      <w:r w:rsidRPr="00D43659">
        <w:t>v běžné pracovní době (08:00 – 16:00)</w:t>
      </w:r>
      <w:r w:rsidR="002848AE">
        <w:t>. Mimo běžnou pracovní dobu není možné servis objednat/vyžadovat.</w:t>
      </w:r>
    </w:p>
    <w:p w14:paraId="1B020FFC" w14:textId="05CE4060" w:rsidR="000D20B5" w:rsidRPr="000D20B5" w:rsidRDefault="000D20B5" w:rsidP="000D20B5">
      <w:pPr>
        <w:pStyle w:val="Odstavecseseznamem"/>
        <w:numPr>
          <w:ilvl w:val="1"/>
          <w:numId w:val="42"/>
        </w:numPr>
        <w:rPr>
          <w:rFonts w:ascii="Aptos" w:hAnsi="Aptos"/>
          <w:color w:val="000000" w:themeColor="text1"/>
          <w:kern w:val="0"/>
          <w:sz w:val="20"/>
          <w:szCs w:val="22"/>
          <w:lang w:eastAsia="cs-CZ"/>
        </w:rPr>
      </w:pPr>
      <w:r w:rsidRPr="000D20B5">
        <w:rPr>
          <w:rFonts w:ascii="Aptos" w:hAnsi="Aptos"/>
          <w:color w:val="000000" w:themeColor="text1"/>
          <w:kern w:val="0"/>
          <w:sz w:val="20"/>
          <w:szCs w:val="22"/>
          <w:lang w:eastAsia="cs-CZ"/>
        </w:rPr>
        <w:t>Cena rozvoje je 2 500 Kč bez DPH za každou započatou hodinu v běžné pracovní době (08:00-16:00).</w:t>
      </w:r>
    </w:p>
    <w:p w14:paraId="61F95F21" w14:textId="073BC505" w:rsidR="00C1473C" w:rsidRPr="00D43659" w:rsidRDefault="00C1473C" w:rsidP="000D20B5">
      <w:pPr>
        <w:pStyle w:val="Bezmezer"/>
        <w:numPr>
          <w:ilvl w:val="1"/>
          <w:numId w:val="42"/>
        </w:numPr>
        <w:ind w:left="851" w:hanging="581"/>
      </w:pPr>
      <w:r w:rsidRPr="00D43659">
        <w:t xml:space="preserve">Veškeré platby předpokládané touto smlouvou budou realizovány bezhotovostním bankovním převodem na bankovní účet uvedený v záhlaví této smlouvy. Faktury – daňové doklady vystavené Poskytovatelem </w:t>
      </w:r>
      <w:r w:rsidR="00DF255F">
        <w:t>Odběratel</w:t>
      </w:r>
      <w:r w:rsidRPr="00D43659">
        <w:t xml:space="preserve">i budou obsahovat veškeré náležitosti stanovené obecně závaznými právními předpisy, zejména ustanoveními zák. č. 563/1991 Sb., o účetnictví, v platném znění a zák. č. 235/2004 Sb., o dani z přidané hodnoty, v platném znění, a dále náležitosti, jak jsou pro faktury stanoveny Smlouvou o dílo. Poskytovatel bude zasílat faktury elektronicky, a to na e-mailovou adresu faktury@bnzlin.cz. Lhůta splatnosti faktur bude nejméně 30 dnů ode dne jejich doručení </w:t>
      </w:r>
      <w:r w:rsidR="00DF255F">
        <w:t>Odběratel</w:t>
      </w:r>
      <w:r w:rsidRPr="00D43659">
        <w:t>i.</w:t>
      </w:r>
    </w:p>
    <w:p w14:paraId="0B17CD41" w14:textId="0FAD1B64" w:rsidR="006049A4" w:rsidRPr="00646E03" w:rsidRDefault="00A913F2" w:rsidP="009D29FB">
      <w:pPr>
        <w:pStyle w:val="Bezmezer"/>
        <w:numPr>
          <w:ilvl w:val="0"/>
          <w:numId w:val="42"/>
        </w:numPr>
        <w:rPr>
          <w:b/>
          <w:bCs/>
        </w:rPr>
      </w:pPr>
      <w:r w:rsidRPr="00646E03">
        <w:rPr>
          <w:b/>
          <w:bCs/>
        </w:rPr>
        <w:t>S</w:t>
      </w:r>
      <w:r w:rsidR="006049A4" w:rsidRPr="00646E03">
        <w:rPr>
          <w:b/>
          <w:bCs/>
        </w:rPr>
        <w:t xml:space="preserve">pecifikace služeb </w:t>
      </w:r>
    </w:p>
    <w:p w14:paraId="7CEF237B" w14:textId="77777777" w:rsidR="006049A4" w:rsidRPr="00D43659" w:rsidRDefault="006049A4" w:rsidP="006049A4">
      <w:pPr>
        <w:pStyle w:val="Bezmezer"/>
        <w:numPr>
          <w:ilvl w:val="1"/>
          <w:numId w:val="42"/>
        </w:numPr>
        <w:rPr>
          <w:b/>
          <w:bCs/>
        </w:rPr>
      </w:pPr>
      <w:r w:rsidRPr="00D43659">
        <w:t>Úroveň servisní činnosti Poskytovatele</w:t>
      </w:r>
    </w:p>
    <w:p w14:paraId="43CD142D" w14:textId="77777777" w:rsidR="006049A4" w:rsidRPr="00D43659" w:rsidRDefault="006049A4" w:rsidP="006049A4">
      <w:pPr>
        <w:pStyle w:val="Bezmezer"/>
        <w:numPr>
          <w:ilvl w:val="2"/>
          <w:numId w:val="42"/>
        </w:numPr>
        <w:rPr>
          <w:b/>
          <w:bCs/>
        </w:rPr>
      </w:pPr>
      <w:r w:rsidRPr="00D43659">
        <w:t>Servisní služby mohou být prováděny vzdálenou správou nebo přímo příjezdem pracovníka Poskytovatele na místo plnění.</w:t>
      </w:r>
    </w:p>
    <w:p w14:paraId="52652AC7" w14:textId="2E372A05" w:rsidR="009218DF" w:rsidRPr="000E5ACF" w:rsidRDefault="00DD5E42" w:rsidP="009218DF">
      <w:pPr>
        <w:pStyle w:val="Bezmezer"/>
        <w:numPr>
          <w:ilvl w:val="2"/>
          <w:numId w:val="42"/>
        </w:numPr>
        <w:rPr>
          <w:b/>
          <w:bCs/>
        </w:rPr>
      </w:pPr>
      <w:r w:rsidRPr="000E5ACF">
        <w:t xml:space="preserve">Pro hlášení požadavků na servis, opravu, odstranění vad či rozvoj, </w:t>
      </w:r>
      <w:r w:rsidR="009218DF" w:rsidRPr="000E5ACF">
        <w:t>může</w:t>
      </w:r>
      <w:r w:rsidRPr="000E5ACF">
        <w:t xml:space="preserve"> </w:t>
      </w:r>
      <w:r w:rsidR="00DF255F" w:rsidRPr="000E5ACF">
        <w:t>Odběratel</w:t>
      </w:r>
      <w:r w:rsidRPr="000E5ACF">
        <w:t xml:space="preserve"> využívat kanál elektronické pošty na e-mailové adrese </w:t>
      </w:r>
      <w:hyperlink r:id="rId11" w:history="1">
        <w:r w:rsidR="0024555A" w:rsidRPr="00C50A41">
          <w:rPr>
            <w:rStyle w:val="Hypertextovodkaz"/>
          </w:rPr>
          <w:t>support@lekis.cz</w:t>
        </w:r>
      </w:hyperlink>
      <w:r w:rsidR="0024555A">
        <w:t xml:space="preserve"> </w:t>
      </w:r>
      <w:r w:rsidR="00A913F2" w:rsidRPr="000E5ACF">
        <w:t xml:space="preserve">anebo internetovou stránku </w:t>
      </w:r>
      <w:r w:rsidR="0024555A">
        <w:t xml:space="preserve"> https:</w:t>
      </w:r>
      <w:r w:rsidR="0024555A" w:rsidRPr="0024555A">
        <w:t>//lekis.atlassian.net/servicedesk</w:t>
      </w:r>
      <w:r w:rsidR="00AD29F4">
        <w:t xml:space="preserve">. </w:t>
      </w:r>
    </w:p>
    <w:p w14:paraId="56FF0697" w14:textId="77777777" w:rsidR="00B938F5" w:rsidRPr="00D43659" w:rsidRDefault="00D679DF" w:rsidP="00D679DF">
      <w:pPr>
        <w:pStyle w:val="Bezmezer"/>
        <w:numPr>
          <w:ilvl w:val="1"/>
          <w:numId w:val="42"/>
        </w:numPr>
        <w:rPr>
          <w:b/>
          <w:bCs/>
        </w:rPr>
      </w:pPr>
      <w:r w:rsidRPr="00D43659">
        <w:t>Odstraňování vad a dostupnost systému</w:t>
      </w:r>
    </w:p>
    <w:p w14:paraId="20E1E2E3" w14:textId="39B3E94D" w:rsidR="00B938F5" w:rsidRPr="00D43659" w:rsidRDefault="00D679DF" w:rsidP="00B938F5">
      <w:pPr>
        <w:pStyle w:val="Bezmezer"/>
        <w:numPr>
          <w:ilvl w:val="2"/>
          <w:numId w:val="42"/>
        </w:numPr>
        <w:rPr>
          <w:b/>
          <w:bCs/>
        </w:rPr>
      </w:pPr>
      <w:r w:rsidRPr="00D43659">
        <w:t>Předmět díla nebo jeho část má vady, jestliže neodpovídá výsledku určenému ve</w:t>
      </w:r>
      <w:r w:rsidR="00A03C78">
        <w:t> </w:t>
      </w:r>
      <w:r w:rsidRPr="00D43659">
        <w:t xml:space="preserve">Smlouvě, účelu jeho využití, případně nemá funkčnost či vlastnosti výslovně stanovené smlouvou, zadávací dokumentací, </w:t>
      </w:r>
      <w:r w:rsidR="00DF255F">
        <w:t>Odběratel</w:t>
      </w:r>
      <w:r w:rsidRPr="00D43659">
        <w:t xml:space="preserve">em, platnými předpisy nebo nemá funkčnost či vlastnosti obvyklé. Za vadu podle této smlouvy se nepovažuje nefunkčnost, jejíž příčina je na straně </w:t>
      </w:r>
      <w:r w:rsidR="00DF255F">
        <w:t>Odběratel</w:t>
      </w:r>
      <w:r w:rsidRPr="00D43659">
        <w:t>e (dále jen „Incident“).</w:t>
      </w:r>
    </w:p>
    <w:p w14:paraId="3B64B6B9" w14:textId="39A78C50" w:rsidR="007117CE" w:rsidRPr="004A0399" w:rsidRDefault="00DF255F" w:rsidP="004A0399">
      <w:pPr>
        <w:pStyle w:val="Bezmezer"/>
        <w:numPr>
          <w:ilvl w:val="2"/>
          <w:numId w:val="42"/>
        </w:numPr>
        <w:rPr>
          <w:b/>
          <w:bCs/>
        </w:rPr>
      </w:pPr>
      <w:r>
        <w:t>Odběratel</w:t>
      </w:r>
      <w:r w:rsidR="00B938F5" w:rsidRPr="00D43659">
        <w:t xml:space="preserve"> je povinen oznámit vadu bez zbytečného odkladu po jejím zjištění</w:t>
      </w:r>
      <w:r>
        <w:t xml:space="preserve">. </w:t>
      </w:r>
    </w:p>
    <w:p w14:paraId="6F8BF7A4" w14:textId="650FBBBB" w:rsidR="007117CE" w:rsidRPr="00D43659" w:rsidRDefault="00DF255F" w:rsidP="00B938F5">
      <w:pPr>
        <w:pStyle w:val="Bezmezer"/>
        <w:numPr>
          <w:ilvl w:val="2"/>
          <w:numId w:val="42"/>
        </w:numPr>
        <w:rPr>
          <w:b/>
          <w:bCs/>
        </w:rPr>
      </w:pPr>
      <w:r>
        <w:t>Odběratel</w:t>
      </w:r>
      <w:r w:rsidR="00B938F5" w:rsidRPr="00D43659">
        <w:t xml:space="preserve"> je povinen uvést rovněž informace o vadě (incidentu), zejména její popis, kdy a jak se stala, jak byla zjištěna, popř. též připojit opisy chybových hlášení. </w:t>
      </w:r>
    </w:p>
    <w:p w14:paraId="18D06D2B" w14:textId="09546CFF" w:rsidR="007117CE" w:rsidRPr="00D43659" w:rsidRDefault="00B938F5" w:rsidP="007117CE">
      <w:pPr>
        <w:pStyle w:val="Bezmezer"/>
        <w:numPr>
          <w:ilvl w:val="2"/>
          <w:numId w:val="42"/>
        </w:numPr>
        <w:rPr>
          <w:b/>
          <w:bCs/>
        </w:rPr>
      </w:pPr>
      <w:r w:rsidRPr="00D43659">
        <w:t xml:space="preserve">Prokáže-li </w:t>
      </w:r>
      <w:r w:rsidR="00DF255F">
        <w:t>Poskytovatel</w:t>
      </w:r>
      <w:r w:rsidRPr="00D43659">
        <w:t xml:space="preserve">, že v daném případě se nejednalo o vadu, tj. příčinou byla vada nebo výpadek služeb třetích osob nebo jednání na straně </w:t>
      </w:r>
      <w:r w:rsidR="00DF255F">
        <w:t>Odběratel</w:t>
      </w:r>
      <w:r w:rsidRPr="00D43659">
        <w:t xml:space="preserve">e, není </w:t>
      </w:r>
      <w:r w:rsidR="00DF255F">
        <w:t>Poskytovatel</w:t>
      </w:r>
      <w:r w:rsidRPr="00D43659">
        <w:t xml:space="preserve"> v prodlení a vzniká mu nárok na úhradu hodinových činností a případných dalších nákladů vynaložených v souvislosti s lokalizací incidentu v závislosti na</w:t>
      </w:r>
      <w:r w:rsidR="00A03C78">
        <w:t> </w:t>
      </w:r>
      <w:r w:rsidRPr="00D43659">
        <w:t xml:space="preserve">hodinovém rozsahu času stráveného analýzou ze strany </w:t>
      </w:r>
      <w:r w:rsidR="00DF255F">
        <w:t>Poskytovatel</w:t>
      </w:r>
      <w:r w:rsidRPr="00D43659">
        <w:t xml:space="preserve">e. </w:t>
      </w:r>
      <w:r w:rsidR="00DF255F">
        <w:t>Poskytovatel</w:t>
      </w:r>
      <w:r w:rsidRPr="00D43659">
        <w:t xml:space="preserve"> v takovém případě oznámí příčinu incidentu a sdělí rozsah činností spojených s jeho lokalizací a případnou výši dalších účelně vynaložených nákladů.</w:t>
      </w:r>
    </w:p>
    <w:p w14:paraId="7CC65AAA" w14:textId="77945EAC" w:rsidR="00784AF2" w:rsidRPr="00D43659" w:rsidRDefault="00784AF2" w:rsidP="00784AF2">
      <w:pPr>
        <w:pStyle w:val="Bezmezer"/>
        <w:numPr>
          <w:ilvl w:val="1"/>
          <w:numId w:val="42"/>
        </w:numPr>
      </w:pPr>
      <w:r w:rsidRPr="00D43659">
        <w:t xml:space="preserve">Informace </w:t>
      </w:r>
      <w:r w:rsidR="00E13DCE">
        <w:t xml:space="preserve">o </w:t>
      </w:r>
      <w:r w:rsidRPr="00D43659">
        <w:t xml:space="preserve">nových možnostech </w:t>
      </w:r>
      <w:r w:rsidR="00B50EE6" w:rsidRPr="00D43659">
        <w:t>Portál</w:t>
      </w:r>
      <w:r w:rsidR="00313978" w:rsidRPr="00D43659">
        <w:t>u</w:t>
      </w:r>
      <w:r w:rsidRPr="00D43659">
        <w:t xml:space="preserve"> a službách Poskytovatele</w:t>
      </w:r>
    </w:p>
    <w:p w14:paraId="557D2D5C" w14:textId="0A9E4890" w:rsidR="004A0399" w:rsidRPr="00E13DCE" w:rsidRDefault="00784AF2" w:rsidP="00E13DCE">
      <w:pPr>
        <w:pStyle w:val="Bezmezer"/>
        <w:numPr>
          <w:ilvl w:val="2"/>
          <w:numId w:val="42"/>
        </w:numPr>
        <w:spacing w:after="200"/>
        <w:jc w:val="left"/>
      </w:pPr>
      <w:r w:rsidRPr="00D43659">
        <w:lastRenderedPageBreak/>
        <w:t xml:space="preserve">Poskytovatel se zavazuje informovat </w:t>
      </w:r>
      <w:r w:rsidR="00DF255F">
        <w:t>Odběratel</w:t>
      </w:r>
      <w:r w:rsidRPr="00D43659">
        <w:t xml:space="preserve">e o možnostech zkvalitnění </w:t>
      </w:r>
      <w:r w:rsidR="00430D5E" w:rsidRPr="00D43659">
        <w:t>Portál</w:t>
      </w:r>
      <w:r w:rsidR="004A0399">
        <w:t>u</w:t>
      </w:r>
      <w:r w:rsidRPr="00D43659">
        <w:t>, tak aby byl zachován účel předmětu díla, jakož i projektu, který je označen v úvodních ustanoveních Smlouvy o dílo.</w:t>
      </w:r>
    </w:p>
    <w:p w14:paraId="684FD3E3" w14:textId="48CF1B7F" w:rsidR="00784AF2" w:rsidRPr="00D43659" w:rsidRDefault="00784AF2" w:rsidP="00784AF2">
      <w:pPr>
        <w:pStyle w:val="Bezmezer"/>
        <w:numPr>
          <w:ilvl w:val="2"/>
          <w:numId w:val="42"/>
        </w:numPr>
      </w:pPr>
      <w:r w:rsidRPr="00D43659">
        <w:t xml:space="preserve">Případné úpravy </w:t>
      </w:r>
      <w:r w:rsidR="004A0399">
        <w:t xml:space="preserve">jakéhokoliv rozsahu </w:t>
      </w:r>
      <w:r w:rsidR="00430D5E" w:rsidRPr="00D43659">
        <w:t>Portál</w:t>
      </w:r>
      <w:r w:rsidR="004A0399">
        <w:t>u</w:t>
      </w:r>
      <w:r w:rsidRPr="00D43659">
        <w:t xml:space="preserve"> budou prováděny na základě samostatné objednávky, a to za podmínek stanovených v dané objednávce a podle této smlouvy, a</w:t>
      </w:r>
      <w:r w:rsidR="00A03C78">
        <w:t> </w:t>
      </w:r>
      <w:r w:rsidRPr="00D43659">
        <w:t xml:space="preserve">v termínech dohodnutých mezi stranami a písemně stvrzených v příslušné objednávce. </w:t>
      </w:r>
    </w:p>
    <w:p w14:paraId="60D384DA" w14:textId="60716FB0" w:rsidR="00784AF2" w:rsidRPr="00D43659" w:rsidRDefault="00784AF2" w:rsidP="00784AF2">
      <w:pPr>
        <w:pStyle w:val="Bezmezer"/>
        <w:numPr>
          <w:ilvl w:val="2"/>
          <w:numId w:val="42"/>
        </w:numPr>
      </w:pPr>
      <w:r w:rsidRPr="00D43659">
        <w:t xml:space="preserve">O úpravě </w:t>
      </w:r>
      <w:r w:rsidR="00430D5E" w:rsidRPr="00D43659">
        <w:t>Portál</w:t>
      </w:r>
      <w:r w:rsidRPr="00D43659">
        <w:t xml:space="preserve"> bude proveden písemný záznam, a bude k ní vyhotoven akceptační protokol s popisem provedené úpravy </w:t>
      </w:r>
      <w:r w:rsidR="00430D5E" w:rsidRPr="00D43659">
        <w:t>Portál</w:t>
      </w:r>
      <w:r w:rsidR="004A0399">
        <w:t>u</w:t>
      </w:r>
      <w:r w:rsidRPr="00D43659">
        <w:t xml:space="preserve">, naplnění stanovených akceptačních kritérií pro akceptaci úpravy, a bude podepsán oprávněnými zástupci </w:t>
      </w:r>
      <w:r w:rsidR="00DF255F">
        <w:t>Odběratel</w:t>
      </w:r>
      <w:r w:rsidRPr="00D43659">
        <w:t>e a</w:t>
      </w:r>
      <w:r w:rsidR="000F30C0">
        <w:t> </w:t>
      </w:r>
      <w:r w:rsidRPr="00D43659">
        <w:t xml:space="preserve">Poskytovatele. </w:t>
      </w:r>
    </w:p>
    <w:p w14:paraId="08DE71AC" w14:textId="7B2315F9" w:rsidR="00784AF2" w:rsidRPr="00D43659" w:rsidRDefault="00784AF2" w:rsidP="00784AF2">
      <w:pPr>
        <w:pStyle w:val="Bezmezer"/>
        <w:numPr>
          <w:ilvl w:val="1"/>
          <w:numId w:val="42"/>
        </w:numPr>
      </w:pPr>
      <w:r w:rsidRPr="00D43659">
        <w:t xml:space="preserve">Odstávka </w:t>
      </w:r>
      <w:r w:rsidR="00430D5E" w:rsidRPr="00D43659">
        <w:t>Portálu</w:t>
      </w:r>
    </w:p>
    <w:p w14:paraId="00C22313" w14:textId="4C4BAC98" w:rsidR="00784AF2" w:rsidRPr="00D43659" w:rsidRDefault="00784AF2" w:rsidP="00784AF2">
      <w:pPr>
        <w:pStyle w:val="Bezmezer"/>
        <w:numPr>
          <w:ilvl w:val="2"/>
          <w:numId w:val="42"/>
        </w:numPr>
      </w:pPr>
      <w:r w:rsidRPr="00D43659">
        <w:t>V případě, že bude nezbytné za účelem řádného poskytování servisních služeb či</w:t>
      </w:r>
      <w:r w:rsidR="000F30C0">
        <w:t> </w:t>
      </w:r>
      <w:r w:rsidRPr="00D43659">
        <w:t xml:space="preserve">pravidelné údržby </w:t>
      </w:r>
      <w:r w:rsidR="00430D5E" w:rsidRPr="00D43659">
        <w:t>Portál</w:t>
      </w:r>
      <w:r w:rsidR="004A0399">
        <w:t>u</w:t>
      </w:r>
      <w:r w:rsidRPr="00D43659">
        <w:t xml:space="preserve"> provést odstávku, tedy způsobit dočasnou nedostupnost </w:t>
      </w:r>
      <w:r w:rsidR="00430D5E" w:rsidRPr="00D43659">
        <w:t>Portál</w:t>
      </w:r>
      <w:r w:rsidR="004A0399">
        <w:t>u</w:t>
      </w:r>
      <w:r w:rsidRPr="00D43659">
        <w:t xml:space="preserve">, zavazuje se Poskytovatel písemně oznámit </w:t>
      </w:r>
      <w:r w:rsidR="00DF255F">
        <w:t>Odběratel</w:t>
      </w:r>
      <w:r w:rsidRPr="00D43659">
        <w:t>i požadovaný termín a</w:t>
      </w:r>
      <w:r w:rsidR="000F30C0">
        <w:t> </w:t>
      </w:r>
      <w:r w:rsidRPr="00D43659">
        <w:t xml:space="preserve">rozsah odstávky </w:t>
      </w:r>
      <w:r w:rsidR="00430D5E" w:rsidRPr="00D43659">
        <w:t>Portál</w:t>
      </w:r>
      <w:r w:rsidR="000E5ACF">
        <w:t>u</w:t>
      </w:r>
      <w:r w:rsidRPr="00D43659">
        <w:t xml:space="preserve"> a též požadované termíny výluky, alespoň </w:t>
      </w:r>
      <w:r w:rsidR="00DF255F">
        <w:t>5</w:t>
      </w:r>
      <w:r w:rsidRPr="00D43659">
        <w:t xml:space="preserve"> pracovních dnů předem. Odstávka </w:t>
      </w:r>
      <w:r w:rsidR="00430D5E" w:rsidRPr="00D43659">
        <w:t>Portál</w:t>
      </w:r>
      <w:r w:rsidR="004A0399">
        <w:t>u</w:t>
      </w:r>
      <w:r w:rsidRPr="00D43659">
        <w:t xml:space="preserve"> je možná pouze se souhlasem </w:t>
      </w:r>
      <w:r w:rsidR="00DF255F">
        <w:t>Odběratel</w:t>
      </w:r>
      <w:r w:rsidRPr="00D43659">
        <w:t xml:space="preserve">e. </w:t>
      </w:r>
      <w:r w:rsidR="00DF255F">
        <w:t>Odběratel</w:t>
      </w:r>
      <w:r w:rsidRPr="00D43659">
        <w:t xml:space="preserve"> se</w:t>
      </w:r>
      <w:r w:rsidR="000F30C0">
        <w:t> </w:t>
      </w:r>
      <w:r w:rsidRPr="00D43659">
        <w:t>zavazuje, že svůj souhlas nebude bezdůvodně odpírat. Pokud nebude souhlas udělen ve vztahu ke konkrétnímu termínu odstávky</w:t>
      </w:r>
      <w:r w:rsidR="000E5ACF">
        <w:t xml:space="preserve"> Portálu</w:t>
      </w:r>
      <w:r w:rsidRPr="00D43659">
        <w:t xml:space="preserve">, není Poskytovatel oprávněn odstávku </w:t>
      </w:r>
      <w:r w:rsidR="00430D5E" w:rsidRPr="00D43659">
        <w:t>Portál</w:t>
      </w:r>
      <w:r w:rsidR="00DF255F">
        <w:t>u</w:t>
      </w:r>
      <w:r w:rsidRPr="00D43659">
        <w:t xml:space="preserve"> provést a </w:t>
      </w:r>
      <w:r w:rsidR="00DF255F">
        <w:t>Odběratel</w:t>
      </w:r>
      <w:r w:rsidRPr="00D43659">
        <w:t xml:space="preserve"> je povinen bezodkladně navrhnout nový termín pro provedení odstávky </w:t>
      </w:r>
      <w:r w:rsidR="00430D5E" w:rsidRPr="00D43659">
        <w:t>Portál</w:t>
      </w:r>
      <w:r w:rsidR="00DF255F">
        <w:t>u</w:t>
      </w:r>
      <w:r w:rsidRPr="00D43659">
        <w:t xml:space="preserve">. </w:t>
      </w:r>
    </w:p>
    <w:p w14:paraId="5A3D5299" w14:textId="77777777" w:rsidR="00784AF2" w:rsidRPr="00D43659" w:rsidRDefault="00784AF2" w:rsidP="00784AF2">
      <w:pPr>
        <w:pStyle w:val="Bezmezer"/>
        <w:numPr>
          <w:ilvl w:val="0"/>
          <w:numId w:val="42"/>
        </w:numPr>
        <w:rPr>
          <w:b/>
          <w:bCs/>
        </w:rPr>
      </w:pPr>
      <w:r w:rsidRPr="00D43659">
        <w:rPr>
          <w:b/>
          <w:bCs/>
        </w:rPr>
        <w:t>Garance lhůt, způsob počítání lhůt</w:t>
      </w:r>
    </w:p>
    <w:p w14:paraId="2B976707" w14:textId="630B84E4" w:rsidR="00B900A6" w:rsidRPr="00D43659" w:rsidRDefault="00784AF2" w:rsidP="00784AF2">
      <w:pPr>
        <w:pStyle w:val="Bezmezer"/>
        <w:numPr>
          <w:ilvl w:val="1"/>
          <w:numId w:val="42"/>
        </w:numPr>
      </w:pPr>
      <w:r w:rsidRPr="00D43659">
        <w:t>Poskytovatel je povinen zahájit práce na odstraňování řádně oznámené vady bez zbytečného odkladu</w:t>
      </w:r>
      <w:r w:rsidR="009D29FB">
        <w:t>,</w:t>
      </w:r>
      <w:r w:rsidR="005E121D">
        <w:t xml:space="preserve"> nejpozději do</w:t>
      </w:r>
      <w:r w:rsidR="0024555A">
        <w:t xml:space="preserve"> 48 hodin výhradně v pracovní dny a běžnou pracovní dobu (8:00</w:t>
      </w:r>
      <w:r w:rsidR="000F30C0">
        <w:t> </w:t>
      </w:r>
      <w:r w:rsidR="0024555A">
        <w:t>–</w:t>
      </w:r>
      <w:r w:rsidR="000F30C0">
        <w:t> </w:t>
      </w:r>
      <w:r w:rsidR="0024555A">
        <w:t>16:00)</w:t>
      </w:r>
      <w:r w:rsidR="005E121D">
        <w:t>.</w:t>
      </w:r>
    </w:p>
    <w:p w14:paraId="35A52BFB" w14:textId="5C613CB0" w:rsidR="00B900A6" w:rsidRPr="00D43659" w:rsidRDefault="00784AF2" w:rsidP="00784AF2">
      <w:pPr>
        <w:pStyle w:val="Bezmezer"/>
        <w:numPr>
          <w:ilvl w:val="1"/>
          <w:numId w:val="42"/>
        </w:numPr>
      </w:pPr>
      <w:r w:rsidRPr="00D43659">
        <w:t xml:space="preserve">Poskytovatel nenese odpovědnost za věcnou a obsahovou správnost dat, zadaných uživateli </w:t>
      </w:r>
      <w:r w:rsidR="00DF255F">
        <w:t>Odběratel</w:t>
      </w:r>
      <w:r w:rsidRPr="00D43659">
        <w:t>e</w:t>
      </w:r>
    </w:p>
    <w:p w14:paraId="35131749" w14:textId="5B248E33" w:rsidR="004558BA" w:rsidRPr="004558BA" w:rsidRDefault="004558BA" w:rsidP="001F1F47">
      <w:pPr>
        <w:pStyle w:val="Bezmezer"/>
        <w:numPr>
          <w:ilvl w:val="0"/>
          <w:numId w:val="42"/>
        </w:numPr>
        <w:rPr>
          <w:b/>
          <w:bCs/>
        </w:rPr>
      </w:pPr>
      <w:r>
        <w:rPr>
          <w:b/>
          <w:bCs/>
        </w:rPr>
        <w:t>Ochrana osobních údajů</w:t>
      </w:r>
    </w:p>
    <w:p w14:paraId="0EA5FE86" w14:textId="39F4DFE4" w:rsidR="005279E8" w:rsidRPr="00C254D5" w:rsidRDefault="005279E8" w:rsidP="005279E8">
      <w:pPr>
        <w:pStyle w:val="Bezmezer"/>
        <w:numPr>
          <w:ilvl w:val="1"/>
          <w:numId w:val="42"/>
        </w:numPr>
      </w:pPr>
      <w:r>
        <w:t xml:space="preserve">V souvislosti s využitím služeb Portálu dochází k předávání osobních údajů mezi </w:t>
      </w:r>
      <w:r w:rsidR="003C1923">
        <w:t>Smluvními</w:t>
      </w:r>
      <w:r>
        <w:t xml:space="preserve"> stranami a jejich následnému zpracování Smluvními stranami ve smyslu čl. 26 </w:t>
      </w:r>
      <w:r w:rsidR="003C1923" w:rsidRPr="00C254D5">
        <w:t>Nařízení Evropského parlamentu a Rady (EU) 2016/679 a zákona č. 110/2019 Sb., o zpracování osobních údajů</w:t>
      </w:r>
      <w:r w:rsidR="003C1923">
        <w:t xml:space="preserve"> (dále jen „GDPR“)</w:t>
      </w:r>
      <w:r>
        <w:t>. Za účelem transparentního stanovení pravidel a</w:t>
      </w:r>
      <w:r w:rsidR="003C1923">
        <w:t> </w:t>
      </w:r>
      <w:r>
        <w:t>podmínek pro zajištění požad</w:t>
      </w:r>
      <w:r w:rsidR="003C1923">
        <w:t>o</w:t>
      </w:r>
      <w:r>
        <w:t>vané úrovně ochrany a zabezpečení předávaných a</w:t>
      </w:r>
      <w:r w:rsidR="003C1923">
        <w:t> </w:t>
      </w:r>
      <w:r>
        <w:t xml:space="preserve">zpracovávaných osobních údajů a za účelem vymezení podílů smluvních </w:t>
      </w:r>
      <w:r w:rsidR="002F232A">
        <w:t>stran na</w:t>
      </w:r>
      <w:r w:rsidR="000F30C0">
        <w:t> </w:t>
      </w:r>
      <w:r w:rsidR="002F232A">
        <w:t>odpovědnosti</w:t>
      </w:r>
      <w:r>
        <w:t xml:space="preserve"> za plnění povinností dle GDPR, uzavírají Smluvní strany „</w:t>
      </w:r>
      <w:r w:rsidR="003C1923">
        <w:t>Ujednání </w:t>
      </w:r>
      <w:r>
        <w:t>o</w:t>
      </w:r>
      <w:r w:rsidR="003C1923">
        <w:t> </w:t>
      </w:r>
      <w:r>
        <w:t xml:space="preserve">zpracování osobních údajů“ (Příloha č. 1) mezi Společnými správci osobních údajů, která tvoří nedílnou součást této Smlouvy.  </w:t>
      </w:r>
    </w:p>
    <w:p w14:paraId="30C3216A" w14:textId="083FB2AD" w:rsidR="00C254D5" w:rsidRDefault="00C254D5" w:rsidP="00C254D5">
      <w:pPr>
        <w:pStyle w:val="Bezmezer"/>
        <w:numPr>
          <w:ilvl w:val="1"/>
          <w:numId w:val="42"/>
        </w:numPr>
      </w:pPr>
      <w:r w:rsidRPr="00C254D5">
        <w:t xml:space="preserve">Poskytovatel prohlašuje, že ve znění příslušných ustanovení předmětem smluvního </w:t>
      </w:r>
      <w:r>
        <w:t xml:space="preserve">ujednání </w:t>
      </w:r>
      <w:r w:rsidRPr="00C254D5">
        <w:t xml:space="preserve">mezi Smluvními stranami </w:t>
      </w:r>
      <w:r w:rsidR="00857863">
        <w:t>dle čl. 4</w:t>
      </w:r>
      <w:r w:rsidR="003C1923">
        <w:t xml:space="preserve"> GDPR</w:t>
      </w:r>
      <w:r w:rsidR="00857863">
        <w:t xml:space="preserve">, tj. poskytování servisní a technické podpory, </w:t>
      </w:r>
      <w:r w:rsidRPr="00C254D5">
        <w:t xml:space="preserve">není zpracovávání osobních údajů. Poskytovatel, se při plnění </w:t>
      </w:r>
      <w:r w:rsidR="00857863">
        <w:t>S</w:t>
      </w:r>
      <w:r w:rsidRPr="00C254D5">
        <w:t xml:space="preserve">mlouvy </w:t>
      </w:r>
      <w:r>
        <w:t xml:space="preserve">dle čl. 4 </w:t>
      </w:r>
      <w:r w:rsidRPr="00C254D5">
        <w:t xml:space="preserve">může nahodile dostat do styku s osobními údaji, které jsou zpracovávány </w:t>
      </w:r>
      <w:r>
        <w:t>Odběratelem</w:t>
      </w:r>
      <w:r w:rsidRPr="00C254D5">
        <w:t xml:space="preserve">, aniž by tyto osobní údaje, jakkoliv pro </w:t>
      </w:r>
      <w:r>
        <w:t>Odběratele</w:t>
      </w:r>
      <w:r w:rsidRPr="00C254D5">
        <w:t xml:space="preserve"> zpracovával. Poskytovatel (včetně jeho zaměstnanců) se zavazuje při nahodilém přístupu k osobním údajům zachovávat mlčenlivost, nezneužít, neumožnit k nim přístup třetím osobám, nepoužít je ve prospěch vlastní ani ve prospěch třetích osob, a to ani po ukončení této Smlouvy.   </w:t>
      </w:r>
    </w:p>
    <w:p w14:paraId="0EB65BDC" w14:textId="04EEC591" w:rsidR="000119C4" w:rsidRDefault="000119C4" w:rsidP="000119C4">
      <w:pPr>
        <w:pStyle w:val="Bezmezer"/>
        <w:ind w:left="792"/>
      </w:pPr>
    </w:p>
    <w:p w14:paraId="571DF975" w14:textId="77777777" w:rsidR="000119C4" w:rsidRDefault="000119C4" w:rsidP="000119C4">
      <w:pPr>
        <w:pStyle w:val="Bezmezer"/>
        <w:ind w:left="792"/>
      </w:pPr>
    </w:p>
    <w:p w14:paraId="7AE4B245" w14:textId="04A7D13F" w:rsidR="001F1F47" w:rsidRPr="00D43659" w:rsidRDefault="001F1F47" w:rsidP="001F1F47">
      <w:pPr>
        <w:pStyle w:val="Bezmezer"/>
        <w:numPr>
          <w:ilvl w:val="0"/>
          <w:numId w:val="42"/>
        </w:numPr>
        <w:rPr>
          <w:b/>
          <w:bCs/>
        </w:rPr>
      </w:pPr>
      <w:r w:rsidRPr="00D43659">
        <w:rPr>
          <w:b/>
          <w:bCs/>
        </w:rPr>
        <w:lastRenderedPageBreak/>
        <w:t>Ostatní ujednání</w:t>
      </w:r>
    </w:p>
    <w:p w14:paraId="3297F761" w14:textId="76456CBF" w:rsidR="001F1F47" w:rsidRPr="00D43659" w:rsidRDefault="00DF255F" w:rsidP="001F1F47">
      <w:pPr>
        <w:pStyle w:val="Bezmezer"/>
        <w:numPr>
          <w:ilvl w:val="1"/>
          <w:numId w:val="42"/>
        </w:numPr>
      </w:pPr>
      <w:r>
        <w:t>Odběratel</w:t>
      </w:r>
      <w:r w:rsidR="001F1F47" w:rsidRPr="00D43659">
        <w:t xml:space="preserve"> prohlašuje, že se seznámil se Všeobecnými obchodními podmínkami společnosti Lekis</w:t>
      </w:r>
      <w:r w:rsidR="000E5ACF">
        <w:t> </w:t>
      </w:r>
      <w:r w:rsidR="001F1F47" w:rsidRPr="00D43659">
        <w:t>s.r.</w:t>
      </w:r>
      <w:r w:rsidR="00D305D5" w:rsidRPr="00D43659">
        <w:t>o</w:t>
      </w:r>
      <w:r w:rsidR="001F1F47" w:rsidRPr="00D43659">
        <w:t>.</w:t>
      </w:r>
      <w:r w:rsidR="00D305D5" w:rsidRPr="00D43659">
        <w:t>, které jsou přílohou této smlouvy.</w:t>
      </w:r>
    </w:p>
    <w:p w14:paraId="0AFA16E3" w14:textId="756AC33A" w:rsidR="001F1F47" w:rsidRPr="00D43659" w:rsidRDefault="00DF255F" w:rsidP="001F1F47">
      <w:pPr>
        <w:pStyle w:val="Bezmezer"/>
        <w:numPr>
          <w:ilvl w:val="1"/>
          <w:numId w:val="42"/>
        </w:numPr>
      </w:pPr>
      <w:r>
        <w:t>Odběratel</w:t>
      </w:r>
      <w:r w:rsidR="001F1F47" w:rsidRPr="00D43659">
        <w:t xml:space="preserve"> bere na vědomí, že ceny za ostatní služby </w:t>
      </w:r>
      <w:r w:rsidR="00234F29" w:rsidRPr="00D43659">
        <w:t xml:space="preserve">nespecifikované touto smlouvou, </w:t>
      </w:r>
      <w:r w:rsidR="001F1F47" w:rsidRPr="00D43659">
        <w:t>jsou uvedeny na webu Poskytovatele.</w:t>
      </w:r>
    </w:p>
    <w:p w14:paraId="16EF3913" w14:textId="77777777" w:rsidR="001F1F47" w:rsidRPr="00D43659" w:rsidRDefault="001F1F47" w:rsidP="001F1F47">
      <w:pPr>
        <w:pStyle w:val="Bezmezer"/>
        <w:numPr>
          <w:ilvl w:val="1"/>
          <w:numId w:val="42"/>
        </w:numPr>
      </w:pPr>
      <w:r w:rsidRPr="00D43659">
        <w:t>Obě smluvní strany jsou povinny se navzájem informovat o změně své adresy a jiných důležitých skutečnostech spojených s plněním této smlouvy, a to do 30 dnů ode dne, kdy taková skutečnost nastala, písemně jakoukoliv formou registrovaného poštovního styku.</w:t>
      </w:r>
    </w:p>
    <w:p w14:paraId="726D5E86" w14:textId="305EABED" w:rsidR="001F1F47" w:rsidRPr="00D43659" w:rsidRDefault="001F1F47" w:rsidP="001F1F47">
      <w:pPr>
        <w:pStyle w:val="Bezmezer"/>
        <w:numPr>
          <w:ilvl w:val="1"/>
          <w:numId w:val="42"/>
        </w:numPr>
      </w:pPr>
      <w:r w:rsidRPr="00D43659">
        <w:t xml:space="preserve">Poskytovatel se zavazuje k zachování mlčenlivosti o ekonomických a provozních datech </w:t>
      </w:r>
      <w:r w:rsidR="00DF255F">
        <w:t>Odběratel</w:t>
      </w:r>
      <w:r w:rsidRPr="00D43659">
        <w:t xml:space="preserve">e a datech týkajících se zákazníků </w:t>
      </w:r>
      <w:r w:rsidR="00DF255F">
        <w:t>Odběratel</w:t>
      </w:r>
      <w:r w:rsidRPr="00D43659">
        <w:t xml:space="preserve">e. </w:t>
      </w:r>
      <w:r w:rsidR="00DF255F">
        <w:t>Odběratel</w:t>
      </w:r>
      <w:r w:rsidRPr="00D43659">
        <w:t xml:space="preserve"> prohlašuje, že jeho zaměstnanci, kteří přijdou s takovými daty do styku, jsou poučeni a zavázáni k zachování mlčenlivosti.</w:t>
      </w:r>
    </w:p>
    <w:p w14:paraId="143F6694" w14:textId="76F70738" w:rsidR="001F1F47" w:rsidRPr="00D43659" w:rsidRDefault="001F1F47" w:rsidP="001F1F47">
      <w:pPr>
        <w:pStyle w:val="Bezmezer"/>
        <w:numPr>
          <w:ilvl w:val="0"/>
          <w:numId w:val="42"/>
        </w:numPr>
        <w:rPr>
          <w:b/>
          <w:bCs/>
        </w:rPr>
      </w:pPr>
      <w:r w:rsidRPr="00D43659">
        <w:rPr>
          <w:b/>
          <w:bCs/>
        </w:rPr>
        <w:t>Doba trvání smlouvy</w:t>
      </w:r>
    </w:p>
    <w:p w14:paraId="5F4F093D" w14:textId="77777777" w:rsidR="001F1F47" w:rsidRPr="00D43659" w:rsidRDefault="001F1F47" w:rsidP="001F1F47">
      <w:pPr>
        <w:pStyle w:val="Bezmezer"/>
        <w:numPr>
          <w:ilvl w:val="1"/>
          <w:numId w:val="42"/>
        </w:numPr>
      </w:pPr>
      <w:r w:rsidRPr="00D43659">
        <w:t xml:space="preserve">Tato smlouva se uzavírá na dobu neurčitou. </w:t>
      </w:r>
    </w:p>
    <w:p w14:paraId="76226251" w14:textId="77777777" w:rsidR="001F1F47" w:rsidRPr="00D43659" w:rsidRDefault="001F1F47" w:rsidP="001F1F47">
      <w:pPr>
        <w:pStyle w:val="Bezmezer"/>
        <w:numPr>
          <w:ilvl w:val="1"/>
          <w:numId w:val="42"/>
        </w:numPr>
      </w:pPr>
      <w:r w:rsidRPr="00D43659">
        <w:t>Každá ze smluvních stran je oprávněna vypovědět tuto smlouvu s tříměsíční výpovědní dobou, která počíná běžet od prvního dne měsíce následujícího po měsíci, v němž byla písemná výpověď doručena druhé smluvní straně.</w:t>
      </w:r>
    </w:p>
    <w:p w14:paraId="6911BA6E" w14:textId="613E914C" w:rsidR="001F1F47" w:rsidRPr="00BF2F27" w:rsidRDefault="001F1F47" w:rsidP="009D29FB">
      <w:pPr>
        <w:pStyle w:val="Bezmezer"/>
        <w:numPr>
          <w:ilvl w:val="1"/>
          <w:numId w:val="42"/>
        </w:numPr>
      </w:pPr>
      <w:r w:rsidRPr="00D43659">
        <w:t xml:space="preserve">Tato smlouva též zanikne, zanikne-li smlouva, na jejímž základě </w:t>
      </w:r>
      <w:r w:rsidR="00DF255F">
        <w:t>Odběratel</w:t>
      </w:r>
      <w:r w:rsidRPr="00D43659">
        <w:t xml:space="preserve"> používá SW Lekis.</w:t>
      </w:r>
    </w:p>
    <w:p w14:paraId="501C41EB" w14:textId="218E87A7" w:rsidR="002A2577" w:rsidRPr="00D43659" w:rsidRDefault="002A2577" w:rsidP="002A2577">
      <w:pPr>
        <w:pStyle w:val="Bezmezer"/>
        <w:numPr>
          <w:ilvl w:val="1"/>
          <w:numId w:val="42"/>
        </w:numPr>
      </w:pPr>
      <w:r w:rsidRPr="00D43659">
        <w:t xml:space="preserve">Smlouva se zrušuje nebo zaniká: </w:t>
      </w:r>
    </w:p>
    <w:p w14:paraId="6719AFB5" w14:textId="77777777" w:rsidR="002A2577" w:rsidRPr="00D43659" w:rsidRDefault="002A2577" w:rsidP="002A2577">
      <w:pPr>
        <w:pStyle w:val="Bezmezer"/>
        <w:numPr>
          <w:ilvl w:val="2"/>
          <w:numId w:val="42"/>
        </w:numPr>
      </w:pPr>
      <w:r w:rsidRPr="00D43659">
        <w:t>Písemnou dohodou smluvních stran;</w:t>
      </w:r>
    </w:p>
    <w:p w14:paraId="5F769CB3" w14:textId="77777777" w:rsidR="002A2577" w:rsidRPr="00D43659" w:rsidRDefault="002A2577" w:rsidP="002A2577">
      <w:pPr>
        <w:pStyle w:val="Bezmezer"/>
        <w:numPr>
          <w:ilvl w:val="2"/>
          <w:numId w:val="42"/>
        </w:numPr>
      </w:pPr>
      <w:r w:rsidRPr="00D43659">
        <w:t xml:space="preserve">na základě písemné výpovědi doručené druhé smluvní straně; </w:t>
      </w:r>
    </w:p>
    <w:p w14:paraId="64667915" w14:textId="77777777" w:rsidR="002A2577" w:rsidRPr="00D43659" w:rsidRDefault="002A2577" w:rsidP="002A2577">
      <w:pPr>
        <w:pStyle w:val="Bezmezer"/>
        <w:numPr>
          <w:ilvl w:val="2"/>
          <w:numId w:val="42"/>
        </w:numPr>
      </w:pPr>
      <w:r w:rsidRPr="00D43659">
        <w:t>odstoupením od smlouvy.</w:t>
      </w:r>
    </w:p>
    <w:p w14:paraId="4A4016B6" w14:textId="21C730A3" w:rsidR="002A2577" w:rsidRPr="00D43659" w:rsidRDefault="00DF255F" w:rsidP="002A2577">
      <w:pPr>
        <w:pStyle w:val="Bezmezer"/>
        <w:numPr>
          <w:ilvl w:val="1"/>
          <w:numId w:val="42"/>
        </w:numPr>
      </w:pPr>
      <w:r>
        <w:t>Odběratel</w:t>
      </w:r>
      <w:r w:rsidR="002A2577" w:rsidRPr="00D43659">
        <w:t xml:space="preserve"> může smlouvu vypovědět z důvodu opakovaného pochybení Poskytovatele spočívajícího v porušení reakční doby, tedy situace, kdy Poskytovatel vůbec nenastoupí k</w:t>
      </w:r>
      <w:r w:rsidR="000F30C0">
        <w:t> </w:t>
      </w:r>
      <w:r w:rsidR="002A2577" w:rsidRPr="00D43659">
        <w:t>řešení vad a incidentů. V takovém případě činí výpovědní doba 1 měsíc. Výpovědní doba počíná běžet první den v měsíci následujícím po datu obdržení výpovědi. Během výpovědní doby jsou smluvní strany povinny plnit své závazky ze smlouvy v plném rozsahu.</w:t>
      </w:r>
    </w:p>
    <w:p w14:paraId="17B4162B" w14:textId="63578400" w:rsidR="002A2577" w:rsidRPr="00D43659" w:rsidRDefault="00DF255F" w:rsidP="002A2577">
      <w:pPr>
        <w:pStyle w:val="Bezmezer"/>
        <w:numPr>
          <w:ilvl w:val="1"/>
          <w:numId w:val="42"/>
        </w:numPr>
      </w:pPr>
      <w:r>
        <w:t>Odběratel</w:t>
      </w:r>
      <w:r w:rsidR="002A2577" w:rsidRPr="00D43659">
        <w:t xml:space="preserve"> může odstoupit od smlouvy pro podstatné porušení povinnosti druhou smluvní stranou, zejména pro prodlení Poskytovatele s odstraněním vady či incidentu </w:t>
      </w:r>
      <w:r w:rsidR="00AC11D0">
        <w:t>d</w:t>
      </w:r>
      <w:r w:rsidR="002A2577" w:rsidRPr="00D43659">
        <w:t>elším než 1</w:t>
      </w:r>
      <w:r w:rsidR="00AC11D0">
        <w:t>4</w:t>
      </w:r>
      <w:r w:rsidR="000F30C0">
        <w:t> </w:t>
      </w:r>
      <w:r w:rsidR="002A2577" w:rsidRPr="00D43659">
        <w:t xml:space="preserve">dnů. </w:t>
      </w:r>
    </w:p>
    <w:p w14:paraId="72C31F1F" w14:textId="77777777" w:rsidR="002A2577" w:rsidRPr="00D43659" w:rsidRDefault="002A2577" w:rsidP="002A2577">
      <w:pPr>
        <w:pStyle w:val="Bezmezer"/>
        <w:numPr>
          <w:ilvl w:val="1"/>
          <w:numId w:val="42"/>
        </w:numPr>
      </w:pPr>
      <w:r w:rsidRPr="00D43659">
        <w:t xml:space="preserve">Poskytovatel může odstoupit od smlouvy pro podstatné porušení povinnosti druhou smluvní stranou, zejména </w:t>
      </w:r>
    </w:p>
    <w:p w14:paraId="428DEE9C" w14:textId="776ACD17" w:rsidR="002A2577" w:rsidRPr="00D43659" w:rsidRDefault="002A2577" w:rsidP="002A2577">
      <w:pPr>
        <w:pStyle w:val="Bezmezer"/>
        <w:numPr>
          <w:ilvl w:val="2"/>
          <w:numId w:val="42"/>
        </w:numPr>
      </w:pPr>
      <w:r w:rsidRPr="00D43659">
        <w:t xml:space="preserve">pro prodlení </w:t>
      </w:r>
      <w:r w:rsidR="00DF255F">
        <w:t>Odběratel</w:t>
      </w:r>
      <w:r w:rsidRPr="00D43659">
        <w:t xml:space="preserve">e s úhradou ceny za služby, pokud prodlení trvá déle než 60 dnů, a pokud Poskytovatel </w:t>
      </w:r>
      <w:r w:rsidR="00DF255F">
        <w:t>Odběratel</w:t>
      </w:r>
      <w:r w:rsidRPr="00D43659">
        <w:t>e na prodlení upozornil</w:t>
      </w:r>
      <w:r w:rsidR="00BF2F27">
        <w:t>,</w:t>
      </w:r>
    </w:p>
    <w:p w14:paraId="5A07A45F" w14:textId="5D276D30" w:rsidR="002A2577" w:rsidRPr="00D43659" w:rsidRDefault="002A2577" w:rsidP="002A2577">
      <w:pPr>
        <w:pStyle w:val="Bezmezer"/>
        <w:numPr>
          <w:ilvl w:val="2"/>
          <w:numId w:val="42"/>
        </w:numPr>
      </w:pPr>
      <w:r w:rsidRPr="00D43659">
        <w:t xml:space="preserve">pro marné uplynutí lhůty k poskytnutí nutné součinnosti ze strany </w:t>
      </w:r>
      <w:r w:rsidR="00DF255F">
        <w:t>Odběratel</w:t>
      </w:r>
      <w:r w:rsidRPr="00D43659">
        <w:t xml:space="preserve">e, pouze však tehdy, pokud na to Poskytovatel </w:t>
      </w:r>
      <w:r w:rsidR="00DF255F">
        <w:t>Odběratel</w:t>
      </w:r>
      <w:r w:rsidRPr="00D43659">
        <w:t xml:space="preserve">e písemně upozornil. </w:t>
      </w:r>
    </w:p>
    <w:p w14:paraId="7239B836" w14:textId="43FE27E6" w:rsidR="002A2577" w:rsidRPr="00D43659" w:rsidRDefault="002A2577" w:rsidP="002A2577">
      <w:pPr>
        <w:pStyle w:val="Bezmezer"/>
        <w:numPr>
          <w:ilvl w:val="1"/>
          <w:numId w:val="42"/>
        </w:numPr>
      </w:pPr>
      <w:r w:rsidRPr="00D43659">
        <w:lastRenderedPageBreak/>
        <w:t xml:space="preserve">Oznámení o odstoupení musí být písemné, doručeno druhé smluvní straně a je účinné dnem jeho doručení, popř. pozdějším dnem uvedeným v písemném oznámení o odstoupení. </w:t>
      </w:r>
    </w:p>
    <w:p w14:paraId="43D8D947" w14:textId="77777777" w:rsidR="002A2577" w:rsidRPr="00D43659" w:rsidRDefault="002A2577" w:rsidP="002A2577">
      <w:pPr>
        <w:pStyle w:val="Bezmezer"/>
        <w:numPr>
          <w:ilvl w:val="1"/>
          <w:numId w:val="42"/>
        </w:numPr>
      </w:pPr>
      <w:r w:rsidRPr="00D43659">
        <w:t xml:space="preserve">Zánikem nebo zrušením této smlouvy nejsou dotčeny nároky na náhradu škody, smluvní pokuty, jakož není dotčena účinnost těch ujednání, která podle projevené vůle smluvních stran nebo vzhledem ke své povaze mají trvat i po ukončení smlouvy. </w:t>
      </w:r>
    </w:p>
    <w:p w14:paraId="23E84563" w14:textId="63F56858" w:rsidR="002A2577" w:rsidRPr="00D43659" w:rsidRDefault="00DF255F" w:rsidP="002A2577">
      <w:pPr>
        <w:pStyle w:val="Bezmezer"/>
        <w:numPr>
          <w:ilvl w:val="1"/>
          <w:numId w:val="42"/>
        </w:numPr>
      </w:pPr>
      <w:r>
        <w:t>Odběratel</w:t>
      </w:r>
      <w:r w:rsidR="002A2577" w:rsidRPr="00D43659">
        <w:t xml:space="preserve"> je oprávněn započíst své pohledávky, včetně těch, které dosud nejsou splatné, na úhradu jakékoliv pohledávky Poskytovatele z této smlouvy nebo ze smluv souvisejících s </w:t>
      </w:r>
      <w:r w:rsidR="00430D5E" w:rsidRPr="00D43659">
        <w:t>Portál</w:t>
      </w:r>
      <w:r w:rsidR="004A0399">
        <w:t>em</w:t>
      </w:r>
      <w:r w:rsidR="002A2577" w:rsidRPr="00D43659">
        <w:t>.</w:t>
      </w:r>
    </w:p>
    <w:p w14:paraId="20BAB4BE" w14:textId="31293FC1" w:rsidR="002A2577" w:rsidRPr="00D43659" w:rsidRDefault="002A2577" w:rsidP="002A2577">
      <w:pPr>
        <w:pStyle w:val="Bezmezer"/>
        <w:numPr>
          <w:ilvl w:val="1"/>
          <w:numId w:val="42"/>
        </w:numPr>
      </w:pPr>
      <w:r w:rsidRPr="00D43659">
        <w:t xml:space="preserve">Smluvní strany konstatují, že tato smlouva bude stvrzena uznávaným elektronickým podpisem osob jednajících za smluvní strany. </w:t>
      </w:r>
    </w:p>
    <w:p w14:paraId="35B4A555" w14:textId="77777777" w:rsidR="002A2577" w:rsidRPr="00D43659" w:rsidRDefault="002A2577" w:rsidP="002A2577">
      <w:pPr>
        <w:pStyle w:val="Bezmezer"/>
        <w:numPr>
          <w:ilvl w:val="1"/>
          <w:numId w:val="42"/>
        </w:numPr>
      </w:pPr>
      <w:r w:rsidRPr="00D43659">
        <w:t xml:space="preserve">Tato smlouva může být měněna a doplňována pouze po dohodě smluvních stran formou číslovaných písemných dodatků. </w:t>
      </w:r>
    </w:p>
    <w:p w14:paraId="6E376C37" w14:textId="73A50FD2" w:rsidR="002A2577" w:rsidRPr="00D43659" w:rsidRDefault="002A2577" w:rsidP="002A2577">
      <w:pPr>
        <w:pStyle w:val="Bezmezer"/>
        <w:numPr>
          <w:ilvl w:val="1"/>
          <w:numId w:val="42"/>
        </w:numPr>
      </w:pPr>
      <w:r w:rsidRPr="00D43659">
        <w:t>Smluvní strany se dohodly, že ani jedna strana není oprávněna postoupit smlouvu, tzn. převést jako postupitel svá práva a povinnosti ze smlouvy nebo z její části třetí osobě, a</w:t>
      </w:r>
      <w:r w:rsidR="000F30C0">
        <w:t> </w:t>
      </w:r>
      <w:r w:rsidRPr="00D43659">
        <w:t xml:space="preserve">to bez písemného souhlasu druhé smluvní strany. </w:t>
      </w:r>
    </w:p>
    <w:p w14:paraId="5F3F7EFA" w14:textId="6BD4A8C3" w:rsidR="002A2577" w:rsidRPr="00D43659" w:rsidRDefault="002A2577" w:rsidP="002A2577">
      <w:pPr>
        <w:pStyle w:val="Bezmezer"/>
        <w:numPr>
          <w:ilvl w:val="1"/>
          <w:numId w:val="42"/>
        </w:numPr>
      </w:pPr>
      <w:r w:rsidRPr="00D43659">
        <w:t>Pokud nebylo v této smlouvě ujednáno výslovně jinak, nepřihlíží se v právních vztazích založených touto smlouvou k jakýmkoliv zvyklostem a zavedené praxi stran, ani k</w:t>
      </w:r>
      <w:r w:rsidR="000F30C0">
        <w:t> </w:t>
      </w:r>
      <w:r w:rsidRPr="00D43659">
        <w:t xml:space="preserve">obchodním zvyklostem a rovněž se při výkladu této smlouvy nepřihlíží k předchozí ústní, písemné či elektronické komunikaci, která proběhla před uzavřením této smlouvy. </w:t>
      </w:r>
    </w:p>
    <w:p w14:paraId="21F7268C" w14:textId="3DD2CC3A" w:rsidR="002A2577" w:rsidRPr="00D43659" w:rsidRDefault="002A2577" w:rsidP="002A2577">
      <w:pPr>
        <w:pStyle w:val="Bezmezer"/>
        <w:numPr>
          <w:ilvl w:val="1"/>
          <w:numId w:val="42"/>
        </w:numPr>
      </w:pPr>
      <w:r w:rsidRPr="00D43659">
        <w:t>Všechny spory vznikající z této smlouvy a v souvislosti s ní budou rozhodovány s</w:t>
      </w:r>
      <w:r w:rsidR="000F30C0">
        <w:t> </w:t>
      </w:r>
      <w:r w:rsidRPr="00D43659">
        <w:t>konečnou platností u věcně a místně příslušného soudu České republiky.</w:t>
      </w:r>
    </w:p>
    <w:p w14:paraId="2F0A2797" w14:textId="77777777" w:rsidR="001F1F47" w:rsidRPr="00D43659" w:rsidRDefault="001F1F47" w:rsidP="001F1F47">
      <w:pPr>
        <w:pStyle w:val="Bezmezer"/>
        <w:numPr>
          <w:ilvl w:val="0"/>
          <w:numId w:val="42"/>
        </w:numPr>
        <w:rPr>
          <w:b/>
          <w:bCs/>
        </w:rPr>
      </w:pPr>
      <w:r w:rsidRPr="00D43659">
        <w:rPr>
          <w:b/>
          <w:bCs/>
        </w:rPr>
        <w:t>Závěrečná ustanovení</w:t>
      </w:r>
    </w:p>
    <w:p w14:paraId="339DA6AB" w14:textId="60A1A6C8" w:rsidR="001F1F47" w:rsidRDefault="001F1F47" w:rsidP="003A0020">
      <w:pPr>
        <w:pStyle w:val="Bezmezer"/>
        <w:numPr>
          <w:ilvl w:val="1"/>
          <w:numId w:val="42"/>
        </w:numPr>
      </w:pPr>
      <w:r w:rsidRPr="00D43659">
        <w:t>Práva a povinnosti z této smlouvy vyplývající a v této smlouvě výslovně neupravené se řídí příslušnými ustanoveními Občanského zákoníku.</w:t>
      </w:r>
    </w:p>
    <w:p w14:paraId="34882D3C" w14:textId="0D0BC9C8" w:rsidR="009D5D0A" w:rsidRPr="00883A5E" w:rsidRDefault="009D5D0A" w:rsidP="009D5D0A">
      <w:pPr>
        <w:pStyle w:val="Bezmezer"/>
        <w:numPr>
          <w:ilvl w:val="1"/>
          <w:numId w:val="42"/>
        </w:numPr>
        <w:rPr>
          <w:b/>
          <w:color w:val="auto"/>
        </w:rPr>
      </w:pPr>
      <w:r w:rsidRPr="00883A5E">
        <w:rPr>
          <w:color w:val="auto"/>
        </w:rPr>
        <w:t>Tato Smlouva nabývá platnosti dnem jejího podpisu oběma smluvními stranami a účinnosti dnem zveřejnění v registru smluv.</w:t>
      </w:r>
      <w:r w:rsidRPr="00883A5E" w:rsidDel="00DD1248">
        <w:rPr>
          <w:b/>
          <w:caps/>
          <w:color w:val="auto"/>
        </w:rPr>
        <w:t xml:space="preserve"> </w:t>
      </w:r>
      <w:r w:rsidRPr="00883A5E">
        <w:rPr>
          <w:b/>
          <w:caps/>
          <w:color w:val="auto"/>
        </w:rPr>
        <w:t>Uveřejnění v registru smluv zajistí objednatel.</w:t>
      </w:r>
    </w:p>
    <w:p w14:paraId="420FCDA8" w14:textId="77777777" w:rsidR="001F1F47" w:rsidRPr="00D43659" w:rsidRDefault="001F1F47" w:rsidP="003A0020">
      <w:pPr>
        <w:pStyle w:val="Bezmezer"/>
        <w:numPr>
          <w:ilvl w:val="1"/>
          <w:numId w:val="42"/>
        </w:numPr>
      </w:pPr>
      <w:r w:rsidRPr="00D43659">
        <w:t>Tato smlouva se vyhotovuje ve dvou stejnopisech, přičemž každá ze smluvních stran obdrží po jednom vyhotovení.</w:t>
      </w:r>
    </w:p>
    <w:p w14:paraId="643816F0" w14:textId="6A58AA5F" w:rsidR="000119C4" w:rsidRPr="005279E8" w:rsidRDefault="001F1F47" w:rsidP="000119C4">
      <w:pPr>
        <w:pStyle w:val="Bezmezer"/>
        <w:numPr>
          <w:ilvl w:val="1"/>
          <w:numId w:val="42"/>
        </w:numPr>
      </w:pPr>
      <w:r w:rsidRPr="00D43659">
        <w:t>Smluvní strany prohlašují, že si smlouvu přečetly, s jejím zněním souhlasí a na důkaz své pravé a svobodné vůle připojují níž</w:t>
      </w:r>
      <w:r w:rsidR="008A6ED3">
        <w:t>e</w:t>
      </w:r>
      <w:r w:rsidRPr="00D43659">
        <w:t xml:space="preserve"> podpisy svých zástupců.</w:t>
      </w:r>
      <w:r w:rsidR="00A47226">
        <w:rPr>
          <w:noProof/>
        </w:rPr>
        <mc:AlternateContent>
          <mc:Choice Requires="wps">
            <w:drawing>
              <wp:anchor distT="0" distB="0" distL="114300" distR="114300" simplePos="0" relativeHeight="251661312" behindDoc="0" locked="0" layoutInCell="1" allowOverlap="1" wp14:anchorId="00D6FD5E" wp14:editId="28A52848">
                <wp:simplePos x="0" y="0"/>
                <wp:positionH relativeFrom="column">
                  <wp:posOffset>3453130</wp:posOffset>
                </wp:positionH>
                <wp:positionV relativeFrom="paragraph">
                  <wp:posOffset>1789430</wp:posOffset>
                </wp:positionV>
                <wp:extent cx="2490470" cy="879475"/>
                <wp:effectExtent l="10795" t="6350" r="13335" b="9525"/>
                <wp:wrapNone/>
                <wp:docPr id="383646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879475"/>
                        </a:xfrm>
                        <a:prstGeom prst="rect">
                          <a:avLst/>
                        </a:prstGeom>
                        <a:solidFill>
                          <a:srgbClr val="FFFFFF"/>
                        </a:solidFill>
                        <a:ln w="9525">
                          <a:solidFill>
                            <a:srgbClr val="000000"/>
                          </a:solidFill>
                          <a:miter lim="800000"/>
                          <a:headEnd/>
                          <a:tailEnd/>
                        </a:ln>
                      </wps:spPr>
                      <wps:txbx>
                        <w:txbxContent>
                          <w:p w14:paraId="429405B9" w14:textId="77777777" w:rsidR="00A47226" w:rsidRDefault="00A47226" w:rsidP="00A47226">
                            <w:pPr>
                              <w:spacing w:before="0" w:after="0" w:line="240" w:lineRule="auto"/>
                              <w:rPr>
                                <w:sz w:val="16"/>
                                <w:szCs w:val="16"/>
                              </w:rPr>
                            </w:pPr>
                            <w:r>
                              <w:rPr>
                                <w:sz w:val="16"/>
                                <w:szCs w:val="16"/>
                              </w:rPr>
                              <w:br/>
                            </w:r>
                          </w:p>
                          <w:p w14:paraId="43AC6745" w14:textId="34C58331" w:rsidR="00A47226" w:rsidRDefault="00A47226" w:rsidP="00A47226">
                            <w:pPr>
                              <w:spacing w:before="0" w:after="0" w:line="240" w:lineRule="auto"/>
                              <w:rPr>
                                <w:sz w:val="16"/>
                                <w:szCs w:val="16"/>
                              </w:rPr>
                            </w:pPr>
                            <w:r>
                              <w:rPr>
                                <w:sz w:val="16"/>
                                <w:szCs w:val="16"/>
                              </w:rPr>
                              <w:br/>
                            </w:r>
                            <w:r>
                              <w:rPr>
                                <w:sz w:val="16"/>
                                <w:szCs w:val="16"/>
                              </w:rPr>
                              <w:br/>
                              <w:t>Ing. Oldřich Fiala</w:t>
                            </w:r>
                          </w:p>
                          <w:p w14:paraId="48028C78" w14:textId="77777777" w:rsidR="00A47226" w:rsidRPr="00C61F9B" w:rsidRDefault="00A47226" w:rsidP="00A47226">
                            <w:pPr>
                              <w:spacing w:before="0" w:after="0" w:line="240" w:lineRule="auto"/>
                              <w:rPr>
                                <w:sz w:val="16"/>
                                <w:szCs w:val="16"/>
                              </w:rPr>
                            </w:pPr>
                            <w:r>
                              <w:rPr>
                                <w:sz w:val="16"/>
                                <w:szCs w:val="16"/>
                              </w:rPr>
                              <w:t>jednatel společnosti Lekis, s.r.o.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6FD5E" id="_x0000_t202" coordsize="21600,21600" o:spt="202" path="m,l,21600r21600,l21600,xe">
                <v:stroke joinstyle="miter"/>
                <v:path gradientshapeok="t" o:connecttype="rect"/>
              </v:shapetype>
              <v:shape id="Text Box 4" o:spid="_x0000_s1026" type="#_x0000_t202" style="position:absolute;left:0;text-align:left;margin-left:271.9pt;margin-top:140.9pt;width:196.1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">
                <v:textbox>
                  <w:txbxContent>
                    <w:p w14:paraId="429405B9" w14:textId="77777777" w:rsidR="00A47226" w:rsidRDefault="00A47226" w:rsidP="00A47226">
                      <w:pPr>
                        <w:spacing w:before="0" w:after="0" w:line="240" w:lineRule="auto"/>
                        <w:rPr>
                          <w:sz w:val="16"/>
                          <w:szCs w:val="16"/>
                        </w:rPr>
                      </w:pPr>
                      <w:r>
                        <w:rPr>
                          <w:sz w:val="16"/>
                          <w:szCs w:val="16"/>
                        </w:rPr>
                        <w:br/>
                      </w:r>
                    </w:p>
                    <w:p w14:paraId="43AC6745" w14:textId="34C58331" w:rsidR="00A47226" w:rsidRDefault="00A47226" w:rsidP="00A47226">
                      <w:pPr>
                        <w:spacing w:before="0" w:after="0" w:line="240" w:lineRule="auto"/>
                        <w:rPr>
                          <w:sz w:val="16"/>
                          <w:szCs w:val="16"/>
                        </w:rPr>
                      </w:pPr>
                      <w:r>
                        <w:rPr>
                          <w:sz w:val="16"/>
                          <w:szCs w:val="16"/>
                        </w:rPr>
                        <w:br/>
                      </w:r>
                      <w:r>
                        <w:rPr>
                          <w:sz w:val="16"/>
                          <w:szCs w:val="16"/>
                        </w:rPr>
                        <w:br/>
                        <w:t>Ing. Oldřich Fiala</w:t>
                      </w:r>
                    </w:p>
                    <w:p w14:paraId="48028C78" w14:textId="77777777" w:rsidR="00A47226" w:rsidRPr="00C61F9B" w:rsidRDefault="00A47226" w:rsidP="00A47226">
                      <w:pPr>
                        <w:spacing w:before="0" w:after="0" w:line="240" w:lineRule="auto"/>
                        <w:rPr>
                          <w:sz w:val="16"/>
                          <w:szCs w:val="16"/>
                        </w:rPr>
                      </w:pPr>
                      <w:r>
                        <w:rPr>
                          <w:sz w:val="16"/>
                          <w:szCs w:val="16"/>
                        </w:rPr>
                        <w:t>jednatel společnosti Lekis, s.r.o.</w:t>
                      </w:r>
                    </w:p>
                  </w:txbxContent>
                </v:textbox>
              </v:shape>
            </w:pict>
          </mc:Fallback>
        </mc:AlternateContent>
      </w:r>
      <w:r w:rsidR="00694A61">
        <w:rPr>
          <w:noProof/>
        </w:rPr>
        <mc:AlternateContent>
          <mc:Choice Requires="wps">
            <w:drawing>
              <wp:anchor distT="0" distB="0" distL="114300" distR="114300" simplePos="0" relativeHeight="251658240" behindDoc="0" locked="0" layoutInCell="1" allowOverlap="1" wp14:anchorId="03B28C04" wp14:editId="5E3884B5">
                <wp:simplePos x="0" y="0"/>
                <wp:positionH relativeFrom="column">
                  <wp:posOffset>-356235</wp:posOffset>
                </wp:positionH>
                <wp:positionV relativeFrom="paragraph">
                  <wp:posOffset>622935</wp:posOffset>
                </wp:positionV>
                <wp:extent cx="2673985" cy="879475"/>
                <wp:effectExtent l="11430" t="6350" r="1016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879475"/>
                        </a:xfrm>
                        <a:prstGeom prst="rect">
                          <a:avLst/>
                        </a:prstGeom>
                        <a:solidFill>
                          <a:srgbClr val="FFFFFF"/>
                        </a:solidFill>
                        <a:ln w="9525">
                          <a:solidFill>
                            <a:srgbClr val="000000"/>
                          </a:solidFill>
                          <a:miter lim="800000"/>
                          <a:headEnd/>
                          <a:tailEnd/>
                        </a:ln>
                      </wps:spPr>
                      <wps:txbx>
                        <w:txbxContent>
                          <w:p w14:paraId="7765A42F" w14:textId="22FD481B" w:rsidR="00C61F9B" w:rsidRDefault="00C61F9B" w:rsidP="00C61F9B">
                            <w:pPr>
                              <w:spacing w:before="0" w:after="0" w:line="240" w:lineRule="auto"/>
                              <w:rPr>
                                <w:sz w:val="16"/>
                                <w:szCs w:val="16"/>
                              </w:rPr>
                            </w:pPr>
                            <w:r>
                              <w:rPr>
                                <w:sz w:val="16"/>
                                <w:szCs w:val="16"/>
                              </w:rPr>
                              <w:br/>
                            </w:r>
                            <w:r w:rsidRPr="00C61F9B">
                              <w:rPr>
                                <w:sz w:val="16"/>
                                <w:szCs w:val="16"/>
                              </w:rPr>
                              <w:t>Ing. Jan Hrdý,</w:t>
                            </w:r>
                          </w:p>
                          <w:p w14:paraId="12C6EC41" w14:textId="2B062AC0" w:rsidR="00C61F9B" w:rsidRDefault="00C61F9B" w:rsidP="00C61F9B">
                            <w:pPr>
                              <w:spacing w:before="0" w:after="0" w:line="240" w:lineRule="auto"/>
                              <w:rPr>
                                <w:sz w:val="16"/>
                                <w:szCs w:val="16"/>
                              </w:rPr>
                            </w:pPr>
                            <w:r w:rsidRPr="00C61F9B">
                              <w:rPr>
                                <w:sz w:val="16"/>
                                <w:szCs w:val="16"/>
                              </w:rPr>
                              <w:t>předseda představenstva</w:t>
                            </w:r>
                            <w:r>
                              <w:rPr>
                                <w:sz w:val="16"/>
                                <w:szCs w:val="16"/>
                              </w:rPr>
                              <w:t xml:space="preserve"> Krajské nemocnice T. Bati</w:t>
                            </w:r>
                            <w:r w:rsidR="00284B4C">
                              <w:rPr>
                                <w:sz w:val="16"/>
                                <w:szCs w:val="16"/>
                              </w:rPr>
                              <w:t>, a.s.</w:t>
                            </w:r>
                          </w:p>
                          <w:p w14:paraId="26A2E051" w14:textId="69C3EEB3" w:rsidR="000119C4" w:rsidRDefault="000119C4" w:rsidP="00C61F9B">
                            <w:pPr>
                              <w:spacing w:before="0" w:after="0" w:line="240" w:lineRule="auto"/>
                              <w:rPr>
                                <w:sz w:val="16"/>
                                <w:szCs w:val="16"/>
                              </w:rPr>
                            </w:pPr>
                          </w:p>
                          <w:p w14:paraId="1CA94064" w14:textId="7D2C3CFE" w:rsidR="000119C4" w:rsidRDefault="000119C4" w:rsidP="00C61F9B">
                            <w:pPr>
                              <w:spacing w:before="0" w:after="0" w:line="240" w:lineRule="auto"/>
                              <w:rPr>
                                <w:sz w:val="16"/>
                                <w:szCs w:val="16"/>
                              </w:rPr>
                            </w:pPr>
                            <w:r>
                              <w:rPr>
                                <w:sz w:val="16"/>
                                <w:szCs w:val="16"/>
                              </w:rPr>
                              <w:t>Ing. Martin Déva</w:t>
                            </w:r>
                          </w:p>
                          <w:p w14:paraId="252CC733" w14:textId="1FC2251E" w:rsidR="000119C4" w:rsidRPr="00C61F9B" w:rsidRDefault="000119C4" w:rsidP="00C61F9B">
                            <w:pPr>
                              <w:spacing w:before="0" w:after="0" w:line="240" w:lineRule="auto"/>
                              <w:rPr>
                                <w:sz w:val="16"/>
                                <w:szCs w:val="16"/>
                              </w:rPr>
                            </w:pPr>
                            <w:r>
                              <w:rPr>
                                <w:sz w:val="16"/>
                                <w:szCs w:val="16"/>
                              </w:rPr>
                              <w:t xml:space="preserve">člen představenstva Krajské nemocnice T. Bati, a. 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8C04" id="Text Box 2" o:spid="_x0000_s1027" type="#_x0000_t202" style="position:absolute;left:0;text-align:left;margin-left:-28.05pt;margin-top:49.05pt;width:210.55pt;height:6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l1LAIAAFcEAAAOAAAAZHJzL2Uyb0RvYy54bWysVNtu2zAMfR+wfxD0vjjxkiY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">
                <v:textbox>
                  <w:txbxContent>
                    <w:p w14:paraId="7765A42F" w14:textId="22FD481B" w:rsidR="00C61F9B" w:rsidRDefault="00C61F9B" w:rsidP="00C61F9B">
                      <w:pPr>
                        <w:spacing w:before="0" w:after="0" w:line="240" w:lineRule="auto"/>
                        <w:rPr>
                          <w:sz w:val="16"/>
                          <w:szCs w:val="16"/>
                        </w:rPr>
                      </w:pPr>
                      <w:r>
                        <w:rPr>
                          <w:sz w:val="16"/>
                          <w:szCs w:val="16"/>
                        </w:rPr>
                        <w:br/>
                      </w:r>
                      <w:r w:rsidRPr="00C61F9B">
                        <w:rPr>
                          <w:sz w:val="16"/>
                          <w:szCs w:val="16"/>
                        </w:rPr>
                        <w:t>Ing. Jan Hrdý,</w:t>
                      </w:r>
                    </w:p>
                    <w:p w14:paraId="12C6EC41" w14:textId="2B062AC0" w:rsidR="00C61F9B" w:rsidRDefault="00C61F9B" w:rsidP="00C61F9B">
                      <w:pPr>
                        <w:spacing w:before="0" w:after="0" w:line="240" w:lineRule="auto"/>
                        <w:rPr>
                          <w:sz w:val="16"/>
                          <w:szCs w:val="16"/>
                        </w:rPr>
                      </w:pPr>
                      <w:r w:rsidRPr="00C61F9B">
                        <w:rPr>
                          <w:sz w:val="16"/>
                          <w:szCs w:val="16"/>
                        </w:rPr>
                        <w:t>předseda představenstva</w:t>
                      </w:r>
                      <w:r>
                        <w:rPr>
                          <w:sz w:val="16"/>
                          <w:szCs w:val="16"/>
                        </w:rPr>
                        <w:t xml:space="preserve"> Krajské nemocnice T. Bati</w:t>
                      </w:r>
                      <w:r w:rsidR="00284B4C">
                        <w:rPr>
                          <w:sz w:val="16"/>
                          <w:szCs w:val="16"/>
                        </w:rPr>
                        <w:t>, a.s.</w:t>
                      </w:r>
                    </w:p>
                    <w:p w14:paraId="26A2E051" w14:textId="69C3EEB3" w:rsidR="000119C4" w:rsidRDefault="000119C4" w:rsidP="00C61F9B">
                      <w:pPr>
                        <w:spacing w:before="0" w:after="0" w:line="240" w:lineRule="auto"/>
                        <w:rPr>
                          <w:sz w:val="16"/>
                          <w:szCs w:val="16"/>
                        </w:rPr>
                      </w:pPr>
                    </w:p>
                    <w:p w14:paraId="1CA94064" w14:textId="7D2C3CFE" w:rsidR="000119C4" w:rsidRDefault="000119C4" w:rsidP="00C61F9B">
                      <w:pPr>
                        <w:spacing w:before="0" w:after="0" w:line="240" w:lineRule="auto"/>
                        <w:rPr>
                          <w:sz w:val="16"/>
                          <w:szCs w:val="16"/>
                        </w:rPr>
                      </w:pPr>
                      <w:r>
                        <w:rPr>
                          <w:sz w:val="16"/>
                          <w:szCs w:val="16"/>
                        </w:rPr>
                        <w:t>Ing. Martin Déva</w:t>
                      </w:r>
                    </w:p>
                    <w:p w14:paraId="252CC733" w14:textId="1FC2251E" w:rsidR="000119C4" w:rsidRPr="00C61F9B" w:rsidRDefault="000119C4" w:rsidP="00C61F9B">
                      <w:pPr>
                        <w:spacing w:before="0" w:after="0" w:line="240" w:lineRule="auto"/>
                        <w:rPr>
                          <w:sz w:val="16"/>
                          <w:szCs w:val="16"/>
                        </w:rPr>
                      </w:pPr>
                      <w:r>
                        <w:rPr>
                          <w:sz w:val="16"/>
                          <w:szCs w:val="16"/>
                        </w:rPr>
                        <w:t xml:space="preserve">člen představenstva Krajské nemocnice T. Bati, a. s. </w:t>
                      </w:r>
                    </w:p>
                  </w:txbxContent>
                </v:textbox>
              </v:shape>
            </w:pict>
          </mc:Fallback>
        </mc:AlternateContent>
      </w:r>
      <w:r w:rsidR="00694A61">
        <w:rPr>
          <w:noProof/>
        </w:rPr>
        <mc:AlternateContent>
          <mc:Choice Requires="wps">
            <w:drawing>
              <wp:anchor distT="0" distB="0" distL="114300" distR="114300" simplePos="0" relativeHeight="251659264" behindDoc="0" locked="0" layoutInCell="1" allowOverlap="1" wp14:anchorId="03B28C04" wp14:editId="742042E2">
                <wp:simplePos x="0" y="0"/>
                <wp:positionH relativeFrom="column">
                  <wp:posOffset>3462655</wp:posOffset>
                </wp:positionH>
                <wp:positionV relativeFrom="paragraph">
                  <wp:posOffset>622935</wp:posOffset>
                </wp:positionV>
                <wp:extent cx="2490470" cy="879475"/>
                <wp:effectExtent l="10795" t="6350" r="1333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879475"/>
                        </a:xfrm>
                        <a:prstGeom prst="rect">
                          <a:avLst/>
                        </a:prstGeom>
                        <a:solidFill>
                          <a:srgbClr val="FFFFFF"/>
                        </a:solidFill>
                        <a:ln w="9525">
                          <a:solidFill>
                            <a:srgbClr val="000000"/>
                          </a:solidFill>
                          <a:miter lim="800000"/>
                          <a:headEnd/>
                          <a:tailEnd/>
                        </a:ln>
                      </wps:spPr>
                      <wps:txbx>
                        <w:txbxContent>
                          <w:p w14:paraId="7A26F844" w14:textId="77777777" w:rsidR="00C61F9B" w:rsidRDefault="00C61F9B" w:rsidP="00C61F9B">
                            <w:pPr>
                              <w:spacing w:before="0" w:after="0" w:line="240" w:lineRule="auto"/>
                              <w:rPr>
                                <w:sz w:val="16"/>
                                <w:szCs w:val="16"/>
                              </w:rPr>
                            </w:pPr>
                            <w:r>
                              <w:rPr>
                                <w:sz w:val="16"/>
                                <w:szCs w:val="16"/>
                              </w:rPr>
                              <w:br/>
                            </w:r>
                          </w:p>
                          <w:p w14:paraId="7872B2D7" w14:textId="77777777" w:rsidR="00C61F9B" w:rsidRDefault="00C61F9B" w:rsidP="00C61F9B">
                            <w:pPr>
                              <w:spacing w:before="0" w:after="0" w:line="240" w:lineRule="auto"/>
                              <w:rPr>
                                <w:sz w:val="16"/>
                                <w:szCs w:val="16"/>
                              </w:rPr>
                            </w:pPr>
                            <w:r>
                              <w:rPr>
                                <w:sz w:val="16"/>
                                <w:szCs w:val="16"/>
                              </w:rPr>
                              <w:br/>
                            </w:r>
                            <w:r>
                              <w:rPr>
                                <w:sz w:val="16"/>
                                <w:szCs w:val="16"/>
                              </w:rPr>
                              <w:br/>
                              <w:t>Ing. Petr Hála</w:t>
                            </w:r>
                          </w:p>
                          <w:p w14:paraId="3F7C63CD" w14:textId="07F0A3BC" w:rsidR="00C61F9B" w:rsidRPr="00C61F9B" w:rsidRDefault="00C61F9B" w:rsidP="00C61F9B">
                            <w:pPr>
                              <w:spacing w:before="0" w:after="0" w:line="240" w:lineRule="auto"/>
                              <w:rPr>
                                <w:sz w:val="16"/>
                                <w:szCs w:val="16"/>
                              </w:rPr>
                            </w:pPr>
                            <w:r>
                              <w:rPr>
                                <w:sz w:val="16"/>
                                <w:szCs w:val="16"/>
                              </w:rPr>
                              <w:t>jednatel společnosti Lekis</w:t>
                            </w:r>
                            <w:r w:rsidR="00284B4C">
                              <w:rPr>
                                <w:sz w:val="16"/>
                                <w:szCs w:val="16"/>
                              </w:rPr>
                              <w:t>, s.r.o.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8C04" id="_x0000_s1028" type="#_x0000_t202" style="position:absolute;left:0;text-align:left;margin-left:272.65pt;margin-top:49.05pt;width:196.1pt;height: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JKKwIAAFc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">
                <v:textbox>
                  <w:txbxContent>
                    <w:p w14:paraId="7A26F844" w14:textId="77777777" w:rsidR="00C61F9B" w:rsidRDefault="00C61F9B" w:rsidP="00C61F9B">
                      <w:pPr>
                        <w:spacing w:before="0" w:after="0" w:line="240" w:lineRule="auto"/>
                        <w:rPr>
                          <w:sz w:val="16"/>
                          <w:szCs w:val="16"/>
                        </w:rPr>
                      </w:pPr>
                      <w:r>
                        <w:rPr>
                          <w:sz w:val="16"/>
                          <w:szCs w:val="16"/>
                        </w:rPr>
                        <w:br/>
                      </w:r>
                    </w:p>
                    <w:p w14:paraId="7872B2D7" w14:textId="77777777" w:rsidR="00C61F9B" w:rsidRDefault="00C61F9B" w:rsidP="00C61F9B">
                      <w:pPr>
                        <w:spacing w:before="0" w:after="0" w:line="240" w:lineRule="auto"/>
                        <w:rPr>
                          <w:sz w:val="16"/>
                          <w:szCs w:val="16"/>
                        </w:rPr>
                      </w:pPr>
                      <w:r>
                        <w:rPr>
                          <w:sz w:val="16"/>
                          <w:szCs w:val="16"/>
                        </w:rPr>
                        <w:br/>
                      </w:r>
                      <w:r>
                        <w:rPr>
                          <w:sz w:val="16"/>
                          <w:szCs w:val="16"/>
                        </w:rPr>
                        <w:br/>
                        <w:t>Ing. Petr Hála</w:t>
                      </w:r>
                    </w:p>
                    <w:p w14:paraId="3F7C63CD" w14:textId="07F0A3BC" w:rsidR="00C61F9B" w:rsidRPr="00C61F9B" w:rsidRDefault="00C61F9B" w:rsidP="00C61F9B">
                      <w:pPr>
                        <w:spacing w:before="0" w:after="0" w:line="240" w:lineRule="auto"/>
                        <w:rPr>
                          <w:sz w:val="16"/>
                          <w:szCs w:val="16"/>
                        </w:rPr>
                      </w:pPr>
                      <w:r>
                        <w:rPr>
                          <w:sz w:val="16"/>
                          <w:szCs w:val="16"/>
                        </w:rPr>
                        <w:t>jednatel společnosti Lekis</w:t>
                      </w:r>
                      <w:r w:rsidR="00284B4C">
                        <w:rPr>
                          <w:sz w:val="16"/>
                          <w:szCs w:val="16"/>
                        </w:rPr>
                        <w:t>, s.r.o.</w:t>
                      </w:r>
                    </w:p>
                  </w:txbxContent>
                </v:textbox>
              </v:shape>
            </w:pict>
          </mc:Fallback>
        </mc:AlternateContent>
      </w:r>
    </w:p>
    <w:p w14:paraId="5051AE82" w14:textId="4C1CDDB7" w:rsidR="005279E8" w:rsidRPr="005279E8" w:rsidRDefault="00E70F4D" w:rsidP="005279E8">
      <w:r>
        <w:t>Ve Zlíně 27. 2. 2025 el. podpis</w:t>
      </w:r>
      <w:r>
        <w:tab/>
      </w:r>
      <w:r>
        <w:tab/>
      </w:r>
      <w:r>
        <w:tab/>
      </w:r>
      <w:r>
        <w:tab/>
      </w:r>
      <w:r>
        <w:tab/>
        <w:t>V Ostravě dne 7. 3. 2025 el. podpis</w:t>
      </w:r>
      <w:bookmarkStart w:id="0" w:name="_GoBack"/>
      <w:bookmarkEnd w:id="0"/>
    </w:p>
    <w:p w14:paraId="7190E205" w14:textId="77777777" w:rsidR="005279E8" w:rsidRPr="005279E8" w:rsidRDefault="005279E8" w:rsidP="005279E8"/>
    <w:p w14:paraId="4B018E31" w14:textId="77777777" w:rsidR="000119C4" w:rsidRDefault="005279E8" w:rsidP="005279E8">
      <w:pPr>
        <w:tabs>
          <w:tab w:val="left" w:pos="1364"/>
        </w:tabs>
        <w:rPr>
          <w:sz w:val="20"/>
          <w:szCs w:val="20"/>
        </w:rPr>
      </w:pPr>
      <w:r w:rsidRPr="00575D9C">
        <w:rPr>
          <w:sz w:val="20"/>
          <w:szCs w:val="20"/>
        </w:rPr>
        <w:t xml:space="preserve">Příloha č. 1 – </w:t>
      </w:r>
      <w:r w:rsidR="003C1923">
        <w:rPr>
          <w:sz w:val="20"/>
          <w:szCs w:val="20"/>
        </w:rPr>
        <w:t>Ujednání o z</w:t>
      </w:r>
      <w:r w:rsidRPr="00575D9C">
        <w:rPr>
          <w:sz w:val="20"/>
          <w:szCs w:val="20"/>
        </w:rPr>
        <w:t xml:space="preserve">pracování osobních </w:t>
      </w:r>
    </w:p>
    <w:p w14:paraId="6B87FEFE" w14:textId="77777777" w:rsidR="000119C4" w:rsidRDefault="000119C4" w:rsidP="005279E8">
      <w:pPr>
        <w:tabs>
          <w:tab w:val="left" w:pos="1364"/>
        </w:tabs>
        <w:rPr>
          <w:sz w:val="20"/>
          <w:szCs w:val="20"/>
        </w:rPr>
      </w:pPr>
    </w:p>
    <w:p w14:paraId="62F18AC3" w14:textId="77777777" w:rsidR="000119C4" w:rsidRDefault="000119C4" w:rsidP="005279E8">
      <w:pPr>
        <w:tabs>
          <w:tab w:val="left" w:pos="1364"/>
        </w:tabs>
        <w:rPr>
          <w:sz w:val="20"/>
          <w:szCs w:val="20"/>
        </w:rPr>
      </w:pPr>
    </w:p>
    <w:p w14:paraId="323DD664" w14:textId="77777777" w:rsidR="000119C4" w:rsidRDefault="000119C4" w:rsidP="005279E8">
      <w:pPr>
        <w:tabs>
          <w:tab w:val="left" w:pos="1364"/>
        </w:tabs>
        <w:rPr>
          <w:sz w:val="20"/>
          <w:szCs w:val="20"/>
        </w:rPr>
      </w:pPr>
    </w:p>
    <w:p w14:paraId="3C9170D6" w14:textId="4383A0EE" w:rsidR="005279E8" w:rsidRPr="000119C4" w:rsidRDefault="000119C4" w:rsidP="005279E8">
      <w:pPr>
        <w:tabs>
          <w:tab w:val="left" w:pos="1364"/>
        </w:tabs>
      </w:pPr>
      <w:r>
        <w:rPr>
          <w:sz w:val="20"/>
          <w:szCs w:val="20"/>
        </w:rPr>
        <w:lastRenderedPageBreak/>
        <w:t>P</w:t>
      </w:r>
      <w:r w:rsidRPr="000119C4">
        <w:rPr>
          <w:sz w:val="20"/>
          <w:szCs w:val="20"/>
        </w:rPr>
        <w:t xml:space="preserve">říloha č. 1 – Ustanovení o zpracování osobních údajů mezi společnými Správci osobních </w:t>
      </w:r>
      <w:proofErr w:type="spellStart"/>
      <w:r w:rsidRPr="000119C4">
        <w:rPr>
          <w:sz w:val="20"/>
          <w:szCs w:val="20"/>
        </w:rPr>
        <w:t>údaj</w:t>
      </w:r>
      <w:r w:rsidR="005279E8" w:rsidRPr="00575D9C">
        <w:rPr>
          <w:sz w:val="20"/>
          <w:szCs w:val="20"/>
        </w:rPr>
        <w:t>údajů</w:t>
      </w:r>
      <w:proofErr w:type="spellEnd"/>
      <w:r w:rsidR="005279E8" w:rsidRPr="00575D9C">
        <w:rPr>
          <w:sz w:val="20"/>
          <w:szCs w:val="20"/>
        </w:rPr>
        <w:t xml:space="preserve"> mezi společnými Správci osobních údajů</w:t>
      </w:r>
    </w:p>
    <w:p w14:paraId="4A7D4E7A" w14:textId="77777777" w:rsidR="00567976" w:rsidRDefault="00567976" w:rsidP="005279E8">
      <w:pPr>
        <w:spacing w:after="240"/>
        <w:rPr>
          <w:rFonts w:cs="Segoe UI"/>
          <w:b/>
          <w:sz w:val="20"/>
          <w:szCs w:val="20"/>
        </w:rPr>
      </w:pPr>
    </w:p>
    <w:p w14:paraId="7B02A6B6" w14:textId="199028E3" w:rsidR="005279E8" w:rsidRPr="00575D9C" w:rsidRDefault="005279E8" w:rsidP="005279E8">
      <w:pPr>
        <w:spacing w:after="240"/>
        <w:rPr>
          <w:rFonts w:cs="Segoe UI"/>
          <w:b/>
          <w:sz w:val="20"/>
          <w:szCs w:val="20"/>
        </w:rPr>
      </w:pPr>
      <w:r w:rsidRPr="00575D9C">
        <w:rPr>
          <w:rFonts w:cs="Segoe UI"/>
          <w:b/>
          <w:sz w:val="20"/>
          <w:szCs w:val="20"/>
        </w:rPr>
        <w:t>SMLUVNÍ STRANY UJEDNÁVAJÍ NÁSLEDUJÍCÍ</w:t>
      </w:r>
    </w:p>
    <w:p w14:paraId="2FC27C6B" w14:textId="0977C7DA" w:rsidR="005279E8" w:rsidRPr="00575D9C" w:rsidRDefault="005279E8" w:rsidP="00AE7E8C">
      <w:pPr>
        <w:pStyle w:val="Odstavecseseznamem"/>
        <w:numPr>
          <w:ilvl w:val="0"/>
          <w:numId w:val="45"/>
        </w:numPr>
        <w:spacing w:after="120" w:line="240" w:lineRule="auto"/>
        <w:ind w:left="425" w:hanging="425"/>
        <w:jc w:val="both"/>
        <w:rPr>
          <w:rStyle w:val="Siln"/>
          <w:rFonts w:ascii="Aptos" w:hAnsi="Aptos" w:cs="Segoe UI"/>
          <w:sz w:val="20"/>
          <w:szCs w:val="20"/>
        </w:rPr>
      </w:pPr>
      <w:r w:rsidRPr="00575D9C">
        <w:rPr>
          <w:rStyle w:val="Siln"/>
          <w:rFonts w:ascii="Aptos" w:hAnsi="Aptos" w:cs="Segoe UI"/>
          <w:sz w:val="20"/>
          <w:szCs w:val="20"/>
        </w:rPr>
        <w:t xml:space="preserve">PŘEDMĚT A ÚČEL </w:t>
      </w:r>
      <w:r w:rsidR="00554B92" w:rsidRPr="00575D9C">
        <w:rPr>
          <w:rStyle w:val="Siln"/>
          <w:rFonts w:ascii="Aptos" w:hAnsi="Aptos" w:cs="Segoe UI"/>
          <w:sz w:val="20"/>
          <w:szCs w:val="20"/>
        </w:rPr>
        <w:t>UJEDNÁNÍ</w:t>
      </w:r>
    </w:p>
    <w:p w14:paraId="5D31CBDF" w14:textId="74BAA6EE" w:rsidR="003C1923" w:rsidRPr="00567976" w:rsidRDefault="003C1923" w:rsidP="003C1923">
      <w:pPr>
        <w:spacing w:line="259" w:lineRule="auto"/>
        <w:rPr>
          <w:rFonts w:cs="Segoe UI"/>
          <w:sz w:val="20"/>
          <w:szCs w:val="20"/>
        </w:rPr>
      </w:pPr>
      <w:r w:rsidRPr="00567976">
        <w:rPr>
          <w:rFonts w:cs="Segoe UI"/>
          <w:sz w:val="20"/>
          <w:szCs w:val="20"/>
        </w:rPr>
        <w:t>Smluvní strany jsou v </w:t>
      </w:r>
      <w:r w:rsidRPr="00567976">
        <w:rPr>
          <w:rFonts w:cs="Segoe UI"/>
          <w:b/>
          <w:bCs/>
          <w:sz w:val="20"/>
          <w:szCs w:val="20"/>
        </w:rPr>
        <w:t>postavení Společných správců osobních údajů</w:t>
      </w:r>
      <w:r w:rsidRPr="00567976">
        <w:rPr>
          <w:rFonts w:cs="Segoe UI"/>
          <w:sz w:val="20"/>
          <w:szCs w:val="20"/>
        </w:rPr>
        <w:t xml:space="preserve"> </w:t>
      </w:r>
      <w:r>
        <w:rPr>
          <w:rFonts w:cs="Segoe UI"/>
          <w:sz w:val="20"/>
          <w:szCs w:val="20"/>
        </w:rPr>
        <w:t xml:space="preserve">(dále jen jako „Správci“) </w:t>
      </w:r>
      <w:r w:rsidRPr="00567976">
        <w:rPr>
          <w:rFonts w:cs="Segoe UI"/>
          <w:sz w:val="20"/>
          <w:szCs w:val="20"/>
        </w:rPr>
        <w:t>ve</w:t>
      </w:r>
      <w:r>
        <w:rPr>
          <w:rFonts w:cs="Segoe UI"/>
          <w:sz w:val="20"/>
          <w:szCs w:val="20"/>
        </w:rPr>
        <w:t> </w:t>
      </w:r>
      <w:r w:rsidRPr="00567976">
        <w:rPr>
          <w:rFonts w:cs="Segoe UI"/>
          <w:sz w:val="20"/>
          <w:szCs w:val="20"/>
        </w:rPr>
        <w:t xml:space="preserve">smyslu čl. 26 GDPR: </w:t>
      </w:r>
    </w:p>
    <w:p w14:paraId="5A670366" w14:textId="77777777" w:rsidR="003C1923" w:rsidRPr="00567976" w:rsidRDefault="003C1923" w:rsidP="003C1923">
      <w:pPr>
        <w:pStyle w:val="Odstavecseseznamem"/>
        <w:numPr>
          <w:ilvl w:val="0"/>
          <w:numId w:val="50"/>
        </w:numPr>
        <w:spacing w:line="259" w:lineRule="auto"/>
        <w:rPr>
          <w:rFonts w:ascii="Aptos" w:hAnsi="Aptos" w:cs="Segoe UI"/>
          <w:b/>
          <w:bCs/>
          <w:sz w:val="20"/>
          <w:szCs w:val="20"/>
        </w:rPr>
      </w:pPr>
      <w:r w:rsidRPr="00567976">
        <w:rPr>
          <w:rFonts w:ascii="Aptos" w:hAnsi="Aptos" w:cs="Segoe UI"/>
          <w:b/>
          <w:bCs/>
          <w:sz w:val="20"/>
          <w:szCs w:val="20"/>
        </w:rPr>
        <w:t>Správce č. 1 – Krajská nemocnice T. Bati, a. s.</w:t>
      </w:r>
    </w:p>
    <w:p w14:paraId="3CFA54A5" w14:textId="77777777" w:rsidR="003C1923" w:rsidRPr="00567976" w:rsidRDefault="003C1923" w:rsidP="003C1923">
      <w:pPr>
        <w:pStyle w:val="Odstavecseseznamem"/>
        <w:numPr>
          <w:ilvl w:val="0"/>
          <w:numId w:val="50"/>
        </w:numPr>
        <w:spacing w:line="259" w:lineRule="auto"/>
        <w:rPr>
          <w:rFonts w:ascii="Aptos" w:hAnsi="Aptos" w:cs="Segoe UI"/>
          <w:b/>
          <w:bCs/>
          <w:sz w:val="20"/>
          <w:szCs w:val="20"/>
        </w:rPr>
      </w:pPr>
      <w:r w:rsidRPr="00567976">
        <w:rPr>
          <w:rFonts w:ascii="Aptos" w:hAnsi="Aptos" w:cs="Segoe UI"/>
          <w:b/>
          <w:bCs/>
          <w:sz w:val="20"/>
          <w:szCs w:val="20"/>
        </w:rPr>
        <w:t>Správce č. 2 – Lekis s. r. o.</w:t>
      </w:r>
    </w:p>
    <w:p w14:paraId="312929F3" w14:textId="5FF9DF63" w:rsidR="00554B92" w:rsidRPr="00575D9C" w:rsidRDefault="002F232A" w:rsidP="00AE7E8C">
      <w:pPr>
        <w:spacing w:line="259" w:lineRule="auto"/>
        <w:rPr>
          <w:rFonts w:cs="Segoe UI"/>
          <w:sz w:val="20"/>
          <w:szCs w:val="20"/>
        </w:rPr>
      </w:pPr>
      <w:r>
        <w:rPr>
          <w:rFonts w:cs="Segoe UI"/>
          <w:sz w:val="20"/>
          <w:szCs w:val="20"/>
        </w:rPr>
        <w:t>Správci</w:t>
      </w:r>
      <w:r w:rsidR="005279E8" w:rsidRPr="00575D9C">
        <w:rPr>
          <w:rFonts w:cs="Segoe UI"/>
          <w:sz w:val="20"/>
          <w:szCs w:val="20"/>
        </w:rPr>
        <w:t xml:space="preserve"> </w:t>
      </w:r>
      <w:r w:rsidR="00554B92" w:rsidRPr="00575D9C">
        <w:rPr>
          <w:rFonts w:cs="Segoe UI"/>
          <w:sz w:val="20"/>
          <w:szCs w:val="20"/>
        </w:rPr>
        <w:t xml:space="preserve">vzájemně spolupracují při výkonu činnosti vztahující se k využití služeb </w:t>
      </w:r>
      <w:r w:rsidR="00554B92" w:rsidRPr="00575D9C">
        <w:rPr>
          <w:rFonts w:cs="Segoe UI"/>
          <w:b/>
          <w:bCs/>
          <w:sz w:val="20"/>
          <w:szCs w:val="20"/>
        </w:rPr>
        <w:t>Rezer</w:t>
      </w:r>
      <w:r w:rsidR="005279E8" w:rsidRPr="00575D9C">
        <w:rPr>
          <w:rFonts w:cs="Segoe UI"/>
          <w:b/>
          <w:bCs/>
          <w:sz w:val="20"/>
          <w:szCs w:val="20"/>
        </w:rPr>
        <w:t>vační</w:t>
      </w:r>
      <w:r w:rsidR="00554B92" w:rsidRPr="00575D9C">
        <w:rPr>
          <w:rFonts w:cs="Segoe UI"/>
          <w:b/>
          <w:bCs/>
          <w:sz w:val="20"/>
          <w:szCs w:val="20"/>
        </w:rPr>
        <w:t>ho</w:t>
      </w:r>
      <w:r w:rsidR="005279E8" w:rsidRPr="00575D9C">
        <w:rPr>
          <w:rFonts w:cs="Segoe UI"/>
          <w:b/>
          <w:bCs/>
          <w:sz w:val="20"/>
          <w:szCs w:val="20"/>
        </w:rPr>
        <w:t xml:space="preserve"> portálu Lekis e-Recept“</w:t>
      </w:r>
      <w:r w:rsidR="00554B92" w:rsidRPr="00575D9C">
        <w:rPr>
          <w:rFonts w:cs="Segoe UI"/>
          <w:sz w:val="20"/>
          <w:szCs w:val="20"/>
        </w:rPr>
        <w:t xml:space="preserve"> (dále jen „Portál“).</w:t>
      </w:r>
    </w:p>
    <w:p w14:paraId="5F7457C4" w14:textId="05D7966F" w:rsidR="00554B92" w:rsidRPr="00575D9C" w:rsidRDefault="00554B92" w:rsidP="00AE7E8C">
      <w:pPr>
        <w:spacing w:line="259" w:lineRule="auto"/>
        <w:rPr>
          <w:rFonts w:cs="Segoe UI"/>
          <w:sz w:val="20"/>
          <w:szCs w:val="20"/>
        </w:rPr>
      </w:pPr>
      <w:r w:rsidRPr="00575D9C">
        <w:rPr>
          <w:rFonts w:cs="Segoe UI"/>
          <w:sz w:val="20"/>
          <w:szCs w:val="20"/>
        </w:rPr>
        <w:t>V souvislosti s realizací Plnění dochází k předávání (</w:t>
      </w:r>
      <w:r w:rsidR="002F232A" w:rsidRPr="00575D9C">
        <w:rPr>
          <w:rFonts w:cs="Segoe UI"/>
          <w:sz w:val="20"/>
          <w:szCs w:val="20"/>
        </w:rPr>
        <w:t>zpřístup</w:t>
      </w:r>
      <w:r w:rsidR="002F232A">
        <w:rPr>
          <w:rFonts w:cs="Segoe UI"/>
          <w:sz w:val="20"/>
          <w:szCs w:val="20"/>
        </w:rPr>
        <w:t>nění</w:t>
      </w:r>
      <w:r w:rsidR="003C1923">
        <w:rPr>
          <w:rFonts w:cs="Segoe UI"/>
          <w:sz w:val="20"/>
          <w:szCs w:val="20"/>
        </w:rPr>
        <w:t xml:space="preserve"> přenosem</w:t>
      </w:r>
      <w:r w:rsidRPr="00575D9C">
        <w:rPr>
          <w:rFonts w:cs="Segoe UI"/>
          <w:sz w:val="20"/>
          <w:szCs w:val="20"/>
        </w:rPr>
        <w:t xml:space="preserve">) </w:t>
      </w:r>
      <w:r w:rsidR="002F232A">
        <w:rPr>
          <w:rFonts w:cs="Segoe UI"/>
          <w:sz w:val="20"/>
          <w:szCs w:val="20"/>
        </w:rPr>
        <w:t>O</w:t>
      </w:r>
      <w:r w:rsidRPr="00575D9C">
        <w:rPr>
          <w:rFonts w:cs="Segoe UI"/>
          <w:sz w:val="20"/>
          <w:szCs w:val="20"/>
        </w:rPr>
        <w:t xml:space="preserve">sobních údajů mezi </w:t>
      </w:r>
      <w:r w:rsidR="002F232A">
        <w:rPr>
          <w:rFonts w:cs="Segoe UI"/>
          <w:sz w:val="20"/>
          <w:szCs w:val="20"/>
        </w:rPr>
        <w:t>Správci</w:t>
      </w:r>
      <w:r w:rsidRPr="00575D9C">
        <w:rPr>
          <w:rFonts w:cs="Segoe UI"/>
          <w:sz w:val="20"/>
          <w:szCs w:val="20"/>
        </w:rPr>
        <w:t xml:space="preserve"> a k jejich následnému zpracování.</w:t>
      </w:r>
    </w:p>
    <w:p w14:paraId="44584085" w14:textId="72709808" w:rsidR="005279E8" w:rsidRPr="00575D9C" w:rsidRDefault="005279E8" w:rsidP="00AE7E8C">
      <w:pPr>
        <w:spacing w:line="259" w:lineRule="auto"/>
        <w:rPr>
          <w:rFonts w:cs="Segoe UI"/>
          <w:sz w:val="20"/>
          <w:szCs w:val="20"/>
        </w:rPr>
      </w:pPr>
      <w:r w:rsidRPr="00567976">
        <w:rPr>
          <w:rFonts w:cs="Segoe UI"/>
          <w:sz w:val="20"/>
          <w:szCs w:val="20"/>
        </w:rPr>
        <w:t xml:space="preserve">S ohledem na výše uvedené </w:t>
      </w:r>
      <w:r w:rsidR="002F232A">
        <w:rPr>
          <w:rFonts w:cs="Segoe UI"/>
          <w:sz w:val="20"/>
          <w:szCs w:val="20"/>
        </w:rPr>
        <w:t xml:space="preserve">Správci </w:t>
      </w:r>
      <w:r w:rsidRPr="00567976">
        <w:rPr>
          <w:rFonts w:cs="Segoe UI"/>
          <w:sz w:val="20"/>
          <w:szCs w:val="20"/>
        </w:rPr>
        <w:t xml:space="preserve">uzavírají v režimu Nařízení Evropského parlamentu a Rady (EU) č. 2016/679 ze dne 27. dubna 2016, obecného nařízení o ochraně </w:t>
      </w:r>
      <w:r w:rsidR="002F232A">
        <w:rPr>
          <w:rFonts w:cs="Segoe UI"/>
          <w:sz w:val="20"/>
          <w:szCs w:val="20"/>
        </w:rPr>
        <w:t xml:space="preserve">osobních údajů </w:t>
      </w:r>
      <w:r w:rsidRPr="00575D9C">
        <w:rPr>
          <w:rFonts w:cs="Segoe UI"/>
          <w:sz w:val="20"/>
          <w:szCs w:val="20"/>
        </w:rPr>
        <w:t>a ve spojení se zákonem č.</w:t>
      </w:r>
      <w:r w:rsidR="003C1923">
        <w:rPr>
          <w:rFonts w:cs="Segoe UI"/>
          <w:sz w:val="20"/>
          <w:szCs w:val="20"/>
        </w:rPr>
        <w:t> </w:t>
      </w:r>
      <w:r w:rsidRPr="00575D9C">
        <w:rPr>
          <w:rFonts w:cs="Segoe UI"/>
          <w:sz w:val="20"/>
          <w:szCs w:val="20"/>
        </w:rPr>
        <w:t xml:space="preserve">110/2019 Sb., o zpracování </w:t>
      </w:r>
      <w:r w:rsidR="003C1923">
        <w:rPr>
          <w:rFonts w:cs="Segoe UI"/>
          <w:sz w:val="20"/>
          <w:szCs w:val="20"/>
        </w:rPr>
        <w:t>osobních údajů</w:t>
      </w:r>
      <w:r w:rsidRPr="00575D9C">
        <w:rPr>
          <w:rFonts w:cs="Segoe UI"/>
          <w:sz w:val="20"/>
          <w:szCs w:val="20"/>
        </w:rPr>
        <w:t xml:space="preserve"> (dále </w:t>
      </w:r>
      <w:r w:rsidR="003C1923">
        <w:rPr>
          <w:rFonts w:cs="Segoe UI"/>
          <w:sz w:val="20"/>
          <w:szCs w:val="20"/>
        </w:rPr>
        <w:t xml:space="preserve">společně </w:t>
      </w:r>
      <w:r w:rsidR="002F232A">
        <w:rPr>
          <w:rFonts w:cs="Segoe UI"/>
          <w:sz w:val="20"/>
          <w:szCs w:val="20"/>
        </w:rPr>
        <w:t>jen</w:t>
      </w:r>
      <w:r w:rsidRPr="00575D9C">
        <w:rPr>
          <w:rFonts w:cs="Segoe UI"/>
          <w:sz w:val="20"/>
          <w:szCs w:val="20"/>
        </w:rPr>
        <w:t xml:space="preserve"> „</w:t>
      </w:r>
      <w:r w:rsidR="003C1923" w:rsidRPr="003C1923">
        <w:rPr>
          <w:rFonts w:cs="Segoe UI"/>
          <w:b/>
          <w:bCs/>
          <w:sz w:val="20"/>
          <w:szCs w:val="20"/>
        </w:rPr>
        <w:t>GDPR</w:t>
      </w:r>
      <w:r w:rsidRPr="00575D9C">
        <w:rPr>
          <w:rFonts w:cs="Segoe UI"/>
          <w:sz w:val="20"/>
          <w:szCs w:val="20"/>
        </w:rPr>
        <w:t xml:space="preserve">“) následující </w:t>
      </w:r>
      <w:r w:rsidR="003C1923">
        <w:rPr>
          <w:rFonts w:cs="Segoe UI"/>
          <w:sz w:val="20"/>
          <w:szCs w:val="20"/>
        </w:rPr>
        <w:t>Ujednání</w:t>
      </w:r>
      <w:r w:rsidRPr="00575D9C">
        <w:rPr>
          <w:rFonts w:cs="Segoe UI"/>
          <w:sz w:val="20"/>
          <w:szCs w:val="20"/>
        </w:rPr>
        <w:t>.</w:t>
      </w:r>
    </w:p>
    <w:p w14:paraId="08B004F0" w14:textId="67774466" w:rsidR="005279E8" w:rsidRDefault="005279E8" w:rsidP="00AE7E8C">
      <w:pPr>
        <w:spacing w:after="240" w:line="259" w:lineRule="auto"/>
        <w:rPr>
          <w:rFonts w:cs="Segoe UI"/>
          <w:sz w:val="20"/>
          <w:szCs w:val="20"/>
        </w:rPr>
      </w:pPr>
      <w:r w:rsidRPr="00575D9C">
        <w:rPr>
          <w:rFonts w:cs="Segoe UI"/>
          <w:sz w:val="20"/>
          <w:szCs w:val="20"/>
        </w:rPr>
        <w:t xml:space="preserve">Předmětem </w:t>
      </w:r>
      <w:r w:rsidR="003C1923">
        <w:rPr>
          <w:rFonts w:cs="Segoe UI"/>
          <w:sz w:val="20"/>
          <w:szCs w:val="20"/>
        </w:rPr>
        <w:t>Ujednání</w:t>
      </w:r>
      <w:r w:rsidRPr="00575D9C">
        <w:rPr>
          <w:rFonts w:cs="Segoe UI"/>
          <w:sz w:val="20"/>
          <w:szCs w:val="20"/>
        </w:rPr>
        <w:t xml:space="preserve"> je úprava vzájemných práv a povinností </w:t>
      </w:r>
      <w:r w:rsidR="002F232A">
        <w:rPr>
          <w:rFonts w:cs="Segoe UI"/>
          <w:sz w:val="20"/>
          <w:szCs w:val="20"/>
        </w:rPr>
        <w:t>Správců</w:t>
      </w:r>
      <w:r w:rsidRPr="00575D9C">
        <w:rPr>
          <w:rFonts w:cs="Segoe UI"/>
          <w:sz w:val="20"/>
          <w:szCs w:val="20"/>
        </w:rPr>
        <w:t xml:space="preserve"> při zpracování </w:t>
      </w:r>
      <w:r w:rsidR="002F232A">
        <w:rPr>
          <w:rFonts w:cs="Segoe UI"/>
          <w:sz w:val="20"/>
          <w:szCs w:val="20"/>
        </w:rPr>
        <w:t>Osobních údajů,</w:t>
      </w:r>
      <w:r w:rsidR="00554B92" w:rsidRPr="00575D9C">
        <w:rPr>
          <w:rFonts w:cs="Segoe UI"/>
          <w:sz w:val="20"/>
          <w:szCs w:val="20"/>
        </w:rPr>
        <w:t xml:space="preserve"> a to konkrétně </w:t>
      </w:r>
      <w:r w:rsidR="00AE7E8C" w:rsidRPr="00575D9C">
        <w:rPr>
          <w:rFonts w:cs="Segoe UI"/>
          <w:sz w:val="20"/>
          <w:szCs w:val="20"/>
        </w:rPr>
        <w:t xml:space="preserve">za </w:t>
      </w:r>
      <w:r w:rsidR="003C1923" w:rsidRPr="00575D9C">
        <w:rPr>
          <w:rFonts w:cs="Segoe UI"/>
          <w:sz w:val="20"/>
          <w:szCs w:val="20"/>
        </w:rPr>
        <w:t>účelem</w:t>
      </w:r>
      <w:r w:rsidR="00554B92" w:rsidRPr="00575D9C">
        <w:rPr>
          <w:rFonts w:cs="Segoe UI"/>
          <w:sz w:val="20"/>
          <w:szCs w:val="20"/>
        </w:rPr>
        <w:t xml:space="preserve"> </w:t>
      </w:r>
      <w:r w:rsidR="00554B92" w:rsidRPr="00575D9C">
        <w:rPr>
          <w:rFonts w:cs="Segoe UI"/>
          <w:b/>
          <w:bCs/>
          <w:sz w:val="20"/>
          <w:szCs w:val="20"/>
        </w:rPr>
        <w:t>rezervac</w:t>
      </w:r>
      <w:r w:rsidR="00AE7E8C" w:rsidRPr="00575D9C">
        <w:rPr>
          <w:rFonts w:cs="Segoe UI"/>
          <w:b/>
          <w:bCs/>
          <w:sz w:val="20"/>
          <w:szCs w:val="20"/>
        </w:rPr>
        <w:t>e</w:t>
      </w:r>
      <w:r w:rsidR="00554B92" w:rsidRPr="00575D9C">
        <w:rPr>
          <w:rFonts w:cs="Segoe UI"/>
          <w:b/>
          <w:bCs/>
          <w:sz w:val="20"/>
          <w:szCs w:val="20"/>
        </w:rPr>
        <w:t xml:space="preserve"> </w:t>
      </w:r>
      <w:r w:rsidR="00AE7E8C" w:rsidRPr="00575D9C">
        <w:rPr>
          <w:rFonts w:cs="Segoe UI"/>
          <w:b/>
          <w:bCs/>
          <w:sz w:val="20"/>
          <w:szCs w:val="20"/>
        </w:rPr>
        <w:t>léčivého přípravku předepsaného na elektronickém receptu</w:t>
      </w:r>
      <w:r w:rsidR="00AE7E8C" w:rsidRPr="00575D9C">
        <w:rPr>
          <w:rFonts w:cs="Segoe UI"/>
          <w:sz w:val="20"/>
          <w:szCs w:val="20"/>
        </w:rPr>
        <w:t xml:space="preserve"> </w:t>
      </w:r>
      <w:r w:rsidR="00AE7E8C" w:rsidRPr="00575D9C">
        <w:rPr>
          <w:rFonts w:cs="Segoe UI"/>
          <w:b/>
          <w:bCs/>
          <w:sz w:val="20"/>
          <w:szCs w:val="20"/>
        </w:rPr>
        <w:t>a</w:t>
      </w:r>
      <w:r w:rsidR="00575D9C">
        <w:rPr>
          <w:rFonts w:cs="Segoe UI"/>
          <w:b/>
          <w:bCs/>
          <w:sz w:val="20"/>
          <w:szCs w:val="20"/>
        </w:rPr>
        <w:t> </w:t>
      </w:r>
      <w:r w:rsidR="00AE7E8C" w:rsidRPr="00575D9C">
        <w:rPr>
          <w:rFonts w:cs="Segoe UI"/>
          <w:b/>
          <w:bCs/>
          <w:sz w:val="20"/>
          <w:szCs w:val="20"/>
        </w:rPr>
        <w:t xml:space="preserve">následného vyzvednutí v lékárně. </w:t>
      </w:r>
      <w:r w:rsidRPr="00575D9C">
        <w:rPr>
          <w:rFonts w:cs="Segoe UI"/>
          <w:sz w:val="20"/>
          <w:szCs w:val="20"/>
        </w:rPr>
        <w:t xml:space="preserve"> </w:t>
      </w:r>
    </w:p>
    <w:p w14:paraId="32842117" w14:textId="77777777" w:rsidR="00AE7E8C" w:rsidRPr="00575D9C" w:rsidRDefault="00AE7E8C" w:rsidP="00AE7E8C">
      <w:pPr>
        <w:pStyle w:val="Odstavecseseznamem"/>
        <w:numPr>
          <w:ilvl w:val="0"/>
          <w:numId w:val="45"/>
        </w:numPr>
        <w:spacing w:after="120" w:line="240" w:lineRule="auto"/>
        <w:ind w:left="425" w:hanging="425"/>
        <w:jc w:val="both"/>
        <w:rPr>
          <w:rStyle w:val="Siln"/>
          <w:rFonts w:ascii="Aptos" w:hAnsi="Aptos" w:cs="Segoe UI"/>
          <w:sz w:val="20"/>
          <w:szCs w:val="20"/>
        </w:rPr>
      </w:pPr>
      <w:r w:rsidRPr="00575D9C">
        <w:rPr>
          <w:rStyle w:val="Siln"/>
          <w:rFonts w:ascii="Aptos" w:hAnsi="Aptos" w:cs="Segoe UI"/>
          <w:sz w:val="20"/>
          <w:szCs w:val="20"/>
        </w:rPr>
        <w:t>ROZSAH ZPRACOVÁVANÝCH OSOBNÍCH ÚDAJŮ</w:t>
      </w:r>
    </w:p>
    <w:p w14:paraId="11F62D2D" w14:textId="7250403B" w:rsidR="00AE7E8C" w:rsidRPr="00575D9C" w:rsidRDefault="00AE7E8C" w:rsidP="00AE7E8C">
      <w:pPr>
        <w:pStyle w:val="Bodytext10"/>
        <w:shd w:val="clear" w:color="auto" w:fill="auto"/>
        <w:tabs>
          <w:tab w:val="left" w:pos="424"/>
        </w:tabs>
        <w:spacing w:after="160"/>
        <w:jc w:val="both"/>
        <w:rPr>
          <w:rFonts w:ascii="Aptos" w:hAnsi="Aptos"/>
          <w:sz w:val="20"/>
          <w:szCs w:val="20"/>
        </w:rPr>
      </w:pPr>
      <w:r w:rsidRPr="00575D9C">
        <w:rPr>
          <w:rFonts w:ascii="Aptos" w:hAnsi="Aptos"/>
          <w:sz w:val="20"/>
          <w:szCs w:val="20"/>
        </w:rPr>
        <w:t xml:space="preserve">Správci se zavazují zpracovávat Osobní údaje pouze v rozsahu nezbytném pro </w:t>
      </w:r>
      <w:r w:rsidR="002F232A">
        <w:rPr>
          <w:rFonts w:ascii="Aptos" w:hAnsi="Aptos"/>
          <w:sz w:val="20"/>
          <w:szCs w:val="20"/>
        </w:rPr>
        <w:t>P</w:t>
      </w:r>
      <w:r w:rsidRPr="00575D9C">
        <w:rPr>
          <w:rFonts w:ascii="Aptos" w:hAnsi="Aptos"/>
          <w:sz w:val="20"/>
          <w:szCs w:val="20"/>
        </w:rPr>
        <w:t>lnění této Smlouvy, jenž je vymezen účelem zpracování Osobních údajů definovaný Smlouvou.</w:t>
      </w:r>
    </w:p>
    <w:p w14:paraId="6BB09B96" w14:textId="1D49404C" w:rsidR="00575D9C" w:rsidRPr="00575D9C" w:rsidRDefault="002F232A" w:rsidP="00575D9C">
      <w:pPr>
        <w:pStyle w:val="Bodytext10"/>
        <w:shd w:val="clear" w:color="auto" w:fill="auto"/>
        <w:tabs>
          <w:tab w:val="left" w:pos="433"/>
        </w:tabs>
        <w:jc w:val="both"/>
        <w:rPr>
          <w:rFonts w:ascii="Aptos" w:hAnsi="Aptos"/>
          <w:sz w:val="20"/>
          <w:szCs w:val="20"/>
        </w:rPr>
      </w:pPr>
      <w:r>
        <w:rPr>
          <w:rFonts w:ascii="Aptos" w:hAnsi="Aptos"/>
          <w:sz w:val="20"/>
          <w:szCs w:val="20"/>
        </w:rPr>
        <w:t>Správci</w:t>
      </w:r>
      <w:r w:rsidR="00AE7E8C" w:rsidRPr="00575D9C">
        <w:rPr>
          <w:rFonts w:ascii="Aptos" w:hAnsi="Aptos"/>
          <w:sz w:val="20"/>
          <w:szCs w:val="20"/>
        </w:rPr>
        <w:t xml:space="preserve"> si za účelem realizace Plnění vzájemně předávají (zpřístupňují</w:t>
      </w:r>
      <w:r>
        <w:rPr>
          <w:rFonts w:ascii="Aptos" w:hAnsi="Aptos"/>
          <w:sz w:val="20"/>
          <w:szCs w:val="20"/>
        </w:rPr>
        <w:t xml:space="preserve"> přenosem</w:t>
      </w:r>
      <w:r w:rsidR="00AE7E8C" w:rsidRPr="00575D9C">
        <w:rPr>
          <w:rFonts w:ascii="Aptos" w:hAnsi="Aptos"/>
          <w:sz w:val="20"/>
          <w:szCs w:val="20"/>
        </w:rPr>
        <w:t>) a dále zpracovávají následující kategorie osobních údajů</w:t>
      </w:r>
      <w:r w:rsidR="00575D9C" w:rsidRPr="00575D9C">
        <w:rPr>
          <w:rFonts w:ascii="Aptos" w:hAnsi="Aptos"/>
          <w:sz w:val="20"/>
          <w:szCs w:val="20"/>
        </w:rPr>
        <w:t xml:space="preserve"> </w:t>
      </w:r>
      <w:r w:rsidR="00575D9C" w:rsidRPr="00575D9C">
        <w:rPr>
          <w:rFonts w:ascii="Aptos" w:hAnsi="Aptos"/>
          <w:b/>
          <w:bCs/>
          <w:sz w:val="20"/>
          <w:szCs w:val="20"/>
        </w:rPr>
        <w:t>žadatele o rezervaci léčivého přípravku</w:t>
      </w:r>
      <w:r w:rsidR="00AE7E8C" w:rsidRPr="00575D9C">
        <w:rPr>
          <w:rFonts w:ascii="Aptos" w:hAnsi="Aptos"/>
          <w:sz w:val="20"/>
          <w:szCs w:val="20"/>
        </w:rPr>
        <w:t>:</w:t>
      </w:r>
    </w:p>
    <w:p w14:paraId="3DCF3941" w14:textId="68C73B78" w:rsidR="00575D9C" w:rsidRPr="00575D9C" w:rsidRDefault="00575D9C" w:rsidP="00575D9C">
      <w:pPr>
        <w:pStyle w:val="Bodytext10"/>
        <w:numPr>
          <w:ilvl w:val="0"/>
          <w:numId w:val="48"/>
        </w:numPr>
        <w:shd w:val="clear" w:color="auto" w:fill="auto"/>
        <w:tabs>
          <w:tab w:val="left" w:pos="433"/>
        </w:tabs>
        <w:spacing w:after="0"/>
        <w:ind w:left="714" w:hanging="357"/>
        <w:jc w:val="both"/>
        <w:rPr>
          <w:rFonts w:ascii="Aptos" w:hAnsi="Aptos"/>
          <w:sz w:val="20"/>
          <w:szCs w:val="20"/>
        </w:rPr>
      </w:pPr>
      <w:r w:rsidRPr="00575D9C">
        <w:rPr>
          <w:rFonts w:ascii="Aptos" w:hAnsi="Aptos"/>
          <w:sz w:val="20"/>
          <w:szCs w:val="20"/>
        </w:rPr>
        <w:t>identifikační údaje: j</w:t>
      </w:r>
      <w:r w:rsidR="00AE7E8C" w:rsidRPr="00575D9C">
        <w:rPr>
          <w:rFonts w:ascii="Aptos" w:hAnsi="Aptos"/>
          <w:sz w:val="20"/>
          <w:szCs w:val="20"/>
        </w:rPr>
        <w:t>méno, příjmení, rodné číslo</w:t>
      </w:r>
      <w:r w:rsidRPr="00575D9C">
        <w:rPr>
          <w:rFonts w:ascii="Aptos" w:hAnsi="Aptos"/>
          <w:sz w:val="20"/>
          <w:szCs w:val="20"/>
        </w:rPr>
        <w:t>, datum narození, pohlaví</w:t>
      </w:r>
    </w:p>
    <w:p w14:paraId="55A8E3D5" w14:textId="77777777" w:rsidR="00575D9C" w:rsidRPr="00575D9C" w:rsidRDefault="00575D9C" w:rsidP="00575D9C">
      <w:pPr>
        <w:pStyle w:val="Bodytext10"/>
        <w:numPr>
          <w:ilvl w:val="0"/>
          <w:numId w:val="48"/>
        </w:numPr>
        <w:shd w:val="clear" w:color="auto" w:fill="auto"/>
        <w:tabs>
          <w:tab w:val="left" w:pos="433"/>
        </w:tabs>
        <w:spacing w:after="0"/>
        <w:ind w:left="714" w:hanging="357"/>
        <w:jc w:val="both"/>
        <w:rPr>
          <w:rFonts w:ascii="Aptos" w:hAnsi="Aptos"/>
          <w:sz w:val="20"/>
          <w:szCs w:val="20"/>
        </w:rPr>
      </w:pPr>
      <w:r w:rsidRPr="00575D9C">
        <w:rPr>
          <w:rFonts w:ascii="Aptos" w:hAnsi="Aptos"/>
          <w:sz w:val="20"/>
          <w:szCs w:val="20"/>
        </w:rPr>
        <w:t xml:space="preserve">kontaktní údaje: telefon, e-mail </w:t>
      </w:r>
    </w:p>
    <w:p w14:paraId="7100FCE5" w14:textId="19CC311B" w:rsidR="00575D9C" w:rsidRPr="00575D9C" w:rsidRDefault="00575D9C" w:rsidP="00575D9C">
      <w:pPr>
        <w:pStyle w:val="Bodytext10"/>
        <w:numPr>
          <w:ilvl w:val="0"/>
          <w:numId w:val="48"/>
        </w:numPr>
        <w:shd w:val="clear" w:color="auto" w:fill="auto"/>
        <w:tabs>
          <w:tab w:val="left" w:pos="433"/>
        </w:tabs>
        <w:spacing w:after="120"/>
        <w:ind w:left="714" w:hanging="357"/>
        <w:jc w:val="both"/>
        <w:rPr>
          <w:rFonts w:ascii="Aptos" w:hAnsi="Aptos"/>
          <w:sz w:val="20"/>
          <w:szCs w:val="20"/>
        </w:rPr>
      </w:pPr>
      <w:r w:rsidRPr="00575D9C">
        <w:rPr>
          <w:rFonts w:ascii="Aptos" w:hAnsi="Aptos"/>
          <w:sz w:val="20"/>
          <w:szCs w:val="20"/>
        </w:rPr>
        <w:t>elektronické údaje: ID kód e-Receptu</w:t>
      </w:r>
    </w:p>
    <w:p w14:paraId="65A94941" w14:textId="2D94067A" w:rsidR="005279E8" w:rsidRDefault="00575D9C" w:rsidP="005279E8">
      <w:pPr>
        <w:tabs>
          <w:tab w:val="left" w:pos="1364"/>
        </w:tabs>
        <w:rPr>
          <w:sz w:val="20"/>
          <w:szCs w:val="20"/>
        </w:rPr>
      </w:pPr>
      <w:r>
        <w:rPr>
          <w:sz w:val="20"/>
          <w:szCs w:val="20"/>
        </w:rPr>
        <w:t>Osobní údaje nejsou zpracovávány Smluvními stranami prostřednictvím automatizovaných prostředků</w:t>
      </w:r>
      <w:r w:rsidR="002F232A">
        <w:rPr>
          <w:sz w:val="20"/>
          <w:szCs w:val="20"/>
        </w:rPr>
        <w:t xml:space="preserve"> a nejsou předávány do třetích zemí</w:t>
      </w:r>
      <w:r>
        <w:rPr>
          <w:sz w:val="20"/>
          <w:szCs w:val="20"/>
        </w:rPr>
        <w:t xml:space="preserve">. </w:t>
      </w:r>
    </w:p>
    <w:p w14:paraId="214BEAEB" w14:textId="44387922" w:rsidR="005279E8" w:rsidRPr="00575D9C" w:rsidRDefault="00567976" w:rsidP="00575D9C">
      <w:pPr>
        <w:pStyle w:val="Odstavecseseznamem"/>
        <w:numPr>
          <w:ilvl w:val="0"/>
          <w:numId w:val="45"/>
        </w:numPr>
        <w:spacing w:after="120" w:line="240" w:lineRule="auto"/>
        <w:ind w:left="425" w:hanging="425"/>
        <w:jc w:val="both"/>
        <w:rPr>
          <w:rStyle w:val="Siln"/>
          <w:rFonts w:ascii="Aptos" w:hAnsi="Aptos" w:cs="Segoe UI"/>
          <w:sz w:val="20"/>
          <w:szCs w:val="20"/>
        </w:rPr>
      </w:pPr>
      <w:r>
        <w:rPr>
          <w:rStyle w:val="Siln"/>
          <w:rFonts w:ascii="Aptos" w:hAnsi="Aptos" w:cs="Segoe UI"/>
          <w:sz w:val="20"/>
          <w:szCs w:val="20"/>
        </w:rPr>
        <w:t>STANOVENÍ SAMOSTATNÝCH ODPOVĚDNOSTÍ KAŽDÉ</w:t>
      </w:r>
      <w:r w:rsidR="00575D9C" w:rsidRPr="00575D9C">
        <w:rPr>
          <w:rStyle w:val="Siln"/>
          <w:rFonts w:ascii="Aptos" w:hAnsi="Aptos" w:cs="Segoe UI"/>
          <w:sz w:val="20"/>
          <w:szCs w:val="20"/>
        </w:rPr>
        <w:t xml:space="preserve"> STRAN</w:t>
      </w:r>
      <w:r>
        <w:rPr>
          <w:rStyle w:val="Siln"/>
          <w:rFonts w:ascii="Aptos" w:hAnsi="Aptos" w:cs="Segoe UI"/>
          <w:sz w:val="20"/>
          <w:szCs w:val="20"/>
        </w:rPr>
        <w:t>Y</w:t>
      </w:r>
    </w:p>
    <w:p w14:paraId="7C115B19" w14:textId="4EE6B00D" w:rsidR="00AE6837" w:rsidRDefault="00AE6837" w:rsidP="005279E8">
      <w:pPr>
        <w:tabs>
          <w:tab w:val="left" w:pos="1364"/>
        </w:tabs>
        <w:rPr>
          <w:rFonts w:eastAsia="Segoe UI" w:cs="Segoe UI"/>
          <w:color w:val="auto"/>
          <w:sz w:val="20"/>
          <w:szCs w:val="20"/>
        </w:rPr>
      </w:pPr>
      <w:r>
        <w:rPr>
          <w:rFonts w:eastAsia="Segoe UI" w:cs="Segoe UI"/>
          <w:color w:val="auto"/>
          <w:sz w:val="20"/>
          <w:szCs w:val="20"/>
        </w:rPr>
        <w:t xml:space="preserve">Správce č. 1 zajišťuje za </w:t>
      </w:r>
      <w:r w:rsidR="002F232A">
        <w:rPr>
          <w:rFonts w:eastAsia="Segoe UI" w:cs="Segoe UI"/>
          <w:color w:val="auto"/>
          <w:sz w:val="20"/>
          <w:szCs w:val="20"/>
        </w:rPr>
        <w:t>Správce</w:t>
      </w:r>
      <w:r>
        <w:rPr>
          <w:rFonts w:eastAsia="Segoe UI" w:cs="Segoe UI"/>
          <w:color w:val="auto"/>
          <w:sz w:val="20"/>
          <w:szCs w:val="20"/>
        </w:rPr>
        <w:t xml:space="preserve"> plnění informační povinnosti vůči subjektům údajů ve smyslu čl. 12 a čl. 14 GDPR ohledně společně zpracovávaných </w:t>
      </w:r>
      <w:r w:rsidR="002F232A">
        <w:rPr>
          <w:rFonts w:eastAsia="Segoe UI" w:cs="Segoe UI"/>
          <w:color w:val="auto"/>
          <w:sz w:val="20"/>
          <w:szCs w:val="20"/>
        </w:rPr>
        <w:t>O</w:t>
      </w:r>
      <w:r>
        <w:rPr>
          <w:rFonts w:eastAsia="Segoe UI" w:cs="Segoe UI"/>
          <w:color w:val="auto"/>
          <w:sz w:val="20"/>
          <w:szCs w:val="20"/>
        </w:rPr>
        <w:t>sobních údajů na základě t</w:t>
      </w:r>
      <w:r w:rsidR="002F232A">
        <w:rPr>
          <w:rFonts w:eastAsia="Segoe UI" w:cs="Segoe UI"/>
          <w:color w:val="auto"/>
          <w:sz w:val="20"/>
          <w:szCs w:val="20"/>
        </w:rPr>
        <w:t>ohoto Ujednání</w:t>
      </w:r>
      <w:r>
        <w:rPr>
          <w:rFonts w:eastAsia="Segoe UI" w:cs="Segoe UI"/>
          <w:color w:val="auto"/>
          <w:sz w:val="20"/>
          <w:szCs w:val="20"/>
        </w:rPr>
        <w:t xml:space="preserve">. Správce č. 2 je </w:t>
      </w:r>
      <w:r w:rsidR="003C1923">
        <w:rPr>
          <w:rFonts w:eastAsia="Segoe UI" w:cs="Segoe UI"/>
          <w:color w:val="auto"/>
          <w:sz w:val="20"/>
          <w:szCs w:val="20"/>
        </w:rPr>
        <w:t>povinen</w:t>
      </w:r>
      <w:r>
        <w:rPr>
          <w:rFonts w:eastAsia="Segoe UI" w:cs="Segoe UI"/>
          <w:color w:val="auto"/>
          <w:sz w:val="20"/>
          <w:szCs w:val="20"/>
        </w:rPr>
        <w:t xml:space="preserve"> poskytnout Správci č. 1 k plnění informační povinnosti požadovanou součinnost. </w:t>
      </w:r>
    </w:p>
    <w:p w14:paraId="3D4F7FDC" w14:textId="373B04B0" w:rsidR="00567976" w:rsidRDefault="00567976" w:rsidP="005279E8">
      <w:pPr>
        <w:tabs>
          <w:tab w:val="left" w:pos="1364"/>
        </w:tabs>
        <w:rPr>
          <w:rFonts w:eastAsia="Segoe UI" w:cs="Segoe UI"/>
          <w:color w:val="auto"/>
          <w:sz w:val="20"/>
          <w:szCs w:val="20"/>
        </w:rPr>
      </w:pPr>
      <w:r w:rsidRPr="00567976">
        <w:rPr>
          <w:rFonts w:eastAsia="Segoe UI" w:cs="Segoe UI"/>
          <w:color w:val="auto"/>
          <w:sz w:val="20"/>
          <w:szCs w:val="20"/>
        </w:rPr>
        <w:t xml:space="preserve">Správce </w:t>
      </w:r>
      <w:r>
        <w:rPr>
          <w:rFonts w:eastAsia="Segoe UI" w:cs="Segoe UI"/>
          <w:color w:val="auto"/>
          <w:sz w:val="20"/>
          <w:szCs w:val="20"/>
        </w:rPr>
        <w:t xml:space="preserve">č. </w:t>
      </w:r>
      <w:r w:rsidRPr="00567976">
        <w:rPr>
          <w:rFonts w:eastAsia="Segoe UI" w:cs="Segoe UI"/>
          <w:color w:val="auto"/>
          <w:sz w:val="20"/>
          <w:szCs w:val="20"/>
        </w:rPr>
        <w:t xml:space="preserve">1 je dále odpovědný za zajištění společného kontaktního místa pro dotčené subjekty údajů a za neprodlené předání informací o podnětech a žádostech dotčených subjektů údajů Správci </w:t>
      </w:r>
      <w:r>
        <w:rPr>
          <w:rFonts w:eastAsia="Segoe UI" w:cs="Segoe UI"/>
          <w:color w:val="auto"/>
          <w:sz w:val="20"/>
          <w:szCs w:val="20"/>
        </w:rPr>
        <w:t xml:space="preserve">č. </w:t>
      </w:r>
      <w:r w:rsidRPr="00567976">
        <w:rPr>
          <w:rFonts w:eastAsia="Segoe UI" w:cs="Segoe UI"/>
          <w:color w:val="auto"/>
          <w:sz w:val="20"/>
          <w:szCs w:val="20"/>
        </w:rPr>
        <w:t>2</w:t>
      </w:r>
      <w:r>
        <w:rPr>
          <w:rFonts w:eastAsia="Segoe UI" w:cs="Segoe UI"/>
          <w:color w:val="auto"/>
          <w:sz w:val="20"/>
          <w:szCs w:val="20"/>
        </w:rPr>
        <w:t>.</w:t>
      </w:r>
    </w:p>
    <w:p w14:paraId="173C3A4F" w14:textId="687F9CB8" w:rsidR="00C62FC0" w:rsidRDefault="00C62FC0" w:rsidP="00C62FC0">
      <w:pPr>
        <w:tabs>
          <w:tab w:val="left" w:pos="1364"/>
        </w:tabs>
        <w:rPr>
          <w:rFonts w:eastAsia="Segoe UI" w:cs="Segoe UI"/>
          <w:sz w:val="20"/>
          <w:szCs w:val="20"/>
        </w:rPr>
      </w:pPr>
      <w:r>
        <w:rPr>
          <w:rFonts w:eastAsia="Segoe UI" w:cs="Segoe UI"/>
          <w:sz w:val="20"/>
          <w:szCs w:val="20"/>
        </w:rPr>
        <w:t>Žádost subjektu údajů podanou ve smyslu čl. 15 až 23 GDPR vypořádá a informace žadateli poskytne vždy t</w:t>
      </w:r>
      <w:r w:rsidR="002F232A">
        <w:rPr>
          <w:rFonts w:eastAsia="Segoe UI" w:cs="Segoe UI"/>
          <w:sz w:val="20"/>
          <w:szCs w:val="20"/>
        </w:rPr>
        <w:t>en Správce</w:t>
      </w:r>
      <w:r>
        <w:rPr>
          <w:rFonts w:eastAsia="Segoe UI" w:cs="Segoe UI"/>
          <w:sz w:val="20"/>
          <w:szCs w:val="20"/>
        </w:rPr>
        <w:t>, které</w:t>
      </w:r>
      <w:r w:rsidR="002F232A">
        <w:rPr>
          <w:rFonts w:eastAsia="Segoe UI" w:cs="Segoe UI"/>
          <w:sz w:val="20"/>
          <w:szCs w:val="20"/>
        </w:rPr>
        <w:t>mu</w:t>
      </w:r>
      <w:r>
        <w:rPr>
          <w:rFonts w:eastAsia="Segoe UI" w:cs="Segoe UI"/>
          <w:sz w:val="20"/>
          <w:szCs w:val="20"/>
        </w:rPr>
        <w:t xml:space="preserve"> je žádost doručena. </w:t>
      </w:r>
      <w:r w:rsidR="002F232A">
        <w:rPr>
          <w:rFonts w:eastAsia="Segoe UI" w:cs="Segoe UI"/>
          <w:sz w:val="20"/>
          <w:szCs w:val="20"/>
        </w:rPr>
        <w:t>Správci</w:t>
      </w:r>
      <w:r>
        <w:rPr>
          <w:rFonts w:eastAsia="Segoe UI" w:cs="Segoe UI"/>
          <w:sz w:val="20"/>
          <w:szCs w:val="20"/>
        </w:rPr>
        <w:t xml:space="preserve"> jsou povinn</w:t>
      </w:r>
      <w:r w:rsidR="002F232A">
        <w:rPr>
          <w:rFonts w:eastAsia="Segoe UI" w:cs="Segoe UI"/>
          <w:sz w:val="20"/>
          <w:szCs w:val="20"/>
        </w:rPr>
        <w:t>i</w:t>
      </w:r>
      <w:r>
        <w:rPr>
          <w:rFonts w:eastAsia="Segoe UI" w:cs="Segoe UI"/>
          <w:sz w:val="20"/>
          <w:szCs w:val="20"/>
        </w:rPr>
        <w:t xml:space="preserve"> za účelem přípravy odpovědi poskytnout požadovanou součinnost. K tomu jsou povinn</w:t>
      </w:r>
      <w:r w:rsidR="002F232A">
        <w:rPr>
          <w:rFonts w:eastAsia="Segoe UI" w:cs="Segoe UI"/>
          <w:sz w:val="20"/>
          <w:szCs w:val="20"/>
        </w:rPr>
        <w:t>i</w:t>
      </w:r>
      <w:r>
        <w:rPr>
          <w:rFonts w:eastAsia="Segoe UI" w:cs="Segoe UI"/>
          <w:sz w:val="20"/>
          <w:szCs w:val="20"/>
        </w:rPr>
        <w:t xml:space="preserve"> aplikovat vhodná organizační a technická opatření. </w:t>
      </w:r>
    </w:p>
    <w:p w14:paraId="0E99089F" w14:textId="766F6A88" w:rsidR="00C62FC0" w:rsidRDefault="002F232A" w:rsidP="00C62FC0">
      <w:pPr>
        <w:tabs>
          <w:tab w:val="left" w:pos="1364"/>
        </w:tabs>
        <w:rPr>
          <w:rFonts w:eastAsia="Segoe UI" w:cs="Segoe UI"/>
          <w:sz w:val="20"/>
          <w:szCs w:val="20"/>
        </w:rPr>
      </w:pPr>
      <w:r>
        <w:rPr>
          <w:rFonts w:eastAsia="Segoe UI" w:cs="Segoe UI"/>
          <w:sz w:val="20"/>
          <w:szCs w:val="20"/>
        </w:rPr>
        <w:lastRenderedPageBreak/>
        <w:t>Správci</w:t>
      </w:r>
      <w:r w:rsidR="00C62FC0">
        <w:rPr>
          <w:rFonts w:eastAsia="Segoe UI" w:cs="Segoe UI"/>
          <w:sz w:val="20"/>
          <w:szCs w:val="20"/>
        </w:rPr>
        <w:t xml:space="preserve"> jsou povinn</w:t>
      </w:r>
      <w:r>
        <w:rPr>
          <w:rFonts w:eastAsia="Segoe UI" w:cs="Segoe UI"/>
          <w:sz w:val="20"/>
          <w:szCs w:val="20"/>
        </w:rPr>
        <w:t>i</w:t>
      </w:r>
      <w:r w:rsidR="00C62FC0">
        <w:rPr>
          <w:rFonts w:eastAsia="Segoe UI" w:cs="Segoe UI"/>
          <w:sz w:val="20"/>
          <w:szCs w:val="20"/>
        </w:rPr>
        <w:t xml:space="preserve"> zajišťovat náležité zabezpečení zpracovávaných </w:t>
      </w:r>
      <w:r>
        <w:rPr>
          <w:rFonts w:eastAsia="Segoe UI" w:cs="Segoe UI"/>
          <w:sz w:val="20"/>
          <w:szCs w:val="20"/>
        </w:rPr>
        <w:t>O</w:t>
      </w:r>
      <w:r w:rsidR="00C62FC0">
        <w:rPr>
          <w:rFonts w:eastAsia="Segoe UI" w:cs="Segoe UI"/>
          <w:sz w:val="20"/>
          <w:szCs w:val="20"/>
        </w:rPr>
        <w:t xml:space="preserve">sobních údajů a plnit vůči Úřadu pro ochranu osobních údajů povinnost ohlašování případů porušení zabezpečení </w:t>
      </w:r>
      <w:r>
        <w:rPr>
          <w:rFonts w:eastAsia="Segoe UI" w:cs="Segoe UI"/>
          <w:sz w:val="20"/>
          <w:szCs w:val="20"/>
        </w:rPr>
        <w:t>O</w:t>
      </w:r>
      <w:r w:rsidR="00C62FC0">
        <w:rPr>
          <w:rFonts w:eastAsia="Segoe UI" w:cs="Segoe UI"/>
          <w:sz w:val="20"/>
          <w:szCs w:val="20"/>
        </w:rPr>
        <w:t xml:space="preserve">sobních údajů ve smyslu </w:t>
      </w:r>
      <w:r w:rsidR="003C1923">
        <w:rPr>
          <w:rFonts w:eastAsia="Segoe UI" w:cs="Segoe UI"/>
          <w:sz w:val="20"/>
          <w:szCs w:val="20"/>
        </w:rPr>
        <w:t>čl.</w:t>
      </w:r>
      <w:r w:rsidR="00C62FC0">
        <w:rPr>
          <w:rFonts w:eastAsia="Segoe UI" w:cs="Segoe UI"/>
          <w:sz w:val="20"/>
          <w:szCs w:val="20"/>
        </w:rPr>
        <w:t xml:space="preserve"> 33, stejně tak i vůči subjektům údajů ve smyslu čl. 34 GDPR. </w:t>
      </w:r>
      <w:r>
        <w:rPr>
          <w:rFonts w:eastAsia="Segoe UI" w:cs="Segoe UI"/>
          <w:sz w:val="20"/>
          <w:szCs w:val="20"/>
        </w:rPr>
        <w:t>Správce</w:t>
      </w:r>
      <w:r w:rsidR="00C62FC0">
        <w:rPr>
          <w:rFonts w:eastAsia="Segoe UI" w:cs="Segoe UI"/>
          <w:sz w:val="20"/>
          <w:szCs w:val="20"/>
        </w:rPr>
        <w:t xml:space="preserve"> j</w:t>
      </w:r>
      <w:r>
        <w:rPr>
          <w:rFonts w:eastAsia="Segoe UI" w:cs="Segoe UI"/>
          <w:sz w:val="20"/>
          <w:szCs w:val="20"/>
        </w:rPr>
        <w:t>e</w:t>
      </w:r>
      <w:r w:rsidR="00C62FC0">
        <w:rPr>
          <w:rFonts w:eastAsia="Segoe UI" w:cs="Segoe UI"/>
          <w:sz w:val="20"/>
          <w:szCs w:val="20"/>
        </w:rPr>
        <w:t xml:space="preserve"> v případě porušení zabezpečení </w:t>
      </w:r>
      <w:r>
        <w:rPr>
          <w:rFonts w:eastAsia="Segoe UI" w:cs="Segoe UI"/>
          <w:sz w:val="20"/>
          <w:szCs w:val="20"/>
        </w:rPr>
        <w:t>O</w:t>
      </w:r>
      <w:r w:rsidR="00C62FC0">
        <w:rPr>
          <w:rFonts w:eastAsia="Segoe UI" w:cs="Segoe UI"/>
          <w:sz w:val="20"/>
          <w:szCs w:val="20"/>
        </w:rPr>
        <w:t xml:space="preserve">sobních údajů zpracovávaných na základě této Smlouvy </w:t>
      </w:r>
      <w:r>
        <w:rPr>
          <w:rFonts w:eastAsia="Segoe UI" w:cs="Segoe UI"/>
          <w:sz w:val="20"/>
          <w:szCs w:val="20"/>
        </w:rPr>
        <w:t>povinen bezodkladně</w:t>
      </w:r>
      <w:r w:rsidR="00C62FC0">
        <w:rPr>
          <w:rFonts w:eastAsia="Segoe UI" w:cs="Segoe UI"/>
          <w:sz w:val="20"/>
          <w:szCs w:val="20"/>
        </w:rPr>
        <w:t>, nejpozději však do 24 hodin od okamžiku zjištění, ohlásit druhé</w:t>
      </w:r>
      <w:r>
        <w:rPr>
          <w:rFonts w:eastAsia="Segoe UI" w:cs="Segoe UI"/>
          <w:sz w:val="20"/>
          <w:szCs w:val="20"/>
        </w:rPr>
        <w:t>mu</w:t>
      </w:r>
      <w:r w:rsidR="00C62FC0">
        <w:rPr>
          <w:rFonts w:eastAsia="Segoe UI" w:cs="Segoe UI"/>
          <w:sz w:val="20"/>
          <w:szCs w:val="20"/>
        </w:rPr>
        <w:t xml:space="preserve"> </w:t>
      </w:r>
      <w:r>
        <w:rPr>
          <w:rFonts w:eastAsia="Segoe UI" w:cs="Segoe UI"/>
          <w:sz w:val="20"/>
          <w:szCs w:val="20"/>
        </w:rPr>
        <w:t>Správci</w:t>
      </w:r>
      <w:r w:rsidR="00C62FC0">
        <w:rPr>
          <w:rFonts w:eastAsia="Segoe UI" w:cs="Segoe UI"/>
          <w:sz w:val="20"/>
          <w:szCs w:val="20"/>
        </w:rPr>
        <w:t xml:space="preserve"> porušení zabezpečení </w:t>
      </w:r>
      <w:r w:rsidR="003E78B6">
        <w:rPr>
          <w:rFonts w:eastAsia="Segoe UI" w:cs="Segoe UI"/>
          <w:sz w:val="20"/>
          <w:szCs w:val="20"/>
        </w:rPr>
        <w:t>O</w:t>
      </w:r>
      <w:r w:rsidR="00C62FC0">
        <w:rPr>
          <w:rFonts w:eastAsia="Segoe UI" w:cs="Segoe UI"/>
          <w:sz w:val="20"/>
          <w:szCs w:val="20"/>
        </w:rPr>
        <w:t xml:space="preserve">sobních údajů. Ohlašovací povinnosti vůči Úřadu pro ochranu osobních údajů i vůči subjektům údajů plní ve vztahu ke zpracovávaným </w:t>
      </w:r>
      <w:r w:rsidR="003E78B6">
        <w:rPr>
          <w:rFonts w:eastAsia="Segoe UI" w:cs="Segoe UI"/>
          <w:sz w:val="20"/>
          <w:szCs w:val="20"/>
        </w:rPr>
        <w:t>O</w:t>
      </w:r>
      <w:r w:rsidR="00C62FC0">
        <w:rPr>
          <w:rFonts w:eastAsia="Segoe UI" w:cs="Segoe UI"/>
          <w:sz w:val="20"/>
          <w:szCs w:val="20"/>
        </w:rPr>
        <w:t>sobním údajům na základě t</w:t>
      </w:r>
      <w:r w:rsidR="003E78B6">
        <w:rPr>
          <w:rFonts w:eastAsia="Segoe UI" w:cs="Segoe UI"/>
          <w:sz w:val="20"/>
          <w:szCs w:val="20"/>
        </w:rPr>
        <w:t>ohoto</w:t>
      </w:r>
      <w:r w:rsidR="00C62FC0">
        <w:rPr>
          <w:rFonts w:eastAsia="Segoe UI" w:cs="Segoe UI"/>
          <w:sz w:val="20"/>
          <w:szCs w:val="20"/>
        </w:rPr>
        <w:t xml:space="preserve"> </w:t>
      </w:r>
      <w:r w:rsidR="003E78B6">
        <w:rPr>
          <w:rFonts w:eastAsia="Segoe UI" w:cs="Segoe UI"/>
          <w:sz w:val="20"/>
          <w:szCs w:val="20"/>
        </w:rPr>
        <w:t>Ujednání</w:t>
      </w:r>
      <w:r w:rsidR="00C62FC0">
        <w:rPr>
          <w:rFonts w:eastAsia="Segoe UI" w:cs="Segoe UI"/>
          <w:sz w:val="20"/>
          <w:szCs w:val="20"/>
        </w:rPr>
        <w:t xml:space="preserve"> Správce č. 1.</w:t>
      </w:r>
    </w:p>
    <w:p w14:paraId="2B8660F9" w14:textId="77777777" w:rsidR="003E78B6" w:rsidRDefault="003E78B6" w:rsidP="005279E8">
      <w:pPr>
        <w:tabs>
          <w:tab w:val="left" w:pos="1364"/>
        </w:tabs>
        <w:rPr>
          <w:rFonts w:eastAsia="Segoe UI" w:cs="Segoe UI"/>
          <w:sz w:val="20"/>
          <w:szCs w:val="20"/>
        </w:rPr>
      </w:pPr>
      <w:r>
        <w:rPr>
          <w:rFonts w:eastAsia="Segoe UI" w:cs="Segoe UI"/>
          <w:sz w:val="20"/>
          <w:szCs w:val="20"/>
        </w:rPr>
        <w:t>Správce</w:t>
      </w:r>
      <w:r w:rsidR="00C62FC0">
        <w:rPr>
          <w:rFonts w:eastAsia="Segoe UI" w:cs="Segoe UI"/>
          <w:sz w:val="20"/>
          <w:szCs w:val="20"/>
        </w:rPr>
        <w:t xml:space="preserve"> je povin</w:t>
      </w:r>
      <w:r>
        <w:rPr>
          <w:rFonts w:eastAsia="Segoe UI" w:cs="Segoe UI"/>
          <w:sz w:val="20"/>
          <w:szCs w:val="20"/>
        </w:rPr>
        <w:t>en</w:t>
      </w:r>
      <w:r w:rsidR="00C62FC0">
        <w:rPr>
          <w:rFonts w:eastAsia="Segoe UI" w:cs="Segoe UI"/>
          <w:sz w:val="20"/>
          <w:szCs w:val="20"/>
        </w:rPr>
        <w:t xml:space="preserve"> kdykoliv na výzvu druhé</w:t>
      </w:r>
      <w:r>
        <w:rPr>
          <w:rFonts w:eastAsia="Segoe UI" w:cs="Segoe UI"/>
          <w:sz w:val="20"/>
          <w:szCs w:val="20"/>
        </w:rPr>
        <w:t>ho</w:t>
      </w:r>
      <w:r w:rsidR="00C62FC0">
        <w:rPr>
          <w:rFonts w:eastAsia="Segoe UI" w:cs="Segoe UI"/>
          <w:sz w:val="20"/>
          <w:szCs w:val="20"/>
        </w:rPr>
        <w:t xml:space="preserve"> </w:t>
      </w:r>
      <w:r>
        <w:rPr>
          <w:rFonts w:eastAsia="Segoe UI" w:cs="Segoe UI"/>
          <w:sz w:val="20"/>
          <w:szCs w:val="20"/>
        </w:rPr>
        <w:t>Správce</w:t>
      </w:r>
      <w:r w:rsidR="00C62FC0">
        <w:rPr>
          <w:rFonts w:eastAsia="Segoe UI" w:cs="Segoe UI"/>
          <w:sz w:val="20"/>
          <w:szCs w:val="20"/>
        </w:rPr>
        <w:t xml:space="preserve"> poskytnout požadovanou součinnost a veškeré informace k doložení skutečnosti, že byly splněny povinnosti stanovené v</w:t>
      </w:r>
      <w:r>
        <w:rPr>
          <w:rFonts w:eastAsia="Segoe UI" w:cs="Segoe UI"/>
          <w:sz w:val="20"/>
          <w:szCs w:val="20"/>
        </w:rPr>
        <w:t> </w:t>
      </w:r>
      <w:r w:rsidR="00C62FC0">
        <w:rPr>
          <w:rFonts w:eastAsia="Segoe UI" w:cs="Segoe UI"/>
          <w:sz w:val="20"/>
          <w:szCs w:val="20"/>
        </w:rPr>
        <w:t>t</w:t>
      </w:r>
      <w:r>
        <w:rPr>
          <w:rFonts w:eastAsia="Segoe UI" w:cs="Segoe UI"/>
          <w:sz w:val="20"/>
          <w:szCs w:val="20"/>
        </w:rPr>
        <w:t>omto Ujednání</w:t>
      </w:r>
      <w:r w:rsidR="00C62FC0">
        <w:rPr>
          <w:rFonts w:eastAsia="Segoe UI" w:cs="Segoe UI"/>
          <w:sz w:val="20"/>
          <w:szCs w:val="20"/>
        </w:rPr>
        <w:t>.</w:t>
      </w:r>
    </w:p>
    <w:p w14:paraId="240B8AA5" w14:textId="20425367" w:rsidR="00567976" w:rsidRDefault="00C62FC0" w:rsidP="005279E8">
      <w:pPr>
        <w:tabs>
          <w:tab w:val="left" w:pos="1364"/>
        </w:tabs>
        <w:rPr>
          <w:rFonts w:eastAsia="Segoe UI" w:cs="Segoe UI"/>
          <w:color w:val="auto"/>
          <w:sz w:val="20"/>
          <w:szCs w:val="20"/>
        </w:rPr>
      </w:pPr>
      <w:r>
        <w:rPr>
          <w:rFonts w:eastAsia="Segoe UI" w:cs="Segoe UI"/>
          <w:sz w:val="20"/>
          <w:szCs w:val="20"/>
        </w:rPr>
        <w:t xml:space="preserve"> </w:t>
      </w:r>
    </w:p>
    <w:p w14:paraId="5654DFAB" w14:textId="1052D643" w:rsidR="00AE6837" w:rsidRPr="00575D9C" w:rsidRDefault="00567976" w:rsidP="00AE6837">
      <w:pPr>
        <w:pStyle w:val="Odstavecseseznamem"/>
        <w:numPr>
          <w:ilvl w:val="0"/>
          <w:numId w:val="45"/>
        </w:numPr>
        <w:spacing w:after="120" w:line="240" w:lineRule="auto"/>
        <w:ind w:left="425" w:hanging="425"/>
        <w:jc w:val="both"/>
        <w:rPr>
          <w:rStyle w:val="Siln"/>
          <w:rFonts w:ascii="Aptos" w:hAnsi="Aptos" w:cs="Segoe UI"/>
          <w:sz w:val="20"/>
          <w:szCs w:val="20"/>
        </w:rPr>
      </w:pPr>
      <w:r>
        <w:rPr>
          <w:rStyle w:val="Siln"/>
          <w:rFonts w:ascii="Aptos" w:hAnsi="Aptos" w:cs="Segoe UI"/>
          <w:sz w:val="20"/>
          <w:szCs w:val="20"/>
        </w:rPr>
        <w:t xml:space="preserve">SPOLEČNÉ POVINNOSTI </w:t>
      </w:r>
      <w:r w:rsidR="00AE6837" w:rsidRPr="00575D9C">
        <w:rPr>
          <w:rStyle w:val="Siln"/>
          <w:rFonts w:ascii="Aptos" w:hAnsi="Aptos" w:cs="Segoe UI"/>
          <w:sz w:val="20"/>
          <w:szCs w:val="20"/>
        </w:rPr>
        <w:t xml:space="preserve">A </w:t>
      </w:r>
      <w:r>
        <w:rPr>
          <w:rStyle w:val="Siln"/>
          <w:rFonts w:ascii="Aptos" w:hAnsi="Aptos" w:cs="Segoe UI"/>
          <w:sz w:val="20"/>
          <w:szCs w:val="20"/>
        </w:rPr>
        <w:t>PROHLÁŠENÍ SPRÁVCŮ</w:t>
      </w:r>
    </w:p>
    <w:p w14:paraId="57413D24" w14:textId="29D7F47E" w:rsidR="00567976" w:rsidRPr="00567976" w:rsidRDefault="0018502C" w:rsidP="00C62FC0">
      <w:pPr>
        <w:tabs>
          <w:tab w:val="left" w:pos="1364"/>
        </w:tabs>
        <w:rPr>
          <w:rFonts w:eastAsia="Segoe UI" w:cs="Segoe UI"/>
          <w:sz w:val="20"/>
          <w:szCs w:val="20"/>
        </w:rPr>
      </w:pPr>
      <w:r>
        <w:rPr>
          <w:rFonts w:eastAsia="Segoe UI" w:cs="Segoe UI"/>
          <w:sz w:val="20"/>
          <w:szCs w:val="20"/>
        </w:rPr>
        <w:t>Správci</w:t>
      </w:r>
      <w:r w:rsidR="00567976" w:rsidRPr="00567976">
        <w:rPr>
          <w:rFonts w:eastAsia="Segoe UI" w:cs="Segoe UI"/>
          <w:sz w:val="20"/>
          <w:szCs w:val="20"/>
        </w:rPr>
        <w:t xml:space="preserve"> zpracovávají </w:t>
      </w:r>
      <w:proofErr w:type="spellStart"/>
      <w:r w:rsidR="00567976" w:rsidRPr="00567976">
        <w:rPr>
          <w:rFonts w:eastAsia="Segoe UI" w:cs="Segoe UI"/>
          <w:sz w:val="20"/>
          <w:szCs w:val="20"/>
        </w:rPr>
        <w:t>předané</w:t>
      </w:r>
      <w:r w:rsidR="003E78B6">
        <w:rPr>
          <w:rFonts w:eastAsia="Segoe UI" w:cs="Segoe UI"/>
          <w:sz w:val="20"/>
          <w:szCs w:val="20"/>
        </w:rPr>
        <w:t>O</w:t>
      </w:r>
      <w:r w:rsidR="00567976" w:rsidRPr="00567976">
        <w:rPr>
          <w:rFonts w:eastAsia="Segoe UI" w:cs="Segoe UI"/>
          <w:sz w:val="20"/>
          <w:szCs w:val="20"/>
        </w:rPr>
        <w:t>osobní</w:t>
      </w:r>
      <w:proofErr w:type="spellEnd"/>
      <w:r w:rsidR="00567976" w:rsidRPr="00567976">
        <w:rPr>
          <w:rFonts w:eastAsia="Segoe UI" w:cs="Segoe UI"/>
          <w:sz w:val="20"/>
          <w:szCs w:val="20"/>
        </w:rPr>
        <w:t xml:space="preserve"> údaje výlu</w:t>
      </w:r>
      <w:r w:rsidR="00567976">
        <w:rPr>
          <w:rFonts w:eastAsia="Segoe UI" w:cs="Segoe UI"/>
          <w:sz w:val="20"/>
          <w:szCs w:val="20"/>
        </w:rPr>
        <w:t>čn</w:t>
      </w:r>
      <w:r w:rsidR="00567976" w:rsidRPr="00567976">
        <w:rPr>
          <w:rFonts w:eastAsia="Segoe UI" w:cs="Segoe UI"/>
          <w:sz w:val="20"/>
          <w:szCs w:val="20"/>
        </w:rPr>
        <w:t>ě za účelem realizace Plnění, v nezbytném rozsahu, a zavazují se je nepoužít bez souhlasu druhé</w:t>
      </w:r>
      <w:r w:rsidR="003E78B6">
        <w:rPr>
          <w:rFonts w:eastAsia="Segoe UI" w:cs="Segoe UI"/>
          <w:sz w:val="20"/>
          <w:szCs w:val="20"/>
        </w:rPr>
        <w:t>ho Správce</w:t>
      </w:r>
      <w:r w:rsidR="00567976" w:rsidRPr="00567976">
        <w:rPr>
          <w:rFonts w:eastAsia="Segoe UI" w:cs="Segoe UI"/>
          <w:sz w:val="20"/>
          <w:szCs w:val="20"/>
        </w:rPr>
        <w:t xml:space="preserve"> strany pro jiné vlastní potřeby. </w:t>
      </w:r>
    </w:p>
    <w:p w14:paraId="1D9EE8AC" w14:textId="17E3366A" w:rsidR="009F7438" w:rsidRPr="009F7438" w:rsidRDefault="009F7438" w:rsidP="00C62FC0">
      <w:pPr>
        <w:tabs>
          <w:tab w:val="left" w:pos="1364"/>
        </w:tabs>
        <w:rPr>
          <w:rFonts w:eastAsia="Segoe UI" w:cs="Segoe UI"/>
          <w:sz w:val="20"/>
          <w:szCs w:val="20"/>
        </w:rPr>
      </w:pPr>
      <w:r w:rsidRPr="009F7438">
        <w:rPr>
          <w:rFonts w:eastAsia="Segoe UI" w:cs="Segoe UI"/>
          <w:sz w:val="20"/>
          <w:szCs w:val="20"/>
        </w:rPr>
        <w:t>Správci se zavazují, že budou zpracovávat Osobní údaje v souladu s příslušnými právními předpisy a</w:t>
      </w:r>
      <w:r w:rsidR="003E78B6">
        <w:rPr>
          <w:rFonts w:eastAsia="Segoe UI" w:cs="Segoe UI"/>
          <w:sz w:val="20"/>
          <w:szCs w:val="20"/>
        </w:rPr>
        <w:t> </w:t>
      </w:r>
      <w:r w:rsidRPr="009F7438">
        <w:rPr>
          <w:rFonts w:eastAsia="Segoe UI" w:cs="Segoe UI"/>
          <w:sz w:val="20"/>
          <w:szCs w:val="20"/>
        </w:rPr>
        <w:t>t</w:t>
      </w:r>
      <w:r w:rsidR="003E78B6">
        <w:rPr>
          <w:rFonts w:eastAsia="Segoe UI" w:cs="Segoe UI"/>
          <w:sz w:val="20"/>
          <w:szCs w:val="20"/>
        </w:rPr>
        <w:t>ímto Ujednáním</w:t>
      </w:r>
      <w:r w:rsidRPr="009F7438">
        <w:rPr>
          <w:rFonts w:eastAsia="Segoe UI" w:cs="Segoe UI"/>
          <w:sz w:val="20"/>
          <w:szCs w:val="20"/>
        </w:rPr>
        <w:t>. Nebude-li některá ze stran moci z jakýchkoli důvodů zajistit dodržování povinností stanovených příslušnými právními předpisy, t</w:t>
      </w:r>
      <w:r w:rsidR="003E78B6">
        <w:rPr>
          <w:rFonts w:eastAsia="Segoe UI" w:cs="Segoe UI"/>
          <w:sz w:val="20"/>
          <w:szCs w:val="20"/>
        </w:rPr>
        <w:t>ímto Ujednáním</w:t>
      </w:r>
      <w:r w:rsidRPr="009F7438">
        <w:rPr>
          <w:rFonts w:eastAsia="Segoe UI" w:cs="Segoe UI"/>
          <w:sz w:val="20"/>
          <w:szCs w:val="20"/>
        </w:rPr>
        <w:t xml:space="preserve"> či pokyny druhé</w:t>
      </w:r>
      <w:r w:rsidR="003E78B6">
        <w:rPr>
          <w:rFonts w:eastAsia="Segoe UI" w:cs="Segoe UI"/>
          <w:sz w:val="20"/>
          <w:szCs w:val="20"/>
        </w:rPr>
        <w:t>ho Správce</w:t>
      </w:r>
      <w:r w:rsidRPr="009F7438">
        <w:rPr>
          <w:rFonts w:eastAsia="Segoe UI" w:cs="Segoe UI"/>
          <w:sz w:val="20"/>
          <w:szCs w:val="20"/>
        </w:rPr>
        <w:t xml:space="preserve"> v</w:t>
      </w:r>
      <w:r w:rsidR="0018502C">
        <w:rPr>
          <w:rFonts w:eastAsia="Segoe UI" w:cs="Segoe UI"/>
          <w:sz w:val="20"/>
          <w:szCs w:val="20"/>
        </w:rPr>
        <w:t> </w:t>
      </w:r>
      <w:r w:rsidRPr="009F7438">
        <w:rPr>
          <w:rFonts w:eastAsia="Segoe UI" w:cs="Segoe UI"/>
          <w:sz w:val="20"/>
          <w:szCs w:val="20"/>
        </w:rPr>
        <w:t>dohodnutých případech, zavazuje se o tom neprodleně informovat druh</w:t>
      </w:r>
      <w:r w:rsidR="003E78B6">
        <w:rPr>
          <w:rFonts w:eastAsia="Segoe UI" w:cs="Segoe UI"/>
          <w:sz w:val="20"/>
          <w:szCs w:val="20"/>
        </w:rPr>
        <w:t>ého Správce</w:t>
      </w:r>
      <w:r w:rsidRPr="009F7438">
        <w:rPr>
          <w:rFonts w:eastAsia="Segoe UI" w:cs="Segoe UI"/>
          <w:sz w:val="20"/>
          <w:szCs w:val="20"/>
        </w:rPr>
        <w:t>, kter</w:t>
      </w:r>
      <w:r w:rsidR="003E78B6">
        <w:rPr>
          <w:rFonts w:eastAsia="Segoe UI" w:cs="Segoe UI"/>
          <w:sz w:val="20"/>
          <w:szCs w:val="20"/>
        </w:rPr>
        <w:t>ý</w:t>
      </w:r>
      <w:r w:rsidRPr="009F7438">
        <w:rPr>
          <w:rFonts w:eastAsia="Segoe UI" w:cs="Segoe UI"/>
          <w:sz w:val="20"/>
          <w:szCs w:val="20"/>
        </w:rPr>
        <w:t xml:space="preserve"> je</w:t>
      </w:r>
      <w:r w:rsidR="0018502C">
        <w:rPr>
          <w:rFonts w:eastAsia="Segoe UI" w:cs="Segoe UI"/>
          <w:sz w:val="20"/>
          <w:szCs w:val="20"/>
        </w:rPr>
        <w:t> </w:t>
      </w:r>
      <w:r w:rsidRPr="009F7438">
        <w:rPr>
          <w:rFonts w:eastAsia="Segoe UI" w:cs="Segoe UI"/>
          <w:sz w:val="20"/>
          <w:szCs w:val="20"/>
        </w:rPr>
        <w:t>v</w:t>
      </w:r>
      <w:r w:rsidR="0018502C">
        <w:rPr>
          <w:rFonts w:eastAsia="Segoe UI" w:cs="Segoe UI"/>
          <w:sz w:val="20"/>
          <w:szCs w:val="20"/>
        </w:rPr>
        <w:t> </w:t>
      </w:r>
      <w:r w:rsidRPr="009F7438">
        <w:rPr>
          <w:rFonts w:eastAsia="Segoe UI" w:cs="Segoe UI"/>
          <w:sz w:val="20"/>
          <w:szCs w:val="20"/>
        </w:rPr>
        <w:t>takovém případě oprávněn pozastavit dotčené zpracování Osobních údajů a/nebo odstoupit od</w:t>
      </w:r>
      <w:r w:rsidR="0018502C">
        <w:rPr>
          <w:rFonts w:eastAsia="Segoe UI" w:cs="Segoe UI"/>
          <w:sz w:val="20"/>
          <w:szCs w:val="20"/>
        </w:rPr>
        <w:t> </w:t>
      </w:r>
      <w:r w:rsidRPr="009F7438">
        <w:rPr>
          <w:rFonts w:eastAsia="Segoe UI" w:cs="Segoe UI"/>
          <w:sz w:val="20"/>
          <w:szCs w:val="20"/>
        </w:rPr>
        <w:t>t</w:t>
      </w:r>
      <w:r w:rsidR="003E78B6">
        <w:rPr>
          <w:rFonts w:eastAsia="Segoe UI" w:cs="Segoe UI"/>
          <w:sz w:val="20"/>
          <w:szCs w:val="20"/>
        </w:rPr>
        <w:t>éto</w:t>
      </w:r>
      <w:r w:rsidRPr="009F7438">
        <w:rPr>
          <w:rFonts w:eastAsia="Segoe UI" w:cs="Segoe UI"/>
          <w:sz w:val="20"/>
          <w:szCs w:val="20"/>
        </w:rPr>
        <w:t xml:space="preserve"> Smlouvy. Správci jsou povinni v souladu s čl. 30 GDPR vést záznamy o</w:t>
      </w:r>
      <w:r>
        <w:rPr>
          <w:rFonts w:eastAsia="Segoe UI" w:cs="Segoe UI"/>
          <w:sz w:val="20"/>
          <w:szCs w:val="20"/>
        </w:rPr>
        <w:t> </w:t>
      </w:r>
      <w:r w:rsidRPr="009F7438">
        <w:rPr>
          <w:rFonts w:eastAsia="Segoe UI" w:cs="Segoe UI"/>
          <w:sz w:val="20"/>
          <w:szCs w:val="20"/>
        </w:rPr>
        <w:t xml:space="preserve">činnostech zpracování. </w:t>
      </w:r>
    </w:p>
    <w:p w14:paraId="7450D9A2" w14:textId="23E92B68" w:rsidR="009F7438" w:rsidRPr="009F7438" w:rsidRDefault="009F7438" w:rsidP="00C62FC0">
      <w:pPr>
        <w:tabs>
          <w:tab w:val="left" w:pos="1364"/>
        </w:tabs>
        <w:rPr>
          <w:rFonts w:eastAsia="Segoe UI" w:cs="Segoe UI"/>
          <w:sz w:val="20"/>
          <w:szCs w:val="20"/>
        </w:rPr>
      </w:pPr>
      <w:r w:rsidRPr="009F7438">
        <w:rPr>
          <w:rFonts w:eastAsia="Segoe UI" w:cs="Segoe UI"/>
          <w:sz w:val="20"/>
          <w:szCs w:val="20"/>
        </w:rPr>
        <w:t xml:space="preserve">Správci prohlašují, že před zpracováním Osobních údajů přijali organizační a technická bezpečnostní opatření uvedená v čl. </w:t>
      </w:r>
      <w:r>
        <w:rPr>
          <w:rFonts w:eastAsia="Segoe UI" w:cs="Segoe UI"/>
          <w:sz w:val="20"/>
          <w:szCs w:val="20"/>
        </w:rPr>
        <w:t>5</w:t>
      </w:r>
      <w:r w:rsidRPr="009F7438">
        <w:rPr>
          <w:rFonts w:eastAsia="Segoe UI" w:cs="Segoe UI"/>
          <w:sz w:val="20"/>
          <w:szCs w:val="20"/>
        </w:rPr>
        <w:t xml:space="preserve"> </w:t>
      </w:r>
      <w:r>
        <w:rPr>
          <w:rFonts w:eastAsia="Segoe UI" w:cs="Segoe UI"/>
          <w:sz w:val="20"/>
          <w:szCs w:val="20"/>
        </w:rPr>
        <w:t>tohoto ujednání</w:t>
      </w:r>
      <w:r w:rsidRPr="009F7438">
        <w:rPr>
          <w:rFonts w:eastAsia="Segoe UI" w:cs="Segoe UI"/>
          <w:sz w:val="20"/>
          <w:szCs w:val="20"/>
        </w:rPr>
        <w:t xml:space="preserve">. Zpracovávání Osobních údajů bude prováděno oprávněnými zaměstnanci </w:t>
      </w:r>
      <w:r w:rsidR="003E78B6">
        <w:rPr>
          <w:rFonts w:eastAsia="Segoe UI" w:cs="Segoe UI"/>
          <w:sz w:val="20"/>
          <w:szCs w:val="20"/>
        </w:rPr>
        <w:t xml:space="preserve">Správce. </w:t>
      </w:r>
      <w:r w:rsidRPr="009F7438">
        <w:rPr>
          <w:rFonts w:eastAsia="Segoe UI" w:cs="Segoe UI"/>
          <w:sz w:val="20"/>
          <w:szCs w:val="20"/>
        </w:rPr>
        <w:t xml:space="preserve"> </w:t>
      </w:r>
    </w:p>
    <w:p w14:paraId="5CBA232C" w14:textId="3CC29856" w:rsidR="009F7438" w:rsidRPr="009F7438" w:rsidRDefault="009F7438" w:rsidP="00C62FC0">
      <w:pPr>
        <w:tabs>
          <w:tab w:val="left" w:pos="1364"/>
        </w:tabs>
        <w:rPr>
          <w:rFonts w:eastAsia="Segoe UI" w:cs="Segoe UI"/>
          <w:sz w:val="20"/>
          <w:szCs w:val="20"/>
        </w:rPr>
      </w:pPr>
      <w:r w:rsidRPr="009F7438">
        <w:rPr>
          <w:rFonts w:eastAsia="Segoe UI" w:cs="Segoe UI"/>
          <w:sz w:val="20"/>
          <w:szCs w:val="20"/>
        </w:rPr>
        <w:t>Správci dále prohlašují, že byli poučeni zaměstnanci a další případní zástupci, kteří zpracovávají Osobní údaje nebo přicházejí do styku s Osobními údaji zpracovávanými podle t</w:t>
      </w:r>
      <w:r w:rsidR="003E78B6">
        <w:rPr>
          <w:rFonts w:eastAsia="Segoe UI" w:cs="Segoe UI"/>
          <w:sz w:val="20"/>
          <w:szCs w:val="20"/>
        </w:rPr>
        <w:t>ohoto Ujednání</w:t>
      </w:r>
      <w:r w:rsidRPr="009F7438">
        <w:rPr>
          <w:rFonts w:eastAsia="Segoe UI" w:cs="Segoe UI"/>
          <w:sz w:val="20"/>
          <w:szCs w:val="20"/>
        </w:rPr>
        <w:t>, o</w:t>
      </w:r>
      <w:r>
        <w:rPr>
          <w:rFonts w:eastAsia="Segoe UI" w:cs="Segoe UI"/>
          <w:sz w:val="20"/>
          <w:szCs w:val="20"/>
        </w:rPr>
        <w:t> </w:t>
      </w:r>
      <w:r w:rsidRPr="009F7438">
        <w:rPr>
          <w:rFonts w:eastAsia="Segoe UI" w:cs="Segoe UI"/>
          <w:sz w:val="20"/>
          <w:szCs w:val="20"/>
        </w:rPr>
        <w:t>jejich povinnosti (trvající i po skončení zaměstnání nebo příslušných prací) zachovávat mlčenlivost o</w:t>
      </w:r>
      <w:r w:rsidR="0018502C">
        <w:rPr>
          <w:rFonts w:eastAsia="Segoe UI" w:cs="Segoe UI"/>
          <w:sz w:val="20"/>
          <w:szCs w:val="20"/>
        </w:rPr>
        <w:t> </w:t>
      </w:r>
      <w:r w:rsidRPr="009F7438">
        <w:rPr>
          <w:rFonts w:eastAsia="Segoe UI" w:cs="Segoe UI"/>
          <w:sz w:val="20"/>
          <w:szCs w:val="20"/>
        </w:rPr>
        <w:t>Osobních údajích a o bezpečnostních opatřeních, jejichž zveřejnění by ohrozilo zabezpečení Osobních údajů.</w:t>
      </w:r>
      <w:r w:rsidR="0018502C">
        <w:rPr>
          <w:rFonts w:eastAsia="Segoe UI" w:cs="Segoe UI"/>
          <w:sz w:val="20"/>
          <w:szCs w:val="20"/>
        </w:rPr>
        <w:t xml:space="preserve"> Povinnost zachovávat mlčenlivost trvá i po ukončení této Smlouvy.</w:t>
      </w:r>
    </w:p>
    <w:p w14:paraId="6BE42A9F" w14:textId="71475970" w:rsidR="009F7438" w:rsidRPr="009F7438" w:rsidRDefault="003E78B6" w:rsidP="00C62FC0">
      <w:pPr>
        <w:tabs>
          <w:tab w:val="left" w:pos="1364"/>
        </w:tabs>
        <w:rPr>
          <w:rFonts w:eastAsia="Segoe UI" w:cs="Segoe UI"/>
          <w:sz w:val="20"/>
          <w:szCs w:val="20"/>
        </w:rPr>
      </w:pPr>
      <w:r>
        <w:rPr>
          <w:rFonts w:eastAsia="Segoe UI" w:cs="Segoe UI"/>
          <w:sz w:val="20"/>
          <w:szCs w:val="20"/>
        </w:rPr>
        <w:t>Správce</w:t>
      </w:r>
      <w:r w:rsidR="009F7438" w:rsidRPr="009F7438">
        <w:rPr>
          <w:rFonts w:eastAsia="Segoe UI" w:cs="Segoe UI"/>
          <w:sz w:val="20"/>
          <w:szCs w:val="20"/>
        </w:rPr>
        <w:t xml:space="preserve"> nesmí v rámci zpracovávání Osobních údajů </w:t>
      </w:r>
      <w:r>
        <w:rPr>
          <w:rFonts w:eastAsia="Segoe UI" w:cs="Segoe UI"/>
          <w:sz w:val="20"/>
          <w:szCs w:val="20"/>
        </w:rPr>
        <w:t>jakým</w:t>
      </w:r>
      <w:r w:rsidR="009F7438" w:rsidRPr="009F7438">
        <w:rPr>
          <w:rFonts w:eastAsia="Segoe UI" w:cs="Segoe UI"/>
          <w:sz w:val="20"/>
          <w:szCs w:val="20"/>
        </w:rPr>
        <w:t xml:space="preserve">koliv způsobem zpřístupňovat dalším osobám k jakémukoliv zpracování (s výjimkou osob uvedených v předcházejícím odstavci), zejména není oprávněn Osobní údaje předávat dalším osobám kromě </w:t>
      </w:r>
      <w:proofErr w:type="spellStart"/>
      <w:r w:rsidR="009F7438" w:rsidRPr="009F7438">
        <w:rPr>
          <w:rFonts w:eastAsia="Segoe UI" w:cs="Segoe UI"/>
          <w:sz w:val="20"/>
          <w:szCs w:val="20"/>
        </w:rPr>
        <w:t>druhé</w:t>
      </w:r>
      <w:r>
        <w:rPr>
          <w:rFonts w:eastAsia="Segoe UI" w:cs="Segoe UI"/>
          <w:sz w:val="20"/>
          <w:szCs w:val="20"/>
        </w:rPr>
        <w:t>hu</w:t>
      </w:r>
      <w:proofErr w:type="spellEnd"/>
      <w:r>
        <w:rPr>
          <w:rFonts w:eastAsia="Segoe UI" w:cs="Segoe UI"/>
          <w:sz w:val="20"/>
          <w:szCs w:val="20"/>
        </w:rPr>
        <w:t xml:space="preserve"> Správci</w:t>
      </w:r>
      <w:r w:rsidR="009F7438" w:rsidRPr="009F7438">
        <w:rPr>
          <w:rFonts w:eastAsia="Segoe UI" w:cs="Segoe UI"/>
          <w:sz w:val="20"/>
          <w:szCs w:val="20"/>
        </w:rPr>
        <w:t>, a to pouze ve vztahu ke zpracování, za něž je t</w:t>
      </w:r>
      <w:r>
        <w:rPr>
          <w:rFonts w:eastAsia="Segoe UI" w:cs="Segoe UI"/>
          <w:sz w:val="20"/>
          <w:szCs w:val="20"/>
        </w:rPr>
        <w:t>ento Správce</w:t>
      </w:r>
      <w:r w:rsidR="009F7438" w:rsidRPr="009F7438">
        <w:rPr>
          <w:rFonts w:eastAsia="Segoe UI" w:cs="Segoe UI"/>
          <w:sz w:val="20"/>
          <w:szCs w:val="20"/>
        </w:rPr>
        <w:t xml:space="preserve"> </w:t>
      </w:r>
      <w:r>
        <w:rPr>
          <w:rFonts w:eastAsia="Segoe UI" w:cs="Segoe UI"/>
          <w:sz w:val="20"/>
          <w:szCs w:val="20"/>
        </w:rPr>
        <w:t xml:space="preserve">podle Ujednání </w:t>
      </w:r>
      <w:r w:rsidR="009F7438" w:rsidRPr="009F7438">
        <w:rPr>
          <w:rFonts w:eastAsia="Segoe UI" w:cs="Segoe UI"/>
          <w:sz w:val="20"/>
          <w:szCs w:val="20"/>
        </w:rPr>
        <w:t>odpovědn</w:t>
      </w:r>
      <w:r>
        <w:rPr>
          <w:rFonts w:eastAsia="Segoe UI" w:cs="Segoe UI"/>
          <w:sz w:val="20"/>
          <w:szCs w:val="20"/>
        </w:rPr>
        <w:t>ý.</w:t>
      </w:r>
      <w:r w:rsidR="009F7438" w:rsidRPr="009F7438">
        <w:rPr>
          <w:rFonts w:eastAsia="Segoe UI" w:cs="Segoe UI"/>
          <w:sz w:val="20"/>
          <w:szCs w:val="20"/>
        </w:rPr>
        <w:t xml:space="preserve"> </w:t>
      </w:r>
    </w:p>
    <w:p w14:paraId="2B43F539" w14:textId="2013D574" w:rsidR="009F7438" w:rsidRPr="009F7438" w:rsidRDefault="003E78B6" w:rsidP="00C62FC0">
      <w:pPr>
        <w:tabs>
          <w:tab w:val="left" w:pos="1364"/>
        </w:tabs>
        <w:rPr>
          <w:rFonts w:eastAsia="Segoe UI" w:cs="Segoe UI"/>
          <w:sz w:val="20"/>
          <w:szCs w:val="20"/>
        </w:rPr>
      </w:pPr>
      <w:r>
        <w:rPr>
          <w:rFonts w:eastAsia="Segoe UI" w:cs="Segoe UI"/>
          <w:sz w:val="20"/>
          <w:szCs w:val="20"/>
        </w:rPr>
        <w:t>Správce</w:t>
      </w:r>
      <w:r w:rsidR="0018502C">
        <w:rPr>
          <w:rFonts w:eastAsia="Segoe UI" w:cs="Segoe UI"/>
          <w:sz w:val="20"/>
          <w:szCs w:val="20"/>
        </w:rPr>
        <w:t xml:space="preserve"> </w:t>
      </w:r>
      <w:r w:rsidR="009F7438" w:rsidRPr="009F7438">
        <w:rPr>
          <w:rFonts w:eastAsia="Segoe UI" w:cs="Segoe UI"/>
          <w:sz w:val="20"/>
          <w:szCs w:val="20"/>
        </w:rPr>
        <w:t>je povin</w:t>
      </w:r>
      <w:r>
        <w:rPr>
          <w:rFonts w:eastAsia="Segoe UI" w:cs="Segoe UI"/>
          <w:sz w:val="20"/>
          <w:szCs w:val="20"/>
        </w:rPr>
        <w:t>en</w:t>
      </w:r>
      <w:r w:rsidR="009F7438" w:rsidRPr="009F7438">
        <w:rPr>
          <w:rFonts w:eastAsia="Segoe UI" w:cs="Segoe UI"/>
          <w:sz w:val="20"/>
          <w:szCs w:val="20"/>
        </w:rPr>
        <w:t xml:space="preserve"> umožnit, na základě písemné odůvodněné žádosti druhé</w:t>
      </w:r>
      <w:r>
        <w:rPr>
          <w:rFonts w:eastAsia="Segoe UI" w:cs="Segoe UI"/>
          <w:sz w:val="20"/>
          <w:szCs w:val="20"/>
        </w:rPr>
        <w:t>ho Správce</w:t>
      </w:r>
      <w:r w:rsidR="009F7438" w:rsidRPr="009F7438">
        <w:rPr>
          <w:rFonts w:eastAsia="Segoe UI" w:cs="Segoe UI"/>
          <w:sz w:val="20"/>
          <w:szCs w:val="20"/>
        </w:rPr>
        <w:t>, přezkoumání činností spojených se zpracováním Osobních údajů podle t</w:t>
      </w:r>
      <w:r w:rsidR="009F7438">
        <w:rPr>
          <w:rFonts w:eastAsia="Segoe UI" w:cs="Segoe UI"/>
          <w:sz w:val="20"/>
          <w:szCs w:val="20"/>
        </w:rPr>
        <w:t xml:space="preserve">ohoto </w:t>
      </w:r>
      <w:r w:rsidR="00E55CBF">
        <w:rPr>
          <w:rFonts w:eastAsia="Segoe UI" w:cs="Segoe UI"/>
          <w:sz w:val="20"/>
          <w:szCs w:val="20"/>
        </w:rPr>
        <w:t>U</w:t>
      </w:r>
      <w:r w:rsidR="009F7438">
        <w:rPr>
          <w:rFonts w:eastAsia="Segoe UI" w:cs="Segoe UI"/>
          <w:sz w:val="20"/>
          <w:szCs w:val="20"/>
        </w:rPr>
        <w:t>jednání</w:t>
      </w:r>
      <w:r w:rsidR="009F7438" w:rsidRPr="009F7438">
        <w:rPr>
          <w:rFonts w:eastAsia="Segoe UI" w:cs="Segoe UI"/>
          <w:sz w:val="20"/>
          <w:szCs w:val="20"/>
        </w:rPr>
        <w:t xml:space="preserve">. Kontrola bude provedena přiměřeným způsobem za přítomnosti zástupce </w:t>
      </w:r>
      <w:r w:rsidR="00E55CBF">
        <w:rPr>
          <w:rFonts w:eastAsia="Segoe UI" w:cs="Segoe UI"/>
          <w:sz w:val="20"/>
          <w:szCs w:val="20"/>
        </w:rPr>
        <w:t>Správce</w:t>
      </w:r>
      <w:r w:rsidR="009F7438" w:rsidRPr="009F7438">
        <w:rPr>
          <w:rFonts w:eastAsia="Segoe UI" w:cs="Segoe UI"/>
          <w:sz w:val="20"/>
          <w:szCs w:val="20"/>
        </w:rPr>
        <w:t>, kter</w:t>
      </w:r>
      <w:r w:rsidR="00E55CBF">
        <w:rPr>
          <w:rFonts w:eastAsia="Segoe UI" w:cs="Segoe UI"/>
          <w:sz w:val="20"/>
          <w:szCs w:val="20"/>
        </w:rPr>
        <w:t>ý</w:t>
      </w:r>
      <w:r w:rsidR="009F7438" w:rsidRPr="009F7438">
        <w:rPr>
          <w:rFonts w:eastAsia="Segoe UI" w:cs="Segoe UI"/>
          <w:sz w:val="20"/>
          <w:szCs w:val="20"/>
        </w:rPr>
        <w:t xml:space="preserve"> žádost o</w:t>
      </w:r>
      <w:r w:rsidR="009F7438">
        <w:rPr>
          <w:rFonts w:eastAsia="Segoe UI" w:cs="Segoe UI"/>
          <w:sz w:val="20"/>
          <w:szCs w:val="20"/>
        </w:rPr>
        <w:t> </w:t>
      </w:r>
      <w:r w:rsidR="009F7438" w:rsidRPr="009F7438">
        <w:rPr>
          <w:rFonts w:eastAsia="Segoe UI" w:cs="Segoe UI"/>
          <w:sz w:val="20"/>
          <w:szCs w:val="20"/>
        </w:rPr>
        <w:t>kontrolu obdržel.</w:t>
      </w:r>
    </w:p>
    <w:p w14:paraId="2A8BD240" w14:textId="7A1A5E7E" w:rsidR="00E55CBF" w:rsidRDefault="00E55CBF" w:rsidP="00C62FC0">
      <w:pPr>
        <w:tabs>
          <w:tab w:val="left" w:pos="1364"/>
        </w:tabs>
        <w:rPr>
          <w:rFonts w:eastAsia="Segoe UI" w:cs="Segoe UI"/>
          <w:sz w:val="20"/>
          <w:szCs w:val="20"/>
        </w:rPr>
      </w:pPr>
      <w:r>
        <w:rPr>
          <w:rFonts w:eastAsia="Segoe UI" w:cs="Segoe UI"/>
          <w:sz w:val="20"/>
          <w:szCs w:val="20"/>
        </w:rPr>
        <w:t xml:space="preserve">Správce </w:t>
      </w:r>
      <w:r w:rsidR="009F7438" w:rsidRPr="009F7438">
        <w:rPr>
          <w:rFonts w:eastAsia="Segoe UI" w:cs="Segoe UI"/>
          <w:sz w:val="20"/>
          <w:szCs w:val="20"/>
        </w:rPr>
        <w:t>se rovněž zavazuje oznámit druhé</w:t>
      </w:r>
      <w:r>
        <w:rPr>
          <w:rFonts w:eastAsia="Segoe UI" w:cs="Segoe UI"/>
          <w:sz w:val="20"/>
          <w:szCs w:val="20"/>
        </w:rPr>
        <w:t>mu</w:t>
      </w:r>
      <w:r w:rsidR="009F7438" w:rsidRPr="009F7438">
        <w:rPr>
          <w:rFonts w:eastAsia="Segoe UI" w:cs="Segoe UI"/>
          <w:sz w:val="20"/>
          <w:szCs w:val="20"/>
        </w:rPr>
        <w:t xml:space="preserve"> </w:t>
      </w:r>
      <w:r>
        <w:rPr>
          <w:rFonts w:eastAsia="Segoe UI" w:cs="Segoe UI"/>
          <w:sz w:val="20"/>
          <w:szCs w:val="20"/>
        </w:rPr>
        <w:t xml:space="preserve">Správci </w:t>
      </w:r>
      <w:r w:rsidR="009F7438" w:rsidRPr="009F7438">
        <w:rPr>
          <w:rFonts w:eastAsia="Segoe UI" w:cs="Segoe UI"/>
          <w:sz w:val="20"/>
          <w:szCs w:val="20"/>
        </w:rPr>
        <w:t>neprodleně veškeré případy získání náhodného nebo neoprávněného přístupu k Osobním údajům zpracovávaných podle t</w:t>
      </w:r>
      <w:r>
        <w:rPr>
          <w:rFonts w:eastAsia="Segoe UI" w:cs="Segoe UI"/>
          <w:sz w:val="20"/>
          <w:szCs w:val="20"/>
        </w:rPr>
        <w:t>ohoto Ujednání</w:t>
      </w:r>
      <w:r w:rsidR="009F7438" w:rsidRPr="009F7438">
        <w:rPr>
          <w:rFonts w:eastAsia="Segoe UI" w:cs="Segoe UI"/>
          <w:sz w:val="20"/>
          <w:szCs w:val="20"/>
        </w:rPr>
        <w:t>.</w:t>
      </w:r>
    </w:p>
    <w:p w14:paraId="60A7F338" w14:textId="77777777" w:rsidR="000119C4" w:rsidRDefault="000119C4" w:rsidP="00C62FC0">
      <w:pPr>
        <w:tabs>
          <w:tab w:val="left" w:pos="1364"/>
        </w:tabs>
        <w:rPr>
          <w:rFonts w:eastAsia="Segoe UI" w:cs="Segoe UI"/>
          <w:sz w:val="20"/>
          <w:szCs w:val="20"/>
        </w:rPr>
      </w:pPr>
    </w:p>
    <w:p w14:paraId="23AACD43" w14:textId="4E5373A1" w:rsidR="00575D9C" w:rsidRPr="0018502C" w:rsidRDefault="00AE6837" w:rsidP="0018502C">
      <w:pPr>
        <w:pStyle w:val="Odstavecseseznamem"/>
        <w:numPr>
          <w:ilvl w:val="0"/>
          <w:numId w:val="45"/>
        </w:numPr>
        <w:spacing w:after="120" w:line="240" w:lineRule="auto"/>
        <w:ind w:left="425" w:hanging="425"/>
        <w:jc w:val="both"/>
        <w:rPr>
          <w:rFonts w:eastAsia="Segoe UI" w:cs="Segoe UI"/>
          <w:color w:val="000000" w:themeColor="text1"/>
          <w:sz w:val="20"/>
          <w:szCs w:val="20"/>
        </w:rPr>
      </w:pPr>
      <w:r w:rsidRPr="009F7438">
        <w:rPr>
          <w:rFonts w:eastAsia="Segoe UI" w:cs="Segoe UI"/>
          <w:color w:val="000000" w:themeColor="text1"/>
          <w:sz w:val="20"/>
          <w:szCs w:val="20"/>
        </w:rPr>
        <w:t xml:space="preserve"> </w:t>
      </w:r>
      <w:r w:rsidR="0018502C">
        <w:rPr>
          <w:rFonts w:eastAsia="Segoe UI" w:cs="Segoe UI"/>
          <w:b/>
          <w:bCs/>
          <w:color w:val="000000" w:themeColor="text1"/>
          <w:sz w:val="20"/>
          <w:szCs w:val="20"/>
        </w:rPr>
        <w:t>ZÁRUKY SPRÁVCŮ ZA TECHNICKÉ A ORGANIZAČNÍ ZABEZPEČENÍ OCHRANY OSOBNÍCH ÚDAJŮ</w:t>
      </w:r>
    </w:p>
    <w:p w14:paraId="1E3AF373" w14:textId="510DA941" w:rsidR="0002640D" w:rsidRPr="0002640D" w:rsidRDefault="0002640D" w:rsidP="0002640D">
      <w:pPr>
        <w:spacing w:line="240" w:lineRule="auto"/>
        <w:rPr>
          <w:rFonts w:eastAsia="Segoe UI" w:cs="Segoe UI"/>
          <w:sz w:val="20"/>
          <w:szCs w:val="20"/>
        </w:rPr>
      </w:pPr>
      <w:r>
        <w:rPr>
          <w:rFonts w:eastAsia="Segoe UI" w:cs="Segoe UI"/>
          <w:sz w:val="20"/>
          <w:szCs w:val="20"/>
        </w:rPr>
        <w:t xml:space="preserve">Správci jsou </w:t>
      </w:r>
      <w:r w:rsidRPr="0002640D">
        <w:rPr>
          <w:rFonts w:eastAsia="Segoe UI" w:cs="Segoe UI"/>
          <w:sz w:val="20"/>
          <w:szCs w:val="20"/>
        </w:rPr>
        <w:t>povinn</w:t>
      </w:r>
      <w:r>
        <w:rPr>
          <w:rFonts w:eastAsia="Segoe UI" w:cs="Segoe UI"/>
          <w:sz w:val="20"/>
          <w:szCs w:val="20"/>
        </w:rPr>
        <w:t>i</w:t>
      </w:r>
      <w:r w:rsidRPr="0002640D">
        <w:rPr>
          <w:rFonts w:eastAsia="Segoe UI" w:cs="Segoe UI"/>
          <w:sz w:val="20"/>
          <w:szCs w:val="20"/>
        </w:rPr>
        <w:t xml:space="preserve"> přijmout taková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74AD3275" w14:textId="2B2A3202" w:rsidR="0002640D" w:rsidRPr="0002640D" w:rsidRDefault="0002640D" w:rsidP="0002640D">
      <w:pPr>
        <w:spacing w:line="240" w:lineRule="auto"/>
        <w:rPr>
          <w:rFonts w:eastAsia="Segoe UI" w:cs="Segoe UI"/>
          <w:sz w:val="20"/>
          <w:szCs w:val="20"/>
        </w:rPr>
      </w:pPr>
      <w:r w:rsidRPr="0002640D">
        <w:rPr>
          <w:rFonts w:eastAsia="Segoe UI" w:cs="Segoe UI"/>
          <w:sz w:val="20"/>
          <w:szCs w:val="20"/>
        </w:rPr>
        <w:lastRenderedPageBreak/>
        <w:t xml:space="preserve">Přístupová práva ke zpracovávání Osobních údajů budou mít k dispozici pouze zaměstnanci </w:t>
      </w:r>
      <w:r w:rsidR="00E55CBF">
        <w:rPr>
          <w:rFonts w:eastAsia="Segoe UI" w:cs="Segoe UI"/>
          <w:sz w:val="20"/>
          <w:szCs w:val="20"/>
        </w:rPr>
        <w:t>Správce</w:t>
      </w:r>
      <w:r w:rsidRPr="0002640D">
        <w:rPr>
          <w:rFonts w:eastAsia="Segoe UI" w:cs="Segoe UI"/>
          <w:sz w:val="20"/>
          <w:szCs w:val="20"/>
        </w:rPr>
        <w:t xml:space="preserve">, kteří budou proškoleni na zacházení s Osobními údaji a budou s Osobními údaji přímo nakládat. Tito zaměstnanci budou mít přístup pouze k Osobním údajům odpovídajícím oprávnění těchto osob, a to na základě zvláštních uživatelských oprávnění zřízených výlučně pro tyto osoby. </w:t>
      </w:r>
    </w:p>
    <w:p w14:paraId="33759749" w14:textId="2BC5FC9A" w:rsidR="0002640D" w:rsidRPr="0002640D" w:rsidRDefault="0002640D" w:rsidP="0002640D">
      <w:pPr>
        <w:spacing w:line="240" w:lineRule="auto"/>
        <w:rPr>
          <w:rFonts w:eastAsia="Segoe UI" w:cs="Segoe UI"/>
          <w:sz w:val="20"/>
          <w:szCs w:val="20"/>
        </w:rPr>
      </w:pPr>
      <w:r w:rsidRPr="0002640D">
        <w:rPr>
          <w:rFonts w:eastAsia="Segoe UI" w:cs="Segoe UI"/>
          <w:sz w:val="20"/>
          <w:szCs w:val="20"/>
        </w:rPr>
        <w:t xml:space="preserve">Vedle těchto opatření </w:t>
      </w:r>
      <w:r w:rsidR="00E55CBF">
        <w:rPr>
          <w:rFonts w:eastAsia="Segoe UI" w:cs="Segoe UI"/>
          <w:sz w:val="20"/>
          <w:szCs w:val="20"/>
        </w:rPr>
        <w:t>Správce</w:t>
      </w:r>
      <w:r w:rsidRPr="0002640D">
        <w:rPr>
          <w:rFonts w:eastAsia="Segoe UI" w:cs="Segoe UI"/>
          <w:sz w:val="20"/>
          <w:szCs w:val="20"/>
        </w:rPr>
        <w:t xml:space="preserve"> vydá bezpečnostní směrnici upravující organizační a</w:t>
      </w:r>
      <w:r>
        <w:rPr>
          <w:rFonts w:eastAsia="Segoe UI" w:cs="Segoe UI"/>
          <w:sz w:val="20"/>
          <w:szCs w:val="20"/>
        </w:rPr>
        <w:t> </w:t>
      </w:r>
      <w:r w:rsidRPr="0002640D">
        <w:rPr>
          <w:rFonts w:eastAsia="Segoe UI" w:cs="Segoe UI"/>
          <w:sz w:val="20"/>
          <w:szCs w:val="20"/>
        </w:rPr>
        <w:t>technická opatření a postupy a s nimi spojené povinnosti zaměstnanců, jejichž účelem je zajištění bezpečnosti zpracovávaných Osobních údajů.</w:t>
      </w:r>
    </w:p>
    <w:p w14:paraId="5D8C1FA0" w14:textId="7E4A1485" w:rsidR="0018502C" w:rsidRDefault="0002640D" w:rsidP="0002640D">
      <w:pPr>
        <w:spacing w:line="240" w:lineRule="auto"/>
        <w:rPr>
          <w:rFonts w:eastAsia="Segoe UI" w:cs="Segoe UI"/>
          <w:sz w:val="20"/>
          <w:szCs w:val="20"/>
        </w:rPr>
      </w:pPr>
      <w:r w:rsidRPr="0002640D">
        <w:rPr>
          <w:rFonts w:eastAsia="Segoe UI" w:cs="Segoe UI"/>
          <w:sz w:val="20"/>
          <w:szCs w:val="20"/>
        </w:rPr>
        <w:t xml:space="preserve">Veškerá výše uvedená opatření bude </w:t>
      </w:r>
      <w:r w:rsidR="00E55CBF">
        <w:rPr>
          <w:rFonts w:eastAsia="Segoe UI" w:cs="Segoe UI"/>
          <w:sz w:val="20"/>
          <w:szCs w:val="20"/>
        </w:rPr>
        <w:t>Správce</w:t>
      </w:r>
      <w:r w:rsidRPr="0002640D">
        <w:rPr>
          <w:rFonts w:eastAsia="Segoe UI" w:cs="Segoe UI"/>
          <w:sz w:val="20"/>
          <w:szCs w:val="20"/>
        </w:rPr>
        <w:t xml:space="preserve"> zachovávat po celou dobu trvání této Smlouvy.</w:t>
      </w:r>
    </w:p>
    <w:p w14:paraId="79DEE6C0" w14:textId="77777777" w:rsidR="0002640D" w:rsidRDefault="0002640D" w:rsidP="0002640D">
      <w:pPr>
        <w:rPr>
          <w:rFonts w:eastAsia="Segoe UI" w:cs="Segoe UI"/>
          <w:sz w:val="20"/>
          <w:szCs w:val="20"/>
        </w:rPr>
      </w:pPr>
    </w:p>
    <w:p w14:paraId="77553D49" w14:textId="77777777" w:rsidR="0002640D" w:rsidRPr="00AE52CA" w:rsidRDefault="0002640D" w:rsidP="0002640D">
      <w:pPr>
        <w:pStyle w:val="Odstavecseseznamem"/>
        <w:numPr>
          <w:ilvl w:val="0"/>
          <w:numId w:val="45"/>
        </w:numPr>
        <w:spacing w:after="120" w:line="240" w:lineRule="auto"/>
        <w:ind w:left="425" w:hanging="425"/>
        <w:jc w:val="both"/>
        <w:rPr>
          <w:rFonts w:eastAsia="Segoe UI" w:cs="Segoe UI"/>
          <w:b/>
          <w:bCs/>
          <w:color w:val="000000" w:themeColor="text1"/>
          <w:sz w:val="20"/>
          <w:szCs w:val="20"/>
        </w:rPr>
      </w:pPr>
      <w:r w:rsidRPr="00AE52CA">
        <w:rPr>
          <w:rFonts w:eastAsia="Segoe UI" w:cs="Segoe UI"/>
          <w:b/>
          <w:bCs/>
          <w:color w:val="000000" w:themeColor="text1"/>
          <w:sz w:val="20"/>
          <w:szCs w:val="20"/>
        </w:rPr>
        <w:t>ODPOVĚDNOST</w:t>
      </w:r>
    </w:p>
    <w:p w14:paraId="680E31C5" w14:textId="76BB51B9" w:rsidR="0002640D" w:rsidRPr="0002640D" w:rsidRDefault="0002640D" w:rsidP="0002640D">
      <w:pPr>
        <w:tabs>
          <w:tab w:val="left" w:pos="1364"/>
        </w:tabs>
        <w:rPr>
          <w:rFonts w:eastAsia="Segoe UI" w:cs="Segoe UI"/>
          <w:sz w:val="20"/>
          <w:szCs w:val="20"/>
        </w:rPr>
      </w:pPr>
      <w:r>
        <w:rPr>
          <w:rFonts w:eastAsia="Segoe UI" w:cs="Segoe UI"/>
          <w:sz w:val="20"/>
          <w:szCs w:val="20"/>
        </w:rPr>
        <w:t>Správci</w:t>
      </w:r>
      <w:r w:rsidRPr="0002640D">
        <w:rPr>
          <w:rFonts w:eastAsia="Segoe UI" w:cs="Segoe UI"/>
          <w:sz w:val="20"/>
          <w:szCs w:val="20"/>
        </w:rPr>
        <w:t xml:space="preserve"> berou na vědomí, že dojde-li při zpracování Osobních údajů upraveném t</w:t>
      </w:r>
      <w:r w:rsidR="00E55CBF">
        <w:rPr>
          <w:rFonts w:eastAsia="Segoe UI" w:cs="Segoe UI"/>
          <w:sz w:val="20"/>
          <w:szCs w:val="20"/>
        </w:rPr>
        <w:t>ímto Ujednáním</w:t>
      </w:r>
      <w:r w:rsidRPr="0002640D">
        <w:rPr>
          <w:rFonts w:eastAsia="Segoe UI" w:cs="Segoe UI"/>
          <w:sz w:val="20"/>
          <w:szCs w:val="20"/>
        </w:rPr>
        <w:t xml:space="preserve"> k</w:t>
      </w:r>
      <w:r>
        <w:rPr>
          <w:rFonts w:eastAsia="Segoe UI" w:cs="Segoe UI"/>
          <w:sz w:val="20"/>
          <w:szCs w:val="20"/>
        </w:rPr>
        <w:t> </w:t>
      </w:r>
      <w:r w:rsidRPr="0002640D">
        <w:rPr>
          <w:rFonts w:eastAsia="Segoe UI" w:cs="Segoe UI"/>
          <w:sz w:val="20"/>
          <w:szCs w:val="20"/>
        </w:rPr>
        <w:t xml:space="preserve">porušení povinností uložených </w:t>
      </w:r>
      <w:r w:rsidR="00E55CBF">
        <w:rPr>
          <w:rFonts w:eastAsia="Segoe UI" w:cs="Segoe UI"/>
          <w:sz w:val="20"/>
          <w:szCs w:val="20"/>
        </w:rPr>
        <w:t>GDPR</w:t>
      </w:r>
      <w:r w:rsidRPr="0002640D">
        <w:rPr>
          <w:rFonts w:eastAsia="Segoe UI" w:cs="Segoe UI"/>
          <w:sz w:val="20"/>
          <w:szCs w:val="20"/>
        </w:rPr>
        <w:t>, odpovídají za ně dotčeným subjektům údajů společně a</w:t>
      </w:r>
      <w:r>
        <w:rPr>
          <w:rFonts w:eastAsia="Segoe UI" w:cs="Segoe UI"/>
          <w:sz w:val="20"/>
          <w:szCs w:val="20"/>
        </w:rPr>
        <w:t> </w:t>
      </w:r>
      <w:r w:rsidRPr="0002640D">
        <w:rPr>
          <w:rFonts w:eastAsia="Segoe UI" w:cs="Segoe UI"/>
          <w:sz w:val="20"/>
          <w:szCs w:val="20"/>
        </w:rPr>
        <w:t xml:space="preserve">nerozdílně. Případná odpovědnost kterékoliv ze stran vůči Úřadu pro ochranu osobních údajů ČR za správní delikty při zpracování Osobních údajů se řídí příslušnými ustanoveními </w:t>
      </w:r>
      <w:r w:rsidR="00E55CBF">
        <w:rPr>
          <w:rFonts w:eastAsia="Segoe UI" w:cs="Segoe UI"/>
          <w:sz w:val="20"/>
          <w:szCs w:val="20"/>
        </w:rPr>
        <w:t>GDPR</w:t>
      </w:r>
      <w:r w:rsidRPr="0002640D">
        <w:rPr>
          <w:rFonts w:eastAsia="Segoe UI" w:cs="Segoe UI"/>
          <w:sz w:val="20"/>
          <w:szCs w:val="20"/>
        </w:rPr>
        <w:t>.</w:t>
      </w:r>
    </w:p>
    <w:p w14:paraId="03984283" w14:textId="6CC86C2B" w:rsidR="0002640D" w:rsidRPr="0002640D" w:rsidRDefault="0002640D" w:rsidP="0002640D">
      <w:pPr>
        <w:tabs>
          <w:tab w:val="left" w:pos="1364"/>
        </w:tabs>
        <w:rPr>
          <w:rFonts w:eastAsia="Segoe UI" w:cs="Segoe UI"/>
          <w:sz w:val="20"/>
          <w:szCs w:val="20"/>
        </w:rPr>
      </w:pPr>
      <w:r w:rsidRPr="0002640D">
        <w:rPr>
          <w:rFonts w:eastAsia="Segoe UI" w:cs="Segoe UI"/>
          <w:sz w:val="20"/>
          <w:szCs w:val="20"/>
        </w:rPr>
        <w:t xml:space="preserve">Jestliže </w:t>
      </w:r>
      <w:r w:rsidR="00E55CBF">
        <w:rPr>
          <w:rFonts w:eastAsia="Segoe UI" w:cs="Segoe UI"/>
          <w:sz w:val="20"/>
          <w:szCs w:val="20"/>
        </w:rPr>
        <w:t xml:space="preserve">Správce </w:t>
      </w:r>
      <w:r w:rsidRPr="0002640D">
        <w:rPr>
          <w:rFonts w:eastAsia="Segoe UI" w:cs="Segoe UI"/>
          <w:sz w:val="20"/>
          <w:szCs w:val="20"/>
        </w:rPr>
        <w:t>zjistí, že druh</w:t>
      </w:r>
      <w:r w:rsidR="00E55CBF">
        <w:rPr>
          <w:rFonts w:eastAsia="Segoe UI" w:cs="Segoe UI"/>
          <w:sz w:val="20"/>
          <w:szCs w:val="20"/>
        </w:rPr>
        <w:t>ý</w:t>
      </w:r>
      <w:r w:rsidRPr="0002640D">
        <w:rPr>
          <w:rFonts w:eastAsia="Segoe UI" w:cs="Segoe UI"/>
          <w:sz w:val="20"/>
          <w:szCs w:val="20"/>
        </w:rPr>
        <w:t xml:space="preserve"> </w:t>
      </w:r>
      <w:r w:rsidR="00E55CBF">
        <w:rPr>
          <w:rFonts w:eastAsia="Segoe UI" w:cs="Segoe UI"/>
          <w:sz w:val="20"/>
          <w:szCs w:val="20"/>
        </w:rPr>
        <w:t>Správce</w:t>
      </w:r>
      <w:r w:rsidRPr="0002640D">
        <w:rPr>
          <w:rFonts w:eastAsia="Segoe UI" w:cs="Segoe UI"/>
          <w:sz w:val="20"/>
          <w:szCs w:val="20"/>
        </w:rPr>
        <w:t xml:space="preserve"> porušuje povinnosti stanovené </w:t>
      </w:r>
      <w:r w:rsidR="00E55CBF">
        <w:rPr>
          <w:rFonts w:eastAsia="Segoe UI" w:cs="Segoe UI"/>
          <w:sz w:val="20"/>
          <w:szCs w:val="20"/>
        </w:rPr>
        <w:t>GDPR a jinými právními předpisy</w:t>
      </w:r>
      <w:r w:rsidRPr="0002640D">
        <w:rPr>
          <w:rFonts w:eastAsia="Segoe UI" w:cs="Segoe UI"/>
          <w:sz w:val="20"/>
          <w:szCs w:val="20"/>
        </w:rPr>
        <w:t>, je povin</w:t>
      </w:r>
      <w:r w:rsidR="00E55CBF">
        <w:rPr>
          <w:rFonts w:eastAsia="Segoe UI" w:cs="Segoe UI"/>
          <w:sz w:val="20"/>
          <w:szCs w:val="20"/>
        </w:rPr>
        <w:t>en</w:t>
      </w:r>
      <w:r w:rsidRPr="0002640D">
        <w:rPr>
          <w:rFonts w:eastAsia="Segoe UI" w:cs="Segoe UI"/>
          <w:sz w:val="20"/>
          <w:szCs w:val="20"/>
        </w:rPr>
        <w:t xml:space="preserve"> jej na to neprodleně upozornit a ukončit zpracování Osobních údajů. </w:t>
      </w:r>
    </w:p>
    <w:p w14:paraId="67FC6523" w14:textId="6A93FC67" w:rsidR="0002640D" w:rsidRDefault="0002640D" w:rsidP="0002640D">
      <w:pPr>
        <w:tabs>
          <w:tab w:val="left" w:pos="1364"/>
        </w:tabs>
        <w:rPr>
          <w:rFonts w:eastAsia="Segoe UI" w:cs="Segoe UI"/>
          <w:sz w:val="20"/>
          <w:szCs w:val="20"/>
        </w:rPr>
      </w:pPr>
      <w:r w:rsidRPr="0002640D">
        <w:rPr>
          <w:rFonts w:eastAsia="Segoe UI" w:cs="Segoe UI"/>
          <w:sz w:val="20"/>
          <w:szCs w:val="20"/>
        </w:rPr>
        <w:t xml:space="preserve">Pro vyloučení pochybností </w:t>
      </w:r>
      <w:r w:rsidR="00E55CBF">
        <w:rPr>
          <w:rFonts w:eastAsia="Segoe UI" w:cs="Segoe UI"/>
          <w:sz w:val="20"/>
          <w:szCs w:val="20"/>
        </w:rPr>
        <w:t>Správci</w:t>
      </w:r>
      <w:r w:rsidRPr="0002640D">
        <w:rPr>
          <w:rFonts w:eastAsia="Segoe UI" w:cs="Segoe UI"/>
          <w:sz w:val="20"/>
          <w:szCs w:val="20"/>
        </w:rPr>
        <w:t xml:space="preserve"> uvádějí, že pro účely náhrady škody způsobené porušením povinností podle t</w:t>
      </w:r>
      <w:r w:rsidR="00E55CBF">
        <w:rPr>
          <w:rFonts w:eastAsia="Segoe UI" w:cs="Segoe UI"/>
          <w:sz w:val="20"/>
          <w:szCs w:val="20"/>
        </w:rPr>
        <w:t>ohoto</w:t>
      </w:r>
      <w:r w:rsidRPr="0002640D">
        <w:rPr>
          <w:rFonts w:eastAsia="Segoe UI" w:cs="Segoe UI"/>
          <w:sz w:val="20"/>
          <w:szCs w:val="20"/>
        </w:rPr>
        <w:t xml:space="preserve"> </w:t>
      </w:r>
      <w:r w:rsidR="00E55CBF">
        <w:rPr>
          <w:rFonts w:eastAsia="Segoe UI" w:cs="Segoe UI"/>
          <w:sz w:val="20"/>
          <w:szCs w:val="20"/>
        </w:rPr>
        <w:t>Ujednání</w:t>
      </w:r>
      <w:r w:rsidRPr="0002640D">
        <w:rPr>
          <w:rFonts w:eastAsia="Segoe UI" w:cs="Segoe UI"/>
          <w:sz w:val="20"/>
          <w:szCs w:val="20"/>
        </w:rPr>
        <w:t xml:space="preserve"> se škodou rozumí i vznik dluhu Smluvní strany z titulu odpovědnosti za delikt, ať už soukromoprávní (zejména za zásah do práv subjektů údajů) či veřejnoprávní (zejména za přestupek na úseku ochrany Osobních údajů).</w:t>
      </w:r>
    </w:p>
    <w:p w14:paraId="7BAFC853" w14:textId="77777777" w:rsidR="0002640D" w:rsidRDefault="0002640D" w:rsidP="0002640D">
      <w:pPr>
        <w:tabs>
          <w:tab w:val="left" w:pos="1364"/>
        </w:tabs>
        <w:rPr>
          <w:rFonts w:eastAsia="Segoe UI" w:cs="Segoe UI"/>
          <w:sz w:val="20"/>
          <w:szCs w:val="20"/>
        </w:rPr>
      </w:pPr>
    </w:p>
    <w:p w14:paraId="05A07280" w14:textId="77777777" w:rsidR="0002640D" w:rsidRPr="0002640D" w:rsidRDefault="0002640D" w:rsidP="0002640D">
      <w:pPr>
        <w:rPr>
          <w:rFonts w:eastAsia="Segoe UI" w:cs="Segoe UI"/>
          <w:sz w:val="20"/>
          <w:szCs w:val="20"/>
        </w:rPr>
      </w:pPr>
    </w:p>
    <w:sectPr w:rsidR="0002640D" w:rsidRPr="0002640D" w:rsidSect="00F7376A">
      <w:headerReference w:type="default" r:id="rId12"/>
      <w:footerReference w:type="default" r:id="rId13"/>
      <w:pgSz w:w="11906" w:h="16838"/>
      <w:pgMar w:top="1985" w:right="1644" w:bottom="164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AF636" w14:textId="77777777" w:rsidR="00C03D39" w:rsidRDefault="00C03D39" w:rsidP="00FD042F">
      <w:pPr>
        <w:spacing w:after="0" w:line="240" w:lineRule="auto"/>
      </w:pPr>
      <w:r>
        <w:separator/>
      </w:r>
    </w:p>
  </w:endnote>
  <w:endnote w:type="continuationSeparator" w:id="0">
    <w:p w14:paraId="4D88ADA7" w14:textId="77777777" w:rsidR="00C03D39" w:rsidRDefault="00C03D39" w:rsidP="00FD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770F" w14:textId="23EA1850" w:rsidR="00FD042F" w:rsidRPr="00FD042F" w:rsidRDefault="00694A61" w:rsidP="00585766">
    <w:pPr>
      <w:tabs>
        <w:tab w:val="left" w:pos="2268"/>
        <w:tab w:val="left" w:pos="4678"/>
        <w:tab w:val="left" w:pos="7088"/>
      </w:tabs>
      <w:spacing w:after="0" w:line="240" w:lineRule="auto"/>
      <w:rPr>
        <w:rFonts w:ascii="Calibri" w:hAnsi="Calibri"/>
        <w:color w:val="706F6F"/>
      </w:rPr>
    </w:pPr>
    <w:r>
      <w:rPr>
        <w:noProof/>
      </w:rPr>
      <mc:AlternateContent>
        <mc:Choice Requires="wps">
          <w:drawing>
            <wp:anchor distT="0" distB="0" distL="114300" distR="114300" simplePos="0" relativeHeight="251683328" behindDoc="0" locked="0" layoutInCell="1" allowOverlap="1" wp14:anchorId="14AF6EDA" wp14:editId="2117AA39">
              <wp:simplePos x="0" y="0"/>
              <wp:positionH relativeFrom="column">
                <wp:posOffset>2673350</wp:posOffset>
              </wp:positionH>
              <wp:positionV relativeFrom="paragraph">
                <wp:posOffset>-9525</wp:posOffset>
              </wp:positionV>
              <wp:extent cx="1139190" cy="3600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60045"/>
                      </a:xfrm>
                      <a:prstGeom prst="rect">
                        <a:avLst/>
                      </a:prstGeom>
                      <a:noFill/>
                      <a:ln>
                        <a:noFill/>
                      </a:ln>
                    </wps:spPr>
                    <wps:txbx>
                      <w:txbxContent>
                        <w:p w14:paraId="528EEC26" w14:textId="77777777" w:rsidR="00481200" w:rsidRPr="00F63F40" w:rsidRDefault="001458F2" w:rsidP="00481200">
                          <w:pPr>
                            <w:spacing w:after="0" w:line="240" w:lineRule="auto"/>
                            <w:rPr>
                              <w:rFonts w:ascii="Segoe UI" w:hAnsi="Segoe UI" w:cs="Segoe UI"/>
                              <w:sz w:val="12"/>
                              <w:szCs w:val="12"/>
                            </w:rPr>
                          </w:pPr>
                          <w:r>
                            <w:rPr>
                              <w:rFonts w:ascii="Segoe UI" w:hAnsi="Segoe UI" w:cs="Segoe UI"/>
                              <w:sz w:val="12"/>
                              <w:szCs w:val="12"/>
                            </w:rPr>
                            <w:t>bnzlin</w:t>
                          </w:r>
                          <w:r w:rsidR="00481200" w:rsidRPr="00F63F40">
                            <w:rPr>
                              <w:rFonts w:ascii="Segoe UI" w:hAnsi="Segoe UI" w:cs="Segoe UI"/>
                              <w:sz w:val="12"/>
                              <w:szCs w:val="12"/>
                            </w:rPr>
                            <w:t>@</w:t>
                          </w:r>
                          <w:r>
                            <w:rPr>
                              <w:rFonts w:ascii="Segoe UI" w:hAnsi="Segoe UI" w:cs="Segoe UI"/>
                              <w:sz w:val="12"/>
                              <w:szCs w:val="12"/>
                            </w:rPr>
                            <w:t>bnzlin</w:t>
                          </w:r>
                          <w:r w:rsidR="00481200" w:rsidRPr="00F63F40">
                            <w:rPr>
                              <w:rFonts w:ascii="Segoe UI" w:hAnsi="Segoe UI" w:cs="Segoe UI"/>
                              <w:sz w:val="12"/>
                              <w:szCs w:val="12"/>
                            </w:rPr>
                            <w:t>.cz</w:t>
                          </w:r>
                        </w:p>
                        <w:p w14:paraId="50064D7D" w14:textId="77777777" w:rsidR="00481200" w:rsidRPr="00F63F40" w:rsidRDefault="00481200" w:rsidP="00481200">
                          <w:pPr>
                            <w:spacing w:after="0" w:line="240" w:lineRule="auto"/>
                            <w:rPr>
                              <w:rFonts w:ascii="Segoe UI" w:hAnsi="Segoe UI" w:cs="Segoe UI"/>
                              <w:sz w:val="12"/>
                              <w:szCs w:val="12"/>
                            </w:rPr>
                          </w:pPr>
                          <w:r w:rsidRPr="00F63F40">
                            <w:rPr>
                              <w:rFonts w:ascii="Segoe UI" w:hAnsi="Segoe UI" w:cs="Segoe UI"/>
                              <w:sz w:val="12"/>
                              <w:szCs w:val="12"/>
                            </w:rPr>
                            <w:t>www.</w:t>
                          </w:r>
                          <w:r w:rsidR="001458F2">
                            <w:rPr>
                              <w:rFonts w:ascii="Segoe UI" w:hAnsi="Segoe UI" w:cs="Segoe UI"/>
                              <w:sz w:val="12"/>
                              <w:szCs w:val="12"/>
                            </w:rPr>
                            <w:t>kntb</w:t>
                          </w:r>
                          <w:r w:rsidRPr="00F63F40">
                            <w:rPr>
                              <w:rFonts w:ascii="Segoe UI" w:hAnsi="Segoe UI" w:cs="Segoe UI"/>
                              <w:sz w:val="12"/>
                              <w:szCs w:val="12"/>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F6EDA" id="_x0000_t202" coordsize="21600,21600" o:spt="202" path="m,l,21600r21600,l21600,xe">
              <v:stroke joinstyle="miter"/>
              <v:path gradientshapeok="t" o:connecttype="rect"/>
            </v:shapetype>
            <v:shape id="Textové pole 7" o:spid="_x0000_s1029" type="#_x0000_t202" style="position:absolute;left:0;text-align:left;margin-left:210.5pt;margin-top:-.75pt;width:89.7pt;height:28.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" filled="f" stroked="f">
              <v:textbox>
                <w:txbxContent>
                  <w:p w14:paraId="528EEC26" w14:textId="77777777" w:rsidR="00481200" w:rsidRPr="00F63F40" w:rsidRDefault="001458F2" w:rsidP="00481200">
                    <w:pPr>
                      <w:spacing w:after="0" w:line="240" w:lineRule="auto"/>
                      <w:rPr>
                        <w:rFonts w:ascii="Segoe UI" w:hAnsi="Segoe UI" w:cs="Segoe UI"/>
                        <w:sz w:val="12"/>
                        <w:szCs w:val="12"/>
                      </w:rPr>
                    </w:pPr>
                    <w:r>
                      <w:rPr>
                        <w:rFonts w:ascii="Segoe UI" w:hAnsi="Segoe UI" w:cs="Segoe UI"/>
                        <w:sz w:val="12"/>
                        <w:szCs w:val="12"/>
                      </w:rPr>
                      <w:t>bnzlin</w:t>
                    </w:r>
                    <w:r w:rsidR="00481200" w:rsidRPr="00F63F40">
                      <w:rPr>
                        <w:rFonts w:ascii="Segoe UI" w:hAnsi="Segoe UI" w:cs="Segoe UI"/>
                        <w:sz w:val="12"/>
                        <w:szCs w:val="12"/>
                      </w:rPr>
                      <w:t>@</w:t>
                    </w:r>
                    <w:r>
                      <w:rPr>
                        <w:rFonts w:ascii="Segoe UI" w:hAnsi="Segoe UI" w:cs="Segoe UI"/>
                        <w:sz w:val="12"/>
                        <w:szCs w:val="12"/>
                      </w:rPr>
                      <w:t>bnzlin</w:t>
                    </w:r>
                    <w:r w:rsidR="00481200" w:rsidRPr="00F63F40">
                      <w:rPr>
                        <w:rFonts w:ascii="Segoe UI" w:hAnsi="Segoe UI" w:cs="Segoe UI"/>
                        <w:sz w:val="12"/>
                        <w:szCs w:val="12"/>
                      </w:rPr>
                      <w:t>.cz</w:t>
                    </w:r>
                  </w:p>
                  <w:p w14:paraId="50064D7D" w14:textId="77777777" w:rsidR="00481200" w:rsidRPr="00F63F40" w:rsidRDefault="00481200" w:rsidP="00481200">
                    <w:pPr>
                      <w:spacing w:after="0" w:line="240" w:lineRule="auto"/>
                      <w:rPr>
                        <w:rFonts w:ascii="Segoe UI" w:hAnsi="Segoe UI" w:cs="Segoe UI"/>
                        <w:sz w:val="12"/>
                        <w:szCs w:val="12"/>
                      </w:rPr>
                    </w:pPr>
                    <w:r w:rsidRPr="00F63F40">
                      <w:rPr>
                        <w:rFonts w:ascii="Segoe UI" w:hAnsi="Segoe UI" w:cs="Segoe UI"/>
                        <w:sz w:val="12"/>
                        <w:szCs w:val="12"/>
                      </w:rPr>
                      <w:t>www.</w:t>
                    </w:r>
                    <w:r w:rsidR="001458F2">
                      <w:rPr>
                        <w:rFonts w:ascii="Segoe UI" w:hAnsi="Segoe UI" w:cs="Segoe UI"/>
                        <w:sz w:val="12"/>
                        <w:szCs w:val="12"/>
                      </w:rPr>
                      <w:t>kntb</w:t>
                    </w:r>
                    <w:r w:rsidRPr="00F63F40">
                      <w:rPr>
                        <w:rFonts w:ascii="Segoe UI" w:hAnsi="Segoe UI" w:cs="Segoe UI"/>
                        <w:sz w:val="12"/>
                        <w:szCs w:val="12"/>
                      </w:rPr>
                      <w:t>.cz</w:t>
                    </w:r>
                  </w:p>
                </w:txbxContent>
              </v:textbox>
            </v:shape>
          </w:pict>
        </mc:Fallback>
      </mc:AlternateContent>
    </w:r>
    <w:r>
      <w:rPr>
        <w:noProof/>
      </w:rPr>
      <mc:AlternateContent>
        <mc:Choice Requires="wps">
          <w:drawing>
            <wp:anchor distT="0" distB="0" distL="114300" distR="114300" simplePos="0" relativeHeight="251691520" behindDoc="0" locked="0" layoutInCell="1" allowOverlap="1" wp14:anchorId="22000E91" wp14:editId="6D5DB2D3">
              <wp:simplePos x="0" y="0"/>
              <wp:positionH relativeFrom="column">
                <wp:posOffset>3851910</wp:posOffset>
              </wp:positionH>
              <wp:positionV relativeFrom="paragraph">
                <wp:posOffset>9525</wp:posOffset>
              </wp:positionV>
              <wp:extent cx="1030605" cy="36004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360045"/>
                      </a:xfrm>
                      <a:prstGeom prst="rect">
                        <a:avLst/>
                      </a:prstGeom>
                      <a:noFill/>
                      <a:ln>
                        <a:noFill/>
                      </a:ln>
                    </wps:spPr>
                    <wps:txbx>
                      <w:txbxContent>
                        <w:p w14:paraId="625FBB5A" w14:textId="77777777" w:rsidR="00481200" w:rsidRPr="00F63F40" w:rsidRDefault="00481200" w:rsidP="00481200">
                          <w:pPr>
                            <w:spacing w:after="0" w:line="240" w:lineRule="auto"/>
                            <w:rPr>
                              <w:rFonts w:ascii="Segoe UI" w:hAnsi="Segoe UI" w:cs="Segoe UI"/>
                              <w:sz w:val="12"/>
                              <w:szCs w:val="12"/>
                            </w:rPr>
                          </w:pPr>
                          <w:r w:rsidRPr="00F63F40">
                            <w:rPr>
                              <w:rFonts w:ascii="Segoe UI" w:hAnsi="Segoe UI" w:cs="Segoe UI"/>
                              <w:sz w:val="12"/>
                              <w:szCs w:val="12"/>
                            </w:rPr>
                            <w:t>IČ: 2766</w:t>
                          </w:r>
                          <w:r w:rsidR="001458F2">
                            <w:rPr>
                              <w:rFonts w:ascii="Segoe UI" w:hAnsi="Segoe UI" w:cs="Segoe UI"/>
                              <w:sz w:val="12"/>
                              <w:szCs w:val="12"/>
                            </w:rPr>
                            <w:t>1989</w:t>
                          </w:r>
                        </w:p>
                        <w:p w14:paraId="0DA350B4" w14:textId="77777777" w:rsidR="00481200" w:rsidRPr="00F63F40" w:rsidRDefault="00481200" w:rsidP="00481200">
                          <w:pPr>
                            <w:spacing w:after="0" w:line="240" w:lineRule="auto"/>
                            <w:rPr>
                              <w:rFonts w:ascii="Segoe UI" w:hAnsi="Segoe UI" w:cs="Segoe UI"/>
                              <w:sz w:val="12"/>
                              <w:szCs w:val="12"/>
                            </w:rPr>
                          </w:pPr>
                          <w:r w:rsidRPr="00F63F40">
                            <w:rPr>
                              <w:rFonts w:ascii="Segoe UI" w:hAnsi="Segoe UI" w:cs="Segoe UI"/>
                              <w:sz w:val="12"/>
                              <w:szCs w:val="12"/>
                            </w:rPr>
                            <w:t>DIČ: CZ</w:t>
                          </w:r>
                          <w:r w:rsidR="001458F2" w:rsidRPr="00F63F40">
                            <w:rPr>
                              <w:rFonts w:ascii="Segoe UI" w:hAnsi="Segoe UI" w:cs="Segoe UI"/>
                              <w:sz w:val="12"/>
                              <w:szCs w:val="12"/>
                            </w:rPr>
                            <w:t>2766</w:t>
                          </w:r>
                          <w:r w:rsidR="001458F2">
                            <w:rPr>
                              <w:rFonts w:ascii="Segoe UI" w:hAnsi="Segoe UI" w:cs="Segoe UI"/>
                              <w:sz w:val="12"/>
                              <w:szCs w:val="12"/>
                            </w:rPr>
                            <w:t>1989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00E91" id="Textové pole 6" o:spid="_x0000_s1030" type="#_x0000_t202" style="position:absolute;left:0;text-align:left;margin-left:303.3pt;margin-top:.75pt;width:81.15pt;height:28.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" filled="f" stroked="f">
              <v:textbox>
                <w:txbxContent>
                  <w:p w14:paraId="625FBB5A" w14:textId="77777777" w:rsidR="00481200" w:rsidRPr="00F63F40" w:rsidRDefault="00481200" w:rsidP="00481200">
                    <w:pPr>
                      <w:spacing w:after="0" w:line="240" w:lineRule="auto"/>
                      <w:rPr>
                        <w:rFonts w:ascii="Segoe UI" w:hAnsi="Segoe UI" w:cs="Segoe UI"/>
                        <w:sz w:val="12"/>
                        <w:szCs w:val="12"/>
                      </w:rPr>
                    </w:pPr>
                    <w:r w:rsidRPr="00F63F40">
                      <w:rPr>
                        <w:rFonts w:ascii="Segoe UI" w:hAnsi="Segoe UI" w:cs="Segoe UI"/>
                        <w:sz w:val="12"/>
                        <w:szCs w:val="12"/>
                      </w:rPr>
                      <w:t>IČ: 2766</w:t>
                    </w:r>
                    <w:r w:rsidR="001458F2">
                      <w:rPr>
                        <w:rFonts w:ascii="Segoe UI" w:hAnsi="Segoe UI" w:cs="Segoe UI"/>
                        <w:sz w:val="12"/>
                        <w:szCs w:val="12"/>
                      </w:rPr>
                      <w:t>1989</w:t>
                    </w:r>
                  </w:p>
                  <w:p w14:paraId="0DA350B4" w14:textId="77777777" w:rsidR="00481200" w:rsidRPr="00F63F40" w:rsidRDefault="00481200" w:rsidP="00481200">
                    <w:pPr>
                      <w:spacing w:after="0" w:line="240" w:lineRule="auto"/>
                      <w:rPr>
                        <w:rFonts w:ascii="Segoe UI" w:hAnsi="Segoe UI" w:cs="Segoe UI"/>
                        <w:sz w:val="12"/>
                        <w:szCs w:val="12"/>
                      </w:rPr>
                    </w:pPr>
                    <w:r w:rsidRPr="00F63F40">
                      <w:rPr>
                        <w:rFonts w:ascii="Segoe UI" w:hAnsi="Segoe UI" w:cs="Segoe UI"/>
                        <w:sz w:val="12"/>
                        <w:szCs w:val="12"/>
                      </w:rPr>
                      <w:t>DIČ: CZ</w:t>
                    </w:r>
                    <w:r w:rsidR="001458F2" w:rsidRPr="00F63F40">
                      <w:rPr>
                        <w:rFonts w:ascii="Segoe UI" w:hAnsi="Segoe UI" w:cs="Segoe UI"/>
                        <w:sz w:val="12"/>
                        <w:szCs w:val="12"/>
                      </w:rPr>
                      <w:t>2766</w:t>
                    </w:r>
                    <w:r w:rsidR="001458F2">
                      <w:rPr>
                        <w:rFonts w:ascii="Segoe UI" w:hAnsi="Segoe UI" w:cs="Segoe UI"/>
                        <w:sz w:val="12"/>
                        <w:szCs w:val="12"/>
                      </w:rPr>
                      <w:t>1989</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215B4ABE" wp14:editId="47181277">
              <wp:simplePos x="0" y="0"/>
              <wp:positionH relativeFrom="column">
                <wp:posOffset>-462915</wp:posOffset>
              </wp:positionH>
              <wp:positionV relativeFrom="paragraph">
                <wp:posOffset>9525</wp:posOffset>
              </wp:positionV>
              <wp:extent cx="1607820" cy="32512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25120"/>
                      </a:xfrm>
                      <a:prstGeom prst="rect">
                        <a:avLst/>
                      </a:prstGeom>
                      <a:noFill/>
                      <a:ln>
                        <a:noFill/>
                      </a:ln>
                    </wps:spPr>
                    <wps:txbx>
                      <w:txbxContent>
                        <w:p w14:paraId="1436E1E6" w14:textId="77777777" w:rsidR="00585766" w:rsidRPr="00F63F40" w:rsidRDefault="00B73FF2" w:rsidP="00585766">
                          <w:pPr>
                            <w:spacing w:after="0" w:line="240" w:lineRule="auto"/>
                            <w:rPr>
                              <w:rFonts w:ascii="Segoe UI" w:hAnsi="Segoe UI" w:cs="Segoe UI"/>
                              <w:sz w:val="12"/>
                              <w:szCs w:val="12"/>
                            </w:rPr>
                          </w:pPr>
                          <w:r>
                            <w:rPr>
                              <w:rFonts w:ascii="Segoe UI" w:hAnsi="Segoe UI" w:cs="Segoe UI"/>
                              <w:sz w:val="12"/>
                              <w:szCs w:val="12"/>
                            </w:rPr>
                            <w:t>Krajská nemocnice T. Bati,</w:t>
                          </w:r>
                          <w:r w:rsidR="00E57A6F" w:rsidRPr="00F63F40">
                            <w:rPr>
                              <w:rFonts w:ascii="Segoe UI" w:hAnsi="Segoe UI" w:cs="Segoe UI"/>
                              <w:sz w:val="12"/>
                              <w:szCs w:val="12"/>
                            </w:rPr>
                            <w:t xml:space="preserve"> a.s.</w:t>
                          </w:r>
                        </w:p>
                        <w:p w14:paraId="1884F9A4" w14:textId="77777777" w:rsidR="00E57A6F" w:rsidRPr="00F63F40" w:rsidRDefault="00E57A6F" w:rsidP="00585766">
                          <w:pPr>
                            <w:spacing w:after="0" w:line="240" w:lineRule="auto"/>
                            <w:rPr>
                              <w:rFonts w:ascii="Segoe UI" w:hAnsi="Segoe UI" w:cs="Segoe UI"/>
                              <w:sz w:val="13"/>
                              <w:szCs w:val="13"/>
                            </w:rPr>
                          </w:pPr>
                          <w:r w:rsidRPr="00F63F40">
                            <w:rPr>
                              <w:rFonts w:ascii="Segoe UI" w:hAnsi="Segoe UI" w:cs="Segoe UI"/>
                              <w:sz w:val="12"/>
                              <w:szCs w:val="12"/>
                            </w:rPr>
                            <w:t>Havlíčkov</w:t>
                          </w:r>
                          <w:r w:rsidR="00B73FF2">
                            <w:rPr>
                              <w:rFonts w:ascii="Segoe UI" w:hAnsi="Segoe UI" w:cs="Segoe UI"/>
                              <w:sz w:val="12"/>
                              <w:szCs w:val="12"/>
                            </w:rPr>
                            <w:t>o nábřeží</w:t>
                          </w:r>
                          <w:r w:rsidR="00FF33E6">
                            <w:rPr>
                              <w:rFonts w:ascii="Segoe UI" w:hAnsi="Segoe UI" w:cs="Segoe UI"/>
                              <w:sz w:val="12"/>
                              <w:szCs w:val="12"/>
                            </w:rPr>
                            <w:t xml:space="preserve"> 60</w:t>
                          </w:r>
                          <w:r w:rsidR="00B73FF2">
                            <w:rPr>
                              <w:rFonts w:ascii="Segoe UI" w:hAnsi="Segoe UI" w:cs="Segoe UI"/>
                              <w:sz w:val="12"/>
                              <w:szCs w:val="12"/>
                            </w:rPr>
                            <w:t>0</w:t>
                          </w:r>
                          <w:r w:rsidRPr="00F63F40">
                            <w:rPr>
                              <w:rFonts w:ascii="Segoe UI" w:hAnsi="Segoe UI" w:cs="Segoe UI"/>
                              <w:sz w:val="12"/>
                              <w:szCs w:val="12"/>
                            </w:rPr>
                            <w:t>, 76</w:t>
                          </w:r>
                          <w:r w:rsidR="00B73FF2">
                            <w:rPr>
                              <w:rFonts w:ascii="Segoe UI" w:hAnsi="Segoe UI" w:cs="Segoe UI"/>
                              <w:sz w:val="12"/>
                              <w:szCs w:val="12"/>
                            </w:rPr>
                            <w:t>2</w:t>
                          </w:r>
                          <w:r w:rsidRPr="00F63F40">
                            <w:rPr>
                              <w:rFonts w:ascii="Segoe UI" w:hAnsi="Segoe UI" w:cs="Segoe UI"/>
                              <w:sz w:val="12"/>
                              <w:szCs w:val="12"/>
                            </w:rPr>
                            <w:t xml:space="preserve"> </w:t>
                          </w:r>
                          <w:r w:rsidR="00B73FF2">
                            <w:rPr>
                              <w:rFonts w:ascii="Segoe UI" w:hAnsi="Segoe UI" w:cs="Segoe UI"/>
                              <w:sz w:val="12"/>
                              <w:szCs w:val="12"/>
                            </w:rPr>
                            <w:t>75</w:t>
                          </w:r>
                          <w:r w:rsidRPr="00F63F40">
                            <w:rPr>
                              <w:rFonts w:ascii="Segoe UI" w:hAnsi="Segoe UI" w:cs="Segoe UI"/>
                              <w:sz w:val="12"/>
                              <w:szCs w:val="12"/>
                            </w:rPr>
                            <w:t xml:space="preserve"> </w:t>
                          </w:r>
                          <w:r w:rsidR="00B73FF2">
                            <w:rPr>
                              <w:rFonts w:ascii="Segoe UI" w:hAnsi="Segoe UI" w:cs="Segoe UI"/>
                              <w:sz w:val="12"/>
                              <w:szCs w:val="12"/>
                            </w:rPr>
                            <w:t>Zlín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B4ABE" id="Textové pole 5" o:spid="_x0000_s1031" type="#_x0000_t202" style="position:absolute;left:0;text-align:left;margin-left:-36.45pt;margin-top:.75pt;width:126.6pt;height:25.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" filled="f" stroked="f">
              <v:textbox>
                <w:txbxContent>
                  <w:p w14:paraId="1436E1E6" w14:textId="77777777" w:rsidR="00585766" w:rsidRPr="00F63F40" w:rsidRDefault="00B73FF2" w:rsidP="00585766">
                    <w:pPr>
                      <w:spacing w:after="0" w:line="240" w:lineRule="auto"/>
                      <w:rPr>
                        <w:rFonts w:ascii="Segoe UI" w:hAnsi="Segoe UI" w:cs="Segoe UI"/>
                        <w:sz w:val="12"/>
                        <w:szCs w:val="12"/>
                      </w:rPr>
                    </w:pPr>
                    <w:r>
                      <w:rPr>
                        <w:rFonts w:ascii="Segoe UI" w:hAnsi="Segoe UI" w:cs="Segoe UI"/>
                        <w:sz w:val="12"/>
                        <w:szCs w:val="12"/>
                      </w:rPr>
                      <w:t>Krajská nemocnice T. Bati,</w:t>
                    </w:r>
                    <w:r w:rsidR="00E57A6F" w:rsidRPr="00F63F40">
                      <w:rPr>
                        <w:rFonts w:ascii="Segoe UI" w:hAnsi="Segoe UI" w:cs="Segoe UI"/>
                        <w:sz w:val="12"/>
                        <w:szCs w:val="12"/>
                      </w:rPr>
                      <w:t xml:space="preserve"> a.s.</w:t>
                    </w:r>
                  </w:p>
                  <w:p w14:paraId="1884F9A4" w14:textId="77777777" w:rsidR="00E57A6F" w:rsidRPr="00F63F40" w:rsidRDefault="00E57A6F" w:rsidP="00585766">
                    <w:pPr>
                      <w:spacing w:after="0" w:line="240" w:lineRule="auto"/>
                      <w:rPr>
                        <w:rFonts w:ascii="Segoe UI" w:hAnsi="Segoe UI" w:cs="Segoe UI"/>
                        <w:sz w:val="13"/>
                        <w:szCs w:val="13"/>
                      </w:rPr>
                    </w:pPr>
                    <w:r w:rsidRPr="00F63F40">
                      <w:rPr>
                        <w:rFonts w:ascii="Segoe UI" w:hAnsi="Segoe UI" w:cs="Segoe UI"/>
                        <w:sz w:val="12"/>
                        <w:szCs w:val="12"/>
                      </w:rPr>
                      <w:t>Havlíčkov</w:t>
                    </w:r>
                    <w:r w:rsidR="00B73FF2">
                      <w:rPr>
                        <w:rFonts w:ascii="Segoe UI" w:hAnsi="Segoe UI" w:cs="Segoe UI"/>
                        <w:sz w:val="12"/>
                        <w:szCs w:val="12"/>
                      </w:rPr>
                      <w:t>o nábřeží</w:t>
                    </w:r>
                    <w:r w:rsidR="00FF33E6">
                      <w:rPr>
                        <w:rFonts w:ascii="Segoe UI" w:hAnsi="Segoe UI" w:cs="Segoe UI"/>
                        <w:sz w:val="12"/>
                        <w:szCs w:val="12"/>
                      </w:rPr>
                      <w:t xml:space="preserve"> 60</w:t>
                    </w:r>
                    <w:r w:rsidR="00B73FF2">
                      <w:rPr>
                        <w:rFonts w:ascii="Segoe UI" w:hAnsi="Segoe UI" w:cs="Segoe UI"/>
                        <w:sz w:val="12"/>
                        <w:szCs w:val="12"/>
                      </w:rPr>
                      <w:t>0</w:t>
                    </w:r>
                    <w:r w:rsidRPr="00F63F40">
                      <w:rPr>
                        <w:rFonts w:ascii="Segoe UI" w:hAnsi="Segoe UI" w:cs="Segoe UI"/>
                        <w:sz w:val="12"/>
                        <w:szCs w:val="12"/>
                      </w:rPr>
                      <w:t>, 76</w:t>
                    </w:r>
                    <w:r w:rsidR="00B73FF2">
                      <w:rPr>
                        <w:rFonts w:ascii="Segoe UI" w:hAnsi="Segoe UI" w:cs="Segoe UI"/>
                        <w:sz w:val="12"/>
                        <w:szCs w:val="12"/>
                      </w:rPr>
                      <w:t>2</w:t>
                    </w:r>
                    <w:r w:rsidRPr="00F63F40">
                      <w:rPr>
                        <w:rFonts w:ascii="Segoe UI" w:hAnsi="Segoe UI" w:cs="Segoe UI"/>
                        <w:sz w:val="12"/>
                        <w:szCs w:val="12"/>
                      </w:rPr>
                      <w:t xml:space="preserve"> </w:t>
                    </w:r>
                    <w:r w:rsidR="00B73FF2">
                      <w:rPr>
                        <w:rFonts w:ascii="Segoe UI" w:hAnsi="Segoe UI" w:cs="Segoe UI"/>
                        <w:sz w:val="12"/>
                        <w:szCs w:val="12"/>
                      </w:rPr>
                      <w:t>75</w:t>
                    </w:r>
                    <w:r w:rsidRPr="00F63F40">
                      <w:rPr>
                        <w:rFonts w:ascii="Segoe UI" w:hAnsi="Segoe UI" w:cs="Segoe UI"/>
                        <w:sz w:val="12"/>
                        <w:szCs w:val="12"/>
                      </w:rPr>
                      <w:t xml:space="preserve"> </w:t>
                    </w:r>
                    <w:r w:rsidR="00B73FF2">
                      <w:rPr>
                        <w:rFonts w:ascii="Segoe UI" w:hAnsi="Segoe UI" w:cs="Segoe UI"/>
                        <w:sz w:val="12"/>
                        <w:szCs w:val="12"/>
                      </w:rPr>
                      <w:t>Zlín</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00D31E36" wp14:editId="09A640D4">
              <wp:simplePos x="0" y="0"/>
              <wp:positionH relativeFrom="column">
                <wp:posOffset>1432560</wp:posOffset>
              </wp:positionH>
              <wp:positionV relativeFrom="paragraph">
                <wp:posOffset>0</wp:posOffset>
              </wp:positionV>
              <wp:extent cx="1088390" cy="36004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360045"/>
                      </a:xfrm>
                      <a:prstGeom prst="rect">
                        <a:avLst/>
                      </a:prstGeom>
                      <a:noFill/>
                      <a:ln>
                        <a:noFill/>
                      </a:ln>
                    </wps:spPr>
                    <wps:txbx>
                      <w:txbxContent>
                        <w:p w14:paraId="3617D776" w14:textId="77777777" w:rsidR="00E57A6F" w:rsidRPr="00F63F40" w:rsidRDefault="00E57A6F" w:rsidP="00E57A6F">
                          <w:pPr>
                            <w:spacing w:after="0" w:line="240" w:lineRule="auto"/>
                            <w:rPr>
                              <w:rFonts w:ascii="Segoe UI" w:hAnsi="Segoe UI" w:cs="Segoe UI"/>
                              <w:sz w:val="12"/>
                              <w:szCs w:val="12"/>
                            </w:rPr>
                          </w:pPr>
                          <w:r w:rsidRPr="00F63F40">
                            <w:rPr>
                              <w:rFonts w:ascii="Segoe UI" w:hAnsi="Segoe UI" w:cs="Segoe UI"/>
                              <w:sz w:val="12"/>
                              <w:szCs w:val="12"/>
                            </w:rPr>
                            <w:t>spojovatelka</w:t>
                          </w:r>
                        </w:p>
                        <w:p w14:paraId="4BB1A368" w14:textId="77777777" w:rsidR="00E57A6F" w:rsidRPr="00F63F40" w:rsidRDefault="00E57A6F" w:rsidP="00E57A6F">
                          <w:pPr>
                            <w:spacing w:after="0" w:line="240" w:lineRule="auto"/>
                            <w:rPr>
                              <w:rFonts w:ascii="Segoe UI" w:hAnsi="Segoe UI" w:cs="Segoe UI"/>
                              <w:sz w:val="12"/>
                              <w:szCs w:val="12"/>
                            </w:rPr>
                          </w:pPr>
                          <w:r w:rsidRPr="00F63F40">
                            <w:rPr>
                              <w:rFonts w:ascii="Segoe UI" w:hAnsi="Segoe UI" w:cs="Segoe UI"/>
                              <w:sz w:val="12"/>
                              <w:szCs w:val="12"/>
                            </w:rPr>
                            <w:t>(+420) 57</w:t>
                          </w:r>
                          <w:r w:rsidR="001458F2">
                            <w:rPr>
                              <w:rFonts w:ascii="Segoe UI" w:hAnsi="Segoe UI" w:cs="Segoe UI"/>
                              <w:sz w:val="12"/>
                              <w:szCs w:val="12"/>
                            </w:rPr>
                            <w:t>7</w:t>
                          </w:r>
                          <w:r w:rsidRPr="00F63F40">
                            <w:rPr>
                              <w:rFonts w:ascii="Segoe UI" w:hAnsi="Segoe UI" w:cs="Segoe UI"/>
                              <w:sz w:val="12"/>
                              <w:szCs w:val="12"/>
                            </w:rPr>
                            <w:t> </w:t>
                          </w:r>
                          <w:r w:rsidR="001458F2">
                            <w:rPr>
                              <w:rFonts w:ascii="Segoe UI" w:hAnsi="Segoe UI" w:cs="Segoe UI"/>
                              <w:sz w:val="12"/>
                              <w:szCs w:val="12"/>
                            </w:rPr>
                            <w:t>551</w:t>
                          </w:r>
                          <w:r w:rsidRPr="00F63F40">
                            <w:rPr>
                              <w:rFonts w:ascii="Segoe UI" w:hAnsi="Segoe UI" w:cs="Segoe UI"/>
                              <w:sz w:val="12"/>
                              <w:szCs w:val="12"/>
                            </w:rPr>
                            <w:t xml:space="preserve"> 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31E36" id="Textové pole 4" o:spid="_x0000_s1032" type="#_x0000_t202" style="position:absolute;left:0;text-align:left;margin-left:112.8pt;margin-top:0;width:85.7pt;height:28.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" filled="f" stroked="f">
              <v:textbox>
                <w:txbxContent>
                  <w:p w14:paraId="3617D776" w14:textId="77777777" w:rsidR="00E57A6F" w:rsidRPr="00F63F40" w:rsidRDefault="00E57A6F" w:rsidP="00E57A6F">
                    <w:pPr>
                      <w:spacing w:after="0" w:line="240" w:lineRule="auto"/>
                      <w:rPr>
                        <w:rFonts w:ascii="Segoe UI" w:hAnsi="Segoe UI" w:cs="Segoe UI"/>
                        <w:sz w:val="12"/>
                        <w:szCs w:val="12"/>
                      </w:rPr>
                    </w:pPr>
                    <w:r w:rsidRPr="00F63F40">
                      <w:rPr>
                        <w:rFonts w:ascii="Segoe UI" w:hAnsi="Segoe UI" w:cs="Segoe UI"/>
                        <w:sz w:val="12"/>
                        <w:szCs w:val="12"/>
                      </w:rPr>
                      <w:t>spojovatelka</w:t>
                    </w:r>
                  </w:p>
                  <w:p w14:paraId="4BB1A368" w14:textId="77777777" w:rsidR="00E57A6F" w:rsidRPr="00F63F40" w:rsidRDefault="00E57A6F" w:rsidP="00E57A6F">
                    <w:pPr>
                      <w:spacing w:after="0" w:line="240" w:lineRule="auto"/>
                      <w:rPr>
                        <w:rFonts w:ascii="Segoe UI" w:hAnsi="Segoe UI" w:cs="Segoe UI"/>
                        <w:sz w:val="12"/>
                        <w:szCs w:val="12"/>
                      </w:rPr>
                    </w:pPr>
                    <w:r w:rsidRPr="00F63F40">
                      <w:rPr>
                        <w:rFonts w:ascii="Segoe UI" w:hAnsi="Segoe UI" w:cs="Segoe UI"/>
                        <w:sz w:val="12"/>
                        <w:szCs w:val="12"/>
                      </w:rPr>
                      <w:t>(+420) 57</w:t>
                    </w:r>
                    <w:r w:rsidR="001458F2">
                      <w:rPr>
                        <w:rFonts w:ascii="Segoe UI" w:hAnsi="Segoe UI" w:cs="Segoe UI"/>
                        <w:sz w:val="12"/>
                        <w:szCs w:val="12"/>
                      </w:rPr>
                      <w:t>7</w:t>
                    </w:r>
                    <w:r w:rsidRPr="00F63F40">
                      <w:rPr>
                        <w:rFonts w:ascii="Segoe UI" w:hAnsi="Segoe UI" w:cs="Segoe UI"/>
                        <w:sz w:val="12"/>
                        <w:szCs w:val="12"/>
                      </w:rPr>
                      <w:t> </w:t>
                    </w:r>
                    <w:r w:rsidR="001458F2">
                      <w:rPr>
                        <w:rFonts w:ascii="Segoe UI" w:hAnsi="Segoe UI" w:cs="Segoe UI"/>
                        <w:sz w:val="12"/>
                        <w:szCs w:val="12"/>
                      </w:rPr>
                      <w:t>551</w:t>
                    </w:r>
                    <w:r w:rsidRPr="00F63F40">
                      <w:rPr>
                        <w:rFonts w:ascii="Segoe UI" w:hAnsi="Segoe UI" w:cs="Segoe UI"/>
                        <w:sz w:val="12"/>
                        <w:szCs w:val="12"/>
                      </w:rPr>
                      <w:t xml:space="preserve"> 111</w:t>
                    </w:r>
                  </w:p>
                </w:txbxContent>
              </v:textbox>
            </v:shape>
          </w:pict>
        </mc:Fallback>
      </mc:AlternateContent>
    </w:r>
    <w:r w:rsidR="00637D92">
      <w:rPr>
        <w:noProof/>
      </w:rPr>
      <w:drawing>
        <wp:anchor distT="0" distB="0" distL="114300" distR="114300" simplePos="0" relativeHeight="251660800" behindDoc="1" locked="0" layoutInCell="1" allowOverlap="1" wp14:anchorId="33FFE21C" wp14:editId="7A922928">
          <wp:simplePos x="0" y="0"/>
          <wp:positionH relativeFrom="column">
            <wp:posOffset>5102860</wp:posOffset>
          </wp:positionH>
          <wp:positionV relativeFrom="paragraph">
            <wp:posOffset>-10160</wp:posOffset>
          </wp:positionV>
          <wp:extent cx="920750" cy="331470"/>
          <wp:effectExtent l="0" t="0" r="0" b="0"/>
          <wp:wrapTight wrapText="bothSides">
            <wp:wrapPolygon edited="0">
              <wp:start x="0" y="0"/>
              <wp:lineTo x="0" y="19862"/>
              <wp:lineTo x="21004" y="19862"/>
              <wp:lineTo x="21004" y="0"/>
              <wp:lineTo x="0" y="0"/>
            </wp:wrapPolygon>
          </wp:wrapTight>
          <wp:docPr id="209608904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mocnice-Tomas-Bati.png"/>
                  <pic:cNvPicPr/>
                </pic:nvPicPr>
                <pic:blipFill>
                  <a:blip r:embed="rId1">
                    <a:extLst>
                      <a:ext uri="{28A0092B-C50C-407E-A947-70E740481C1C}">
                        <a14:useLocalDpi xmlns:a14="http://schemas.microsoft.com/office/drawing/2010/main" val="0"/>
                      </a:ext>
                    </a:extLst>
                  </a:blip>
                  <a:stretch>
                    <a:fillRect/>
                  </a:stretch>
                </pic:blipFill>
                <pic:spPr>
                  <a:xfrm>
                    <a:off x="0" y="0"/>
                    <a:ext cx="920750" cy="331470"/>
                  </a:xfrm>
                  <a:prstGeom prst="rect">
                    <a:avLst/>
                  </a:prstGeom>
                </pic:spPr>
              </pic:pic>
            </a:graphicData>
          </a:graphic>
          <wp14:sizeRelH relativeFrom="page">
            <wp14:pctWidth>0</wp14:pctWidth>
          </wp14:sizeRelH>
          <wp14:sizeRelV relativeFrom="page">
            <wp14:pctHeight>0</wp14:pctHeight>
          </wp14:sizeRelV>
        </wp:anchor>
      </w:drawing>
    </w:r>
    <w:r w:rsidR="00214990">
      <w:rPr>
        <w:noProof/>
      </w:rPr>
      <w:drawing>
        <wp:anchor distT="0" distB="0" distL="114300" distR="114300" simplePos="0" relativeHeight="251635200" behindDoc="1" locked="0" layoutInCell="1" allowOverlap="1" wp14:anchorId="5441CD54" wp14:editId="7B6EFBA2">
          <wp:simplePos x="0" y="0"/>
          <wp:positionH relativeFrom="column">
            <wp:posOffset>2674620</wp:posOffset>
          </wp:positionH>
          <wp:positionV relativeFrom="paragraph">
            <wp:posOffset>70485</wp:posOffset>
          </wp:positionV>
          <wp:extent cx="176530" cy="176530"/>
          <wp:effectExtent l="0" t="0" r="0" b="0"/>
          <wp:wrapTight wrapText="bothSides">
            <wp:wrapPolygon edited="0">
              <wp:start x="0" y="0"/>
              <wp:lineTo x="0" y="18647"/>
              <wp:lineTo x="18647" y="18647"/>
              <wp:lineTo x="18647" y="0"/>
              <wp:lineTo x="0" y="0"/>
            </wp:wrapPolygon>
          </wp:wrapTight>
          <wp:docPr id="87909170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png"/>
                  <pic:cNvPicPr/>
                </pic:nvPicPr>
                <pic:blipFill>
                  <a:blip r:embed="rId2">
                    <a:extLst>
                      <a:ext uri="{28A0092B-C50C-407E-A947-70E740481C1C}">
                        <a14:useLocalDpi xmlns:a14="http://schemas.microsoft.com/office/drawing/2010/main" val="0"/>
                      </a:ext>
                    </a:extLst>
                  </a:blip>
                  <a:stretch>
                    <a:fillRect/>
                  </a:stretch>
                </pic:blipFill>
                <pic:spPr>
                  <a:xfrm>
                    <a:off x="0" y="0"/>
                    <a:ext cx="176530" cy="176530"/>
                  </a:xfrm>
                  <a:prstGeom prst="rect">
                    <a:avLst/>
                  </a:prstGeom>
                </pic:spPr>
              </pic:pic>
            </a:graphicData>
          </a:graphic>
          <wp14:sizeRelH relativeFrom="page">
            <wp14:pctWidth>0</wp14:pctWidth>
          </wp14:sizeRelH>
          <wp14:sizeRelV relativeFrom="page">
            <wp14:pctHeight>0</wp14:pctHeight>
          </wp14:sizeRelV>
        </wp:anchor>
      </w:drawing>
    </w:r>
    <w:r w:rsidR="00214990">
      <w:rPr>
        <w:noProof/>
      </w:rPr>
      <w:drawing>
        <wp:anchor distT="0" distB="0" distL="114300" distR="114300" simplePos="0" relativeHeight="251627008" behindDoc="1" locked="0" layoutInCell="1" allowOverlap="1" wp14:anchorId="6BB87A2C" wp14:editId="1F33E1CC">
          <wp:simplePos x="0" y="0"/>
          <wp:positionH relativeFrom="column">
            <wp:posOffset>3852545</wp:posOffset>
          </wp:positionH>
          <wp:positionV relativeFrom="paragraph">
            <wp:posOffset>70485</wp:posOffset>
          </wp:positionV>
          <wp:extent cx="177800" cy="177800"/>
          <wp:effectExtent l="0" t="0" r="0" b="0"/>
          <wp:wrapTight wrapText="bothSides">
            <wp:wrapPolygon edited="0">
              <wp:start x="0" y="0"/>
              <wp:lineTo x="0" y="18514"/>
              <wp:lineTo x="18514" y="18514"/>
              <wp:lineTo x="18514" y="0"/>
              <wp:lineTo x="0" y="0"/>
            </wp:wrapPolygon>
          </wp:wrapTight>
          <wp:docPr id="196776359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14:sizeRelH relativeFrom="page">
            <wp14:pctWidth>0</wp14:pctWidth>
          </wp14:sizeRelH>
          <wp14:sizeRelV relativeFrom="page">
            <wp14:pctHeight>0</wp14:pctHeight>
          </wp14:sizeRelV>
        </wp:anchor>
      </w:drawing>
    </w:r>
    <w:r w:rsidR="00214990">
      <w:rPr>
        <w:noProof/>
      </w:rPr>
      <w:drawing>
        <wp:anchor distT="0" distB="0" distL="114300" distR="114300" simplePos="0" relativeHeight="251643392" behindDoc="1" locked="0" layoutInCell="1" allowOverlap="1" wp14:anchorId="246A13AC" wp14:editId="148168AE">
          <wp:simplePos x="0" y="0"/>
          <wp:positionH relativeFrom="column">
            <wp:posOffset>1428750</wp:posOffset>
          </wp:positionH>
          <wp:positionV relativeFrom="paragraph">
            <wp:posOffset>70485</wp:posOffset>
          </wp:positionV>
          <wp:extent cx="175260" cy="175260"/>
          <wp:effectExtent l="0" t="0" r="0" b="0"/>
          <wp:wrapTight wrapText="bothSides">
            <wp:wrapPolygon edited="0">
              <wp:start x="0" y="0"/>
              <wp:lineTo x="0" y="18783"/>
              <wp:lineTo x="18783" y="18783"/>
              <wp:lineTo x="18783" y="0"/>
              <wp:lineTo x="0" y="0"/>
            </wp:wrapPolygon>
          </wp:wrapTight>
          <wp:docPr id="101903528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a:blip r:embed="rId4">
                    <a:extLst>
                      <a:ext uri="{28A0092B-C50C-407E-A947-70E740481C1C}">
                        <a14:useLocalDpi xmlns:a14="http://schemas.microsoft.com/office/drawing/2010/main" val="0"/>
                      </a:ext>
                    </a:extLst>
                  </a:blip>
                  <a:stretch>
                    <a:fillRect/>
                  </a:stretch>
                </pic:blipFill>
                <pic:spPr>
                  <a:xfrm>
                    <a:off x="0" y="0"/>
                    <a:ext cx="175260" cy="175260"/>
                  </a:xfrm>
                  <a:prstGeom prst="rect">
                    <a:avLst/>
                  </a:prstGeom>
                </pic:spPr>
              </pic:pic>
            </a:graphicData>
          </a:graphic>
          <wp14:sizeRelH relativeFrom="page">
            <wp14:pctWidth>0</wp14:pctWidth>
          </wp14:sizeRelH>
          <wp14:sizeRelV relativeFrom="page">
            <wp14:pctHeight>0</wp14:pctHeight>
          </wp14:sizeRelV>
        </wp:anchor>
      </w:drawing>
    </w:r>
    <w:r w:rsidR="00214990">
      <w:rPr>
        <w:noProof/>
      </w:rPr>
      <w:drawing>
        <wp:anchor distT="0" distB="0" distL="114300" distR="114300" simplePos="0" relativeHeight="251652608" behindDoc="1" locked="0" layoutInCell="1" allowOverlap="1" wp14:anchorId="4399A1B8" wp14:editId="7A4943DF">
          <wp:simplePos x="0" y="0"/>
          <wp:positionH relativeFrom="column">
            <wp:posOffset>-515620</wp:posOffset>
          </wp:positionH>
          <wp:positionV relativeFrom="paragraph">
            <wp:posOffset>69215</wp:posOffset>
          </wp:positionV>
          <wp:extent cx="173355" cy="173355"/>
          <wp:effectExtent l="0" t="0" r="0" b="0"/>
          <wp:wrapTight wrapText="bothSides">
            <wp:wrapPolygon edited="0">
              <wp:start x="0" y="0"/>
              <wp:lineTo x="0" y="18989"/>
              <wp:lineTo x="18989" y="18989"/>
              <wp:lineTo x="18989" y="0"/>
              <wp:lineTo x="0" y="0"/>
            </wp:wrapPolygon>
          </wp:wrapTight>
          <wp:docPr id="16238595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5">
                    <a:extLst>
                      <a:ext uri="{28A0092B-C50C-407E-A947-70E740481C1C}">
                        <a14:useLocalDpi xmlns:a14="http://schemas.microsoft.com/office/drawing/2010/main" val="0"/>
                      </a:ext>
                    </a:extLst>
                  </a:blip>
                  <a:stretch>
                    <a:fillRect/>
                  </a:stretch>
                </pic:blipFill>
                <pic:spPr>
                  <a:xfrm>
                    <a:off x="0" y="0"/>
                    <a:ext cx="173355" cy="1733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0" distR="0" simplePos="0" relativeHeight="251693568" behindDoc="0" locked="0" layoutInCell="1" allowOverlap="1" wp14:anchorId="2355F260" wp14:editId="46D95C07">
              <wp:simplePos x="0" y="0"/>
              <wp:positionH relativeFrom="page">
                <wp:posOffset>527685</wp:posOffset>
              </wp:positionH>
              <wp:positionV relativeFrom="paragraph">
                <wp:posOffset>-158116</wp:posOffset>
              </wp:positionV>
              <wp:extent cx="6492875" cy="0"/>
              <wp:effectExtent l="0" t="0" r="0" b="0"/>
              <wp:wrapTopAndBottom/>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27978">
                        <a:solidFill>
                          <a:srgbClr val="E40232"/>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A72C4E" id="Přímá spojnice 3" o:spid="_x0000_s1026" style="position:absolute;z-index:2516935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1.55pt,-12.45pt" to="55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" strokecolor="#e40232" strokeweight=".77717mm">
              <w10:wrap type="topAndBottom" anchorx="page"/>
            </v:line>
          </w:pict>
        </mc:Fallback>
      </mc:AlternateContent>
    </w:r>
    <w:r>
      <w:rPr>
        <w:noProof/>
      </w:rPr>
      <mc:AlternateContent>
        <mc:Choice Requires="wps">
          <w:drawing>
            <wp:anchor distT="4294967295" distB="4294967295" distL="114300" distR="114300" simplePos="0" relativeHeight="251657728" behindDoc="0" locked="1" layoutInCell="1" allowOverlap="1" wp14:anchorId="02665508" wp14:editId="3D61372A">
              <wp:simplePos x="0" y="0"/>
              <wp:positionH relativeFrom="page">
                <wp:posOffset>226695</wp:posOffset>
              </wp:positionH>
              <wp:positionV relativeFrom="paragraph">
                <wp:posOffset>-2984501</wp:posOffset>
              </wp:positionV>
              <wp:extent cx="1778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604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732EB89" id="Přímá spojnice 2"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7.85pt,-235pt" to="31.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" strokecolor="black [3213]" strokeweight=".16792mm">
              <w10:wrap anchorx="page"/>
              <w10:anchorlock/>
            </v:line>
          </w:pict>
        </mc:Fallback>
      </mc:AlternateContent>
    </w:r>
    <w:r>
      <w:rPr>
        <w:noProof/>
      </w:rPr>
      <mc:AlternateContent>
        <mc:Choice Requires="wps">
          <w:drawing>
            <wp:anchor distT="4294967295" distB="4294967295" distL="114300" distR="114300" simplePos="0" relativeHeight="251656704" behindDoc="0" locked="1" layoutInCell="1" allowOverlap="1" wp14:anchorId="69E6D62C" wp14:editId="48564873">
              <wp:simplePos x="0" y="0"/>
              <wp:positionH relativeFrom="page">
                <wp:posOffset>226695</wp:posOffset>
              </wp:positionH>
              <wp:positionV relativeFrom="paragraph">
                <wp:posOffset>-6561456</wp:posOffset>
              </wp:positionV>
              <wp:extent cx="1778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604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259F34" id="Přímá spojnice 1"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7.85pt,-516.65pt" to="31.85pt,-5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" strokecolor="black [3213]" strokeweight=".16792mm">
              <w10:wrap anchorx="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609C" w14:textId="77777777" w:rsidR="00C03D39" w:rsidRDefault="00C03D39" w:rsidP="00FD042F">
      <w:pPr>
        <w:spacing w:after="0" w:line="240" w:lineRule="auto"/>
      </w:pPr>
      <w:r>
        <w:separator/>
      </w:r>
    </w:p>
  </w:footnote>
  <w:footnote w:type="continuationSeparator" w:id="0">
    <w:p w14:paraId="52EB7DB0" w14:textId="77777777" w:rsidR="00C03D39" w:rsidRDefault="00C03D39" w:rsidP="00FD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D8FC" w14:textId="77777777" w:rsidR="00FD042F" w:rsidRPr="00585766" w:rsidRDefault="00B73FF2" w:rsidP="001F1708">
    <w:pPr>
      <w:pStyle w:val="Zhlav"/>
    </w:pPr>
    <w:r>
      <w:rPr>
        <w:noProof/>
      </w:rPr>
      <w:drawing>
        <wp:anchor distT="0" distB="0" distL="114300" distR="114300" simplePos="0" relativeHeight="251645440" behindDoc="1" locked="0" layoutInCell="1" allowOverlap="1" wp14:anchorId="05C27559" wp14:editId="101C9800">
          <wp:simplePos x="0" y="0"/>
          <wp:positionH relativeFrom="column">
            <wp:posOffset>-155575</wp:posOffset>
          </wp:positionH>
          <wp:positionV relativeFrom="paragraph">
            <wp:posOffset>-40005</wp:posOffset>
          </wp:positionV>
          <wp:extent cx="1969135" cy="709295"/>
          <wp:effectExtent l="0" t="0" r="0" b="0"/>
          <wp:wrapTight wrapText="bothSides">
            <wp:wrapPolygon edited="0">
              <wp:start x="0" y="0"/>
              <wp:lineTo x="0" y="20885"/>
              <wp:lineTo x="21314" y="20885"/>
              <wp:lineTo x="21314" y="0"/>
              <wp:lineTo x="0" y="0"/>
            </wp:wrapPolygon>
          </wp:wrapTight>
          <wp:docPr id="155728493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mocnice-Tomas-Bati.png"/>
                  <pic:cNvPicPr/>
                </pic:nvPicPr>
                <pic:blipFill>
                  <a:blip r:embed="rId1">
                    <a:extLst>
                      <a:ext uri="{28A0092B-C50C-407E-A947-70E740481C1C}">
                        <a14:useLocalDpi xmlns:a14="http://schemas.microsoft.com/office/drawing/2010/main" val="0"/>
                      </a:ext>
                    </a:extLst>
                  </a:blip>
                  <a:stretch>
                    <a:fillRect/>
                  </a:stretch>
                </pic:blipFill>
                <pic:spPr>
                  <a:xfrm>
                    <a:off x="0" y="0"/>
                    <a:ext cx="1969135" cy="709295"/>
                  </a:xfrm>
                  <a:prstGeom prst="rect">
                    <a:avLst/>
                  </a:prstGeom>
                </pic:spPr>
              </pic:pic>
            </a:graphicData>
          </a:graphic>
          <wp14:sizeRelH relativeFrom="page">
            <wp14:pctWidth>0</wp14:pctWidth>
          </wp14:sizeRelH>
          <wp14:sizeRelV relativeFrom="page">
            <wp14:pctHeight>0</wp14:pctHeight>
          </wp14:sizeRelV>
        </wp:anchor>
      </w:drawing>
    </w:r>
  </w:p>
  <w:p w14:paraId="0A0B269F" w14:textId="77777777" w:rsidR="00FD042F" w:rsidRDefault="00FD042F" w:rsidP="001F1708">
    <w:pPr>
      <w:pStyle w:val="Zhlav"/>
    </w:pPr>
  </w:p>
  <w:p w14:paraId="68D56AF7" w14:textId="77777777" w:rsidR="00585766" w:rsidRDefault="00585766" w:rsidP="001F17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066D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2CB7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022A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1840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707B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3A2B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2AD1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6EFF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FA91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604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06FB"/>
    <w:multiLevelType w:val="hybridMultilevel"/>
    <w:tmpl w:val="0944B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5140D43"/>
    <w:multiLevelType w:val="hybridMultilevel"/>
    <w:tmpl w:val="EE920762"/>
    <w:lvl w:ilvl="0" w:tplc="9274D3D2">
      <w:start w:val="1"/>
      <w:numFmt w:val="bullet"/>
      <w:lvlText w:val=""/>
      <w:lvlJc w:val="left"/>
      <w:pPr>
        <w:ind w:left="1584" w:hanging="360"/>
      </w:pPr>
      <w:rPr>
        <w:rFonts w:ascii="Wingdings" w:hAnsi="Wingdings" w:hint="default"/>
        <w:color w:val="FF0000"/>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15:restartNumberingAfterBreak="0">
    <w:nsid w:val="071C7D30"/>
    <w:multiLevelType w:val="hybridMultilevel"/>
    <w:tmpl w:val="E74C1270"/>
    <w:lvl w:ilvl="0" w:tplc="73040480">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088E56C9"/>
    <w:multiLevelType w:val="hybridMultilevel"/>
    <w:tmpl w:val="5C14C4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B1976B4"/>
    <w:multiLevelType w:val="multilevel"/>
    <w:tmpl w:val="1D98BD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ascii="Aptos" w:eastAsiaTheme="minorEastAsia" w:hAnsi="Aptos" w:cstheme="minorBidi" w:hint="default"/>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DB0BD8"/>
    <w:multiLevelType w:val="hybridMultilevel"/>
    <w:tmpl w:val="9C4EF4A4"/>
    <w:lvl w:ilvl="0" w:tplc="E19476C0">
      <w:start w:val="1"/>
      <w:numFmt w:val="upperRoman"/>
      <w:pStyle w:val="lnek-nzev"/>
      <w:lvlText w:val="%1."/>
      <w:lvlJc w:val="left"/>
      <w:pPr>
        <w:tabs>
          <w:tab w:val="num" w:pos="720"/>
        </w:tabs>
        <w:ind w:left="720" w:hanging="720"/>
      </w:pPr>
      <w:rPr>
        <w:rFonts w:cs="Times New Roman" w:hint="default"/>
      </w:rPr>
    </w:lvl>
    <w:lvl w:ilvl="1" w:tplc="73040480">
      <w:start w:val="1"/>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0CBC4316"/>
    <w:multiLevelType w:val="hybridMultilevel"/>
    <w:tmpl w:val="DEAE5D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11A3F55"/>
    <w:multiLevelType w:val="hybridMultilevel"/>
    <w:tmpl w:val="B8F651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12A158CA"/>
    <w:multiLevelType w:val="hybridMultilevel"/>
    <w:tmpl w:val="26A6F4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CC8525A"/>
    <w:multiLevelType w:val="hybridMultilevel"/>
    <w:tmpl w:val="FF1C643A"/>
    <w:lvl w:ilvl="0" w:tplc="9D540D08">
      <w:start w:val="1"/>
      <w:numFmt w:val="bullet"/>
      <w:pStyle w:val="Seznamsodrkami"/>
      <w:lvlText w:val=""/>
      <w:lvlJc w:val="left"/>
      <w:pPr>
        <w:ind w:left="1152" w:hanging="360"/>
      </w:pPr>
      <w:rPr>
        <w:rFonts w:ascii="Wingdings" w:hAnsi="Wingdings" w:hint="default"/>
        <w:color w:val="FF0000"/>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0" w15:restartNumberingAfterBreak="0">
    <w:nsid w:val="1D493101"/>
    <w:multiLevelType w:val="hybridMultilevel"/>
    <w:tmpl w:val="C6FC694A"/>
    <w:lvl w:ilvl="0" w:tplc="9274D3D2">
      <w:start w:val="1"/>
      <w:numFmt w:val="bullet"/>
      <w:lvlText w:val=""/>
      <w:lvlJc w:val="left"/>
      <w:pPr>
        <w:ind w:left="1584" w:hanging="360"/>
      </w:pPr>
      <w:rPr>
        <w:rFonts w:ascii="Wingdings" w:hAnsi="Wingdings" w:hint="default"/>
        <w:color w:val="FF0000"/>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1" w15:restartNumberingAfterBreak="0">
    <w:nsid w:val="2B1F04B3"/>
    <w:multiLevelType w:val="hybridMultilevel"/>
    <w:tmpl w:val="9E9AEB8E"/>
    <w:lvl w:ilvl="0" w:tplc="49826148">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2" w15:restartNumberingAfterBreak="0">
    <w:nsid w:val="2BF21C6E"/>
    <w:multiLevelType w:val="hybridMultilevel"/>
    <w:tmpl w:val="A36622AC"/>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3" w15:restartNumberingAfterBreak="0">
    <w:nsid w:val="2CA86889"/>
    <w:multiLevelType w:val="hybridMultilevel"/>
    <w:tmpl w:val="E33C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8312F7"/>
    <w:multiLevelType w:val="hybridMultilevel"/>
    <w:tmpl w:val="7B68E8FC"/>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5" w15:restartNumberingAfterBreak="0">
    <w:nsid w:val="33B60458"/>
    <w:multiLevelType w:val="multilevel"/>
    <w:tmpl w:val="C106B612"/>
    <w:lvl w:ilvl="0">
      <w:start w:val="1"/>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AC6A59"/>
    <w:multiLevelType w:val="hybridMultilevel"/>
    <w:tmpl w:val="6DD630F8"/>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7" w15:restartNumberingAfterBreak="0">
    <w:nsid w:val="34F55F92"/>
    <w:multiLevelType w:val="hybridMultilevel"/>
    <w:tmpl w:val="601CA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014B80"/>
    <w:multiLevelType w:val="hybridMultilevel"/>
    <w:tmpl w:val="146A8C2A"/>
    <w:lvl w:ilvl="0" w:tplc="C4EE6CBE">
      <w:start w:val="1"/>
      <w:numFmt w:val="lowerLetter"/>
      <w:lvlText w:val="%1)"/>
      <w:lvlJc w:val="left"/>
      <w:pPr>
        <w:ind w:left="720" w:hanging="360"/>
      </w:pPr>
      <w:rPr>
        <w:rFonts w:asciiTheme="minorHAnsi" w:eastAsiaTheme="minorHAnsi" w:hAnsiTheme="minorHAnsi" w:cstheme="minorBid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945151F"/>
    <w:multiLevelType w:val="hybridMultilevel"/>
    <w:tmpl w:val="D166E1F0"/>
    <w:lvl w:ilvl="0" w:tplc="E2C6410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945F22"/>
    <w:multiLevelType w:val="hybridMultilevel"/>
    <w:tmpl w:val="C5247218"/>
    <w:lvl w:ilvl="0" w:tplc="07246CB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1" w15:restartNumberingAfterBreak="0">
    <w:nsid w:val="530A004A"/>
    <w:multiLevelType w:val="hybridMultilevel"/>
    <w:tmpl w:val="697C2B12"/>
    <w:lvl w:ilvl="0" w:tplc="BA4A49C0">
      <w:start w:val="1"/>
      <w:numFmt w:val="lowerLetter"/>
      <w:lvlText w:val="%1)"/>
      <w:lvlJc w:val="left"/>
      <w:pPr>
        <w:ind w:left="720" w:hanging="360"/>
      </w:pPr>
      <w:rPr>
        <w:rFonts w:asciiTheme="minorHAnsi" w:eastAsiaTheme="minorHAnsi" w:hAnsiTheme="minorHAnsi" w:cstheme="minorBid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6DE584B"/>
    <w:multiLevelType w:val="hybridMultilevel"/>
    <w:tmpl w:val="454CDB06"/>
    <w:lvl w:ilvl="0" w:tplc="9274D3D2">
      <w:start w:val="1"/>
      <w:numFmt w:val="bullet"/>
      <w:lvlText w:val=""/>
      <w:lvlJc w:val="left"/>
      <w:pPr>
        <w:ind w:left="1152" w:hanging="360"/>
      </w:pPr>
      <w:rPr>
        <w:rFonts w:ascii="Wingdings" w:hAnsi="Wingdings" w:hint="default"/>
        <w:color w:val="FF0000"/>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3" w15:restartNumberingAfterBreak="0">
    <w:nsid w:val="57075F1A"/>
    <w:multiLevelType w:val="hybridMultilevel"/>
    <w:tmpl w:val="03AC392A"/>
    <w:lvl w:ilvl="0" w:tplc="0405000F">
      <w:start w:val="1"/>
      <w:numFmt w:val="decimal"/>
      <w:lvlText w:val="%1."/>
      <w:lvlJc w:val="left"/>
      <w:pPr>
        <w:ind w:left="720" w:hanging="360"/>
      </w:pPr>
      <w:rPr>
        <w:rFonts w:hint="default"/>
        <w:b/>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675992"/>
    <w:multiLevelType w:val="multilevel"/>
    <w:tmpl w:val="30EAD67E"/>
    <w:lvl w:ilvl="0">
      <w:start w:val="1"/>
      <w:numFmt w:val="decimal"/>
      <w:lvlText w:val="1.%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E07C27"/>
    <w:multiLevelType w:val="hybridMultilevel"/>
    <w:tmpl w:val="9FD2E06A"/>
    <w:lvl w:ilvl="0" w:tplc="4CE675B8">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8C9402C"/>
    <w:multiLevelType w:val="hybridMultilevel"/>
    <w:tmpl w:val="21E002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BBF5C1E"/>
    <w:multiLevelType w:val="hybridMultilevel"/>
    <w:tmpl w:val="C3B6A8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D5D45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556889"/>
    <w:multiLevelType w:val="hybridMultilevel"/>
    <w:tmpl w:val="5F8E4A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B13A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C15CA0"/>
    <w:multiLevelType w:val="hybridMultilevel"/>
    <w:tmpl w:val="7C5EA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11"/>
  </w:num>
  <w:num w:numId="4">
    <w:abstractNumId w:val="30"/>
  </w:num>
  <w:num w:numId="5">
    <w:abstractNumId w:val="20"/>
  </w:num>
  <w:num w:numId="6">
    <w:abstractNumId w:val="22"/>
  </w:num>
  <w:num w:numId="7">
    <w:abstractNumId w:val="19"/>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40"/>
  </w:num>
  <w:num w:numId="19">
    <w:abstractNumId w:val="28"/>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9"/>
  </w:num>
  <w:num w:numId="23">
    <w:abstractNumId w:val="31"/>
    <w:lvlOverride w:ilvl="0">
      <w:startOverride w:val="1"/>
    </w:lvlOverride>
    <w:lvlOverride w:ilvl="1"/>
    <w:lvlOverride w:ilvl="2"/>
    <w:lvlOverride w:ilvl="3"/>
    <w:lvlOverride w:ilvl="4"/>
    <w:lvlOverride w:ilvl="5"/>
    <w:lvlOverride w:ilvl="6"/>
    <w:lvlOverride w:ilvl="7"/>
    <w:lvlOverride w:ilvl="8"/>
  </w:num>
  <w:num w:numId="24">
    <w:abstractNumId w:val="26"/>
  </w:num>
  <w:num w:numId="25">
    <w:abstractNumId w:val="16"/>
  </w:num>
  <w:num w:numId="26">
    <w:abstractNumId w:val="13"/>
  </w:num>
  <w:num w:numId="27">
    <w:abstractNumId w:val="36"/>
  </w:num>
  <w:num w:numId="28">
    <w:abstractNumId w:val="15"/>
  </w:num>
  <w:num w:numId="29">
    <w:abstractNumId w:val="35"/>
  </w:num>
  <w:num w:numId="30">
    <w:abstractNumId w:val="35"/>
    <w:lvlOverride w:ilvl="0">
      <w:startOverride w:val="1"/>
    </w:lvlOverride>
  </w:num>
  <w:num w:numId="31">
    <w:abstractNumId w:val="35"/>
    <w:lvlOverride w:ilvl="0">
      <w:startOverride w:val="1"/>
    </w:lvlOverride>
  </w:num>
  <w:num w:numId="32">
    <w:abstractNumId w:val="35"/>
    <w:lvlOverride w:ilvl="0">
      <w:startOverride w:val="1"/>
    </w:lvlOverride>
  </w:num>
  <w:num w:numId="33">
    <w:abstractNumId w:val="12"/>
  </w:num>
  <w:num w:numId="34">
    <w:abstractNumId w:val="27"/>
  </w:num>
  <w:num w:numId="35">
    <w:abstractNumId w:val="29"/>
  </w:num>
  <w:num w:numId="36">
    <w:abstractNumId w:val="18"/>
  </w:num>
  <w:num w:numId="37">
    <w:abstractNumId w:val="14"/>
  </w:num>
  <w:num w:numId="38">
    <w:abstractNumId w:val="41"/>
  </w:num>
  <w:num w:numId="39">
    <w:abstractNumId w:val="2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4"/>
  </w:num>
  <w:num w:numId="43">
    <w:abstractNumId w:val="31"/>
  </w:num>
  <w:num w:numId="44">
    <w:abstractNumId w:val="24"/>
  </w:num>
  <w:num w:numId="45">
    <w:abstractNumId w:val="33"/>
  </w:num>
  <w:num w:numId="46">
    <w:abstractNumId w:val="34"/>
  </w:num>
  <w:num w:numId="47">
    <w:abstractNumId w:val="25"/>
  </w:num>
  <w:num w:numId="48">
    <w:abstractNumId w:val="23"/>
  </w:num>
  <w:num w:numId="49">
    <w:abstractNumId w:val="42"/>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2F"/>
    <w:rsid w:val="00006B86"/>
    <w:rsid w:val="000119C4"/>
    <w:rsid w:val="0001498F"/>
    <w:rsid w:val="00026037"/>
    <w:rsid w:val="0002640D"/>
    <w:rsid w:val="0004489F"/>
    <w:rsid w:val="000713D3"/>
    <w:rsid w:val="00084C55"/>
    <w:rsid w:val="00086C06"/>
    <w:rsid w:val="000A6517"/>
    <w:rsid w:val="000B1747"/>
    <w:rsid w:val="000B2847"/>
    <w:rsid w:val="000C02A0"/>
    <w:rsid w:val="000D20B5"/>
    <w:rsid w:val="000D6C23"/>
    <w:rsid w:val="000E5ACF"/>
    <w:rsid w:val="000F30C0"/>
    <w:rsid w:val="0013471D"/>
    <w:rsid w:val="001458F2"/>
    <w:rsid w:val="00152CBF"/>
    <w:rsid w:val="0018033E"/>
    <w:rsid w:val="001805C1"/>
    <w:rsid w:val="001805EA"/>
    <w:rsid w:val="0018502C"/>
    <w:rsid w:val="001A1732"/>
    <w:rsid w:val="001B5834"/>
    <w:rsid w:val="001C3719"/>
    <w:rsid w:val="001D4FA7"/>
    <w:rsid w:val="001F1708"/>
    <w:rsid w:val="001F1F47"/>
    <w:rsid w:val="001F6F33"/>
    <w:rsid w:val="001F7657"/>
    <w:rsid w:val="00214990"/>
    <w:rsid w:val="00214B1E"/>
    <w:rsid w:val="00234F29"/>
    <w:rsid w:val="0024555A"/>
    <w:rsid w:val="00250288"/>
    <w:rsid w:val="0025107F"/>
    <w:rsid w:val="00251E1F"/>
    <w:rsid w:val="0027735B"/>
    <w:rsid w:val="002848AE"/>
    <w:rsid w:val="00284B4C"/>
    <w:rsid w:val="002A2577"/>
    <w:rsid w:val="002B606A"/>
    <w:rsid w:val="002E676E"/>
    <w:rsid w:val="002F232A"/>
    <w:rsid w:val="002F67E0"/>
    <w:rsid w:val="00301888"/>
    <w:rsid w:val="003024D9"/>
    <w:rsid w:val="00304CDE"/>
    <w:rsid w:val="00313978"/>
    <w:rsid w:val="00316AB5"/>
    <w:rsid w:val="00331811"/>
    <w:rsid w:val="00336F36"/>
    <w:rsid w:val="003637CD"/>
    <w:rsid w:val="003877E7"/>
    <w:rsid w:val="00393057"/>
    <w:rsid w:val="003A0020"/>
    <w:rsid w:val="003C1923"/>
    <w:rsid w:val="003D12AC"/>
    <w:rsid w:val="003D57A8"/>
    <w:rsid w:val="003E25BF"/>
    <w:rsid w:val="003E78B6"/>
    <w:rsid w:val="00410B3D"/>
    <w:rsid w:val="00430D5E"/>
    <w:rsid w:val="00433301"/>
    <w:rsid w:val="00444996"/>
    <w:rsid w:val="00453472"/>
    <w:rsid w:val="0045520D"/>
    <w:rsid w:val="004558BA"/>
    <w:rsid w:val="0046022A"/>
    <w:rsid w:val="00481200"/>
    <w:rsid w:val="004900FA"/>
    <w:rsid w:val="004A0399"/>
    <w:rsid w:val="004B1FB6"/>
    <w:rsid w:val="004B4EB7"/>
    <w:rsid w:val="004B68DC"/>
    <w:rsid w:val="004E55D5"/>
    <w:rsid w:val="004E7396"/>
    <w:rsid w:val="00501F08"/>
    <w:rsid w:val="00526CE7"/>
    <w:rsid w:val="005279E8"/>
    <w:rsid w:val="00536128"/>
    <w:rsid w:val="00541592"/>
    <w:rsid w:val="00552050"/>
    <w:rsid w:val="00554B92"/>
    <w:rsid w:val="00567976"/>
    <w:rsid w:val="00575D9C"/>
    <w:rsid w:val="00585766"/>
    <w:rsid w:val="005B1F32"/>
    <w:rsid w:val="005B30AD"/>
    <w:rsid w:val="005B4AF9"/>
    <w:rsid w:val="005D085B"/>
    <w:rsid w:val="005D6870"/>
    <w:rsid w:val="005D6D19"/>
    <w:rsid w:val="005E121D"/>
    <w:rsid w:val="005E5EB6"/>
    <w:rsid w:val="005F06EB"/>
    <w:rsid w:val="005F4707"/>
    <w:rsid w:val="006049A4"/>
    <w:rsid w:val="006145F5"/>
    <w:rsid w:val="00623B1B"/>
    <w:rsid w:val="0063443E"/>
    <w:rsid w:val="00637D92"/>
    <w:rsid w:val="00646E03"/>
    <w:rsid w:val="00652C8F"/>
    <w:rsid w:val="00694A61"/>
    <w:rsid w:val="006A7297"/>
    <w:rsid w:val="006B7A0B"/>
    <w:rsid w:val="006C3961"/>
    <w:rsid w:val="007023A9"/>
    <w:rsid w:val="007117CE"/>
    <w:rsid w:val="0071591E"/>
    <w:rsid w:val="00734F95"/>
    <w:rsid w:val="00756FD1"/>
    <w:rsid w:val="00766554"/>
    <w:rsid w:val="00771952"/>
    <w:rsid w:val="00776C3F"/>
    <w:rsid w:val="00784AF2"/>
    <w:rsid w:val="007A3751"/>
    <w:rsid w:val="007B18CE"/>
    <w:rsid w:val="007D25B5"/>
    <w:rsid w:val="007D2BF2"/>
    <w:rsid w:val="007D6555"/>
    <w:rsid w:val="00802DAC"/>
    <w:rsid w:val="00822105"/>
    <w:rsid w:val="0084336B"/>
    <w:rsid w:val="00843E81"/>
    <w:rsid w:val="00852C52"/>
    <w:rsid w:val="00853384"/>
    <w:rsid w:val="00855B57"/>
    <w:rsid w:val="00857863"/>
    <w:rsid w:val="008604E8"/>
    <w:rsid w:val="00883A5E"/>
    <w:rsid w:val="00884D3F"/>
    <w:rsid w:val="0089685D"/>
    <w:rsid w:val="00897464"/>
    <w:rsid w:val="008A6ED3"/>
    <w:rsid w:val="008F533A"/>
    <w:rsid w:val="00901DE0"/>
    <w:rsid w:val="00914421"/>
    <w:rsid w:val="009218DF"/>
    <w:rsid w:val="00921C32"/>
    <w:rsid w:val="00944134"/>
    <w:rsid w:val="0098093F"/>
    <w:rsid w:val="009A718A"/>
    <w:rsid w:val="009B19CF"/>
    <w:rsid w:val="009C1554"/>
    <w:rsid w:val="009D29FB"/>
    <w:rsid w:val="009D5D0A"/>
    <w:rsid w:val="009F0832"/>
    <w:rsid w:val="009F7438"/>
    <w:rsid w:val="00A03C78"/>
    <w:rsid w:val="00A10382"/>
    <w:rsid w:val="00A12856"/>
    <w:rsid w:val="00A158BB"/>
    <w:rsid w:val="00A1686D"/>
    <w:rsid w:val="00A22C2F"/>
    <w:rsid w:val="00A346C8"/>
    <w:rsid w:val="00A40C38"/>
    <w:rsid w:val="00A43594"/>
    <w:rsid w:val="00A47226"/>
    <w:rsid w:val="00A52DF7"/>
    <w:rsid w:val="00A5434C"/>
    <w:rsid w:val="00A6383F"/>
    <w:rsid w:val="00A77B4E"/>
    <w:rsid w:val="00A913F2"/>
    <w:rsid w:val="00A921AE"/>
    <w:rsid w:val="00AB5A0B"/>
    <w:rsid w:val="00AC11D0"/>
    <w:rsid w:val="00AC7273"/>
    <w:rsid w:val="00AD29F4"/>
    <w:rsid w:val="00AE52CA"/>
    <w:rsid w:val="00AE5675"/>
    <w:rsid w:val="00AE6837"/>
    <w:rsid w:val="00AE7E8C"/>
    <w:rsid w:val="00AF4530"/>
    <w:rsid w:val="00B22EF7"/>
    <w:rsid w:val="00B50EE6"/>
    <w:rsid w:val="00B6107A"/>
    <w:rsid w:val="00B67BB5"/>
    <w:rsid w:val="00B71504"/>
    <w:rsid w:val="00B72646"/>
    <w:rsid w:val="00B73FF2"/>
    <w:rsid w:val="00B81DFE"/>
    <w:rsid w:val="00B900A6"/>
    <w:rsid w:val="00B938F5"/>
    <w:rsid w:val="00BC4203"/>
    <w:rsid w:val="00BC5257"/>
    <w:rsid w:val="00BE4322"/>
    <w:rsid w:val="00BF15CD"/>
    <w:rsid w:val="00BF2F27"/>
    <w:rsid w:val="00BF4215"/>
    <w:rsid w:val="00C03D39"/>
    <w:rsid w:val="00C1473C"/>
    <w:rsid w:val="00C218CA"/>
    <w:rsid w:val="00C22CD1"/>
    <w:rsid w:val="00C25341"/>
    <w:rsid w:val="00C254D5"/>
    <w:rsid w:val="00C32380"/>
    <w:rsid w:val="00C33CD9"/>
    <w:rsid w:val="00C43278"/>
    <w:rsid w:val="00C61F9B"/>
    <w:rsid w:val="00C62FC0"/>
    <w:rsid w:val="00C7153C"/>
    <w:rsid w:val="00C751C4"/>
    <w:rsid w:val="00C75EC9"/>
    <w:rsid w:val="00C9142A"/>
    <w:rsid w:val="00C9241A"/>
    <w:rsid w:val="00CB00A8"/>
    <w:rsid w:val="00CB2689"/>
    <w:rsid w:val="00CB5559"/>
    <w:rsid w:val="00CF2149"/>
    <w:rsid w:val="00D25042"/>
    <w:rsid w:val="00D2726C"/>
    <w:rsid w:val="00D305D5"/>
    <w:rsid w:val="00D43659"/>
    <w:rsid w:val="00D470FF"/>
    <w:rsid w:val="00D679DF"/>
    <w:rsid w:val="00D82884"/>
    <w:rsid w:val="00DA7247"/>
    <w:rsid w:val="00DD5E42"/>
    <w:rsid w:val="00DE3BB2"/>
    <w:rsid w:val="00DE5F61"/>
    <w:rsid w:val="00DE62C8"/>
    <w:rsid w:val="00DF255F"/>
    <w:rsid w:val="00E05974"/>
    <w:rsid w:val="00E13DCE"/>
    <w:rsid w:val="00E15BD6"/>
    <w:rsid w:val="00E170CB"/>
    <w:rsid w:val="00E21085"/>
    <w:rsid w:val="00E23B12"/>
    <w:rsid w:val="00E31525"/>
    <w:rsid w:val="00E371CE"/>
    <w:rsid w:val="00E419D8"/>
    <w:rsid w:val="00E47920"/>
    <w:rsid w:val="00E55CBF"/>
    <w:rsid w:val="00E57A6F"/>
    <w:rsid w:val="00E62CA0"/>
    <w:rsid w:val="00E70F4D"/>
    <w:rsid w:val="00E976DF"/>
    <w:rsid w:val="00EA4193"/>
    <w:rsid w:val="00EC241D"/>
    <w:rsid w:val="00ED7E4B"/>
    <w:rsid w:val="00EF158C"/>
    <w:rsid w:val="00F049B7"/>
    <w:rsid w:val="00F16B02"/>
    <w:rsid w:val="00F246F9"/>
    <w:rsid w:val="00F571B1"/>
    <w:rsid w:val="00F617E6"/>
    <w:rsid w:val="00F63F40"/>
    <w:rsid w:val="00F70C6C"/>
    <w:rsid w:val="00F7376A"/>
    <w:rsid w:val="00F74916"/>
    <w:rsid w:val="00F94141"/>
    <w:rsid w:val="00F96BBF"/>
    <w:rsid w:val="00FD042F"/>
    <w:rsid w:val="00FD119D"/>
    <w:rsid w:val="00FE70F3"/>
    <w:rsid w:val="00FF33E6"/>
    <w:rsid w:val="00FF5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84ADD"/>
  <w15:docId w15:val="{0910F139-1BCC-4DDC-BE77-6871312F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62CA0"/>
    <w:pPr>
      <w:spacing w:before="120" w:after="120"/>
      <w:jc w:val="both"/>
    </w:pPr>
    <w:rPr>
      <w:rFonts w:ascii="Aptos" w:hAnsi="Aptos"/>
      <w:color w:val="000000" w:themeColor="text1"/>
    </w:rPr>
  </w:style>
  <w:style w:type="paragraph" w:styleId="Nadpis1">
    <w:name w:val="heading 1"/>
    <w:basedOn w:val="Normal2"/>
    <w:next w:val="Normal2"/>
    <w:link w:val="Nadpis1Char"/>
    <w:uiPriority w:val="9"/>
    <w:rsid w:val="004E55D5"/>
    <w:pPr>
      <w:keepNext/>
      <w:keepLines/>
      <w:outlineLvl w:val="0"/>
    </w:pPr>
    <w:rPr>
      <w:rFonts w:asciiTheme="majorHAnsi" w:eastAsiaTheme="majorEastAsia" w:hAnsiTheme="majorHAnsi" w:cstheme="majorBidi"/>
      <w:b/>
      <w:color w:val="auto"/>
      <w:sz w:val="28"/>
      <w:szCs w:val="32"/>
    </w:rPr>
  </w:style>
  <w:style w:type="paragraph" w:styleId="Nadpis2">
    <w:name w:val="heading 2"/>
    <w:basedOn w:val="Nadpis1"/>
    <w:next w:val="Normln"/>
    <w:link w:val="Nadpis2Char"/>
    <w:uiPriority w:val="9"/>
    <w:qFormat/>
    <w:rsid w:val="001F1F47"/>
    <w:pPr>
      <w:pBdr>
        <w:bottom w:val="single" w:sz="12" w:space="1" w:color="FF0000"/>
      </w:pBdr>
      <w:ind w:left="0"/>
      <w:outlineLvl w:val="1"/>
    </w:pPr>
    <w:rPr>
      <w:rFonts w:ascii="Aptos" w:hAnsi="Aptos"/>
    </w:rPr>
  </w:style>
  <w:style w:type="paragraph" w:styleId="Nadpis3">
    <w:name w:val="heading 3"/>
    <w:basedOn w:val="Nadpis2"/>
    <w:next w:val="Normln"/>
    <w:link w:val="Nadpis3Char"/>
    <w:uiPriority w:val="9"/>
    <w:qFormat/>
    <w:rsid w:val="00B6107A"/>
    <w:pPr>
      <w:pBdr>
        <w:bottom w:val="single" w:sz="2" w:space="1" w:color="7F7F7F" w:themeColor="text1" w:themeTint="80"/>
      </w:pBdr>
      <w:spacing w:before="360"/>
      <w:ind w:left="432"/>
      <w:outlineLvl w:val="2"/>
    </w:pPr>
    <w:rPr>
      <w:sz w:val="24"/>
      <w:szCs w:val="28"/>
    </w:rPr>
  </w:style>
  <w:style w:type="paragraph" w:styleId="Nadpis4">
    <w:name w:val="heading 4"/>
    <w:basedOn w:val="Normln"/>
    <w:next w:val="Normln"/>
    <w:link w:val="Nadpis4Char"/>
    <w:uiPriority w:val="9"/>
    <w:unhideWhenUsed/>
    <w:rsid w:val="001805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al3"/>
    <w:link w:val="ZhlavChar"/>
    <w:uiPriority w:val="99"/>
    <w:qFormat/>
    <w:rsid w:val="001F1708"/>
  </w:style>
  <w:style w:type="character" w:customStyle="1" w:styleId="ZhlavChar">
    <w:name w:val="Záhlaví Char"/>
    <w:basedOn w:val="Standardnpsmoodstavce"/>
    <w:link w:val="Zhlav"/>
    <w:uiPriority w:val="99"/>
    <w:rsid w:val="001F1708"/>
    <w:rPr>
      <w:rFonts w:asciiTheme="majorHAnsi" w:hAnsiTheme="majorHAnsi"/>
      <w:color w:val="000000" w:themeColor="text1"/>
    </w:rPr>
  </w:style>
  <w:style w:type="paragraph" w:styleId="Zpat">
    <w:name w:val="footer"/>
    <w:basedOn w:val="Normln"/>
    <w:link w:val="ZpatChar"/>
    <w:uiPriority w:val="99"/>
    <w:rsid w:val="00FD042F"/>
    <w:pPr>
      <w:tabs>
        <w:tab w:val="center" w:pos="4536"/>
        <w:tab w:val="right" w:pos="9072"/>
      </w:tabs>
      <w:spacing w:after="0" w:line="240" w:lineRule="auto"/>
    </w:pPr>
  </w:style>
  <w:style w:type="character" w:customStyle="1" w:styleId="ZpatChar">
    <w:name w:val="Zápatí Char"/>
    <w:basedOn w:val="Standardnpsmoodstavce"/>
    <w:link w:val="Zpat"/>
    <w:uiPriority w:val="99"/>
    <w:rsid w:val="001805C1"/>
    <w:rPr>
      <w:rFonts w:ascii="Aptos" w:hAnsi="Aptos"/>
      <w:color w:val="000000" w:themeColor="text1"/>
      <w:sz w:val="20"/>
    </w:rPr>
  </w:style>
  <w:style w:type="paragraph" w:styleId="Textbubliny">
    <w:name w:val="Balloon Text"/>
    <w:basedOn w:val="Normln"/>
    <w:link w:val="TextbublinyChar"/>
    <w:uiPriority w:val="99"/>
    <w:semiHidden/>
    <w:unhideWhenUsed/>
    <w:rsid w:val="00FD04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042F"/>
    <w:rPr>
      <w:rFonts w:ascii="Tahoma" w:hAnsi="Tahoma" w:cs="Tahoma"/>
      <w:sz w:val="16"/>
      <w:szCs w:val="16"/>
    </w:rPr>
  </w:style>
  <w:style w:type="character" w:styleId="Hypertextovodkaz">
    <w:name w:val="Hyperlink"/>
    <w:basedOn w:val="Standardnpsmoodstavce"/>
    <w:uiPriority w:val="99"/>
    <w:rsid w:val="00481200"/>
    <w:rPr>
      <w:color w:val="0000FF" w:themeColor="hyperlink"/>
      <w:u w:val="single"/>
    </w:rPr>
  </w:style>
  <w:style w:type="table" w:styleId="Mkatabulky">
    <w:name w:val="Table Grid"/>
    <w:basedOn w:val="Normlntabulka"/>
    <w:uiPriority w:val="39"/>
    <w:rsid w:val="00C3238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dpis21">
    <w:name w:val="Nadpis 21"/>
    <w:basedOn w:val="Nadpis1"/>
    <w:next w:val="Normln"/>
    <w:uiPriority w:val="1"/>
    <w:rsid w:val="00C218CA"/>
    <w:pPr>
      <w:widowControl w:val="0"/>
      <w:autoSpaceDE w:val="0"/>
      <w:autoSpaceDN w:val="0"/>
      <w:spacing w:before="0"/>
      <w:outlineLvl w:val="1"/>
    </w:pPr>
    <w:rPr>
      <w:rFonts w:eastAsia="Calibri" w:cs="Calibri"/>
      <w:b w:val="0"/>
      <w:bCs/>
      <w:sz w:val="22"/>
      <w:szCs w:val="25"/>
      <w:lang w:val="en-US"/>
    </w:rPr>
  </w:style>
  <w:style w:type="paragraph" w:customStyle="1" w:styleId="Normal2">
    <w:name w:val="Normal 2"/>
    <w:link w:val="Normal2Char"/>
    <w:rsid w:val="00006B86"/>
    <w:pPr>
      <w:spacing w:before="120" w:after="120" w:line="240" w:lineRule="auto"/>
      <w:ind w:left="432"/>
    </w:pPr>
    <w:rPr>
      <w:rFonts w:ascii="Aptos" w:eastAsiaTheme="minorHAnsi" w:hAnsi="Aptos" w:cs="Times New Roman"/>
      <w:caps/>
      <w:color w:val="FF0000"/>
      <w:kern w:val="2"/>
      <w:sz w:val="18"/>
      <w:szCs w:val="24"/>
      <w:lang w:eastAsia="en-US"/>
    </w:rPr>
  </w:style>
  <w:style w:type="character" w:customStyle="1" w:styleId="Normal2Char">
    <w:name w:val="Normal 2 Char"/>
    <w:basedOn w:val="Standardnpsmoodstavce"/>
    <w:link w:val="Normal2"/>
    <w:rsid w:val="00006B86"/>
    <w:rPr>
      <w:rFonts w:ascii="Aptos" w:eastAsiaTheme="minorHAnsi" w:hAnsi="Aptos" w:cs="Times New Roman"/>
      <w:caps/>
      <w:color w:val="FF0000"/>
      <w:kern w:val="2"/>
      <w:sz w:val="18"/>
      <w:szCs w:val="24"/>
      <w:lang w:eastAsia="en-US"/>
    </w:rPr>
  </w:style>
  <w:style w:type="character" w:customStyle="1" w:styleId="Nadpis1Char">
    <w:name w:val="Nadpis 1 Char"/>
    <w:basedOn w:val="Standardnpsmoodstavce"/>
    <w:link w:val="Nadpis1"/>
    <w:uiPriority w:val="9"/>
    <w:rsid w:val="001805C1"/>
    <w:rPr>
      <w:rFonts w:asciiTheme="majorHAnsi" w:eastAsiaTheme="majorEastAsia" w:hAnsiTheme="majorHAnsi" w:cstheme="majorBidi"/>
      <w:b/>
      <w:caps/>
      <w:kern w:val="2"/>
      <w:sz w:val="28"/>
      <w:szCs w:val="32"/>
      <w:lang w:eastAsia="en-US"/>
    </w:rPr>
  </w:style>
  <w:style w:type="paragraph" w:styleId="Nadpisobsahu">
    <w:name w:val="TOC Heading"/>
    <w:basedOn w:val="Nadpis1"/>
    <w:next w:val="Normln"/>
    <w:uiPriority w:val="39"/>
    <w:rsid w:val="00086C06"/>
    <w:pPr>
      <w:spacing w:line="259" w:lineRule="auto"/>
      <w:ind w:left="0"/>
      <w:outlineLvl w:val="9"/>
    </w:pPr>
    <w:rPr>
      <w:lang w:val="en-US"/>
    </w:rPr>
  </w:style>
  <w:style w:type="paragraph" w:styleId="Obsah1">
    <w:name w:val="toc 1"/>
    <w:basedOn w:val="Normln"/>
    <w:next w:val="Normln"/>
    <w:autoRedefine/>
    <w:uiPriority w:val="39"/>
    <w:rsid w:val="00086C06"/>
    <w:pPr>
      <w:spacing w:after="100"/>
    </w:p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086C06"/>
    <w:pPr>
      <w:spacing w:before="0" w:after="160" w:line="278" w:lineRule="auto"/>
      <w:ind w:left="720"/>
      <w:contextualSpacing/>
      <w:jc w:val="left"/>
    </w:pPr>
    <w:rPr>
      <w:rFonts w:asciiTheme="minorHAnsi" w:hAnsiTheme="minorHAnsi"/>
      <w:color w:val="auto"/>
      <w:kern w:val="2"/>
      <w:sz w:val="24"/>
      <w:szCs w:val="24"/>
      <w:lang w:eastAsia="zh-CN"/>
    </w:rPr>
  </w:style>
  <w:style w:type="paragraph" w:styleId="Bezmezer">
    <w:name w:val="No Spacing"/>
    <w:uiPriority w:val="1"/>
    <w:qFormat/>
    <w:rsid w:val="001F1F47"/>
    <w:pPr>
      <w:spacing w:after="240" w:line="240" w:lineRule="auto"/>
      <w:ind w:left="432"/>
      <w:jc w:val="both"/>
    </w:pPr>
    <w:rPr>
      <w:rFonts w:ascii="Aptos" w:hAnsi="Aptos"/>
      <w:color w:val="000000" w:themeColor="text1"/>
      <w:sz w:val="20"/>
    </w:rPr>
  </w:style>
  <w:style w:type="character" w:styleId="Nevyeenzmnka">
    <w:name w:val="Unresolved Mention"/>
    <w:basedOn w:val="Standardnpsmoodstavce"/>
    <w:uiPriority w:val="99"/>
    <w:semiHidden/>
    <w:unhideWhenUsed/>
    <w:rsid w:val="004B1FB6"/>
    <w:rPr>
      <w:color w:val="605E5C"/>
      <w:shd w:val="clear" w:color="auto" w:fill="E1DFDD"/>
    </w:rPr>
  </w:style>
  <w:style w:type="paragraph" w:styleId="Obsah2">
    <w:name w:val="toc 2"/>
    <w:basedOn w:val="Normln"/>
    <w:next w:val="Normln"/>
    <w:autoRedefine/>
    <w:uiPriority w:val="39"/>
    <w:rsid w:val="007B18CE"/>
    <w:pPr>
      <w:spacing w:after="100"/>
      <w:ind w:left="200"/>
    </w:pPr>
  </w:style>
  <w:style w:type="character" w:customStyle="1" w:styleId="Nadpis2Char">
    <w:name w:val="Nadpis 2 Char"/>
    <w:basedOn w:val="Standardnpsmoodstavce"/>
    <w:link w:val="Nadpis2"/>
    <w:uiPriority w:val="9"/>
    <w:rsid w:val="001F1F47"/>
    <w:rPr>
      <w:rFonts w:ascii="Aptos" w:eastAsiaTheme="majorEastAsia" w:hAnsi="Aptos" w:cstheme="majorBidi"/>
      <w:b/>
      <w:caps/>
      <w:kern w:val="2"/>
      <w:sz w:val="28"/>
      <w:szCs w:val="32"/>
      <w:lang w:eastAsia="en-US"/>
    </w:rPr>
  </w:style>
  <w:style w:type="character" w:styleId="Zdraznnjemn">
    <w:name w:val="Subtle Emphasis"/>
    <w:basedOn w:val="Standardnpsmoodstavce"/>
    <w:uiPriority w:val="19"/>
    <w:rsid w:val="00E371CE"/>
    <w:rPr>
      <w:i/>
      <w:iCs/>
      <w:color w:val="404040" w:themeColor="text1" w:themeTint="BF"/>
    </w:rPr>
  </w:style>
  <w:style w:type="paragraph" w:customStyle="1" w:styleId="Nzevdokumentu">
    <w:name w:val="Název dokumentu"/>
    <w:basedOn w:val="Nzev"/>
    <w:next w:val="Normln"/>
    <w:link w:val="NzevdokumentuChar"/>
    <w:rsid w:val="00453472"/>
    <w:rPr>
      <w:b w:val="0"/>
      <w:caps w:val="0"/>
      <w:sz w:val="36"/>
    </w:rPr>
  </w:style>
  <w:style w:type="character" w:customStyle="1" w:styleId="NzevdokumentuChar">
    <w:name w:val="Název dokumentu Char"/>
    <w:basedOn w:val="Nadpis1Char"/>
    <w:link w:val="Nzevdokumentu"/>
    <w:rsid w:val="00453472"/>
    <w:rPr>
      <w:rFonts w:asciiTheme="majorHAnsi" w:eastAsiaTheme="majorEastAsia" w:hAnsiTheme="majorHAnsi" w:cstheme="majorBidi"/>
      <w:b w:val="0"/>
      <w:caps/>
      <w:spacing w:val="-10"/>
      <w:kern w:val="28"/>
      <w:sz w:val="36"/>
      <w:szCs w:val="56"/>
      <w:lang w:eastAsia="en-US"/>
    </w:rPr>
  </w:style>
  <w:style w:type="paragraph" w:customStyle="1" w:styleId="Normal3">
    <w:name w:val="Normal 3"/>
    <w:basedOn w:val="Normln"/>
    <w:link w:val="Normal3Char"/>
    <w:rsid w:val="00E371CE"/>
    <w:rPr>
      <w:rFonts w:asciiTheme="majorHAnsi" w:hAnsiTheme="majorHAnsi"/>
    </w:rPr>
  </w:style>
  <w:style w:type="character" w:customStyle="1" w:styleId="Normal3Char">
    <w:name w:val="Normal 3 Char"/>
    <w:basedOn w:val="Standardnpsmoodstavce"/>
    <w:link w:val="Normal3"/>
    <w:rsid w:val="00E371CE"/>
    <w:rPr>
      <w:rFonts w:asciiTheme="majorHAnsi" w:hAnsiTheme="majorHAnsi"/>
      <w:color w:val="000000" w:themeColor="text1"/>
    </w:rPr>
  </w:style>
  <w:style w:type="paragraph" w:styleId="Nzev">
    <w:name w:val="Title"/>
    <w:basedOn w:val="Normln"/>
    <w:next w:val="Normln"/>
    <w:link w:val="NzevChar"/>
    <w:uiPriority w:val="10"/>
    <w:qFormat/>
    <w:rsid w:val="00E419D8"/>
    <w:pPr>
      <w:spacing w:before="240" w:line="240" w:lineRule="auto"/>
      <w:contextualSpacing/>
      <w:jc w:val="center"/>
    </w:pPr>
    <w:rPr>
      <w:rFonts w:asciiTheme="majorHAnsi" w:eastAsiaTheme="majorEastAsia" w:hAnsiTheme="majorHAnsi" w:cstheme="majorBidi"/>
      <w:b/>
      <w:caps/>
      <w:color w:val="auto"/>
      <w:spacing w:val="10"/>
      <w:kern w:val="28"/>
      <w:sz w:val="44"/>
      <w:szCs w:val="72"/>
    </w:rPr>
  </w:style>
  <w:style w:type="character" w:customStyle="1" w:styleId="NzevChar">
    <w:name w:val="Název Char"/>
    <w:basedOn w:val="Standardnpsmoodstavce"/>
    <w:link w:val="Nzev"/>
    <w:uiPriority w:val="10"/>
    <w:rsid w:val="00E419D8"/>
    <w:rPr>
      <w:rFonts w:asciiTheme="majorHAnsi" w:eastAsiaTheme="majorEastAsia" w:hAnsiTheme="majorHAnsi" w:cstheme="majorBidi"/>
      <w:b/>
      <w:caps/>
      <w:spacing w:val="10"/>
      <w:kern w:val="28"/>
      <w:sz w:val="44"/>
      <w:szCs w:val="72"/>
    </w:rPr>
  </w:style>
  <w:style w:type="character" w:customStyle="1" w:styleId="Nadpis3Char">
    <w:name w:val="Nadpis 3 Char"/>
    <w:basedOn w:val="Standardnpsmoodstavce"/>
    <w:link w:val="Nadpis3"/>
    <w:uiPriority w:val="9"/>
    <w:rsid w:val="00B6107A"/>
    <w:rPr>
      <w:rFonts w:ascii="Aptos" w:eastAsiaTheme="majorEastAsia" w:hAnsi="Aptos" w:cstheme="majorBidi"/>
      <w:b/>
      <w:caps/>
      <w:kern w:val="2"/>
      <w:sz w:val="24"/>
      <w:szCs w:val="28"/>
      <w:lang w:eastAsia="en-US"/>
    </w:rPr>
  </w:style>
  <w:style w:type="character" w:customStyle="1" w:styleId="Nadpis4Char">
    <w:name w:val="Nadpis 4 Char"/>
    <w:basedOn w:val="Standardnpsmoodstavce"/>
    <w:link w:val="Nadpis4"/>
    <w:uiPriority w:val="9"/>
    <w:rsid w:val="001805C1"/>
    <w:rPr>
      <w:rFonts w:asciiTheme="majorHAnsi" w:eastAsiaTheme="majorEastAsia" w:hAnsiTheme="majorHAnsi" w:cstheme="majorBidi"/>
      <w:i/>
      <w:iCs/>
      <w:color w:val="365F91" w:themeColor="accent1" w:themeShade="BF"/>
      <w:sz w:val="20"/>
    </w:rPr>
  </w:style>
  <w:style w:type="paragraph" w:styleId="Seznamsodrkami">
    <w:name w:val="List Bullet"/>
    <w:basedOn w:val="Odstavecseseznamem"/>
    <w:uiPriority w:val="99"/>
    <w:unhideWhenUsed/>
    <w:qFormat/>
    <w:rsid w:val="00E62CA0"/>
    <w:pPr>
      <w:numPr>
        <w:numId w:val="7"/>
      </w:numPr>
      <w:spacing w:after="0"/>
    </w:pPr>
    <w:rPr>
      <w:rFonts w:ascii="Aptos" w:hAnsi="Aptos"/>
      <w:sz w:val="22"/>
    </w:rPr>
  </w:style>
  <w:style w:type="paragraph" w:styleId="Podnadpis">
    <w:name w:val="Subtitle"/>
    <w:basedOn w:val="Nzevdokumentu"/>
    <w:next w:val="Normln"/>
    <w:link w:val="PodnadpisChar"/>
    <w:uiPriority w:val="11"/>
    <w:qFormat/>
    <w:rsid w:val="00BC5257"/>
    <w:pPr>
      <w:spacing w:before="120" w:after="240"/>
    </w:pPr>
    <w:rPr>
      <w:b/>
      <w:smallCaps/>
      <w:color w:val="404040" w:themeColor="text1" w:themeTint="BF"/>
      <w:spacing w:val="0"/>
      <w:sz w:val="24"/>
      <w:szCs w:val="52"/>
    </w:rPr>
  </w:style>
  <w:style w:type="character" w:customStyle="1" w:styleId="PodnadpisChar">
    <w:name w:val="Podnadpis Char"/>
    <w:basedOn w:val="Standardnpsmoodstavce"/>
    <w:link w:val="Podnadpis"/>
    <w:uiPriority w:val="11"/>
    <w:rsid w:val="00BC5257"/>
    <w:rPr>
      <w:rFonts w:asciiTheme="majorHAnsi" w:eastAsiaTheme="majorEastAsia" w:hAnsiTheme="majorHAnsi" w:cstheme="majorBidi"/>
      <w:b/>
      <w:smallCaps/>
      <w:color w:val="404040" w:themeColor="text1" w:themeTint="BF"/>
      <w:kern w:val="28"/>
      <w:sz w:val="24"/>
      <w:szCs w:val="52"/>
    </w:rPr>
  </w:style>
  <w:style w:type="paragraph" w:styleId="Obsah3">
    <w:name w:val="toc 3"/>
    <w:basedOn w:val="Normln"/>
    <w:next w:val="Normln"/>
    <w:autoRedefine/>
    <w:uiPriority w:val="39"/>
    <w:unhideWhenUsed/>
    <w:rsid w:val="00CF2149"/>
    <w:pPr>
      <w:spacing w:after="100"/>
      <w:ind w:left="440"/>
    </w:pPr>
  </w:style>
  <w:style w:type="paragraph" w:styleId="Textkomente">
    <w:name w:val="annotation text"/>
    <w:basedOn w:val="Normln"/>
    <w:link w:val="TextkomenteChar"/>
    <w:uiPriority w:val="99"/>
    <w:unhideWhenUsed/>
    <w:rsid w:val="0046022A"/>
    <w:pPr>
      <w:spacing w:before="0" w:after="160" w:line="240" w:lineRule="auto"/>
      <w:jc w:val="left"/>
    </w:pPr>
    <w:rPr>
      <w:rFonts w:asciiTheme="minorHAnsi" w:eastAsiaTheme="minorHAnsi" w:hAnsiTheme="minorHAnsi"/>
      <w:color w:val="auto"/>
      <w:sz w:val="20"/>
      <w:szCs w:val="20"/>
      <w:lang w:eastAsia="en-US"/>
    </w:rPr>
  </w:style>
  <w:style w:type="character" w:customStyle="1" w:styleId="TextkomenteChar">
    <w:name w:val="Text komentáře Char"/>
    <w:basedOn w:val="Standardnpsmoodstavce"/>
    <w:link w:val="Textkomente"/>
    <w:uiPriority w:val="99"/>
    <w:rsid w:val="0046022A"/>
    <w:rPr>
      <w:rFonts w:eastAsiaTheme="minorHAnsi"/>
      <w:sz w:val="20"/>
      <w:szCs w:val="20"/>
      <w:lang w:eastAsia="en-US"/>
    </w:rPr>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46022A"/>
    <w:rPr>
      <w:kern w:val="2"/>
      <w:sz w:val="24"/>
      <w:szCs w:val="24"/>
      <w:lang w:eastAsia="zh-CN"/>
    </w:rPr>
  </w:style>
  <w:style w:type="character" w:customStyle="1" w:styleId="KouleChar">
    <w:name w:val="Koule Char"/>
    <w:basedOn w:val="Standardnpsmoodstavce"/>
    <w:link w:val="Koule"/>
    <w:locked/>
    <w:rsid w:val="0046022A"/>
    <w:rPr>
      <w:rFonts w:ascii="Arial" w:eastAsia="Times New Roman" w:hAnsi="Arial" w:cs="Arial"/>
    </w:rPr>
  </w:style>
  <w:style w:type="paragraph" w:customStyle="1" w:styleId="Koule">
    <w:name w:val="Koule"/>
    <w:basedOn w:val="Normln"/>
    <w:link w:val="KouleChar"/>
    <w:rsid w:val="0046022A"/>
    <w:pPr>
      <w:numPr>
        <w:numId w:val="18"/>
      </w:numPr>
      <w:overflowPunct w:val="0"/>
      <w:spacing w:before="60" w:after="0" w:line="240" w:lineRule="auto"/>
    </w:pPr>
    <w:rPr>
      <w:rFonts w:ascii="Arial" w:eastAsia="Times New Roman" w:hAnsi="Arial" w:cs="Arial"/>
      <w:color w:val="auto"/>
    </w:rPr>
  </w:style>
  <w:style w:type="character" w:customStyle="1" w:styleId="NormlnvlevoChar">
    <w:name w:val="Normální vlevo Char"/>
    <w:link w:val="Normlnvlevo"/>
    <w:uiPriority w:val="99"/>
    <w:locked/>
    <w:rsid w:val="0046022A"/>
    <w:rPr>
      <w:rFonts w:ascii="Arial" w:eastAsia="Times New Roman" w:hAnsi="Arial" w:cs="Arial"/>
    </w:rPr>
  </w:style>
  <w:style w:type="paragraph" w:customStyle="1" w:styleId="Normlnvlevo">
    <w:name w:val="Normální vlevo"/>
    <w:basedOn w:val="Normln"/>
    <w:link w:val="NormlnvlevoChar"/>
    <w:uiPriority w:val="99"/>
    <w:rsid w:val="0046022A"/>
    <w:pPr>
      <w:spacing w:before="0" w:after="0" w:line="240" w:lineRule="auto"/>
    </w:pPr>
    <w:rPr>
      <w:rFonts w:ascii="Arial" w:eastAsia="Times New Roman" w:hAnsi="Arial" w:cs="Arial"/>
      <w:color w:val="auto"/>
    </w:rPr>
  </w:style>
  <w:style w:type="paragraph" w:customStyle="1" w:styleId="Default">
    <w:name w:val="Default"/>
    <w:rsid w:val="0046022A"/>
    <w:pPr>
      <w:autoSpaceDE w:val="0"/>
      <w:autoSpaceDN w:val="0"/>
      <w:adjustRightInd w:val="0"/>
      <w:spacing w:after="0" w:line="240" w:lineRule="auto"/>
    </w:pPr>
    <w:rPr>
      <w:rFonts w:ascii="Arial" w:eastAsia="Calibri" w:hAnsi="Arial" w:cs="Arial"/>
      <w:color w:val="000000"/>
      <w:sz w:val="24"/>
      <w:szCs w:val="24"/>
      <w:lang w:eastAsia="en-US"/>
    </w:rPr>
  </w:style>
  <w:style w:type="character" w:styleId="Odkaznakoment">
    <w:name w:val="annotation reference"/>
    <w:basedOn w:val="Standardnpsmoodstavce"/>
    <w:uiPriority w:val="99"/>
    <w:semiHidden/>
    <w:unhideWhenUsed/>
    <w:rsid w:val="0046022A"/>
    <w:rPr>
      <w:sz w:val="16"/>
      <w:szCs w:val="16"/>
    </w:rPr>
  </w:style>
  <w:style w:type="character" w:styleId="Zdraznn">
    <w:name w:val="Emphasis"/>
    <w:basedOn w:val="Standardnpsmoodstavce"/>
    <w:uiPriority w:val="20"/>
    <w:qFormat/>
    <w:rsid w:val="0027735B"/>
    <w:rPr>
      <w:rFonts w:ascii="Aptos" w:hAnsi="Aptos"/>
      <w:b/>
      <w:iCs/>
      <w:caps/>
      <w:smallCaps w:val="0"/>
      <w:vanish w:val="0"/>
      <w:sz w:val="20"/>
      <w:bdr w:val="none" w:sz="0" w:space="0" w:color="auto"/>
      <w:shd w:val="clear" w:color="auto" w:fill="FFD5D5"/>
    </w:rPr>
  </w:style>
  <w:style w:type="paragraph" w:customStyle="1" w:styleId="Tabulka-zhlav">
    <w:name w:val="Tabulka - záhlaví"/>
    <w:basedOn w:val="Normln"/>
    <w:uiPriority w:val="99"/>
    <w:rsid w:val="001F1F47"/>
    <w:pPr>
      <w:spacing w:before="20" w:after="20" w:line="240" w:lineRule="auto"/>
      <w:jc w:val="left"/>
    </w:pPr>
    <w:rPr>
      <w:rFonts w:ascii="Franklin Gothic Demi" w:eastAsia="Times New Roman" w:hAnsi="Franklin Gothic Demi" w:cs="Times New Roman"/>
      <w:color w:val="auto"/>
      <w:sz w:val="18"/>
      <w:szCs w:val="18"/>
    </w:rPr>
  </w:style>
  <w:style w:type="paragraph" w:customStyle="1" w:styleId="Tabulka-nzev">
    <w:name w:val="Tabulka - název"/>
    <w:basedOn w:val="Normln"/>
    <w:uiPriority w:val="99"/>
    <w:rsid w:val="001F1F47"/>
    <w:pPr>
      <w:spacing w:before="20" w:after="20" w:line="240" w:lineRule="auto"/>
      <w:jc w:val="left"/>
    </w:pPr>
    <w:rPr>
      <w:rFonts w:ascii="Franklin Gothic Medium" w:eastAsia="Times New Roman" w:hAnsi="Franklin Gothic Medium" w:cs="Times New Roman"/>
      <w:color w:val="auto"/>
      <w:sz w:val="18"/>
      <w:szCs w:val="18"/>
    </w:rPr>
  </w:style>
  <w:style w:type="paragraph" w:customStyle="1" w:styleId="Tabulka-text">
    <w:name w:val="Tabulka - text"/>
    <w:basedOn w:val="Normln"/>
    <w:uiPriority w:val="99"/>
    <w:rsid w:val="001F1F47"/>
    <w:pPr>
      <w:spacing w:before="20" w:after="20" w:line="240" w:lineRule="auto"/>
      <w:jc w:val="left"/>
    </w:pPr>
    <w:rPr>
      <w:rFonts w:ascii="Franklin Gothic Book" w:eastAsia="Times New Roman" w:hAnsi="Franklin Gothic Book" w:cs="Times New Roman"/>
      <w:color w:val="auto"/>
      <w:sz w:val="18"/>
      <w:szCs w:val="18"/>
    </w:rPr>
  </w:style>
  <w:style w:type="paragraph" w:customStyle="1" w:styleId="Nadpisforule">
    <w:name w:val="Nadpis foruláře"/>
    <w:basedOn w:val="Normln"/>
    <w:uiPriority w:val="99"/>
    <w:rsid w:val="001F1F47"/>
    <w:pPr>
      <w:spacing w:before="0" w:after="240" w:line="240" w:lineRule="auto"/>
      <w:jc w:val="left"/>
    </w:pPr>
    <w:rPr>
      <w:rFonts w:ascii="Franklin Gothic Heavy" w:eastAsia="Times New Roman" w:hAnsi="Franklin Gothic Heavy" w:cs="Times New Roman"/>
      <w:color w:val="auto"/>
      <w:sz w:val="32"/>
      <w:szCs w:val="32"/>
    </w:rPr>
  </w:style>
  <w:style w:type="paragraph" w:customStyle="1" w:styleId="lnek-nzev">
    <w:name w:val="Článek - název"/>
    <w:basedOn w:val="Normln"/>
    <w:next w:val="lnek-text"/>
    <w:uiPriority w:val="99"/>
    <w:rsid w:val="001F1F47"/>
    <w:pPr>
      <w:numPr>
        <w:numId w:val="28"/>
      </w:numPr>
      <w:spacing w:after="60" w:line="240" w:lineRule="auto"/>
      <w:jc w:val="left"/>
    </w:pPr>
    <w:rPr>
      <w:rFonts w:ascii="Franklin Gothic Demi" w:eastAsia="Times New Roman" w:hAnsi="Franklin Gothic Demi" w:cs="Century Schoolbook"/>
      <w:color w:val="auto"/>
      <w:sz w:val="20"/>
      <w:szCs w:val="24"/>
    </w:rPr>
  </w:style>
  <w:style w:type="paragraph" w:customStyle="1" w:styleId="lnek-text">
    <w:name w:val="Článek - text"/>
    <w:basedOn w:val="Normln"/>
    <w:link w:val="lnek-textChar"/>
    <w:uiPriority w:val="99"/>
    <w:rsid w:val="001F1F47"/>
    <w:pPr>
      <w:spacing w:before="60" w:after="0" w:line="240" w:lineRule="auto"/>
      <w:jc w:val="left"/>
    </w:pPr>
    <w:rPr>
      <w:rFonts w:ascii="Franklin Gothic Book" w:eastAsia="Times New Roman" w:hAnsi="Franklin Gothic Book" w:cs="Times New Roman"/>
      <w:color w:val="auto"/>
      <w:sz w:val="16"/>
      <w:szCs w:val="17"/>
    </w:rPr>
  </w:style>
  <w:style w:type="paragraph" w:customStyle="1" w:styleId="lnek-slovantext">
    <w:name w:val="Článek - číslovaný text"/>
    <w:basedOn w:val="lnek-text"/>
    <w:uiPriority w:val="99"/>
    <w:rsid w:val="001F1F47"/>
    <w:pPr>
      <w:numPr>
        <w:numId w:val="29"/>
      </w:numPr>
      <w:tabs>
        <w:tab w:val="clear" w:pos="502"/>
      </w:tabs>
      <w:ind w:left="1152"/>
    </w:pPr>
  </w:style>
  <w:style w:type="character" w:customStyle="1" w:styleId="Bold">
    <w:name w:val="Bold"/>
    <w:uiPriority w:val="99"/>
    <w:rsid w:val="001F1F47"/>
    <w:rPr>
      <w:rFonts w:ascii="Franklin Gothic Demi" w:hAnsi="Franklin Gothic Demi" w:cs="Times New Roman"/>
    </w:rPr>
  </w:style>
  <w:style w:type="character" w:customStyle="1" w:styleId="lnek-textChar">
    <w:name w:val="Článek - text Char"/>
    <w:link w:val="lnek-text"/>
    <w:uiPriority w:val="99"/>
    <w:locked/>
    <w:rsid w:val="001F1F47"/>
    <w:rPr>
      <w:rFonts w:ascii="Franklin Gothic Book" w:eastAsia="Times New Roman" w:hAnsi="Franklin Gothic Book" w:cs="Times New Roman"/>
      <w:sz w:val="16"/>
      <w:szCs w:val="17"/>
    </w:rPr>
  </w:style>
  <w:style w:type="paragraph" w:styleId="Revize">
    <w:name w:val="Revision"/>
    <w:hidden/>
    <w:uiPriority w:val="99"/>
    <w:semiHidden/>
    <w:rsid w:val="000713D3"/>
    <w:pPr>
      <w:spacing w:after="0" w:line="240" w:lineRule="auto"/>
    </w:pPr>
    <w:rPr>
      <w:rFonts w:ascii="Aptos" w:hAnsi="Aptos"/>
      <w:color w:val="000000" w:themeColor="text1"/>
    </w:rPr>
  </w:style>
  <w:style w:type="paragraph" w:styleId="Pedmtkomente">
    <w:name w:val="annotation subject"/>
    <w:basedOn w:val="Textkomente"/>
    <w:next w:val="Textkomente"/>
    <w:link w:val="PedmtkomenteChar"/>
    <w:uiPriority w:val="99"/>
    <w:semiHidden/>
    <w:unhideWhenUsed/>
    <w:rsid w:val="000E5ACF"/>
    <w:pPr>
      <w:spacing w:before="120" w:after="120"/>
      <w:jc w:val="both"/>
    </w:pPr>
    <w:rPr>
      <w:rFonts w:ascii="Aptos" w:eastAsiaTheme="minorEastAsia" w:hAnsi="Aptos"/>
      <w:b/>
      <w:bCs/>
      <w:color w:val="000000" w:themeColor="text1"/>
      <w:lang w:eastAsia="cs-CZ"/>
    </w:rPr>
  </w:style>
  <w:style w:type="character" w:customStyle="1" w:styleId="PedmtkomenteChar">
    <w:name w:val="Předmět komentáře Char"/>
    <w:basedOn w:val="TextkomenteChar"/>
    <w:link w:val="Pedmtkomente"/>
    <w:uiPriority w:val="99"/>
    <w:semiHidden/>
    <w:rsid w:val="000E5ACF"/>
    <w:rPr>
      <w:rFonts w:ascii="Aptos" w:eastAsiaTheme="minorHAnsi" w:hAnsi="Aptos"/>
      <w:b/>
      <w:bCs/>
      <w:color w:val="000000" w:themeColor="text1"/>
      <w:sz w:val="20"/>
      <w:szCs w:val="20"/>
      <w:lang w:eastAsia="en-US"/>
    </w:rPr>
  </w:style>
  <w:style w:type="character" w:styleId="Siln">
    <w:name w:val="Strong"/>
    <w:basedOn w:val="Standardnpsmoodstavce"/>
    <w:uiPriority w:val="22"/>
    <w:qFormat/>
    <w:rsid w:val="005279E8"/>
    <w:rPr>
      <w:b/>
      <w:bCs/>
    </w:rPr>
  </w:style>
  <w:style w:type="character" w:customStyle="1" w:styleId="Bodytext1">
    <w:name w:val="Body text|1_"/>
    <w:basedOn w:val="Standardnpsmoodstavce"/>
    <w:link w:val="Bodytext10"/>
    <w:rsid w:val="00AE7E8C"/>
    <w:rPr>
      <w:rFonts w:ascii="Segoe UI" w:eastAsia="Segoe UI" w:hAnsi="Segoe UI" w:cs="Segoe UI"/>
      <w:sz w:val="17"/>
      <w:szCs w:val="17"/>
      <w:shd w:val="clear" w:color="auto" w:fill="FFFFFF"/>
    </w:rPr>
  </w:style>
  <w:style w:type="paragraph" w:customStyle="1" w:styleId="Bodytext10">
    <w:name w:val="Body text|1"/>
    <w:basedOn w:val="Normln"/>
    <w:link w:val="Bodytext1"/>
    <w:rsid w:val="00AE7E8C"/>
    <w:pPr>
      <w:widowControl w:val="0"/>
      <w:shd w:val="clear" w:color="auto" w:fill="FFFFFF"/>
      <w:spacing w:before="0" w:after="140"/>
      <w:jc w:val="left"/>
    </w:pPr>
    <w:rPr>
      <w:rFonts w:ascii="Segoe UI" w:eastAsia="Segoe UI" w:hAnsi="Segoe UI" w:cs="Segoe UI"/>
      <w:color w:val="auto"/>
      <w:sz w:val="17"/>
      <w:szCs w:val="17"/>
    </w:rPr>
  </w:style>
  <w:style w:type="character" w:customStyle="1" w:styleId="Zkladntext">
    <w:name w:val="Základní text_"/>
    <w:basedOn w:val="Standardnpsmoodstavce"/>
    <w:link w:val="Zkladntext1"/>
    <w:rsid w:val="009D5D0A"/>
    <w:rPr>
      <w:rFonts w:ascii="Calibri" w:eastAsia="Calibri" w:hAnsi="Calibri" w:cs="Calibri"/>
    </w:rPr>
  </w:style>
  <w:style w:type="paragraph" w:customStyle="1" w:styleId="Zkladntext1">
    <w:name w:val="Základní text1"/>
    <w:basedOn w:val="Normln"/>
    <w:link w:val="Zkladntext"/>
    <w:rsid w:val="009D5D0A"/>
    <w:pPr>
      <w:widowControl w:val="0"/>
      <w:spacing w:before="0" w:after="0" w:line="240" w:lineRule="auto"/>
      <w:jc w:val="left"/>
    </w:pPr>
    <w:rPr>
      <w:rFonts w:ascii="Calibri" w:eastAsia="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93171">
      <w:bodyDiv w:val="1"/>
      <w:marLeft w:val="0"/>
      <w:marRight w:val="0"/>
      <w:marTop w:val="0"/>
      <w:marBottom w:val="0"/>
      <w:divBdr>
        <w:top w:val="none" w:sz="0" w:space="0" w:color="auto"/>
        <w:left w:val="none" w:sz="0" w:space="0" w:color="auto"/>
        <w:bottom w:val="none" w:sz="0" w:space="0" w:color="auto"/>
        <w:right w:val="none" w:sz="0" w:space="0" w:color="auto"/>
      </w:divBdr>
    </w:div>
    <w:div w:id="1904178597">
      <w:bodyDiv w:val="1"/>
      <w:marLeft w:val="0"/>
      <w:marRight w:val="0"/>
      <w:marTop w:val="0"/>
      <w:marBottom w:val="0"/>
      <w:divBdr>
        <w:top w:val="none" w:sz="0" w:space="0" w:color="auto"/>
        <w:left w:val="none" w:sz="0" w:space="0" w:color="auto"/>
        <w:bottom w:val="none" w:sz="0" w:space="0" w:color="auto"/>
        <w:right w:val="none" w:sz="0" w:space="0" w:color="auto"/>
      </w:divBdr>
    </w:div>
    <w:div w:id="210275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leki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a79f1f5-1929-47fd-b062-e0dac89c03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B84144EB1C2646994C70BB4E2B2C76" ma:contentTypeVersion="13" ma:contentTypeDescription="Vytvoří nový dokument" ma:contentTypeScope="" ma:versionID="9502709f3926561e068e3c38ad7ea0c9">
  <xsd:schema xmlns:xsd="http://www.w3.org/2001/XMLSchema" xmlns:xs="http://www.w3.org/2001/XMLSchema" xmlns:p="http://schemas.microsoft.com/office/2006/metadata/properties" xmlns:ns3="7a79f1f5-1929-47fd-b062-e0dac89c03fc" xmlns:ns4="fa7db63e-ef46-40e2-9bcb-cf09256df7ac" targetNamespace="http://schemas.microsoft.com/office/2006/metadata/properties" ma:root="true" ma:fieldsID="8d5c74181c7e01693437c1df01a6e32c" ns3:_="" ns4:_="">
    <xsd:import namespace="7a79f1f5-1929-47fd-b062-e0dac89c03fc"/>
    <xsd:import namespace="fa7db63e-ef46-40e2-9bcb-cf09256df7a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9f1f5-1929-47fd-b062-e0dac89c03f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db63e-ef46-40e2-9bcb-cf09256df7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55415-5577-401A-ABE8-31422378B75F}">
  <ds:schemaRefs>
    <ds:schemaRef ds:uri="http://schemas.microsoft.com/sharepoint/v3/contenttype/forms"/>
  </ds:schemaRefs>
</ds:datastoreItem>
</file>

<file path=customXml/itemProps2.xml><?xml version="1.0" encoding="utf-8"?>
<ds:datastoreItem xmlns:ds="http://schemas.openxmlformats.org/officeDocument/2006/customXml" ds:itemID="{760D9450-8A15-4834-929A-A829FBB25251}">
  <ds:schemaRefs>
    <ds:schemaRef ds:uri="http://schemas.microsoft.com/office/2006/metadata/properties"/>
    <ds:schemaRef ds:uri="http://schemas.microsoft.com/office/infopath/2007/PartnerControls"/>
    <ds:schemaRef ds:uri="7a79f1f5-1929-47fd-b062-e0dac89c03fc"/>
  </ds:schemaRefs>
</ds:datastoreItem>
</file>

<file path=customXml/itemProps3.xml><?xml version="1.0" encoding="utf-8"?>
<ds:datastoreItem xmlns:ds="http://schemas.openxmlformats.org/officeDocument/2006/customXml" ds:itemID="{721511AF-DDB3-451E-99B7-CC4821A50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9f1f5-1929-47fd-b062-e0dac89c03fc"/>
    <ds:schemaRef ds:uri="fa7db63e-ef46-40e2-9bcb-cf09256d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7ABA8-7F63-4042-B4EF-BCA91C17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3381</Words>
  <Characters>19950</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Krajská nemocnice T. Bati, a.s.</vt:lpstr>
      <vt:lpstr>Krajská nemocnice T. Bati, a.s.</vt:lpstr>
    </vt:vector>
  </TitlesOfParts>
  <Company>Krajská nemocnice T. Bati, a.s.</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Krajská nemocnice T. Bati, a.s.</dc:title>
  <dc:subject/>
  <dc:creator>lukas.navratil@bnzlin.cz</dc:creator>
  <cp:keywords/>
  <dc:description/>
  <cp:lastModifiedBy>Vinklerová Gabriela</cp:lastModifiedBy>
  <cp:revision>2</cp:revision>
  <cp:lastPrinted>2018-10-01T09:25:00Z</cp:lastPrinted>
  <dcterms:created xsi:type="dcterms:W3CDTF">2025-03-10T10:04:00Z</dcterms:created>
  <dcterms:modified xsi:type="dcterms:W3CDTF">2025-03-10T10:04:00Z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0x0101005CB84144EB1C2646994C70BB4E2B2C76</vt:lpwstr>
  </property>
</Properties>
</file>