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9"/>
        <w:keepNext/>
        <w:keepLines/>
        <w:widowControl w:val="0"/>
        <w:shd w:val="clear" w:color="auto" w:fill="auto"/>
        <w:tabs>
          <w:tab w:pos="2112" w:val="left"/>
        </w:tabs>
        <w:bidi w:val="0"/>
        <w:spacing w:before="0"/>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MVE Skalka - stírací stroje</w:t>
      </w:r>
      <w:bookmarkEnd w:id="3"/>
      <w:bookmarkEnd w:id="4"/>
      <w:bookmarkEnd w:id="5"/>
    </w:p>
    <w:p>
      <w:pPr>
        <w:pStyle w:val="Style12"/>
        <w:keepNext w:val="0"/>
        <w:keepLines w:val="0"/>
        <w:widowControl w:val="0"/>
        <w:shd w:val="clear" w:color="auto" w:fill="auto"/>
        <w:tabs>
          <w:tab w:pos="2112" w:val="left"/>
        </w:tabs>
        <w:bidi w:val="0"/>
        <w:spacing w:before="0"/>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4"/>
        <w:keepNext w:val="0"/>
        <w:keepLines w:val="0"/>
        <w:widowControl w:val="0"/>
        <w:shd w:val="clear" w:color="auto" w:fill="auto"/>
        <w:tabs>
          <w:tab w:pos="8098" w:val="left"/>
        </w:tabs>
        <w:bidi w:val="0"/>
        <w:spacing w:before="0" w:after="120" w:line="319" w:lineRule="auto"/>
        <w:ind w:left="0" w:right="0" w:firstLine="0"/>
        <w:jc w:val="left"/>
        <w:rPr>
          <w:sz w:val="20"/>
          <w:szCs w:val="20"/>
        </w:rPr>
      </w:pPr>
      <w:bookmarkStart w:id="6" w:name="bookmark6"/>
      <w:r>
        <w:rPr>
          <w:b/>
          <w:bCs/>
          <w:color w:val="000000"/>
          <w:spacing w:val="0"/>
          <w:w w:val="100"/>
          <w:position w:val="0"/>
          <w:sz w:val="24"/>
          <w:szCs w:val="24"/>
          <w:shd w:val="clear" w:color="auto" w:fill="auto"/>
          <w:lang w:val="cs-CZ" w:eastAsia="cs-CZ" w:bidi="cs-CZ"/>
        </w:rPr>
        <w:t xml:space="preserve">ČESTNÉ PROHLÁŠENÍ </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bookmarkEnd w:id="6"/>
    </w:p>
    <w:p>
      <w:pPr>
        <w:pStyle w:val="Style14"/>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9"/>
        <w:keepNext/>
        <w:keepLines/>
        <w:widowControl w:val="0"/>
        <w:shd w:val="clear" w:color="auto" w:fill="auto"/>
        <w:bidi w:val="0"/>
        <w:spacing w:before="0"/>
        <w:ind w:left="0" w:right="0" w:firstLine="0"/>
        <w:jc w:val="left"/>
      </w:pPr>
      <w:bookmarkStart w:id="7" w:name="bookmark7"/>
      <w:bookmarkStart w:id="8" w:name="bookmark8"/>
      <w:bookmarkStart w:id="9" w:name="bookmark9"/>
      <w:r>
        <w:rPr>
          <w:color w:val="000000"/>
          <w:spacing w:val="0"/>
          <w:w w:val="100"/>
          <w:position w:val="0"/>
          <w:sz w:val="24"/>
          <w:szCs w:val="24"/>
          <w:shd w:val="clear" w:color="auto" w:fill="auto"/>
          <w:lang w:val="cs-CZ" w:eastAsia="cs-CZ" w:bidi="cs-CZ"/>
        </w:rPr>
        <w:t>MVE Skalka - stírací stroje</w:t>
      </w:r>
      <w:bookmarkEnd w:id="7"/>
      <w:bookmarkEnd w:id="8"/>
      <w:bookmarkEnd w:id="9"/>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MVS Walter, Celní 3542, 276 01 Mělník, IČO: 47542535, jednající prostřednictvím jednatel</w:t>
      </w:r>
    </w:p>
    <w:p>
      <w:pPr>
        <w:pStyle w:val="Style14"/>
        <w:keepNext w:val="0"/>
        <w:keepLines w:val="0"/>
        <w:widowControl w:val="0"/>
        <w:shd w:val="clear" w:color="auto" w:fill="auto"/>
        <w:bidi w:val="0"/>
        <w:spacing w:before="0" w:after="520" w:line="240" w:lineRule="auto"/>
        <w:ind w:left="0" w:right="0" w:firstLine="0"/>
        <w:jc w:val="left"/>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4"/>
        <w:keepNext w:val="0"/>
        <w:keepLines w:val="0"/>
        <w:widowControl w:val="0"/>
        <w:numPr>
          <w:ilvl w:val="0"/>
          <w:numId w:val="1"/>
        </w:numPr>
        <w:shd w:val="clear" w:color="auto" w:fill="auto"/>
        <w:tabs>
          <w:tab w:pos="397" w:val="left"/>
        </w:tabs>
        <w:bidi w:val="0"/>
        <w:spacing w:before="0" w:after="0" w:line="240" w:lineRule="auto"/>
        <w:ind w:left="320" w:right="0" w:hanging="320"/>
        <w:jc w:val="left"/>
      </w:pPr>
      <w:bookmarkStart w:id="10" w:name="bookmark10"/>
      <w:bookmarkEnd w:id="1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4"/>
        <w:keepNext w:val="0"/>
        <w:keepLines w:val="0"/>
        <w:widowControl w:val="0"/>
        <w:numPr>
          <w:ilvl w:val="0"/>
          <w:numId w:val="3"/>
        </w:numPr>
        <w:shd w:val="clear" w:color="auto" w:fill="auto"/>
        <w:tabs>
          <w:tab w:pos="310" w:val="left"/>
        </w:tabs>
        <w:bidi w:val="0"/>
        <w:spacing w:before="0" w:after="0" w:line="240" w:lineRule="auto"/>
        <w:ind w:left="320" w:right="0" w:hanging="320"/>
        <w:jc w:val="left"/>
      </w:pPr>
      <w:bookmarkStart w:id="11" w:name="bookmark11"/>
      <w:bookmarkEnd w:id="1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4"/>
        <w:keepNext w:val="0"/>
        <w:keepLines w:val="0"/>
        <w:widowControl w:val="0"/>
        <w:numPr>
          <w:ilvl w:val="0"/>
          <w:numId w:val="3"/>
        </w:numPr>
        <w:shd w:val="clear" w:color="auto" w:fill="auto"/>
        <w:tabs>
          <w:tab w:pos="358" w:val="left"/>
        </w:tabs>
        <w:bidi w:val="0"/>
        <w:spacing w:before="0" w:after="0" w:line="240" w:lineRule="auto"/>
        <w:ind w:left="320" w:right="0" w:hanging="320"/>
        <w:jc w:val="left"/>
      </w:pPr>
      <w:bookmarkStart w:id="12" w:name="bookmark12"/>
      <w:bookmarkEnd w:id="1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14"/>
        <w:keepNext w:val="0"/>
        <w:keepLines w:val="0"/>
        <w:widowControl w:val="0"/>
        <w:numPr>
          <w:ilvl w:val="0"/>
          <w:numId w:val="1"/>
        </w:numPr>
        <w:shd w:val="clear" w:color="auto" w:fill="auto"/>
        <w:tabs>
          <w:tab w:pos="397" w:val="left"/>
        </w:tabs>
        <w:bidi w:val="0"/>
        <w:spacing w:before="0" w:after="0" w:line="240" w:lineRule="auto"/>
        <w:ind w:left="320" w:right="0" w:hanging="320"/>
        <w:jc w:val="left"/>
      </w:pPr>
      <w:bookmarkStart w:id="13" w:name="bookmark13"/>
      <w:bookmarkEnd w:id="1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4"/>
        <w:keepNext w:val="0"/>
        <w:keepLines w:val="0"/>
        <w:widowControl w:val="0"/>
        <w:numPr>
          <w:ilvl w:val="0"/>
          <w:numId w:val="5"/>
        </w:numPr>
        <w:shd w:val="clear" w:color="auto" w:fill="auto"/>
        <w:tabs>
          <w:tab w:pos="310" w:val="left"/>
        </w:tabs>
        <w:bidi w:val="0"/>
        <w:spacing w:before="0" w:after="0" w:line="240" w:lineRule="auto"/>
        <w:ind w:left="320" w:right="0" w:hanging="320"/>
        <w:jc w:val="left"/>
      </w:pPr>
      <w:bookmarkStart w:id="14" w:name="bookmark14"/>
      <w:bookmarkEnd w:id="1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4"/>
        <w:keepNext w:val="0"/>
        <w:keepLines w:val="0"/>
        <w:widowControl w:val="0"/>
        <w:numPr>
          <w:ilvl w:val="0"/>
          <w:numId w:val="5"/>
        </w:numPr>
        <w:shd w:val="clear" w:color="auto" w:fill="auto"/>
        <w:tabs>
          <w:tab w:pos="358" w:val="left"/>
        </w:tabs>
        <w:bidi w:val="0"/>
        <w:spacing w:before="0" w:after="60" w:line="240" w:lineRule="auto"/>
        <w:ind w:left="320" w:right="0" w:hanging="320"/>
        <w:jc w:val="left"/>
      </w:pPr>
      <w:bookmarkStart w:id="15" w:name="bookmark15"/>
      <w:bookmarkEnd w:id="1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4"/>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9"/>
        <w:gridCol w:w="3998"/>
        <w:gridCol w:w="1066"/>
        <w:gridCol w:w="2717"/>
      </w:tblGrid>
      <w:tr>
        <w:trPr>
          <w:trHeight w:val="595" w:hRule="exact"/>
        </w:trPr>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9"/>
              <w:keepNext w:val="0"/>
              <w:keepLines w:val="0"/>
              <w:widowControl w:val="0"/>
              <w:shd w:val="clear" w:color="auto" w:fill="auto"/>
              <w:tabs>
                <w:tab w:leader="dot" w:pos="321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9"/>
              <w:keepNext w:val="0"/>
              <w:keepLines w:val="0"/>
              <w:widowControl w:val="0"/>
              <w:shd w:val="clear" w:color="auto" w:fill="auto"/>
              <w:tabs>
                <w:tab w:leader="dot" w:pos="267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ab/>
            </w:r>
          </w:p>
        </w:tc>
      </w:tr>
      <w:tr>
        <w:trPr>
          <w:trHeight w:val="1310" w:hRule="exact"/>
        </w:trPr>
        <w:tc>
          <w:tcPr>
            <w:tcBorders/>
            <w:shd w:val="clear" w:color="auto" w:fill="FFFFFF"/>
            <w:vAlign w:val="top"/>
          </w:tcPr>
          <w:p>
            <w:pPr>
              <w:widowControl w:val="0"/>
              <w:rPr>
                <w:sz w:val="10"/>
                <w:szCs w:val="10"/>
              </w:rPr>
            </w:pPr>
          </w:p>
        </w:tc>
        <w:tc>
          <w:tcPr>
            <w:gridSpan w:val="2"/>
            <w:tcBorders/>
            <w:shd w:val="clear" w:color="auto" w:fill="FFFFFF"/>
            <w:vAlign w:val="center"/>
          </w:tcPr>
          <w:p>
            <w:pPr>
              <w:pStyle w:val="Style19"/>
              <w:keepNext w:val="0"/>
              <w:keepLines w:val="0"/>
              <w:widowControl w:val="0"/>
              <w:shd w:val="clear" w:color="auto" w:fill="auto"/>
              <w:tabs>
                <w:tab w:leader="dot" w:pos="3216" w:val="left"/>
              </w:tabs>
              <w:bidi w:val="0"/>
              <w:spacing w:before="0" w:after="200" w:line="240" w:lineRule="auto"/>
              <w:ind w:left="0" w:right="0" w:firstLine="360"/>
              <w:jc w:val="left"/>
            </w:pPr>
            <w:r>
              <w:rPr>
                <w:color w:val="000000"/>
                <w:spacing w:val="0"/>
                <w:w w:val="100"/>
                <w:position w:val="0"/>
                <w:shd w:val="clear" w:color="auto" w:fill="auto"/>
                <w:lang w:val="cs-CZ" w:eastAsia="cs-CZ" w:bidi="cs-CZ"/>
              </w:rPr>
              <w:tab/>
            </w:r>
          </w:p>
          <w:p>
            <w:pPr>
              <w:pStyle w:val="Style19"/>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w:t>
            </w:r>
          </w:p>
        </w:tc>
        <w:tc>
          <w:tcPr>
            <w:tcBorders/>
            <w:shd w:val="clear" w:color="auto" w:fill="FFFFFF"/>
            <w:vAlign w:val="center"/>
          </w:tcPr>
          <w:p>
            <w:pPr>
              <w:pStyle w:val="Style19"/>
              <w:keepNext w:val="0"/>
              <w:keepLines w:val="0"/>
              <w:widowControl w:val="0"/>
              <w:shd w:val="clear" w:color="auto" w:fill="auto"/>
              <w:tabs>
                <w:tab w:leader="dot" w:pos="2678" w:val="left"/>
              </w:tabs>
              <w:bidi w:val="0"/>
              <w:spacing w:before="0" w:after="200" w:line="240" w:lineRule="auto"/>
              <w:ind w:left="0" w:right="0" w:firstLine="240"/>
              <w:jc w:val="both"/>
            </w:pPr>
            <w:r>
              <w:rPr>
                <w:color w:val="000000"/>
                <w:spacing w:val="0"/>
                <w:w w:val="100"/>
                <w:position w:val="0"/>
                <w:shd w:val="clear" w:color="auto" w:fill="auto"/>
                <w:lang w:val="cs-CZ" w:eastAsia="cs-CZ" w:bidi="cs-CZ"/>
              </w:rPr>
              <w:tab/>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čestné prohlášení)</w:t>
            </w:r>
          </w:p>
        </w:tc>
      </w:tr>
      <w:tr>
        <w:trPr>
          <w:trHeight w:val="830" w:hRule="exact"/>
        </w:trPr>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10.2.2025</w:t>
            </w:r>
          </w:p>
        </w:tc>
        <w:tc>
          <w:tcPr>
            <w:tcBorders/>
            <w:shd w:val="clear" w:color="auto" w:fill="FFFFFF"/>
            <w:vAlign w:val="bottom"/>
          </w:tcPr>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tc>
        <w:tc>
          <w:tcPr>
            <w:tcBorders/>
            <w:shd w:val="clear" w:color="auto" w:fill="FFFFFF"/>
            <w:vAlign w:val="bottom"/>
          </w:tcPr>
          <w:p>
            <w:pPr>
              <w:pStyle w:val="Style19"/>
              <w:keepNext w:val="0"/>
              <w:keepLines w:val="0"/>
              <w:widowControl w:val="0"/>
              <w:shd w:val="clear" w:color="auto" w:fill="auto"/>
              <w:tabs>
                <w:tab w:leader="dot" w:pos="2678" w:val="left"/>
              </w:tabs>
              <w:bidi w:val="0"/>
              <w:spacing w:before="0" w:after="0" w:line="240" w:lineRule="auto"/>
              <w:ind w:left="0" w:right="0" w:firstLine="240"/>
              <w:jc w:val="both"/>
            </w:pPr>
            <w:r>
              <w:rPr>
                <w:color w:val="000000"/>
                <w:spacing w:val="0"/>
                <w:w w:val="100"/>
                <w:position w:val="0"/>
                <w:shd w:val="clear" w:color="auto" w:fill="auto"/>
                <w:lang w:val="cs-CZ" w:eastAsia="cs-CZ" w:bidi="cs-CZ"/>
              </w:rPr>
              <w:tab/>
            </w:r>
          </w:p>
        </w:tc>
      </w:tr>
    </w:tbl>
    <w:sectPr>
      <w:headerReference w:type="default" r:id="rId5"/>
      <w:footerReference w:type="default" r:id="rId6"/>
      <w:footnotePr>
        <w:pos w:val="pageBottom"/>
        <w:numFmt w:val="decimal"/>
        <w:numRestart w:val="continuous"/>
      </w:footnotePr>
      <w:pgSz w:w="11909" w:h="16838"/>
      <w:pgMar w:top="1296" w:left="1043" w:right="1117" w:bottom="4320"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6020435</wp:posOffset>
              </wp:positionH>
              <wp:positionV relativeFrom="page">
                <wp:posOffset>9853930</wp:posOffset>
              </wp:positionV>
              <wp:extent cx="685800" cy="387350"/>
              <wp:wrapNone/>
              <wp:docPr id="3" name="Shape 3"/>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74.05000000000001pt;margin-top:775.89999999999998pt;width:54.pt;height:30.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6261100</wp:posOffset>
              </wp:positionH>
              <wp:positionV relativeFrom="page">
                <wp:posOffset>332105</wp:posOffset>
              </wp:positionV>
              <wp:extent cx="511810" cy="350520"/>
              <wp:wrapNone/>
              <wp:docPr id="1" name="Shape 1"/>
              <a:graphic xmlns:a="http://schemas.openxmlformats.org/drawingml/2006/main">
                <a:graphicData uri="http://schemas.microsoft.com/office/word/2010/wordprocessingShape">
                  <wps:wsp>
                    <wps:cNvSpPr txBox="1"/>
                    <wps:spPr>
                      <a:xfrm>
                        <a:ext cx="511810" cy="3505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3.pt;margin-top:26.150000000000002pt;width:40.300000000000004pt;height:27.6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bCs/>
      <w:i w:val="0"/>
      <w:iCs w:val="0"/>
      <w:smallCaps w:val="0"/>
      <w:strike w:val="0"/>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20">
    <w:name w:val="Char Style 20"/>
    <w:basedOn w:val="DefaultParagraphFont"/>
    <w:link w:val="Style19"/>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400"/>
      <w:jc w:val="center"/>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20" w:line="221" w:lineRule="auto"/>
      <w:outlineLvl w:val="1"/>
    </w:pPr>
    <w:rPr>
      <w:rFonts w:ascii="Arial" w:eastAsia="Arial" w:hAnsi="Arial" w:cs="Arial"/>
      <w:b/>
      <w:bCs/>
      <w:i w:val="0"/>
      <w:iCs w:val="0"/>
      <w:smallCaps w:val="0"/>
      <w:strike w:val="0"/>
      <w:u w:val="none"/>
    </w:rPr>
  </w:style>
  <w:style w:type="paragraph" w:customStyle="1" w:styleId="Style12">
    <w:name w:val="Style 12"/>
    <w:basedOn w:val="Normal"/>
    <w:link w:val="CharStyle13"/>
    <w:pPr>
      <w:widowControl w:val="0"/>
      <w:shd w:val="clear" w:color="auto" w:fill="FFFFFF"/>
      <w:spacing w:after="120" w:line="221" w:lineRule="auto"/>
    </w:pPr>
    <w:rPr>
      <w:rFonts w:ascii="Arial" w:eastAsia="Arial" w:hAnsi="Arial" w:cs="Arial"/>
      <w:b w:val="0"/>
      <w:bCs w:val="0"/>
      <w:i w:val="0"/>
      <w:iCs w:val="0"/>
      <w:smallCaps w:val="0"/>
      <w:strike w:val="0"/>
      <w:u w:val="none"/>
    </w:rPr>
  </w:style>
  <w:style w:type="paragraph" w:customStyle="1" w:styleId="Style14">
    <w:name w:val="Style 14"/>
    <w:basedOn w:val="Normal"/>
    <w:link w:val="CharStyle15"/>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9">
    <w:name w:val="Style 19"/>
    <w:basedOn w:val="Normal"/>
    <w:link w:val="CharStyle20"/>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