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50612" w14:textId="77777777" w:rsidR="00F82499" w:rsidRDefault="00152222">
      <w:pPr>
        <w:pStyle w:val="Vchoz"/>
        <w:jc w:val="center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  <w:u w:val="single"/>
        </w:rPr>
        <w:t>Trojstranná smlouva o supervizi pro ZŠ AŠ Hlávkova</w:t>
      </w:r>
    </w:p>
    <w:p w14:paraId="5A96D9D9" w14:textId="77777777" w:rsidR="00F82499" w:rsidRDefault="00152222">
      <w:pPr>
        <w:pStyle w:val="Vchoz"/>
        <w:jc w:val="center"/>
        <w:rPr>
          <w:rFonts w:ascii="Cambria" w:hAnsi="Cambria"/>
        </w:rPr>
      </w:pPr>
      <w:r>
        <w:rPr>
          <w:rFonts w:ascii="Cambria" w:hAnsi="Cambria"/>
          <w:sz w:val="28"/>
          <w:szCs w:val="28"/>
        </w:rPr>
        <w:t>(§ 1724 předpis č. 89/2012 Sb., Občanský zákoník)</w:t>
      </w:r>
    </w:p>
    <w:p w14:paraId="683036AB" w14:textId="77777777" w:rsidR="00F82499" w:rsidRDefault="00F82499">
      <w:pPr>
        <w:pStyle w:val="Vchoz"/>
        <w:jc w:val="both"/>
        <w:rPr>
          <w:rFonts w:ascii="Cambria" w:hAnsi="Cambria"/>
        </w:rPr>
      </w:pPr>
    </w:p>
    <w:p w14:paraId="1CAE19FC" w14:textId="77777777" w:rsidR="00F82499" w:rsidRDefault="00F82499">
      <w:pPr>
        <w:pStyle w:val="Vchoz"/>
        <w:jc w:val="both"/>
        <w:rPr>
          <w:rFonts w:ascii="Cambria" w:hAnsi="Cambria"/>
        </w:rPr>
      </w:pPr>
    </w:p>
    <w:p w14:paraId="5E27A68C" w14:textId="77777777" w:rsidR="00F82499" w:rsidRDefault="00152222">
      <w:pPr>
        <w:pStyle w:val="Vchoz"/>
        <w:jc w:val="both"/>
        <w:rPr>
          <w:rFonts w:ascii="Cambria" w:hAnsi="Cambria"/>
        </w:rPr>
      </w:pPr>
      <w:r>
        <w:rPr>
          <w:rFonts w:ascii="Cambria" w:hAnsi="Cambria"/>
        </w:rPr>
        <w:t xml:space="preserve">Mezi </w:t>
      </w:r>
      <w:r>
        <w:rPr>
          <w:rFonts w:ascii="Cambria" w:hAnsi="Cambria"/>
          <w:b/>
          <w:bCs/>
        </w:rPr>
        <w:t xml:space="preserve">zadavatelem supervize </w:t>
      </w:r>
      <w:r>
        <w:rPr>
          <w:rFonts w:ascii="Cambria" w:hAnsi="Cambria"/>
        </w:rPr>
        <w:t>a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</w:rPr>
        <w:t>ředitelem organizace Základní škola Aš, Hlávkova 26, okres Cheb (adresa: Hlávkova 26, 352 01 Aš):</w:t>
      </w:r>
    </w:p>
    <w:p w14:paraId="322D2612" w14:textId="77777777" w:rsidR="00F82499" w:rsidRDefault="00152222">
      <w:pPr>
        <w:pStyle w:val="Vchoz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Mgr. Petr Mach</w:t>
      </w:r>
    </w:p>
    <w:p w14:paraId="091A58E2" w14:textId="77777777" w:rsidR="00F82499" w:rsidRDefault="00152222">
      <w:pPr>
        <w:pStyle w:val="Vchoz"/>
        <w:jc w:val="both"/>
        <w:rPr>
          <w:rFonts w:ascii="Cambria" w:hAnsi="Cambria"/>
        </w:rPr>
      </w:pPr>
      <w:r>
        <w:rPr>
          <w:rFonts w:ascii="Cambria" w:hAnsi="Cambria"/>
        </w:rPr>
        <w:t xml:space="preserve">IČO: </w:t>
      </w:r>
      <w:r>
        <w:rPr>
          <w:rFonts w:ascii="Cambria" w:hAnsi="Cambria"/>
          <w:lang w:val="pl-PL"/>
        </w:rPr>
        <w:t>70976481</w:t>
      </w:r>
    </w:p>
    <w:p w14:paraId="52D08F7F" w14:textId="77777777" w:rsidR="00F82499" w:rsidRDefault="00152222">
      <w:pPr>
        <w:pStyle w:val="Vchoz"/>
        <w:jc w:val="both"/>
        <w:rPr>
          <w:rFonts w:ascii="Cambria" w:eastAsia="Calibri" w:hAnsi="Cambria" w:cs="Calibri"/>
        </w:rPr>
      </w:pPr>
      <w:r>
        <w:rPr>
          <w:rFonts w:ascii="Cambria" w:hAnsi="Cambria"/>
        </w:rPr>
        <w:t>a</w:t>
      </w:r>
    </w:p>
    <w:p w14:paraId="261DDA39" w14:textId="77777777" w:rsidR="00F82499" w:rsidRDefault="00F82499">
      <w:pPr>
        <w:pStyle w:val="Vchoz"/>
        <w:jc w:val="both"/>
        <w:rPr>
          <w:rFonts w:ascii="Cambria" w:eastAsia="Calibri" w:hAnsi="Cambria" w:cs="Calibri"/>
        </w:rPr>
      </w:pPr>
    </w:p>
    <w:p w14:paraId="62498370" w14:textId="77777777" w:rsidR="00F82499" w:rsidRDefault="00152222">
      <w:pPr>
        <w:pStyle w:val="Vchoz"/>
        <w:jc w:val="both"/>
        <w:rPr>
          <w:rFonts w:ascii="Cambria" w:hAnsi="Cambria"/>
          <w:i/>
          <w:iCs/>
          <w:u w:val="single"/>
        </w:rPr>
      </w:pPr>
      <w:r>
        <w:rPr>
          <w:rFonts w:ascii="Cambria" w:hAnsi="Cambria"/>
        </w:rPr>
        <w:t xml:space="preserve">kontaktní osobou a </w:t>
      </w:r>
      <w:r>
        <w:rPr>
          <w:rFonts w:ascii="Cambria" w:hAnsi="Cambria"/>
          <w:b/>
          <w:bCs/>
        </w:rPr>
        <w:t xml:space="preserve">zástupcem </w:t>
      </w:r>
      <w:proofErr w:type="spellStart"/>
      <w:r>
        <w:rPr>
          <w:rFonts w:ascii="Cambria" w:hAnsi="Cambria"/>
          <w:b/>
          <w:bCs/>
        </w:rPr>
        <w:t>supervidovaných</w:t>
      </w:r>
      <w:proofErr w:type="spellEnd"/>
      <w:r>
        <w:rPr>
          <w:rFonts w:ascii="Cambria" w:hAnsi="Cambria"/>
          <w:b/>
          <w:bCs/>
        </w:rPr>
        <w:t>:</w:t>
      </w:r>
    </w:p>
    <w:p w14:paraId="39444B83" w14:textId="77777777" w:rsidR="00F82499" w:rsidRDefault="00152222">
      <w:pPr>
        <w:pStyle w:val="Vchoz"/>
        <w:jc w:val="both"/>
        <w:rPr>
          <w:rFonts w:ascii="Cambria" w:hAnsi="Cambria"/>
        </w:rPr>
      </w:pPr>
      <w:r>
        <w:rPr>
          <w:rFonts w:ascii="Cambria" w:hAnsi="Cambria"/>
          <w:b/>
          <w:bCs/>
          <w:color w:val="auto"/>
        </w:rPr>
        <w:t>Mgr. Lenka Hannsmannová</w:t>
      </w:r>
    </w:p>
    <w:p w14:paraId="0C11A2AE" w14:textId="77777777" w:rsidR="00F82499" w:rsidRDefault="00152222">
      <w:pPr>
        <w:pStyle w:val="Vchoz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</w:p>
    <w:p w14:paraId="1B9AA8A2" w14:textId="77777777" w:rsidR="00F82499" w:rsidRDefault="00F82499">
      <w:pPr>
        <w:pStyle w:val="Vchoz"/>
        <w:jc w:val="both"/>
        <w:rPr>
          <w:rFonts w:ascii="Cambria" w:hAnsi="Cambria"/>
        </w:rPr>
      </w:pPr>
    </w:p>
    <w:p w14:paraId="174403E7" w14:textId="77777777" w:rsidR="00F82499" w:rsidRDefault="00152222">
      <w:pPr>
        <w:pStyle w:val="Vchoz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supervizorem:</w:t>
      </w:r>
    </w:p>
    <w:p w14:paraId="27567F79" w14:textId="77777777" w:rsidR="00F82499" w:rsidRDefault="00152222">
      <w:pPr>
        <w:pStyle w:val="Vchoz"/>
        <w:jc w:val="both"/>
        <w:rPr>
          <w:rFonts w:ascii="Cambria" w:eastAsia="Calibri" w:hAnsi="Cambria" w:cs="Calibri"/>
          <w:b/>
          <w:bCs/>
          <w:color w:val="auto"/>
        </w:rPr>
      </w:pPr>
      <w:r>
        <w:rPr>
          <w:rFonts w:ascii="Cambria" w:eastAsia="Calibri" w:hAnsi="Cambria" w:cs="Calibri"/>
          <w:b/>
          <w:bCs/>
          <w:color w:val="auto"/>
        </w:rPr>
        <w:t>PhDr. Mgr. Martina Kocourková</w:t>
      </w:r>
    </w:p>
    <w:p w14:paraId="3C651488" w14:textId="77777777" w:rsidR="00F82499" w:rsidRDefault="00152222">
      <w:pPr>
        <w:pStyle w:val="Vchoz"/>
        <w:jc w:val="both"/>
        <w:rPr>
          <w:rFonts w:ascii="Cambria" w:hAnsi="Cambria" w:cs="Arial"/>
          <w:color w:val="auto"/>
          <w:sz w:val="23"/>
          <w:szCs w:val="23"/>
        </w:rPr>
      </w:pPr>
      <w:r>
        <w:rPr>
          <w:rFonts w:ascii="Cambria" w:hAnsi="Cambria"/>
          <w:color w:val="auto"/>
        </w:rPr>
        <w:t xml:space="preserve">IČO: </w:t>
      </w:r>
      <w:r>
        <w:rPr>
          <w:rFonts w:ascii="Cambria" w:hAnsi="Cambria" w:cs="Arial"/>
          <w:color w:val="auto"/>
          <w:sz w:val="23"/>
          <w:szCs w:val="23"/>
        </w:rPr>
        <w:t>09326979</w:t>
      </w:r>
    </w:p>
    <w:p w14:paraId="0CD17B81" w14:textId="77777777" w:rsidR="00F82499" w:rsidRDefault="00152222">
      <w:pPr>
        <w:pStyle w:val="Vchoz"/>
        <w:jc w:val="both"/>
        <w:rPr>
          <w:rFonts w:ascii="Cambria" w:hAnsi="Cambria" w:cs="Arial"/>
          <w:color w:val="auto"/>
          <w:sz w:val="23"/>
          <w:szCs w:val="23"/>
        </w:rPr>
      </w:pPr>
      <w:r>
        <w:rPr>
          <w:rFonts w:ascii="Cambria" w:hAnsi="Cambria" w:cs="Arial"/>
          <w:color w:val="auto"/>
          <w:sz w:val="23"/>
          <w:szCs w:val="23"/>
        </w:rPr>
        <w:t xml:space="preserve">Mail: </w:t>
      </w:r>
      <w:r w:rsidRPr="00152222">
        <w:rPr>
          <w:rStyle w:val="Hypertextovodkaz1"/>
          <w:rFonts w:ascii="Cambria" w:hAnsi="Cambria" w:cs="Arial"/>
          <w:strike/>
          <w:color w:val="FFFFFF" w:themeColor="background1"/>
          <w:sz w:val="23"/>
          <w:szCs w:val="23"/>
        </w:rPr>
        <w:t>kocourkova.psycholog@gmail.com</w:t>
      </w:r>
    </w:p>
    <w:p w14:paraId="5B7BAC06" w14:textId="77777777" w:rsidR="00F82499" w:rsidRDefault="00152222">
      <w:pPr>
        <w:pStyle w:val="Vchoz"/>
        <w:jc w:val="both"/>
        <w:rPr>
          <w:rFonts w:ascii="Cambria" w:hAnsi="Cambria" w:cs="Arial"/>
          <w:color w:val="auto"/>
          <w:sz w:val="23"/>
          <w:szCs w:val="23"/>
        </w:rPr>
      </w:pPr>
      <w:r>
        <w:rPr>
          <w:rFonts w:ascii="Cambria" w:hAnsi="Cambria" w:cs="Arial"/>
          <w:color w:val="auto"/>
          <w:sz w:val="23"/>
          <w:szCs w:val="23"/>
        </w:rPr>
        <w:t>bankovní spojení: 2861648011/3030</w:t>
      </w:r>
    </w:p>
    <w:p w14:paraId="328349CF" w14:textId="77777777" w:rsidR="00F82499" w:rsidRDefault="00F82499">
      <w:pPr>
        <w:pStyle w:val="Vchoz"/>
        <w:jc w:val="both"/>
        <w:rPr>
          <w:rFonts w:ascii="Cambria" w:eastAsia="Calibri" w:hAnsi="Cambria" w:cs="Calibri"/>
          <w:color w:val="auto"/>
        </w:rPr>
      </w:pPr>
    </w:p>
    <w:p w14:paraId="71B345B1" w14:textId="77777777" w:rsidR="00F82499" w:rsidRDefault="00152222">
      <w:pPr>
        <w:pStyle w:val="Vchoz"/>
        <w:jc w:val="both"/>
        <w:rPr>
          <w:rFonts w:ascii="Cambria" w:eastAsia="Calibri" w:hAnsi="Cambria" w:cs="Calibri"/>
        </w:rPr>
      </w:pPr>
      <w:r>
        <w:rPr>
          <w:rFonts w:ascii="Cambria" w:hAnsi="Cambria"/>
          <w:b/>
          <w:bCs/>
        </w:rPr>
        <w:t xml:space="preserve">uzavírají tuto supervizní smlouvu o poskytování služeb podle § 1724 předpis č. 89/2012 Sb., Občanský zákoník:  </w:t>
      </w:r>
    </w:p>
    <w:p w14:paraId="058579AF" w14:textId="77777777" w:rsidR="00F82499" w:rsidRDefault="00F82499">
      <w:pPr>
        <w:pStyle w:val="Vchoz"/>
        <w:jc w:val="both"/>
        <w:rPr>
          <w:rFonts w:ascii="Cambria" w:eastAsia="Calibri" w:hAnsi="Cambria" w:cs="Calibri"/>
        </w:rPr>
      </w:pPr>
    </w:p>
    <w:p w14:paraId="6C99F514" w14:textId="77777777" w:rsidR="00F82499" w:rsidRDefault="00152222">
      <w:pPr>
        <w:pStyle w:val="Vchoz"/>
        <w:jc w:val="both"/>
        <w:rPr>
          <w:rFonts w:ascii="Cambria" w:eastAsia="Calibri" w:hAnsi="Cambria" w:cs="Calibri"/>
        </w:rPr>
      </w:pPr>
      <w:r>
        <w:rPr>
          <w:rFonts w:ascii="Cambria" w:hAnsi="Cambria"/>
          <w:b/>
          <w:bCs/>
        </w:rPr>
        <w:t xml:space="preserve">1. Předmět smlouvy  </w:t>
      </w:r>
    </w:p>
    <w:p w14:paraId="695BFD8B" w14:textId="77777777" w:rsidR="00F82499" w:rsidRDefault="00152222">
      <w:pPr>
        <w:pStyle w:val="Vchoz"/>
        <w:jc w:val="both"/>
        <w:rPr>
          <w:rFonts w:ascii="Cambria" w:eastAsia="Calibri" w:hAnsi="Cambria" w:cs="Calibri"/>
        </w:rPr>
      </w:pPr>
      <w:r>
        <w:rPr>
          <w:rFonts w:ascii="Cambria" w:hAnsi="Cambria"/>
        </w:rPr>
        <w:t>1.1. Tato smlouva upravuje podmínky provádění externí supervize se zaměřením na případovou a týmovou práci na ZŠ Aš Hlávko</w:t>
      </w:r>
      <w:r>
        <w:rPr>
          <w:rFonts w:ascii="Cambria" w:hAnsi="Cambria"/>
        </w:rPr>
        <w:t xml:space="preserve">va. </w:t>
      </w:r>
    </w:p>
    <w:p w14:paraId="091AB250" w14:textId="77777777" w:rsidR="00F82499" w:rsidRDefault="00F82499">
      <w:pPr>
        <w:pStyle w:val="Vchoz"/>
        <w:jc w:val="both"/>
        <w:rPr>
          <w:rFonts w:ascii="Cambria" w:eastAsia="Calibri" w:hAnsi="Cambria" w:cs="Calibri"/>
        </w:rPr>
      </w:pPr>
    </w:p>
    <w:p w14:paraId="6037615B" w14:textId="77777777" w:rsidR="00F82499" w:rsidRDefault="00152222">
      <w:pPr>
        <w:pStyle w:val="Vchoz"/>
        <w:jc w:val="both"/>
        <w:rPr>
          <w:rFonts w:ascii="Cambria" w:eastAsia="Calibri" w:hAnsi="Cambria" w:cs="Calibri"/>
        </w:rPr>
      </w:pPr>
      <w:r>
        <w:rPr>
          <w:rFonts w:ascii="Cambria" w:hAnsi="Cambria"/>
          <w:b/>
          <w:bCs/>
        </w:rPr>
        <w:t>2. Kontaktní osoba</w:t>
      </w:r>
    </w:p>
    <w:p w14:paraId="479EC609" w14:textId="77777777" w:rsidR="00F82499" w:rsidRDefault="00152222">
      <w:pPr>
        <w:pStyle w:val="Vchoz"/>
        <w:jc w:val="both"/>
        <w:rPr>
          <w:rFonts w:ascii="Cambria" w:eastAsia="Calibri" w:hAnsi="Cambria" w:cs="Calibri"/>
        </w:rPr>
      </w:pPr>
      <w:r>
        <w:rPr>
          <w:rFonts w:ascii="Cambria" w:hAnsi="Cambria"/>
        </w:rPr>
        <w:t xml:space="preserve">2.1. Kontaktní osobou je Mgr. Lenka Hannsmannová. Kontaktní osoba vede evidenci proběhlých supervizí a domlouvá se supervizorem termíny supervize. </w:t>
      </w:r>
    </w:p>
    <w:p w14:paraId="31202947" w14:textId="77777777" w:rsidR="00F82499" w:rsidRDefault="00F82499">
      <w:pPr>
        <w:pStyle w:val="Vchoz"/>
        <w:jc w:val="both"/>
        <w:rPr>
          <w:rFonts w:ascii="Cambria" w:eastAsia="Calibri" w:hAnsi="Cambria" w:cs="Calibri"/>
        </w:rPr>
      </w:pPr>
    </w:p>
    <w:p w14:paraId="39DC52BF" w14:textId="77777777" w:rsidR="00F82499" w:rsidRDefault="00152222">
      <w:pPr>
        <w:pStyle w:val="Vchoz"/>
        <w:jc w:val="both"/>
        <w:rPr>
          <w:rFonts w:ascii="Cambria" w:eastAsia="Calibri" w:hAnsi="Cambria" w:cs="Calibri"/>
        </w:rPr>
      </w:pPr>
      <w:r>
        <w:rPr>
          <w:rFonts w:ascii="Cambria" w:hAnsi="Cambria"/>
          <w:b/>
          <w:bCs/>
        </w:rPr>
        <w:t>3. Místo a čas supervize</w:t>
      </w:r>
    </w:p>
    <w:p w14:paraId="545F4DF1" w14:textId="77777777" w:rsidR="00F82499" w:rsidRDefault="00152222">
      <w:pPr>
        <w:pStyle w:val="Vchoz"/>
        <w:jc w:val="both"/>
        <w:rPr>
          <w:rFonts w:ascii="Cambria" w:eastAsia="Calibri" w:hAnsi="Cambria" w:cs="Calibri"/>
        </w:rPr>
      </w:pPr>
      <w:r>
        <w:rPr>
          <w:rFonts w:ascii="Cambria" w:hAnsi="Cambria"/>
        </w:rPr>
        <w:t xml:space="preserve">3.1. Týmové a případové supervize probíhají </w:t>
      </w:r>
      <w:r>
        <w:rPr>
          <w:rFonts w:ascii="Cambria" w:hAnsi="Cambria"/>
        </w:rPr>
        <w:t xml:space="preserve">v prostorách </w:t>
      </w:r>
      <w:proofErr w:type="spellStart"/>
      <w:r>
        <w:rPr>
          <w:rFonts w:ascii="Cambria" w:hAnsi="Cambria"/>
        </w:rPr>
        <w:t>supervidovaných</w:t>
      </w:r>
      <w:proofErr w:type="spellEnd"/>
      <w:r>
        <w:rPr>
          <w:rFonts w:ascii="Cambria" w:hAnsi="Cambria"/>
          <w:color w:val="auto"/>
        </w:rPr>
        <w:t>:</w:t>
      </w:r>
      <w:r>
        <w:rPr>
          <w:rFonts w:ascii="Cambria" w:hAnsi="Cambria" w:cs="Times New Roman"/>
          <w:kern w:val="0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Hlávkova 26, Aš</w:t>
      </w:r>
      <w:r>
        <w:rPr>
          <w:rFonts w:ascii="Cambria" w:hAnsi="Cambria"/>
        </w:rPr>
        <w:t xml:space="preserve">. V případě nenadálé prostorové komplikace bude supervizor, s dostatečným předstihem, informován kontaktní osobou s nabídkou varianty místa </w:t>
      </w:r>
      <w:r>
        <w:rPr>
          <w:rFonts w:ascii="Cambria" w:hAnsi="Cambria"/>
        </w:rPr>
        <w:t>supervizního setkání.</w:t>
      </w:r>
    </w:p>
    <w:p w14:paraId="673DE73F" w14:textId="77777777" w:rsidR="00F82499" w:rsidRDefault="00152222">
      <w:pPr>
        <w:pStyle w:val="Vchoz"/>
        <w:jc w:val="both"/>
        <w:rPr>
          <w:rFonts w:ascii="Cambria" w:eastAsia="Calibri" w:hAnsi="Cambria" w:cs="Calibri"/>
          <w:b/>
          <w:bCs/>
        </w:rPr>
      </w:pPr>
      <w:r>
        <w:rPr>
          <w:rFonts w:ascii="Cambria" w:hAnsi="Cambria"/>
        </w:rPr>
        <w:t xml:space="preserve">3.2. Supervize probíhá v týmové/skupinové formě, kontraktováno je pravidelné setkávání ve frekvenci 1x za 6-8 týdnů v průběhu roku. Jedno supervizní setkání je stanoveno na 2 supervizní hodiny. </w:t>
      </w:r>
    </w:p>
    <w:p w14:paraId="4CDD4DC7" w14:textId="77777777" w:rsidR="00F82499" w:rsidRDefault="00F82499">
      <w:pPr>
        <w:pStyle w:val="Vchoz"/>
        <w:jc w:val="both"/>
        <w:rPr>
          <w:rFonts w:ascii="Cambria" w:eastAsia="Calibri" w:hAnsi="Cambria" w:cs="Calibri"/>
          <w:b/>
          <w:bCs/>
        </w:rPr>
      </w:pPr>
    </w:p>
    <w:p w14:paraId="60FDA8BA" w14:textId="77777777" w:rsidR="00F82499" w:rsidRDefault="00152222">
      <w:pPr>
        <w:pStyle w:val="Vchoz"/>
        <w:jc w:val="both"/>
        <w:rPr>
          <w:rFonts w:ascii="Cambria" w:eastAsia="Calibri" w:hAnsi="Cambria" w:cs="Calibri"/>
        </w:rPr>
      </w:pPr>
      <w:r>
        <w:rPr>
          <w:rFonts w:ascii="Cambria" w:hAnsi="Cambria"/>
          <w:b/>
          <w:bCs/>
        </w:rPr>
        <w:t>4. Cíle supervize</w:t>
      </w:r>
    </w:p>
    <w:p w14:paraId="7E3ED4D0" w14:textId="77777777" w:rsidR="00F82499" w:rsidRDefault="00152222">
      <w:pPr>
        <w:pStyle w:val="Vchoz"/>
        <w:jc w:val="both"/>
        <w:rPr>
          <w:rFonts w:ascii="Cambria" w:eastAsia="Calibri" w:hAnsi="Cambria" w:cs="Calibri"/>
        </w:rPr>
      </w:pPr>
      <w:r>
        <w:rPr>
          <w:rFonts w:ascii="Cambria" w:hAnsi="Cambria"/>
        </w:rPr>
        <w:t>4.1. Podpora pracovn</w:t>
      </w:r>
      <w:r>
        <w:rPr>
          <w:rFonts w:ascii="Cambria" w:hAnsi="Cambria"/>
        </w:rPr>
        <w:t xml:space="preserve">íků týmu, supervizor poskytuje bezpečné zázemí pracovníkům, je možné hovořit i o tom, co se nedaří. </w:t>
      </w:r>
    </w:p>
    <w:p w14:paraId="4B772952" w14:textId="77777777" w:rsidR="00F82499" w:rsidRDefault="00152222">
      <w:pPr>
        <w:pStyle w:val="Vchoz"/>
        <w:jc w:val="both"/>
        <w:rPr>
          <w:rFonts w:ascii="Cambria" w:eastAsia="Calibri" w:hAnsi="Cambria" w:cs="Calibri"/>
        </w:rPr>
      </w:pPr>
      <w:r>
        <w:rPr>
          <w:rFonts w:ascii="Cambria" w:hAnsi="Cambria"/>
        </w:rPr>
        <w:t>4.2. Vzdělávání pracovníků – pracovníci se učí reflektovat svoje pocity a postoje, rozumět své motivaci pro pomáhající profesi, své roli v rámci týmu a učí</w:t>
      </w:r>
      <w:r>
        <w:rPr>
          <w:rFonts w:ascii="Cambria" w:hAnsi="Cambria"/>
        </w:rPr>
        <w:t xml:space="preserve"> se znát své silné stránky i hranice.</w:t>
      </w:r>
    </w:p>
    <w:p w14:paraId="35790F13" w14:textId="77777777" w:rsidR="00F82499" w:rsidRDefault="00152222">
      <w:pPr>
        <w:pStyle w:val="Vchoz"/>
        <w:jc w:val="both"/>
        <w:rPr>
          <w:rFonts w:ascii="Cambria" w:hAnsi="Cambria"/>
          <w:color w:val="00000A"/>
          <w:u w:color="00000A"/>
        </w:rPr>
      </w:pPr>
      <w:r>
        <w:rPr>
          <w:rFonts w:ascii="Cambria" w:hAnsi="Cambria"/>
        </w:rPr>
        <w:t xml:space="preserve">4.3. Sledování souladu práce týmu s posláním a etickým kodexem organizace. </w:t>
      </w:r>
    </w:p>
    <w:p w14:paraId="00440F0B" w14:textId="77777777" w:rsidR="00F82499" w:rsidRDefault="00152222">
      <w:pPr>
        <w:pStyle w:val="Default"/>
        <w:jc w:val="both"/>
        <w:rPr>
          <w:rFonts w:ascii="Cambria" w:hAnsi="Cambria"/>
          <w:color w:val="00000A"/>
          <w:u w:color="00000A"/>
        </w:rPr>
      </w:pPr>
      <w:r>
        <w:rPr>
          <w:rFonts w:ascii="Cambria" w:hAnsi="Cambria"/>
          <w:color w:val="00000A"/>
          <w:u w:color="00000A"/>
        </w:rPr>
        <w:t>4.4. Podpora případové práce – řešení otázek, které vyvstávají z práce s uživateli, hledání nových východisek a vzájemná výměna pohledů na pří</w:t>
      </w:r>
      <w:r>
        <w:rPr>
          <w:rFonts w:ascii="Cambria" w:hAnsi="Cambria"/>
          <w:color w:val="00000A"/>
          <w:u w:color="00000A"/>
        </w:rPr>
        <w:t>pad.</w:t>
      </w:r>
    </w:p>
    <w:p w14:paraId="4E01C2E1" w14:textId="77777777" w:rsidR="00F82499" w:rsidRDefault="00152222">
      <w:pPr>
        <w:pStyle w:val="Default"/>
        <w:jc w:val="both"/>
        <w:rPr>
          <w:rFonts w:ascii="Cambria" w:hAnsi="Cambria"/>
          <w:color w:val="00000A"/>
          <w:u w:color="00000A"/>
        </w:rPr>
      </w:pPr>
      <w:r>
        <w:rPr>
          <w:rFonts w:ascii="Cambria" w:hAnsi="Cambria"/>
          <w:color w:val="00000A"/>
          <w:u w:color="00000A"/>
        </w:rPr>
        <w:t>4.5 Cíle supervize i jednotlivých supervizních setkání budou průběžně komunikovány a pojmenovávány týmem i supervizorem.</w:t>
      </w:r>
    </w:p>
    <w:p w14:paraId="349E202F" w14:textId="77777777" w:rsidR="00F82499" w:rsidRDefault="00F82499">
      <w:pPr>
        <w:pStyle w:val="Default"/>
        <w:jc w:val="both"/>
        <w:rPr>
          <w:rFonts w:ascii="Cambria" w:hAnsi="Cambria"/>
          <w:color w:val="00000A"/>
          <w:u w:color="00000A"/>
        </w:rPr>
      </w:pPr>
    </w:p>
    <w:p w14:paraId="31458943" w14:textId="77777777" w:rsidR="00F82499" w:rsidRDefault="00F82499">
      <w:pPr>
        <w:pStyle w:val="Vchoz"/>
        <w:jc w:val="both"/>
        <w:rPr>
          <w:rFonts w:ascii="Cambria" w:eastAsia="Calibri" w:hAnsi="Cambria" w:cs="Calibri"/>
          <w:b/>
          <w:bCs/>
        </w:rPr>
      </w:pPr>
    </w:p>
    <w:p w14:paraId="53AF8F2E" w14:textId="77777777" w:rsidR="00F82499" w:rsidRDefault="00152222">
      <w:pPr>
        <w:pStyle w:val="Vchoz"/>
        <w:jc w:val="both"/>
        <w:rPr>
          <w:rFonts w:ascii="Cambria" w:eastAsia="Calibri" w:hAnsi="Cambria" w:cs="Calibri"/>
        </w:rPr>
      </w:pPr>
      <w:r>
        <w:rPr>
          <w:rFonts w:ascii="Cambria" w:hAnsi="Cambria"/>
          <w:b/>
          <w:bCs/>
        </w:rPr>
        <w:lastRenderedPageBreak/>
        <w:t>5. Hodnocení supervize</w:t>
      </w:r>
    </w:p>
    <w:p w14:paraId="1114A843" w14:textId="77777777" w:rsidR="00F82499" w:rsidRDefault="00152222">
      <w:pPr>
        <w:pStyle w:val="Vchoz"/>
        <w:jc w:val="both"/>
        <w:rPr>
          <w:rFonts w:ascii="Cambria" w:eastAsia="Calibri" w:hAnsi="Cambria" w:cs="Calibri"/>
        </w:rPr>
      </w:pPr>
      <w:r>
        <w:rPr>
          <w:rFonts w:ascii="Cambria" w:hAnsi="Cambria"/>
        </w:rPr>
        <w:t>Hodnocení supervize probíhá následujícími způsoby:</w:t>
      </w:r>
    </w:p>
    <w:p w14:paraId="6087CFEE" w14:textId="77777777" w:rsidR="00F82499" w:rsidRDefault="00152222">
      <w:pPr>
        <w:pStyle w:val="Vchoz"/>
        <w:jc w:val="both"/>
        <w:rPr>
          <w:rFonts w:ascii="Cambria" w:eastAsia="Calibri" w:hAnsi="Cambria" w:cs="Calibri"/>
        </w:rPr>
      </w:pPr>
      <w:r>
        <w:rPr>
          <w:rFonts w:ascii="Cambria" w:hAnsi="Cambria"/>
        </w:rPr>
        <w:t xml:space="preserve">5.1. Při každé supervizi je věnován </w:t>
      </w:r>
      <w:r>
        <w:rPr>
          <w:rFonts w:ascii="Cambria" w:hAnsi="Cambria"/>
        </w:rPr>
        <w:t>dostatečný čas reflexi proběhlé supervize, především reflexi naplnění aktuální zakázky.</w:t>
      </w:r>
    </w:p>
    <w:p w14:paraId="5540C323" w14:textId="77777777" w:rsidR="00F82499" w:rsidRDefault="00152222">
      <w:pPr>
        <w:pStyle w:val="Vchoz"/>
        <w:jc w:val="both"/>
        <w:rPr>
          <w:rFonts w:ascii="Cambria" w:eastAsia="Calibri" w:hAnsi="Cambria" w:cs="Calibri"/>
        </w:rPr>
      </w:pPr>
      <w:r>
        <w:rPr>
          <w:rFonts w:ascii="Cambria" w:hAnsi="Cambria"/>
        </w:rPr>
        <w:t xml:space="preserve">5.2. Závěrečnou evaluací na konci supervizního období (konec školního roku). Verbální evaluace je součástí závěrečného setkání se </w:t>
      </w:r>
      <w:proofErr w:type="spellStart"/>
      <w:r>
        <w:rPr>
          <w:rFonts w:ascii="Cambria" w:hAnsi="Cambria"/>
        </w:rPr>
        <w:t>supervidovaným</w:t>
      </w:r>
      <w:proofErr w:type="spellEnd"/>
      <w:r>
        <w:rPr>
          <w:rFonts w:ascii="Cambria" w:hAnsi="Cambria"/>
        </w:rPr>
        <w:t xml:space="preserve"> týmem a zadavatelem. Ná</w:t>
      </w:r>
      <w:r>
        <w:rPr>
          <w:rFonts w:ascii="Cambria" w:hAnsi="Cambria"/>
        </w:rPr>
        <w:t>sledně vyhotovuje supervizor záznam evaluace v písemné formě, nikoliv však delší než 1x A4.</w:t>
      </w:r>
    </w:p>
    <w:p w14:paraId="308B0236" w14:textId="77777777" w:rsidR="00F82499" w:rsidRDefault="00F82499">
      <w:pPr>
        <w:pStyle w:val="Vchoz"/>
        <w:jc w:val="both"/>
        <w:rPr>
          <w:rFonts w:ascii="Cambria" w:eastAsia="Calibri" w:hAnsi="Cambria" w:cs="Calibri"/>
        </w:rPr>
      </w:pPr>
    </w:p>
    <w:p w14:paraId="5FE0AC0E" w14:textId="77777777" w:rsidR="00F82499" w:rsidRDefault="00152222">
      <w:pPr>
        <w:pStyle w:val="Vchoz"/>
        <w:jc w:val="both"/>
        <w:rPr>
          <w:rFonts w:ascii="Cambria" w:eastAsia="Calibri" w:hAnsi="Cambria" w:cs="Calibri"/>
        </w:rPr>
      </w:pPr>
      <w:r>
        <w:rPr>
          <w:rFonts w:ascii="Cambria" w:hAnsi="Cambria"/>
          <w:b/>
          <w:bCs/>
        </w:rPr>
        <w:t>6. Platební podmínky</w:t>
      </w:r>
      <w:r>
        <w:rPr>
          <w:rFonts w:ascii="Cambria" w:hAnsi="Cambria"/>
        </w:rPr>
        <w:t xml:space="preserve"> </w:t>
      </w:r>
    </w:p>
    <w:p w14:paraId="49357824" w14:textId="77777777" w:rsidR="00F82499" w:rsidRDefault="00152222">
      <w:pPr>
        <w:pStyle w:val="Vchoz"/>
        <w:jc w:val="both"/>
        <w:rPr>
          <w:rFonts w:ascii="Cambria" w:eastAsia="Calibri" w:hAnsi="Cambria" w:cs="Calibri"/>
        </w:rPr>
      </w:pPr>
      <w:r>
        <w:rPr>
          <w:rFonts w:ascii="Cambria" w:hAnsi="Cambria"/>
        </w:rPr>
        <w:t>6.1. Supervizorovi náleží za sjednané týmové supervize odměna ve výši 2000,-Kč / 60 min.</w:t>
      </w:r>
    </w:p>
    <w:p w14:paraId="234EDBDD" w14:textId="77777777" w:rsidR="00F82499" w:rsidRDefault="00152222">
      <w:pPr>
        <w:pStyle w:val="Vchoz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100" w:lineRule="atLeast"/>
        <w:jc w:val="both"/>
        <w:rPr>
          <w:rFonts w:ascii="Cambria" w:eastAsia="Calibri" w:hAnsi="Cambria" w:cs="Calibri"/>
        </w:rPr>
      </w:pPr>
      <w:r>
        <w:rPr>
          <w:rFonts w:ascii="Cambria" w:hAnsi="Cambria"/>
        </w:rPr>
        <w:t xml:space="preserve">6.2. Za </w:t>
      </w:r>
      <w:proofErr w:type="spellStart"/>
      <w:r>
        <w:rPr>
          <w:rFonts w:ascii="Cambria" w:hAnsi="Cambria"/>
        </w:rPr>
        <w:t>kontraktovací</w:t>
      </w:r>
      <w:proofErr w:type="spellEnd"/>
      <w:r>
        <w:rPr>
          <w:rFonts w:ascii="Cambria" w:hAnsi="Cambria"/>
        </w:rPr>
        <w:t xml:space="preserve"> či evaluační setkání probíhají</w:t>
      </w:r>
      <w:r>
        <w:rPr>
          <w:rFonts w:ascii="Cambria" w:hAnsi="Cambria"/>
        </w:rPr>
        <w:t xml:space="preserve">cí mimo rámec domluvených supervizních termínů si supervizor účtuje hodinou sazbu viz bod. 6.1. této smlouvy </w:t>
      </w:r>
      <w:r>
        <w:rPr>
          <w:rFonts w:ascii="Cambria" w:hAnsi="Cambria"/>
          <w:color w:val="auto"/>
        </w:rPr>
        <w:t xml:space="preserve">– 2000,- </w:t>
      </w:r>
      <w:proofErr w:type="spellStart"/>
      <w:r>
        <w:rPr>
          <w:rFonts w:ascii="Cambria" w:hAnsi="Cambria"/>
          <w:color w:val="auto"/>
        </w:rPr>
        <w:t>Kc</w:t>
      </w:r>
      <w:proofErr w:type="spellEnd"/>
      <w:r>
        <w:rPr>
          <w:rFonts w:ascii="Cambria" w:hAnsi="Cambria"/>
          <w:color w:val="auto"/>
        </w:rPr>
        <w:t xml:space="preserve">̌ </w:t>
      </w:r>
      <w:r>
        <w:rPr>
          <w:rFonts w:ascii="Cambria" w:hAnsi="Cambria"/>
        </w:rPr>
        <w:t>/ 45-60 min.</w:t>
      </w:r>
    </w:p>
    <w:p w14:paraId="23557E82" w14:textId="77777777" w:rsidR="00F82499" w:rsidRDefault="00152222">
      <w:pPr>
        <w:pStyle w:val="Vchoz"/>
        <w:jc w:val="both"/>
        <w:rPr>
          <w:rFonts w:ascii="Cambria" w:eastAsia="Calibri" w:hAnsi="Cambria" w:cs="Calibri"/>
        </w:rPr>
      </w:pPr>
      <w:r>
        <w:rPr>
          <w:rFonts w:ascii="Cambria" w:hAnsi="Cambria"/>
        </w:rPr>
        <w:t>6.3. Supervizor fakturuje uskutečněné supervize zpravidla do 14 dnů od data konání. Splatnost faktury je 14 dnů.</w:t>
      </w:r>
    </w:p>
    <w:p w14:paraId="21E3172C" w14:textId="77777777" w:rsidR="00F82499" w:rsidRDefault="00152222">
      <w:pPr>
        <w:pStyle w:val="Vchoz"/>
        <w:jc w:val="both"/>
        <w:rPr>
          <w:rFonts w:ascii="Cambria" w:hAnsi="Cambria"/>
        </w:rPr>
      </w:pPr>
      <w:r>
        <w:rPr>
          <w:rFonts w:ascii="Cambria" w:hAnsi="Cambria"/>
        </w:rPr>
        <w:t>6.4. V p</w:t>
      </w:r>
      <w:r>
        <w:rPr>
          <w:rFonts w:ascii="Cambria" w:hAnsi="Cambria"/>
        </w:rPr>
        <w:t>řípadě, že se supervize neuskuteční z důvodů, které nejsou na straně supervizora (</w:t>
      </w:r>
      <w:proofErr w:type="spellStart"/>
      <w:r>
        <w:rPr>
          <w:rFonts w:ascii="Cambria" w:hAnsi="Cambria"/>
        </w:rPr>
        <w:t>supervidovaní</w:t>
      </w:r>
      <w:proofErr w:type="spellEnd"/>
      <w:r>
        <w:rPr>
          <w:rFonts w:ascii="Cambria" w:hAnsi="Cambria"/>
        </w:rPr>
        <w:t xml:space="preserve"> se nedostaví bez omluvy nebo se omluví v době kratší než 3 týdny), účtuje si supervizor smluvené setkání jako by proběhlo. </w:t>
      </w:r>
    </w:p>
    <w:p w14:paraId="1FFCB393" w14:textId="77777777" w:rsidR="00F82499" w:rsidRDefault="00152222">
      <w:pPr>
        <w:pStyle w:val="Vchoz"/>
        <w:jc w:val="both"/>
        <w:rPr>
          <w:rFonts w:ascii="Cambria" w:eastAsia="Calibri" w:hAnsi="Cambria" w:cs="Calibri"/>
        </w:rPr>
      </w:pPr>
      <w:r>
        <w:rPr>
          <w:rFonts w:ascii="Cambria" w:hAnsi="Cambria"/>
        </w:rPr>
        <w:t>6.5. Náklady na cestu supervizora js</w:t>
      </w:r>
      <w:r>
        <w:rPr>
          <w:rFonts w:ascii="Cambria" w:hAnsi="Cambria"/>
        </w:rPr>
        <w:t>ou zahrnuty v ceně domluvené odměny.</w:t>
      </w:r>
    </w:p>
    <w:p w14:paraId="3C81D7E8" w14:textId="77777777" w:rsidR="00F82499" w:rsidRDefault="00F82499">
      <w:pPr>
        <w:pStyle w:val="Vchoz"/>
        <w:jc w:val="both"/>
        <w:rPr>
          <w:rFonts w:ascii="Cambria" w:eastAsia="Calibri" w:hAnsi="Cambria" w:cs="Calibri"/>
        </w:rPr>
      </w:pPr>
    </w:p>
    <w:p w14:paraId="5C44C063" w14:textId="77777777" w:rsidR="00F82499" w:rsidRDefault="00152222">
      <w:pPr>
        <w:pStyle w:val="Vchoz"/>
        <w:jc w:val="both"/>
        <w:rPr>
          <w:rFonts w:ascii="Cambria" w:eastAsia="Calibri" w:hAnsi="Cambria" w:cs="Calibri"/>
        </w:rPr>
      </w:pPr>
      <w:r>
        <w:rPr>
          <w:rFonts w:ascii="Cambria" w:hAnsi="Cambria"/>
          <w:b/>
          <w:bCs/>
        </w:rPr>
        <w:t>7. Práva a povinnosti jednotlivých stran</w:t>
      </w:r>
    </w:p>
    <w:p w14:paraId="54957F63" w14:textId="77777777" w:rsidR="00F82499" w:rsidRDefault="00152222">
      <w:pPr>
        <w:pStyle w:val="Vchoz"/>
        <w:jc w:val="both"/>
        <w:rPr>
          <w:rFonts w:ascii="Cambria" w:eastAsia="Calibri" w:hAnsi="Cambria" w:cs="Calibri"/>
        </w:rPr>
      </w:pPr>
      <w:r>
        <w:rPr>
          <w:rFonts w:ascii="Cambria" w:hAnsi="Cambria"/>
        </w:rPr>
        <w:t xml:space="preserve">7.1. Povinnosti zadavatele: platit řádně a včas dohodnutou cenu, poskytovat informace o změnách v organizaci. Zadavatel má právo si vyžádat setkání všech smluvních stran. </w:t>
      </w:r>
    </w:p>
    <w:p w14:paraId="0644E89D" w14:textId="77777777" w:rsidR="00F82499" w:rsidRDefault="00152222">
      <w:pPr>
        <w:pStyle w:val="Vchoz"/>
        <w:jc w:val="both"/>
        <w:rPr>
          <w:rFonts w:ascii="Cambria" w:eastAsia="Calibri" w:hAnsi="Cambria" w:cs="Calibri"/>
        </w:rPr>
      </w:pPr>
      <w:r>
        <w:rPr>
          <w:rFonts w:ascii="Cambria" w:hAnsi="Cambria"/>
        </w:rPr>
        <w:t xml:space="preserve">7.2. Povinnosti </w:t>
      </w:r>
      <w:proofErr w:type="spellStart"/>
      <w:r>
        <w:rPr>
          <w:rFonts w:ascii="Cambria" w:hAnsi="Cambria"/>
        </w:rPr>
        <w:t>supervidovaných</w:t>
      </w:r>
      <w:proofErr w:type="spellEnd"/>
      <w:r>
        <w:rPr>
          <w:rFonts w:ascii="Cambria" w:hAnsi="Cambria"/>
        </w:rPr>
        <w:t>: aktivně se účastnit supervizní práce, přinášet vlas</w:t>
      </w:r>
      <w:r>
        <w:rPr>
          <w:rFonts w:ascii="Cambria" w:hAnsi="Cambria"/>
        </w:rPr>
        <w:t xml:space="preserve">tní témata. </w:t>
      </w:r>
      <w:proofErr w:type="spellStart"/>
      <w:r>
        <w:rPr>
          <w:rFonts w:ascii="Cambria" w:hAnsi="Cambria"/>
        </w:rPr>
        <w:t>Supervidovaní</w:t>
      </w:r>
      <w:proofErr w:type="spellEnd"/>
      <w:r>
        <w:rPr>
          <w:rFonts w:ascii="Cambria" w:hAnsi="Cambria"/>
        </w:rPr>
        <w:t xml:space="preserve"> mají právo na supervizi v dohodnutém rozsahu a kvalitě. </w:t>
      </w:r>
      <w:proofErr w:type="spellStart"/>
      <w:r>
        <w:rPr>
          <w:rFonts w:ascii="Cambria" w:hAnsi="Cambria"/>
        </w:rPr>
        <w:t>Supervidovaní</w:t>
      </w:r>
      <w:proofErr w:type="spellEnd"/>
      <w:r>
        <w:rPr>
          <w:rFonts w:ascii="Cambria" w:hAnsi="Cambria"/>
        </w:rPr>
        <w:t xml:space="preserve"> mohou vyvolat setkání všech smluvních stran, aby dohodli nezbytné změny týkající se rozsahu a kvality supervize.</w:t>
      </w:r>
    </w:p>
    <w:p w14:paraId="1C9C74E0" w14:textId="77777777" w:rsidR="00F82499" w:rsidRDefault="00152222">
      <w:pPr>
        <w:pStyle w:val="Vchoz"/>
        <w:jc w:val="both"/>
        <w:rPr>
          <w:rFonts w:ascii="Cambria" w:eastAsia="Calibri" w:hAnsi="Cambria" w:cs="Calibri"/>
        </w:rPr>
      </w:pPr>
      <w:r>
        <w:rPr>
          <w:rFonts w:ascii="Cambria" w:hAnsi="Cambria"/>
        </w:rPr>
        <w:t>7.3. Povinnosti supervizora: seznámit se s chod</w:t>
      </w:r>
      <w:r>
        <w:rPr>
          <w:rFonts w:ascii="Cambria" w:hAnsi="Cambria"/>
        </w:rPr>
        <w:t>em organizace a s poskytovanými službami. Začínat a končit supervizi v dohodnutých termínech a časech. Pokud je supervizor nucen zrušit domluvený termín, musí tak činit v dostatečném předstihu a v souladu se všemi zainteresovanými stranami. Supervizor je p</w:t>
      </w:r>
      <w:r>
        <w:rPr>
          <w:rFonts w:ascii="Cambria" w:hAnsi="Cambria"/>
        </w:rPr>
        <w:t xml:space="preserve">ovinován poskytovat supervizi v souladu s dobrou praxí dané služby i supervize. Vytvářet záznam o supervizním setkání, který je podkladem pro závěrečnou evaluaci (záznam není totožný se zápisem o setkání, je určen pouze supervizorovi). </w:t>
      </w:r>
    </w:p>
    <w:p w14:paraId="393C84CD" w14:textId="77777777" w:rsidR="00F82499" w:rsidRDefault="00152222">
      <w:pPr>
        <w:pStyle w:val="Vchoz"/>
        <w:jc w:val="both"/>
        <w:rPr>
          <w:rFonts w:ascii="Cambria" w:eastAsia="Calibri" w:hAnsi="Cambria" w:cs="Calibri"/>
        </w:rPr>
      </w:pPr>
      <w:r>
        <w:rPr>
          <w:rFonts w:ascii="Cambria" w:hAnsi="Cambria"/>
        </w:rPr>
        <w:t>V případě, že se su</w:t>
      </w:r>
      <w:r>
        <w:rPr>
          <w:rFonts w:ascii="Cambria" w:hAnsi="Cambria"/>
        </w:rPr>
        <w:t xml:space="preserve">pervizor setká během supervize s porušením etického kodexu nebo poslání organizace, zřetelně na to </w:t>
      </w:r>
      <w:proofErr w:type="spellStart"/>
      <w:r>
        <w:rPr>
          <w:rFonts w:ascii="Cambria" w:hAnsi="Cambria"/>
        </w:rPr>
        <w:t>supervidované</w:t>
      </w:r>
      <w:proofErr w:type="spellEnd"/>
      <w:r>
        <w:rPr>
          <w:rFonts w:ascii="Cambria" w:hAnsi="Cambria"/>
        </w:rPr>
        <w:t xml:space="preserve"> upozorní. </w:t>
      </w:r>
    </w:p>
    <w:p w14:paraId="61BF74A0" w14:textId="77777777" w:rsidR="00F82499" w:rsidRDefault="00152222">
      <w:pPr>
        <w:pStyle w:val="Vchoz"/>
        <w:jc w:val="both"/>
        <w:rPr>
          <w:rFonts w:ascii="Cambria" w:eastAsia="Calibri" w:hAnsi="Cambria" w:cs="Calibri"/>
        </w:rPr>
      </w:pPr>
      <w:r>
        <w:rPr>
          <w:rFonts w:ascii="Cambria" w:hAnsi="Cambria"/>
        </w:rPr>
        <w:t xml:space="preserve">Supervizor má právo na vlastní supervizi supervize či mentoring supervize. </w:t>
      </w:r>
    </w:p>
    <w:p w14:paraId="08EA1B42" w14:textId="77777777" w:rsidR="00F82499" w:rsidRDefault="00152222">
      <w:pPr>
        <w:pStyle w:val="Vchoz"/>
        <w:jc w:val="both"/>
        <w:rPr>
          <w:rFonts w:ascii="Cambria" w:hAnsi="Cambria"/>
        </w:rPr>
      </w:pPr>
      <w:r>
        <w:rPr>
          <w:rFonts w:ascii="Cambria" w:hAnsi="Cambria"/>
        </w:rPr>
        <w:t>Supervizor má právo si vyžádat setkání všech smluvních s</w:t>
      </w:r>
      <w:r>
        <w:rPr>
          <w:rFonts w:ascii="Cambria" w:hAnsi="Cambria"/>
        </w:rPr>
        <w:t xml:space="preserve">tran týkající se úpravy kontraktu. </w:t>
      </w:r>
    </w:p>
    <w:p w14:paraId="1824737E" w14:textId="77777777" w:rsidR="00F82499" w:rsidRDefault="00F82499">
      <w:pPr>
        <w:pStyle w:val="Vchoz"/>
        <w:jc w:val="both"/>
        <w:rPr>
          <w:rFonts w:ascii="Cambria" w:eastAsia="Calibri" w:hAnsi="Cambria" w:cs="Calibri"/>
        </w:rPr>
      </w:pPr>
    </w:p>
    <w:p w14:paraId="496F6B4F" w14:textId="77777777" w:rsidR="00F82499" w:rsidRDefault="00152222">
      <w:pPr>
        <w:pStyle w:val="Vchoz"/>
        <w:jc w:val="both"/>
        <w:rPr>
          <w:rFonts w:ascii="Cambria" w:eastAsia="Calibri" w:hAnsi="Cambria" w:cs="Calibri"/>
        </w:rPr>
      </w:pPr>
      <w:r>
        <w:rPr>
          <w:rFonts w:ascii="Cambria" w:hAnsi="Cambria"/>
          <w:b/>
          <w:bCs/>
        </w:rPr>
        <w:t>8. Etika a mlčenlivost</w:t>
      </w:r>
    </w:p>
    <w:p w14:paraId="52749AED" w14:textId="77777777" w:rsidR="00F82499" w:rsidRDefault="00152222">
      <w:pPr>
        <w:pStyle w:val="Vchoz"/>
        <w:jc w:val="both"/>
        <w:rPr>
          <w:rFonts w:ascii="Cambria" w:eastAsia="Calibri" w:hAnsi="Cambria" w:cs="Calibri"/>
        </w:rPr>
      </w:pPr>
      <w:r>
        <w:rPr>
          <w:rFonts w:ascii="Cambria" w:hAnsi="Cambria"/>
        </w:rPr>
        <w:t xml:space="preserve">8.1. </w:t>
      </w:r>
      <w:proofErr w:type="spellStart"/>
      <w:r>
        <w:rPr>
          <w:rFonts w:ascii="Cambria" w:hAnsi="Cambria"/>
        </w:rPr>
        <w:t>Supervidovaní</w:t>
      </w:r>
      <w:proofErr w:type="spellEnd"/>
      <w:r>
        <w:rPr>
          <w:rFonts w:ascii="Cambria" w:hAnsi="Cambria"/>
        </w:rPr>
        <w:t xml:space="preserve"> se řídí při své práci etickým kodexem organizace a své profese.</w:t>
      </w:r>
    </w:p>
    <w:p w14:paraId="5E685F25" w14:textId="77777777" w:rsidR="00F82499" w:rsidRDefault="00152222">
      <w:pPr>
        <w:pStyle w:val="Vchoz"/>
        <w:jc w:val="both"/>
        <w:rPr>
          <w:rFonts w:ascii="Cambria" w:eastAsia="Calibri" w:hAnsi="Cambria" w:cs="Calibri"/>
        </w:rPr>
      </w:pPr>
      <w:r>
        <w:rPr>
          <w:rFonts w:ascii="Cambria" w:hAnsi="Cambria"/>
        </w:rPr>
        <w:t>8.2. Supervizor se řídí ve své práci etickým kodexem a etickými principy ČIS (Český Institut pro Supervizi), pota</w:t>
      </w:r>
      <w:r>
        <w:rPr>
          <w:rFonts w:ascii="Cambria" w:hAnsi="Cambria"/>
        </w:rPr>
        <w:t xml:space="preserve">žmo EASC (Evropská asociace supervize a coaching). </w:t>
      </w:r>
    </w:p>
    <w:p w14:paraId="6517019B" w14:textId="77777777" w:rsidR="00F82499" w:rsidRDefault="00152222">
      <w:pPr>
        <w:pStyle w:val="Vchoz"/>
        <w:jc w:val="both"/>
        <w:rPr>
          <w:rFonts w:ascii="Cambria" w:hAnsi="Cambria"/>
        </w:rPr>
      </w:pPr>
      <w:r>
        <w:rPr>
          <w:rFonts w:ascii="Cambria" w:hAnsi="Cambria"/>
        </w:rPr>
        <w:t xml:space="preserve">8.3. Mlčenlivost: všichni přítomní dodržují mlčenlivost o údajích osobní povahy týkající se </w:t>
      </w:r>
      <w:proofErr w:type="spellStart"/>
      <w:r>
        <w:rPr>
          <w:rFonts w:ascii="Cambria" w:hAnsi="Cambria"/>
        </w:rPr>
        <w:t>supervidovaných</w:t>
      </w:r>
      <w:proofErr w:type="spellEnd"/>
      <w:r>
        <w:rPr>
          <w:rFonts w:ascii="Cambria" w:hAnsi="Cambria"/>
        </w:rPr>
        <w:t xml:space="preserve"> a uživatelů služeb. Pokud má člen týmu důvodné podezření, že došlo k porušení mlčenlivosti, přin</w:t>
      </w:r>
      <w:r>
        <w:rPr>
          <w:rFonts w:ascii="Cambria" w:hAnsi="Cambria"/>
        </w:rPr>
        <w:t>áší toto téma zpět do supervize.</w:t>
      </w:r>
    </w:p>
    <w:p w14:paraId="3EA5781E" w14:textId="77777777" w:rsidR="00F82499" w:rsidRDefault="00152222">
      <w:pPr>
        <w:pStyle w:val="Vchoz"/>
        <w:jc w:val="both"/>
        <w:rPr>
          <w:rFonts w:ascii="Cambria" w:hAnsi="Cambria"/>
        </w:rPr>
      </w:pPr>
      <w:r>
        <w:rPr>
          <w:rFonts w:ascii="Cambria" w:hAnsi="Cambria"/>
        </w:rPr>
        <w:t xml:space="preserve">8.4 Pokud se supervizor dopustí etického, profesního či jakéhokoli vážného přešlapu, je možné obrátit se se stížností na etickou komisi Českého institutu pro supervizi (dále jen ČIS), ve kterém je </w:t>
      </w:r>
      <w:proofErr w:type="spellStart"/>
      <w:r>
        <w:rPr>
          <w:rFonts w:ascii="Cambria" w:hAnsi="Cambria"/>
        </w:rPr>
        <w:t>supervizorka</w:t>
      </w:r>
      <w:proofErr w:type="spellEnd"/>
      <w:r>
        <w:rPr>
          <w:rFonts w:ascii="Cambria" w:hAnsi="Cambria"/>
        </w:rPr>
        <w:t xml:space="preserve"> frekventantko</w:t>
      </w:r>
      <w:r>
        <w:rPr>
          <w:rFonts w:ascii="Cambria" w:hAnsi="Cambria"/>
        </w:rPr>
        <w:t xml:space="preserve">u výcviku. Etická komise ČIS se bude stížností zabývat. </w:t>
      </w:r>
    </w:p>
    <w:p w14:paraId="6CFDE472" w14:textId="77777777" w:rsidR="00F82499" w:rsidRDefault="00152222">
      <w:pPr>
        <w:pStyle w:val="Vchoz"/>
        <w:jc w:val="both"/>
        <w:rPr>
          <w:rFonts w:ascii="Cambria" w:eastAsia="Calibri" w:hAnsi="Cambria" w:cs="Calibri"/>
        </w:rPr>
      </w:pPr>
      <w:r>
        <w:rPr>
          <w:rFonts w:ascii="Cambria" w:hAnsi="Cambria"/>
        </w:rPr>
        <w:t xml:space="preserve">8.5 Mlčenlivost lze porušit jen na základě zákonné normy, a to § 367 a § 368 trestního zákoníku (ohlašovací povinnost oznámit přípravu nebo páchání trestného činu nebo skutečnost, že trestný čin byl </w:t>
      </w:r>
      <w:r>
        <w:rPr>
          <w:rFonts w:ascii="Cambria" w:hAnsi="Cambria"/>
        </w:rPr>
        <w:t xml:space="preserve">spáchán). </w:t>
      </w:r>
    </w:p>
    <w:p w14:paraId="6331E98A" w14:textId="77777777" w:rsidR="00F82499" w:rsidRDefault="00F82499">
      <w:pPr>
        <w:pStyle w:val="Vchoz"/>
        <w:jc w:val="both"/>
        <w:rPr>
          <w:rFonts w:ascii="Cambria" w:eastAsia="Calibri" w:hAnsi="Cambria" w:cs="Calibri"/>
          <w:b/>
          <w:bCs/>
        </w:rPr>
      </w:pPr>
    </w:p>
    <w:p w14:paraId="0CD9445A" w14:textId="77777777" w:rsidR="00F82499" w:rsidRDefault="00152222">
      <w:pPr>
        <w:pStyle w:val="Vchoz"/>
        <w:jc w:val="both"/>
        <w:rPr>
          <w:rFonts w:ascii="Cambria" w:eastAsia="Calibri" w:hAnsi="Cambria" w:cs="Calibri"/>
        </w:rPr>
      </w:pPr>
      <w:r>
        <w:rPr>
          <w:rFonts w:ascii="Cambria" w:hAnsi="Cambria"/>
          <w:b/>
          <w:bCs/>
        </w:rPr>
        <w:lastRenderedPageBreak/>
        <w:t>9. Platnost smlouvy</w:t>
      </w:r>
    </w:p>
    <w:p w14:paraId="061FF5C8" w14:textId="77777777" w:rsidR="00F82499" w:rsidRDefault="00152222">
      <w:pPr>
        <w:pStyle w:val="Vchoz"/>
        <w:jc w:val="both"/>
        <w:rPr>
          <w:rFonts w:ascii="Cambria" w:eastAsia="Calibri" w:hAnsi="Cambria" w:cs="Calibri"/>
        </w:rPr>
      </w:pPr>
      <w:r>
        <w:rPr>
          <w:rFonts w:ascii="Cambria" w:hAnsi="Cambria"/>
        </w:rPr>
        <w:t>9.1. Tato smlouva je uzavírána na dobu neurčitou.</w:t>
      </w:r>
    </w:p>
    <w:p w14:paraId="1324BF45" w14:textId="77777777" w:rsidR="00F82499" w:rsidRDefault="00152222">
      <w:pPr>
        <w:pStyle w:val="Vchoz"/>
        <w:jc w:val="both"/>
        <w:rPr>
          <w:rFonts w:ascii="Cambria" w:eastAsia="Calibri" w:hAnsi="Cambria" w:cs="Calibri"/>
        </w:rPr>
      </w:pPr>
      <w:r>
        <w:rPr>
          <w:rFonts w:ascii="Cambria" w:hAnsi="Cambria"/>
        </w:rPr>
        <w:t>9.2. Kterýkoliv z účastníků smlouvy může smlouvu vypovědět ve výpovědní lhůtě 6 týdnů.</w:t>
      </w:r>
    </w:p>
    <w:p w14:paraId="03CA63BB" w14:textId="77777777" w:rsidR="00F82499" w:rsidRDefault="00152222">
      <w:pPr>
        <w:pStyle w:val="Vchoz"/>
        <w:jc w:val="both"/>
        <w:rPr>
          <w:rFonts w:ascii="Cambria" w:eastAsia="Calibri" w:hAnsi="Cambria" w:cs="Calibri"/>
        </w:rPr>
      </w:pPr>
      <w:r>
        <w:rPr>
          <w:rFonts w:ascii="Cambria" w:hAnsi="Cambria"/>
        </w:rPr>
        <w:t>9.3. Smlouva se může průběžně měnit, pokud to vyžaduje probíhající supervize a dohodnou</w:t>
      </w:r>
      <w:r>
        <w:rPr>
          <w:rFonts w:ascii="Cambria" w:hAnsi="Cambria"/>
        </w:rPr>
        <w:t>-li se na změně všichni účastníci smlouvy. Všechny dohodnuté změny musejí být provedeny písemně.</w:t>
      </w:r>
    </w:p>
    <w:p w14:paraId="0660B01D" w14:textId="77777777" w:rsidR="00F82499" w:rsidRDefault="00152222">
      <w:pPr>
        <w:pStyle w:val="Vchoz"/>
        <w:jc w:val="both"/>
        <w:rPr>
          <w:rFonts w:ascii="Cambria" w:eastAsia="Calibri" w:hAnsi="Cambria" w:cs="Calibri"/>
        </w:rPr>
      </w:pPr>
      <w:r>
        <w:rPr>
          <w:rFonts w:ascii="Cambria" w:hAnsi="Cambria"/>
        </w:rPr>
        <w:t>9.4. Smlouva je zhotovena ve 3 kopiích, po jednom vyhotovení pro každou smluvní stranu.</w:t>
      </w:r>
    </w:p>
    <w:p w14:paraId="4650FE55" w14:textId="77777777" w:rsidR="00F82499" w:rsidRDefault="00152222">
      <w:pPr>
        <w:pStyle w:val="Vchoz"/>
        <w:jc w:val="both"/>
        <w:rPr>
          <w:rFonts w:ascii="Cambria" w:eastAsia="Calibri" w:hAnsi="Cambria" w:cs="Calibri"/>
        </w:rPr>
      </w:pPr>
      <w:r>
        <w:rPr>
          <w:rFonts w:ascii="Cambria" w:hAnsi="Cambria"/>
        </w:rPr>
        <w:t>9.5. Smlouva platí ode dne podpisu všech smluvních stran.</w:t>
      </w:r>
    </w:p>
    <w:p w14:paraId="2C39ECC1" w14:textId="77777777" w:rsidR="00F82499" w:rsidRDefault="00F82499">
      <w:pPr>
        <w:pStyle w:val="Vchoz"/>
        <w:jc w:val="both"/>
        <w:rPr>
          <w:rFonts w:ascii="Cambria" w:eastAsia="Calibri" w:hAnsi="Cambria" w:cs="Calibri"/>
        </w:rPr>
      </w:pPr>
    </w:p>
    <w:p w14:paraId="453C74D7" w14:textId="77777777" w:rsidR="00F82499" w:rsidRDefault="00F82499">
      <w:pPr>
        <w:pStyle w:val="Vchoz"/>
        <w:jc w:val="both"/>
        <w:rPr>
          <w:rFonts w:ascii="Cambria" w:hAnsi="Cambria"/>
        </w:rPr>
      </w:pPr>
    </w:p>
    <w:p w14:paraId="3B5B35F2" w14:textId="77777777" w:rsidR="00F82499" w:rsidRDefault="00F82499">
      <w:pPr>
        <w:pStyle w:val="Vchoz"/>
        <w:jc w:val="both"/>
        <w:rPr>
          <w:rFonts w:ascii="Cambria" w:hAnsi="Cambria"/>
        </w:rPr>
      </w:pPr>
    </w:p>
    <w:p w14:paraId="35315696" w14:textId="77777777" w:rsidR="00F82499" w:rsidRDefault="00F82499">
      <w:pPr>
        <w:pStyle w:val="Vchoz"/>
        <w:jc w:val="both"/>
        <w:rPr>
          <w:rFonts w:ascii="Cambria" w:hAnsi="Cambria"/>
        </w:rPr>
      </w:pPr>
    </w:p>
    <w:p w14:paraId="40D391E2" w14:textId="77777777" w:rsidR="00F82499" w:rsidRDefault="00F82499">
      <w:pPr>
        <w:pStyle w:val="Vchoz"/>
        <w:jc w:val="both"/>
        <w:rPr>
          <w:rFonts w:ascii="Cambria" w:hAnsi="Cambria"/>
        </w:rPr>
      </w:pPr>
    </w:p>
    <w:p w14:paraId="0F905954" w14:textId="77777777" w:rsidR="00F82499" w:rsidRDefault="00152222">
      <w:pPr>
        <w:pStyle w:val="Vchoz"/>
        <w:jc w:val="both"/>
        <w:rPr>
          <w:rFonts w:ascii="Cambria" w:hAnsi="Cambria"/>
        </w:rPr>
      </w:pPr>
      <w:r>
        <w:rPr>
          <w:rFonts w:ascii="Cambria" w:hAnsi="Cambria"/>
        </w:rPr>
        <w:t>podpis z</w:t>
      </w:r>
      <w:r>
        <w:rPr>
          <w:rFonts w:ascii="Cambria" w:hAnsi="Cambria"/>
        </w:rPr>
        <w:t>adavatele:</w:t>
      </w:r>
    </w:p>
    <w:p w14:paraId="2FBFB745" w14:textId="77777777" w:rsidR="00F82499" w:rsidRDefault="00F82499">
      <w:pPr>
        <w:pStyle w:val="Vchoz"/>
        <w:jc w:val="both"/>
        <w:rPr>
          <w:rFonts w:ascii="Cambria" w:hAnsi="Cambria"/>
        </w:rPr>
      </w:pPr>
    </w:p>
    <w:p w14:paraId="68E69E0B" w14:textId="77777777" w:rsidR="00F82499" w:rsidRDefault="00152222">
      <w:pPr>
        <w:pStyle w:val="Vchoz"/>
        <w:jc w:val="both"/>
        <w:rPr>
          <w:rFonts w:ascii="Cambria" w:hAnsi="Cambria"/>
        </w:rPr>
      </w:pPr>
      <w:r>
        <w:rPr>
          <w:rFonts w:ascii="Cambria" w:hAnsi="Cambria"/>
        </w:rPr>
        <w:t>dne 2025</w:t>
      </w:r>
    </w:p>
    <w:p w14:paraId="7249ECE0" w14:textId="77777777" w:rsidR="00F82499" w:rsidRDefault="00F82499">
      <w:pPr>
        <w:pStyle w:val="Vchoz"/>
        <w:jc w:val="both"/>
        <w:rPr>
          <w:rFonts w:ascii="Cambria" w:hAnsi="Cambria"/>
        </w:rPr>
      </w:pPr>
    </w:p>
    <w:p w14:paraId="19114843" w14:textId="77777777" w:rsidR="00F82499" w:rsidRDefault="00F82499">
      <w:pPr>
        <w:pStyle w:val="Vchoz"/>
        <w:jc w:val="both"/>
        <w:rPr>
          <w:rFonts w:ascii="Cambria" w:hAnsi="Cambria"/>
        </w:rPr>
      </w:pPr>
    </w:p>
    <w:p w14:paraId="470DE19F" w14:textId="77777777" w:rsidR="00F82499" w:rsidRDefault="00F82499">
      <w:pPr>
        <w:pStyle w:val="Vchoz"/>
        <w:jc w:val="both"/>
        <w:rPr>
          <w:rFonts w:ascii="Cambria" w:hAnsi="Cambria"/>
        </w:rPr>
      </w:pPr>
    </w:p>
    <w:p w14:paraId="7A955BD6" w14:textId="77777777" w:rsidR="00F82499" w:rsidRDefault="00F82499">
      <w:pPr>
        <w:pStyle w:val="Vchoz"/>
        <w:jc w:val="both"/>
        <w:rPr>
          <w:rFonts w:ascii="Cambria" w:hAnsi="Cambria"/>
        </w:rPr>
      </w:pPr>
    </w:p>
    <w:p w14:paraId="4EF12118" w14:textId="77777777" w:rsidR="00F82499" w:rsidRDefault="00F82499">
      <w:pPr>
        <w:pStyle w:val="Vchoz"/>
        <w:jc w:val="both"/>
        <w:rPr>
          <w:rFonts w:ascii="Cambria" w:hAnsi="Cambria"/>
        </w:rPr>
      </w:pPr>
    </w:p>
    <w:p w14:paraId="138F7568" w14:textId="77777777" w:rsidR="00F82499" w:rsidRDefault="00152222">
      <w:pPr>
        <w:pStyle w:val="Vchoz"/>
        <w:jc w:val="both"/>
        <w:rPr>
          <w:rFonts w:ascii="Cambria" w:hAnsi="Cambria"/>
        </w:rPr>
      </w:pPr>
      <w:r>
        <w:rPr>
          <w:rFonts w:ascii="Cambria" w:hAnsi="Cambria"/>
        </w:rPr>
        <w:t xml:space="preserve">podpis zástupce </w:t>
      </w:r>
      <w:proofErr w:type="spellStart"/>
      <w:r>
        <w:rPr>
          <w:rFonts w:ascii="Cambria" w:hAnsi="Cambria"/>
        </w:rPr>
        <w:t>supervidovaného</w:t>
      </w:r>
      <w:proofErr w:type="spellEnd"/>
      <w:r>
        <w:rPr>
          <w:rFonts w:ascii="Cambria" w:hAnsi="Cambria"/>
        </w:rPr>
        <w:t xml:space="preserve"> týmu:</w:t>
      </w:r>
    </w:p>
    <w:p w14:paraId="0197C88A" w14:textId="77777777" w:rsidR="00F82499" w:rsidRDefault="00F82499">
      <w:pPr>
        <w:pStyle w:val="Vchoz"/>
        <w:jc w:val="both"/>
        <w:rPr>
          <w:rFonts w:ascii="Cambria" w:hAnsi="Cambria"/>
        </w:rPr>
      </w:pPr>
    </w:p>
    <w:p w14:paraId="36F4FAA0" w14:textId="77777777" w:rsidR="00F82499" w:rsidRDefault="00152222">
      <w:pPr>
        <w:pStyle w:val="Vchoz"/>
        <w:jc w:val="both"/>
        <w:rPr>
          <w:rFonts w:ascii="Cambria" w:hAnsi="Cambria"/>
        </w:rPr>
      </w:pPr>
      <w:r>
        <w:rPr>
          <w:rFonts w:ascii="Cambria" w:hAnsi="Cambria"/>
        </w:rPr>
        <w:t>dne 2025</w:t>
      </w:r>
    </w:p>
    <w:p w14:paraId="6F3F9135" w14:textId="77777777" w:rsidR="00F82499" w:rsidRDefault="00F82499">
      <w:pPr>
        <w:pStyle w:val="Vchoz"/>
        <w:jc w:val="both"/>
        <w:rPr>
          <w:rFonts w:ascii="Cambria" w:hAnsi="Cambria"/>
        </w:rPr>
      </w:pPr>
    </w:p>
    <w:p w14:paraId="74B295B0" w14:textId="77777777" w:rsidR="00F82499" w:rsidRDefault="00F82499">
      <w:pPr>
        <w:pStyle w:val="Vchoz"/>
        <w:jc w:val="both"/>
        <w:rPr>
          <w:rFonts w:ascii="Cambria" w:hAnsi="Cambria"/>
        </w:rPr>
      </w:pPr>
    </w:p>
    <w:p w14:paraId="02256F76" w14:textId="77777777" w:rsidR="00F82499" w:rsidRDefault="00F82499">
      <w:pPr>
        <w:pStyle w:val="Vchoz"/>
        <w:jc w:val="both"/>
        <w:rPr>
          <w:rFonts w:ascii="Cambria" w:hAnsi="Cambria"/>
        </w:rPr>
      </w:pPr>
    </w:p>
    <w:p w14:paraId="7131B258" w14:textId="77777777" w:rsidR="00F82499" w:rsidRDefault="00F82499">
      <w:pPr>
        <w:pStyle w:val="Vchoz"/>
        <w:jc w:val="both"/>
        <w:rPr>
          <w:rFonts w:ascii="Cambria" w:hAnsi="Cambria"/>
        </w:rPr>
      </w:pPr>
    </w:p>
    <w:p w14:paraId="1A93C7D2" w14:textId="77777777" w:rsidR="00F82499" w:rsidRDefault="00F82499">
      <w:pPr>
        <w:pStyle w:val="Vchoz"/>
        <w:jc w:val="both"/>
        <w:rPr>
          <w:rFonts w:ascii="Cambria" w:hAnsi="Cambria"/>
        </w:rPr>
      </w:pPr>
    </w:p>
    <w:p w14:paraId="3265726C" w14:textId="77777777" w:rsidR="00F82499" w:rsidRDefault="00152222">
      <w:pPr>
        <w:pStyle w:val="Vchoz"/>
        <w:jc w:val="both"/>
        <w:rPr>
          <w:rFonts w:ascii="Cambria" w:hAnsi="Cambria"/>
        </w:rPr>
      </w:pPr>
      <w:r>
        <w:rPr>
          <w:rFonts w:ascii="Cambria" w:hAnsi="Cambria"/>
        </w:rPr>
        <w:t>podpis supervizora:</w:t>
      </w:r>
    </w:p>
    <w:p w14:paraId="78E3565F" w14:textId="77777777" w:rsidR="00F82499" w:rsidRDefault="00F82499">
      <w:pPr>
        <w:pStyle w:val="Vchoz"/>
        <w:jc w:val="both"/>
        <w:rPr>
          <w:rFonts w:ascii="Cambria" w:hAnsi="Cambria"/>
        </w:rPr>
      </w:pPr>
    </w:p>
    <w:p w14:paraId="4475831B" w14:textId="77777777" w:rsidR="00F82499" w:rsidRDefault="00152222">
      <w:pPr>
        <w:pStyle w:val="Vchoz"/>
        <w:jc w:val="both"/>
        <w:rPr>
          <w:rFonts w:ascii="Cambria" w:hAnsi="Cambria"/>
        </w:rPr>
      </w:pPr>
      <w:r>
        <w:rPr>
          <w:rFonts w:ascii="Cambria" w:hAnsi="Cambria"/>
        </w:rPr>
        <w:t>dne 2025</w:t>
      </w:r>
    </w:p>
    <w:sectPr w:rsidR="00F82499">
      <w:footerReference w:type="default" r:id="rId6"/>
      <w:pgSz w:w="11906" w:h="16838"/>
      <w:pgMar w:top="1134" w:right="1134" w:bottom="1134" w:left="1134" w:header="0" w:footer="72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9E517" w14:textId="77777777" w:rsidR="00000000" w:rsidRDefault="00152222">
      <w:r>
        <w:separator/>
      </w:r>
    </w:p>
  </w:endnote>
  <w:endnote w:type="continuationSeparator" w:id="0">
    <w:p w14:paraId="4223CDB3" w14:textId="77777777" w:rsidR="00000000" w:rsidRDefault="0015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0343852"/>
      <w:docPartObj>
        <w:docPartGallery w:val="Page Numbers (Bottom of Page)"/>
        <w:docPartUnique/>
      </w:docPartObj>
    </w:sdtPr>
    <w:sdtEndPr/>
    <w:sdtContent>
      <w:p w14:paraId="2924C363" w14:textId="77777777" w:rsidR="00F82499" w:rsidRDefault="00152222">
        <w:pPr>
          <w:pStyle w:val="Zpat"/>
          <w:jc w:val="center"/>
          <w:rPr>
            <w:rFonts w:ascii="Cambria" w:hAnsi="Cambria"/>
            <w:sz w:val="16"/>
            <w:szCs w:val="16"/>
          </w:rPr>
        </w:pPr>
        <w:r>
          <w:rPr>
            <w:rFonts w:ascii="Cambria" w:hAnsi="Cambria"/>
            <w:sz w:val="16"/>
            <w:szCs w:val="16"/>
          </w:rPr>
          <w:fldChar w:fldCharType="begin"/>
        </w:r>
        <w:r>
          <w:rPr>
            <w:rFonts w:ascii="Cambria" w:hAnsi="Cambria"/>
            <w:sz w:val="16"/>
            <w:szCs w:val="16"/>
          </w:rPr>
          <w:instrText xml:space="preserve"> PAGE </w:instrText>
        </w:r>
        <w:r>
          <w:rPr>
            <w:rFonts w:ascii="Cambria" w:hAnsi="Cambria"/>
            <w:sz w:val="16"/>
            <w:szCs w:val="16"/>
          </w:rPr>
          <w:fldChar w:fldCharType="separate"/>
        </w:r>
        <w:r>
          <w:rPr>
            <w:rFonts w:ascii="Cambria" w:hAnsi="Cambria"/>
            <w:sz w:val="16"/>
            <w:szCs w:val="16"/>
          </w:rPr>
          <w:t>3</w:t>
        </w:r>
        <w:r>
          <w:rPr>
            <w:rFonts w:ascii="Cambria" w:hAnsi="Cambria"/>
            <w:sz w:val="16"/>
            <w:szCs w:val="16"/>
          </w:rPr>
          <w:fldChar w:fldCharType="end"/>
        </w:r>
      </w:p>
    </w:sdtContent>
  </w:sdt>
  <w:p w14:paraId="02686BFC" w14:textId="77777777" w:rsidR="00F82499" w:rsidRDefault="00F82499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381BE" w14:textId="77777777" w:rsidR="00000000" w:rsidRDefault="00152222">
      <w:r>
        <w:separator/>
      </w:r>
    </w:p>
  </w:footnote>
  <w:footnote w:type="continuationSeparator" w:id="0">
    <w:p w14:paraId="0CD619EE" w14:textId="77777777" w:rsidR="00000000" w:rsidRDefault="00152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99"/>
    <w:rsid w:val="00152222"/>
    <w:rsid w:val="00B85041"/>
    <w:rsid w:val="00F8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8912"/>
  <w15:docId w15:val="{1D22D928-0DDA-4873-8FE7-61457623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rPr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C21BA"/>
    <w:rPr>
      <w:sz w:val="24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qFormat/>
    <w:rsid w:val="008C21BA"/>
    <w:rPr>
      <w:sz w:val="24"/>
      <w:szCs w:val="24"/>
      <w:lang w:val="en-US" w:eastAsia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 zápatí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qFormat/>
    <w:pPr>
      <w:widowControl w:val="0"/>
    </w:pPr>
    <w:rPr>
      <w:rFonts w:cs="Arial Unicode MS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qFormat/>
    <w:pPr>
      <w:spacing w:line="100" w:lineRule="atLeast"/>
    </w:pPr>
    <w:rPr>
      <w:rFonts w:ascii="Calibri" w:hAnsi="Calibri" w:cs="Arial Unicode MS"/>
      <w:color w:val="000000"/>
      <w:kern w:val="2"/>
      <w:sz w:val="24"/>
      <w:szCs w:val="24"/>
      <w:u w:color="000000"/>
    </w:rPr>
  </w:style>
  <w:style w:type="paragraph" w:customStyle="1" w:styleId="Zhlavazpat0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C21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8C21BA"/>
    <w:pPr>
      <w:tabs>
        <w:tab w:val="center" w:pos="4536"/>
        <w:tab w:val="right" w:pos="9072"/>
      </w:tabs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5287</Characters>
  <Application>Microsoft Office Word</Application>
  <DocSecurity>0</DocSecurity>
  <Lines>44</Lines>
  <Paragraphs>12</Paragraphs>
  <ScaleCrop>false</ScaleCrop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Kocourková</dc:creator>
  <dc:description/>
  <cp:lastModifiedBy>Kamila Brečková</cp:lastModifiedBy>
  <cp:revision>3</cp:revision>
  <cp:lastPrinted>2025-03-04T11:43:00Z</cp:lastPrinted>
  <dcterms:created xsi:type="dcterms:W3CDTF">2025-03-10T08:35:00Z</dcterms:created>
  <dcterms:modified xsi:type="dcterms:W3CDTF">2025-03-10T08:36:00Z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