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A91F" w14:textId="77777777" w:rsidR="00385FC9" w:rsidRDefault="00385FC9" w:rsidP="00A46AA3">
      <w:pPr>
        <w:spacing w:after="0" w:line="240" w:lineRule="auto"/>
        <w:jc w:val="center"/>
        <w:rPr>
          <w:rFonts w:ascii="Calibri" w:hAnsi="Calibri" w:cs="Calibri"/>
          <w:color w:val="0D0D0D"/>
          <w:sz w:val="32"/>
          <w:szCs w:val="32"/>
        </w:rPr>
      </w:pPr>
      <w:bookmarkStart w:id="0" w:name="_Toc305422992"/>
    </w:p>
    <w:p w14:paraId="7A50CBBF" w14:textId="77777777" w:rsidR="00385FC9" w:rsidRDefault="00385FC9" w:rsidP="00385FC9">
      <w:pPr>
        <w:spacing w:after="0" w:line="240" w:lineRule="auto"/>
        <w:jc w:val="center"/>
        <w:rPr>
          <w:rFonts w:ascii="Calibri" w:hAnsi="Calibri" w:cs="Calibr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385FC9" w:rsidRPr="00FE50F5" w14:paraId="7BBD0E53" w14:textId="77777777" w:rsidTr="00813CAD">
        <w:trPr>
          <w:trHeight w:val="8369"/>
        </w:trPr>
        <w:tc>
          <w:tcPr>
            <w:tcW w:w="9212" w:type="dxa"/>
          </w:tcPr>
          <w:p w14:paraId="08A55527" w14:textId="77777777" w:rsidR="00385FC9" w:rsidRPr="00E121FB" w:rsidRDefault="00385FC9" w:rsidP="00813CAD">
            <w:pPr>
              <w:spacing w:after="0" w:line="240" w:lineRule="auto"/>
              <w:jc w:val="center"/>
              <w:rPr>
                <w:rFonts w:ascii="Calibri" w:hAnsi="Calibri" w:cs="Calibri"/>
                <w:color w:val="0D0D0D"/>
                <w:sz w:val="19"/>
                <w:szCs w:val="19"/>
              </w:rPr>
            </w:pPr>
          </w:p>
          <w:p w14:paraId="49C068E6" w14:textId="77777777" w:rsidR="00385FC9" w:rsidRPr="00FC72A4" w:rsidRDefault="00385FC9" w:rsidP="00813CAD">
            <w:pPr>
              <w:pBdr>
                <w:top w:val="single" w:sz="6" w:space="11" w:color="auto"/>
                <w:bottom w:val="single" w:sz="6" w:space="11" w:color="auto"/>
              </w:pBdr>
              <w:spacing w:before="240" w:after="60" w:line="240" w:lineRule="auto"/>
              <w:jc w:val="center"/>
              <w:rPr>
                <w:rFonts w:ascii="Calibri" w:hAnsi="Calibri" w:cs="Calibri"/>
                <w:color w:val="0D0D0D"/>
                <w:sz w:val="44"/>
                <w:szCs w:val="44"/>
              </w:rPr>
            </w:pPr>
            <w:r w:rsidRPr="00E121FB">
              <w:rPr>
                <w:rFonts w:ascii="Calibri" w:hAnsi="Calibri" w:cs="Calibri"/>
                <w:color w:val="0D0D0D"/>
                <w:sz w:val="44"/>
                <w:szCs w:val="44"/>
              </w:rPr>
              <w:t xml:space="preserve">Smlouva o poskytování </w:t>
            </w:r>
            <w:r w:rsidRPr="00FC72A4">
              <w:rPr>
                <w:rFonts w:ascii="Calibri" w:hAnsi="Calibri" w:cs="Calibri"/>
                <w:color w:val="0D0D0D"/>
                <w:sz w:val="44"/>
                <w:szCs w:val="44"/>
              </w:rPr>
              <w:t>právních služeb</w:t>
            </w:r>
          </w:p>
          <w:p w14:paraId="75850E14" w14:textId="77777777" w:rsidR="00385FC9" w:rsidRDefault="00385FC9" w:rsidP="00813CAD">
            <w:pPr>
              <w:spacing w:before="240" w:after="60" w:line="240" w:lineRule="auto"/>
              <w:jc w:val="center"/>
              <w:rPr>
                <w:rFonts w:ascii="Calibri" w:hAnsi="Calibri" w:cs="Calibri"/>
                <w:sz w:val="44"/>
                <w:szCs w:val="44"/>
              </w:rPr>
            </w:pPr>
          </w:p>
          <w:p w14:paraId="0C79FCE5" w14:textId="1B82BE03" w:rsidR="00385FC9" w:rsidRPr="00FC72A4" w:rsidRDefault="006E5817" w:rsidP="00813CAD">
            <w:pPr>
              <w:spacing w:before="240" w:after="60" w:line="240" w:lineRule="auto"/>
              <w:jc w:val="center"/>
              <w:rPr>
                <w:rFonts w:ascii="Calibri" w:hAnsi="Calibri" w:cs="Calibri"/>
                <w:sz w:val="44"/>
                <w:szCs w:val="44"/>
              </w:rPr>
            </w:pPr>
            <w:r w:rsidRPr="003E633C">
              <w:rPr>
                <w:rFonts w:ascii="Calibri" w:hAnsi="Calibri" w:cs="Calibri"/>
                <w:sz w:val="44"/>
                <w:szCs w:val="44"/>
              </w:rPr>
              <w:t>Národní galerie v Praze</w:t>
            </w:r>
          </w:p>
          <w:p w14:paraId="3EE798C3" w14:textId="77777777" w:rsidR="00385FC9" w:rsidRPr="00FC72A4" w:rsidRDefault="00385FC9" w:rsidP="00813CAD">
            <w:pPr>
              <w:spacing w:before="240" w:after="60" w:line="240" w:lineRule="auto"/>
              <w:jc w:val="center"/>
              <w:rPr>
                <w:rFonts w:ascii="Calibri" w:hAnsi="Calibri" w:cs="Calibri"/>
                <w:color w:val="0D0D0D"/>
                <w:sz w:val="20"/>
                <w:szCs w:val="20"/>
              </w:rPr>
            </w:pPr>
            <w:r w:rsidRPr="00FC72A4">
              <w:rPr>
                <w:rFonts w:ascii="Calibri" w:hAnsi="Calibri" w:cs="Calibri"/>
                <w:color w:val="0D0D0D"/>
                <w:sz w:val="20"/>
                <w:szCs w:val="20"/>
              </w:rPr>
              <w:t>a</w:t>
            </w:r>
          </w:p>
          <w:p w14:paraId="55DC33D3" w14:textId="2E8AAA0C" w:rsidR="00385FC9" w:rsidRPr="000F183E" w:rsidRDefault="006E5817" w:rsidP="00813CAD">
            <w:pPr>
              <w:spacing w:before="240" w:after="60" w:line="240" w:lineRule="auto"/>
              <w:jc w:val="center"/>
              <w:rPr>
                <w:rFonts w:ascii="Calibri" w:hAnsi="Calibri" w:cs="Calibri"/>
                <w:sz w:val="44"/>
                <w:szCs w:val="44"/>
              </w:rPr>
            </w:pPr>
            <w:r w:rsidRPr="00FC72A4">
              <w:rPr>
                <w:rFonts w:ascii="Calibri" w:hAnsi="Calibri" w:cs="Calibri"/>
                <w:sz w:val="44"/>
                <w:szCs w:val="44"/>
              </w:rPr>
              <w:t>Advokátní kancelář Brož, Sedlatý s.</w:t>
            </w:r>
            <w:r w:rsidRPr="00E121FB">
              <w:rPr>
                <w:rFonts w:ascii="Calibri" w:hAnsi="Calibri" w:cs="Calibri"/>
                <w:sz w:val="44"/>
                <w:szCs w:val="44"/>
              </w:rPr>
              <w:t>r.o.</w:t>
            </w:r>
          </w:p>
        </w:tc>
      </w:tr>
      <w:tr w:rsidR="00385FC9" w:rsidRPr="00FE50F5" w14:paraId="7258B135" w14:textId="77777777" w:rsidTr="00813CAD">
        <w:trPr>
          <w:trHeight w:val="2522"/>
        </w:trPr>
        <w:tc>
          <w:tcPr>
            <w:tcW w:w="9212" w:type="dxa"/>
            <w:vAlign w:val="bottom"/>
          </w:tcPr>
          <w:p w14:paraId="1EDB7CD7" w14:textId="77777777" w:rsidR="00385FC9" w:rsidRPr="00E121FB" w:rsidRDefault="00385FC9" w:rsidP="00813CAD">
            <w:pPr>
              <w:spacing w:after="0"/>
              <w:jc w:val="center"/>
              <w:rPr>
                <w:rFonts w:ascii="Calibri" w:hAnsi="Calibri" w:cs="Calibri"/>
              </w:rPr>
            </w:pPr>
          </w:p>
          <w:p w14:paraId="65511327" w14:textId="77777777" w:rsidR="00385FC9" w:rsidRPr="00E121FB" w:rsidRDefault="00385FC9" w:rsidP="00813CAD">
            <w:pPr>
              <w:spacing w:after="0" w:line="240" w:lineRule="auto"/>
              <w:jc w:val="center"/>
              <w:rPr>
                <w:rStyle w:val="Hypertextovodkaz"/>
                <w:rFonts w:cs="Calibri"/>
                <w:bCs/>
                <w:color w:val="auto"/>
                <w:sz w:val="16"/>
                <w:szCs w:val="16"/>
                <w:u w:val="none"/>
              </w:rPr>
            </w:pPr>
          </w:p>
        </w:tc>
      </w:tr>
    </w:tbl>
    <w:p w14:paraId="4F9329A0" w14:textId="77777777" w:rsidR="00385FC9" w:rsidRPr="002F019A" w:rsidRDefault="00385FC9" w:rsidP="00385FC9">
      <w:pPr>
        <w:spacing w:after="0" w:line="240" w:lineRule="auto"/>
        <w:jc w:val="center"/>
        <w:rPr>
          <w:rFonts w:ascii="Calibri" w:hAnsi="Calibri" w:cs="Calibri"/>
          <w:color w:val="0D0D0D"/>
          <w:sz w:val="4"/>
          <w:szCs w:val="4"/>
        </w:rPr>
      </w:pPr>
    </w:p>
    <w:p w14:paraId="5BB0C434" w14:textId="77777777" w:rsidR="00385FC9" w:rsidRPr="005158AB" w:rsidRDefault="00385FC9" w:rsidP="00385FC9">
      <w:pPr>
        <w:spacing w:after="0"/>
        <w:rPr>
          <w:rFonts w:ascii="Calibri" w:hAnsi="Calibri" w:cs="Calibri"/>
          <w:sz w:val="20"/>
          <w:szCs w:val="20"/>
        </w:rPr>
      </w:pPr>
    </w:p>
    <w:p w14:paraId="2763DA01" w14:textId="77777777" w:rsidR="00385FC9" w:rsidRDefault="00385FC9" w:rsidP="00385FC9">
      <w:pPr>
        <w:tabs>
          <w:tab w:val="center" w:pos="4536"/>
        </w:tabs>
        <w:spacing w:after="0" w:line="240" w:lineRule="auto"/>
        <w:rPr>
          <w:rFonts w:ascii="Calibri" w:hAnsi="Calibri" w:cs="Calibri"/>
          <w:sz w:val="16"/>
          <w:szCs w:val="16"/>
        </w:rPr>
      </w:pPr>
      <w:r>
        <w:rPr>
          <w:rFonts w:ascii="Calibri" w:hAnsi="Calibri" w:cs="Calibri"/>
          <w:sz w:val="16"/>
          <w:szCs w:val="16"/>
        </w:rPr>
        <w:br w:type="page"/>
      </w:r>
      <w:r>
        <w:rPr>
          <w:rFonts w:ascii="Calibri" w:hAnsi="Calibri" w:cs="Calibri"/>
          <w:sz w:val="16"/>
          <w:szCs w:val="16"/>
        </w:rPr>
        <w:lastRenderedPageBreak/>
        <w:tab/>
      </w:r>
    </w:p>
    <w:p w14:paraId="3CAF2D68" w14:textId="77777777" w:rsidR="00385FC9" w:rsidRPr="00D729AE" w:rsidRDefault="00385FC9" w:rsidP="00385FC9">
      <w:pPr>
        <w:spacing w:after="240" w:line="240" w:lineRule="auto"/>
        <w:jc w:val="center"/>
        <w:rPr>
          <w:rFonts w:ascii="Calibri" w:hAnsi="Calibri" w:cs="Calibri"/>
          <w:szCs w:val="20"/>
        </w:rPr>
      </w:pPr>
      <w:r w:rsidRPr="005158AB">
        <w:rPr>
          <w:rFonts w:ascii="Calibri" w:hAnsi="Calibri" w:cs="Calibri"/>
          <w:b/>
          <w:sz w:val="20"/>
          <w:szCs w:val="20"/>
        </w:rPr>
        <w:t>OBSAH</w:t>
      </w:r>
    </w:p>
    <w:p w14:paraId="19654568" w14:textId="565EE5D3" w:rsidR="000E2E60" w:rsidRDefault="0043082F">
      <w:pPr>
        <w:pStyle w:val="Obsah1"/>
        <w:rPr>
          <w:rFonts w:asciiTheme="minorHAnsi" w:eastAsiaTheme="minorEastAsia" w:hAnsiTheme="minorHAnsi" w:cstheme="minorBidi"/>
          <w:kern w:val="2"/>
          <w:sz w:val="24"/>
          <w:szCs w:val="24"/>
          <w14:ligatures w14:val="standardContextual"/>
        </w:rPr>
      </w:pPr>
      <w:r>
        <w:rPr>
          <w:b/>
          <w:szCs w:val="20"/>
          <w:lang w:val="en-US"/>
        </w:rPr>
        <w:fldChar w:fldCharType="begin"/>
      </w:r>
      <w:r w:rsidR="00385FC9">
        <w:rPr>
          <w:b/>
          <w:szCs w:val="20"/>
          <w:lang w:val="en-US"/>
        </w:rPr>
        <w:instrText xml:space="preserve"> TOC \h \z \t "Nadpis 1 - BS;1;Nadpis přílohy;1" </w:instrText>
      </w:r>
      <w:r>
        <w:rPr>
          <w:b/>
          <w:szCs w:val="20"/>
          <w:lang w:val="en-US"/>
        </w:rPr>
        <w:fldChar w:fldCharType="separate"/>
      </w:r>
      <w:hyperlink w:anchor="_Toc189493518" w:history="1">
        <w:r w:rsidR="000E2E60" w:rsidRPr="004B612F">
          <w:rPr>
            <w:rStyle w:val="Hypertextovodkaz"/>
          </w:rPr>
          <w:t>1.</w:t>
        </w:r>
        <w:r w:rsidR="000E2E60">
          <w:rPr>
            <w:rFonts w:asciiTheme="minorHAnsi" w:eastAsiaTheme="minorEastAsia" w:hAnsiTheme="minorHAnsi" w:cstheme="minorBidi"/>
            <w:kern w:val="2"/>
            <w:sz w:val="24"/>
            <w:szCs w:val="24"/>
            <w14:ligatures w14:val="standardContextual"/>
          </w:rPr>
          <w:tab/>
        </w:r>
        <w:r w:rsidR="000E2E60" w:rsidRPr="004B612F">
          <w:rPr>
            <w:rStyle w:val="Hypertextovodkaz"/>
          </w:rPr>
          <w:t>Předmět Smlouvy</w:t>
        </w:r>
        <w:r w:rsidR="000E2E60">
          <w:rPr>
            <w:webHidden/>
          </w:rPr>
          <w:tab/>
        </w:r>
        <w:r w:rsidR="000E2E60">
          <w:rPr>
            <w:webHidden/>
          </w:rPr>
          <w:fldChar w:fldCharType="begin"/>
        </w:r>
        <w:r w:rsidR="000E2E60">
          <w:rPr>
            <w:webHidden/>
          </w:rPr>
          <w:instrText xml:space="preserve"> PAGEREF _Toc189493518 \h </w:instrText>
        </w:r>
        <w:r w:rsidR="000E2E60">
          <w:rPr>
            <w:webHidden/>
          </w:rPr>
        </w:r>
        <w:r w:rsidR="000E2E60">
          <w:rPr>
            <w:webHidden/>
          </w:rPr>
          <w:fldChar w:fldCharType="separate"/>
        </w:r>
        <w:r w:rsidR="00107A36">
          <w:rPr>
            <w:webHidden/>
          </w:rPr>
          <w:t>3</w:t>
        </w:r>
        <w:r w:rsidR="000E2E60">
          <w:rPr>
            <w:webHidden/>
          </w:rPr>
          <w:fldChar w:fldCharType="end"/>
        </w:r>
      </w:hyperlink>
    </w:p>
    <w:p w14:paraId="5D246126" w14:textId="2824DAB2" w:rsidR="000E2E60" w:rsidRDefault="000E2E60">
      <w:pPr>
        <w:pStyle w:val="Obsah1"/>
        <w:rPr>
          <w:rFonts w:asciiTheme="minorHAnsi" w:eastAsiaTheme="minorEastAsia" w:hAnsiTheme="minorHAnsi" w:cstheme="minorBidi"/>
          <w:kern w:val="2"/>
          <w:sz w:val="24"/>
          <w:szCs w:val="24"/>
          <w14:ligatures w14:val="standardContextual"/>
        </w:rPr>
      </w:pPr>
      <w:hyperlink w:anchor="_Toc189493519" w:history="1">
        <w:r w:rsidRPr="004B612F">
          <w:rPr>
            <w:rStyle w:val="Hypertextovodkaz"/>
          </w:rPr>
          <w:t>2.</w:t>
        </w:r>
        <w:r>
          <w:rPr>
            <w:rFonts w:asciiTheme="minorHAnsi" w:eastAsiaTheme="minorEastAsia" w:hAnsiTheme="minorHAnsi" w:cstheme="minorBidi"/>
            <w:kern w:val="2"/>
            <w:sz w:val="24"/>
            <w:szCs w:val="24"/>
            <w14:ligatures w14:val="standardContextual"/>
          </w:rPr>
          <w:tab/>
        </w:r>
        <w:r w:rsidRPr="004B612F">
          <w:rPr>
            <w:rStyle w:val="Hypertextovodkaz"/>
          </w:rPr>
          <w:t>Práva a povinnosti AKBS</w:t>
        </w:r>
        <w:r>
          <w:rPr>
            <w:webHidden/>
          </w:rPr>
          <w:tab/>
        </w:r>
        <w:r>
          <w:rPr>
            <w:webHidden/>
          </w:rPr>
          <w:fldChar w:fldCharType="begin"/>
        </w:r>
        <w:r>
          <w:rPr>
            <w:webHidden/>
          </w:rPr>
          <w:instrText xml:space="preserve"> PAGEREF _Toc189493519 \h </w:instrText>
        </w:r>
        <w:r>
          <w:rPr>
            <w:webHidden/>
          </w:rPr>
        </w:r>
        <w:r>
          <w:rPr>
            <w:webHidden/>
          </w:rPr>
          <w:fldChar w:fldCharType="separate"/>
        </w:r>
        <w:r w:rsidR="00107A36">
          <w:rPr>
            <w:webHidden/>
          </w:rPr>
          <w:t>4</w:t>
        </w:r>
        <w:r>
          <w:rPr>
            <w:webHidden/>
          </w:rPr>
          <w:fldChar w:fldCharType="end"/>
        </w:r>
      </w:hyperlink>
    </w:p>
    <w:p w14:paraId="57AFDBC0" w14:textId="783856BE" w:rsidR="000E2E60" w:rsidRDefault="000E2E60">
      <w:pPr>
        <w:pStyle w:val="Obsah1"/>
        <w:rPr>
          <w:rFonts w:asciiTheme="minorHAnsi" w:eastAsiaTheme="minorEastAsia" w:hAnsiTheme="minorHAnsi" w:cstheme="minorBidi"/>
          <w:kern w:val="2"/>
          <w:sz w:val="24"/>
          <w:szCs w:val="24"/>
          <w14:ligatures w14:val="standardContextual"/>
        </w:rPr>
      </w:pPr>
      <w:hyperlink w:anchor="_Toc189493520" w:history="1">
        <w:r w:rsidRPr="004B612F">
          <w:rPr>
            <w:rStyle w:val="Hypertextovodkaz"/>
          </w:rPr>
          <w:t>3.</w:t>
        </w:r>
        <w:r>
          <w:rPr>
            <w:rFonts w:asciiTheme="minorHAnsi" w:eastAsiaTheme="minorEastAsia" w:hAnsiTheme="minorHAnsi" w:cstheme="minorBidi"/>
            <w:kern w:val="2"/>
            <w:sz w:val="24"/>
            <w:szCs w:val="24"/>
            <w14:ligatures w14:val="standardContextual"/>
          </w:rPr>
          <w:tab/>
        </w:r>
        <w:r w:rsidRPr="004B612F">
          <w:rPr>
            <w:rStyle w:val="Hypertextovodkaz"/>
          </w:rPr>
          <w:t>Práva a povinnosti Klienta</w:t>
        </w:r>
        <w:r>
          <w:rPr>
            <w:webHidden/>
          </w:rPr>
          <w:tab/>
        </w:r>
        <w:r>
          <w:rPr>
            <w:webHidden/>
          </w:rPr>
          <w:fldChar w:fldCharType="begin"/>
        </w:r>
        <w:r>
          <w:rPr>
            <w:webHidden/>
          </w:rPr>
          <w:instrText xml:space="preserve"> PAGEREF _Toc189493520 \h </w:instrText>
        </w:r>
        <w:r>
          <w:rPr>
            <w:webHidden/>
          </w:rPr>
        </w:r>
        <w:r>
          <w:rPr>
            <w:webHidden/>
          </w:rPr>
          <w:fldChar w:fldCharType="separate"/>
        </w:r>
        <w:r w:rsidR="00107A36">
          <w:rPr>
            <w:webHidden/>
          </w:rPr>
          <w:t>5</w:t>
        </w:r>
        <w:r>
          <w:rPr>
            <w:webHidden/>
          </w:rPr>
          <w:fldChar w:fldCharType="end"/>
        </w:r>
      </w:hyperlink>
    </w:p>
    <w:p w14:paraId="108E32A3" w14:textId="0A05C3F3" w:rsidR="000E2E60" w:rsidRDefault="000E2E60">
      <w:pPr>
        <w:pStyle w:val="Obsah1"/>
        <w:rPr>
          <w:rFonts w:asciiTheme="minorHAnsi" w:eastAsiaTheme="minorEastAsia" w:hAnsiTheme="minorHAnsi" w:cstheme="minorBidi"/>
          <w:kern w:val="2"/>
          <w:sz w:val="24"/>
          <w:szCs w:val="24"/>
          <w14:ligatures w14:val="standardContextual"/>
        </w:rPr>
      </w:pPr>
      <w:hyperlink w:anchor="_Toc189493521" w:history="1">
        <w:r w:rsidRPr="004B612F">
          <w:rPr>
            <w:rStyle w:val="Hypertextovodkaz"/>
          </w:rPr>
          <w:t>4.</w:t>
        </w:r>
        <w:r>
          <w:rPr>
            <w:rFonts w:asciiTheme="minorHAnsi" w:eastAsiaTheme="minorEastAsia" w:hAnsiTheme="minorHAnsi" w:cstheme="minorBidi"/>
            <w:kern w:val="2"/>
            <w:sz w:val="24"/>
            <w:szCs w:val="24"/>
            <w14:ligatures w14:val="standardContextual"/>
          </w:rPr>
          <w:tab/>
        </w:r>
        <w:r w:rsidRPr="004B612F">
          <w:rPr>
            <w:rStyle w:val="Hypertextovodkaz"/>
          </w:rPr>
          <w:t>Ochrana osobních údajů</w:t>
        </w:r>
        <w:r>
          <w:rPr>
            <w:webHidden/>
          </w:rPr>
          <w:tab/>
        </w:r>
        <w:r>
          <w:rPr>
            <w:webHidden/>
          </w:rPr>
          <w:fldChar w:fldCharType="begin"/>
        </w:r>
        <w:r>
          <w:rPr>
            <w:webHidden/>
          </w:rPr>
          <w:instrText xml:space="preserve"> PAGEREF _Toc189493521 \h </w:instrText>
        </w:r>
        <w:r>
          <w:rPr>
            <w:webHidden/>
          </w:rPr>
        </w:r>
        <w:r>
          <w:rPr>
            <w:webHidden/>
          </w:rPr>
          <w:fldChar w:fldCharType="separate"/>
        </w:r>
        <w:r w:rsidR="00107A36">
          <w:rPr>
            <w:webHidden/>
          </w:rPr>
          <w:t>6</w:t>
        </w:r>
        <w:r>
          <w:rPr>
            <w:webHidden/>
          </w:rPr>
          <w:fldChar w:fldCharType="end"/>
        </w:r>
      </w:hyperlink>
    </w:p>
    <w:p w14:paraId="3A39618B" w14:textId="171BF179" w:rsidR="000E2E60" w:rsidRDefault="000E2E60">
      <w:pPr>
        <w:pStyle w:val="Obsah1"/>
        <w:rPr>
          <w:rFonts w:asciiTheme="minorHAnsi" w:eastAsiaTheme="minorEastAsia" w:hAnsiTheme="minorHAnsi" w:cstheme="minorBidi"/>
          <w:kern w:val="2"/>
          <w:sz w:val="24"/>
          <w:szCs w:val="24"/>
          <w14:ligatures w14:val="standardContextual"/>
        </w:rPr>
      </w:pPr>
      <w:hyperlink w:anchor="_Toc189493522" w:history="1">
        <w:r w:rsidRPr="004B612F">
          <w:rPr>
            <w:rStyle w:val="Hypertextovodkaz"/>
          </w:rPr>
          <w:t>5.</w:t>
        </w:r>
        <w:r>
          <w:rPr>
            <w:rFonts w:asciiTheme="minorHAnsi" w:eastAsiaTheme="minorEastAsia" w:hAnsiTheme="minorHAnsi" w:cstheme="minorBidi"/>
            <w:kern w:val="2"/>
            <w:sz w:val="24"/>
            <w:szCs w:val="24"/>
            <w14:ligatures w14:val="standardContextual"/>
          </w:rPr>
          <w:tab/>
        </w:r>
        <w:r w:rsidRPr="004B612F">
          <w:rPr>
            <w:rStyle w:val="Hypertextovodkaz"/>
          </w:rPr>
          <w:t>Přijímání pokynů</w:t>
        </w:r>
        <w:r>
          <w:rPr>
            <w:webHidden/>
          </w:rPr>
          <w:tab/>
        </w:r>
        <w:r>
          <w:rPr>
            <w:webHidden/>
          </w:rPr>
          <w:fldChar w:fldCharType="begin"/>
        </w:r>
        <w:r>
          <w:rPr>
            <w:webHidden/>
          </w:rPr>
          <w:instrText xml:space="preserve"> PAGEREF _Toc189493522 \h </w:instrText>
        </w:r>
        <w:r>
          <w:rPr>
            <w:webHidden/>
          </w:rPr>
        </w:r>
        <w:r>
          <w:rPr>
            <w:webHidden/>
          </w:rPr>
          <w:fldChar w:fldCharType="separate"/>
        </w:r>
        <w:r w:rsidR="00107A36">
          <w:rPr>
            <w:webHidden/>
          </w:rPr>
          <w:t>7</w:t>
        </w:r>
        <w:r>
          <w:rPr>
            <w:webHidden/>
          </w:rPr>
          <w:fldChar w:fldCharType="end"/>
        </w:r>
      </w:hyperlink>
    </w:p>
    <w:p w14:paraId="465FF287" w14:textId="717A70DA" w:rsidR="000E2E60" w:rsidRDefault="000E2E60">
      <w:pPr>
        <w:pStyle w:val="Obsah1"/>
        <w:rPr>
          <w:rFonts w:asciiTheme="minorHAnsi" w:eastAsiaTheme="minorEastAsia" w:hAnsiTheme="minorHAnsi" w:cstheme="minorBidi"/>
          <w:kern w:val="2"/>
          <w:sz w:val="24"/>
          <w:szCs w:val="24"/>
          <w14:ligatures w14:val="standardContextual"/>
        </w:rPr>
      </w:pPr>
      <w:hyperlink w:anchor="_Toc189493523" w:history="1">
        <w:r w:rsidRPr="004B612F">
          <w:rPr>
            <w:rStyle w:val="Hypertextovodkaz"/>
          </w:rPr>
          <w:t>6.</w:t>
        </w:r>
        <w:r>
          <w:rPr>
            <w:rFonts w:asciiTheme="minorHAnsi" w:eastAsiaTheme="minorEastAsia" w:hAnsiTheme="minorHAnsi" w:cstheme="minorBidi"/>
            <w:kern w:val="2"/>
            <w:sz w:val="24"/>
            <w:szCs w:val="24"/>
            <w14:ligatures w14:val="standardContextual"/>
          </w:rPr>
          <w:tab/>
        </w:r>
        <w:r w:rsidRPr="004B612F">
          <w:rPr>
            <w:rStyle w:val="Hypertextovodkaz"/>
          </w:rPr>
          <w:t>Odměna a náhrady</w:t>
        </w:r>
        <w:r>
          <w:rPr>
            <w:webHidden/>
          </w:rPr>
          <w:tab/>
        </w:r>
        <w:r>
          <w:rPr>
            <w:webHidden/>
          </w:rPr>
          <w:fldChar w:fldCharType="begin"/>
        </w:r>
        <w:r>
          <w:rPr>
            <w:webHidden/>
          </w:rPr>
          <w:instrText xml:space="preserve"> PAGEREF _Toc189493523 \h </w:instrText>
        </w:r>
        <w:r>
          <w:rPr>
            <w:webHidden/>
          </w:rPr>
        </w:r>
        <w:r>
          <w:rPr>
            <w:webHidden/>
          </w:rPr>
          <w:fldChar w:fldCharType="separate"/>
        </w:r>
        <w:r w:rsidR="00107A36">
          <w:rPr>
            <w:webHidden/>
          </w:rPr>
          <w:t>7</w:t>
        </w:r>
        <w:r>
          <w:rPr>
            <w:webHidden/>
          </w:rPr>
          <w:fldChar w:fldCharType="end"/>
        </w:r>
      </w:hyperlink>
    </w:p>
    <w:p w14:paraId="69E8077F" w14:textId="0AFA1B63" w:rsidR="000E2E60" w:rsidRDefault="000E2E60">
      <w:pPr>
        <w:pStyle w:val="Obsah1"/>
        <w:rPr>
          <w:rFonts w:asciiTheme="minorHAnsi" w:eastAsiaTheme="minorEastAsia" w:hAnsiTheme="minorHAnsi" w:cstheme="minorBidi"/>
          <w:kern w:val="2"/>
          <w:sz w:val="24"/>
          <w:szCs w:val="24"/>
          <w14:ligatures w14:val="standardContextual"/>
        </w:rPr>
      </w:pPr>
      <w:hyperlink w:anchor="_Toc189493524" w:history="1">
        <w:r w:rsidRPr="004B612F">
          <w:rPr>
            <w:rStyle w:val="Hypertextovodkaz"/>
          </w:rPr>
          <w:t>7.</w:t>
        </w:r>
        <w:r>
          <w:rPr>
            <w:rFonts w:asciiTheme="minorHAnsi" w:eastAsiaTheme="minorEastAsia" w:hAnsiTheme="minorHAnsi" w:cstheme="minorBidi"/>
            <w:kern w:val="2"/>
            <w:sz w:val="24"/>
            <w:szCs w:val="24"/>
            <w14:ligatures w14:val="standardContextual"/>
          </w:rPr>
          <w:tab/>
        </w:r>
        <w:r w:rsidRPr="004B612F">
          <w:rPr>
            <w:rStyle w:val="Hypertextovodkaz"/>
          </w:rPr>
          <w:t>Platební podmínky</w:t>
        </w:r>
        <w:r>
          <w:rPr>
            <w:webHidden/>
          </w:rPr>
          <w:tab/>
        </w:r>
        <w:r>
          <w:rPr>
            <w:webHidden/>
          </w:rPr>
          <w:fldChar w:fldCharType="begin"/>
        </w:r>
        <w:r>
          <w:rPr>
            <w:webHidden/>
          </w:rPr>
          <w:instrText xml:space="preserve"> PAGEREF _Toc189493524 \h </w:instrText>
        </w:r>
        <w:r>
          <w:rPr>
            <w:webHidden/>
          </w:rPr>
        </w:r>
        <w:r>
          <w:rPr>
            <w:webHidden/>
          </w:rPr>
          <w:fldChar w:fldCharType="separate"/>
        </w:r>
        <w:r w:rsidR="00107A36">
          <w:rPr>
            <w:webHidden/>
          </w:rPr>
          <w:t>8</w:t>
        </w:r>
        <w:r>
          <w:rPr>
            <w:webHidden/>
          </w:rPr>
          <w:fldChar w:fldCharType="end"/>
        </w:r>
      </w:hyperlink>
    </w:p>
    <w:p w14:paraId="057486E8" w14:textId="7A8DB5D8" w:rsidR="000E2E60" w:rsidRDefault="000E2E60">
      <w:pPr>
        <w:pStyle w:val="Obsah1"/>
        <w:rPr>
          <w:rFonts w:asciiTheme="minorHAnsi" w:eastAsiaTheme="minorEastAsia" w:hAnsiTheme="minorHAnsi" w:cstheme="minorBidi"/>
          <w:kern w:val="2"/>
          <w:sz w:val="24"/>
          <w:szCs w:val="24"/>
          <w14:ligatures w14:val="standardContextual"/>
        </w:rPr>
      </w:pPr>
      <w:hyperlink w:anchor="_Toc189493525" w:history="1">
        <w:r w:rsidRPr="004B612F">
          <w:rPr>
            <w:rStyle w:val="Hypertextovodkaz"/>
          </w:rPr>
          <w:t>8.</w:t>
        </w:r>
        <w:r>
          <w:rPr>
            <w:rFonts w:asciiTheme="minorHAnsi" w:eastAsiaTheme="minorEastAsia" w:hAnsiTheme="minorHAnsi" w:cstheme="minorBidi"/>
            <w:kern w:val="2"/>
            <w:sz w:val="24"/>
            <w:szCs w:val="24"/>
            <w14:ligatures w14:val="standardContextual"/>
          </w:rPr>
          <w:tab/>
        </w:r>
        <w:r w:rsidRPr="004B612F">
          <w:rPr>
            <w:rStyle w:val="Hypertextovodkaz"/>
          </w:rPr>
          <w:t>Účinnost a trvání této Smlouvy</w:t>
        </w:r>
        <w:r>
          <w:rPr>
            <w:webHidden/>
          </w:rPr>
          <w:tab/>
        </w:r>
        <w:r>
          <w:rPr>
            <w:webHidden/>
          </w:rPr>
          <w:fldChar w:fldCharType="begin"/>
        </w:r>
        <w:r>
          <w:rPr>
            <w:webHidden/>
          </w:rPr>
          <w:instrText xml:space="preserve"> PAGEREF _Toc189493525 \h </w:instrText>
        </w:r>
        <w:r>
          <w:rPr>
            <w:webHidden/>
          </w:rPr>
        </w:r>
        <w:r>
          <w:rPr>
            <w:webHidden/>
          </w:rPr>
          <w:fldChar w:fldCharType="separate"/>
        </w:r>
        <w:r w:rsidR="00107A36">
          <w:rPr>
            <w:webHidden/>
          </w:rPr>
          <w:t>8</w:t>
        </w:r>
        <w:r>
          <w:rPr>
            <w:webHidden/>
          </w:rPr>
          <w:fldChar w:fldCharType="end"/>
        </w:r>
      </w:hyperlink>
    </w:p>
    <w:p w14:paraId="626817BE" w14:textId="1A494DEB" w:rsidR="000E2E60" w:rsidRDefault="000E2E60">
      <w:pPr>
        <w:pStyle w:val="Obsah1"/>
        <w:rPr>
          <w:rFonts w:asciiTheme="minorHAnsi" w:eastAsiaTheme="minorEastAsia" w:hAnsiTheme="minorHAnsi" w:cstheme="minorBidi"/>
          <w:kern w:val="2"/>
          <w:sz w:val="24"/>
          <w:szCs w:val="24"/>
          <w14:ligatures w14:val="standardContextual"/>
        </w:rPr>
      </w:pPr>
      <w:hyperlink w:anchor="_Toc189493526" w:history="1">
        <w:r w:rsidRPr="004B612F">
          <w:rPr>
            <w:rStyle w:val="Hypertextovodkaz"/>
          </w:rPr>
          <w:t>9.</w:t>
        </w:r>
        <w:r>
          <w:rPr>
            <w:rFonts w:asciiTheme="minorHAnsi" w:eastAsiaTheme="minorEastAsia" w:hAnsiTheme="minorHAnsi" w:cstheme="minorBidi"/>
            <w:kern w:val="2"/>
            <w:sz w:val="24"/>
            <w:szCs w:val="24"/>
            <w14:ligatures w14:val="standardContextual"/>
          </w:rPr>
          <w:tab/>
        </w:r>
        <w:r w:rsidRPr="004B612F">
          <w:rPr>
            <w:rStyle w:val="Hypertextovodkaz"/>
          </w:rPr>
          <w:t>Oznamování</w:t>
        </w:r>
        <w:r>
          <w:rPr>
            <w:webHidden/>
          </w:rPr>
          <w:tab/>
        </w:r>
        <w:r>
          <w:rPr>
            <w:webHidden/>
          </w:rPr>
          <w:fldChar w:fldCharType="begin"/>
        </w:r>
        <w:r>
          <w:rPr>
            <w:webHidden/>
          </w:rPr>
          <w:instrText xml:space="preserve"> PAGEREF _Toc189493526 \h </w:instrText>
        </w:r>
        <w:r>
          <w:rPr>
            <w:webHidden/>
          </w:rPr>
        </w:r>
        <w:r>
          <w:rPr>
            <w:webHidden/>
          </w:rPr>
          <w:fldChar w:fldCharType="separate"/>
        </w:r>
        <w:r w:rsidR="00107A36">
          <w:rPr>
            <w:webHidden/>
          </w:rPr>
          <w:t>9</w:t>
        </w:r>
        <w:r>
          <w:rPr>
            <w:webHidden/>
          </w:rPr>
          <w:fldChar w:fldCharType="end"/>
        </w:r>
      </w:hyperlink>
    </w:p>
    <w:p w14:paraId="4E63CD55" w14:textId="0481ED21" w:rsidR="000E2E60" w:rsidRDefault="000E2E60">
      <w:pPr>
        <w:pStyle w:val="Obsah1"/>
        <w:rPr>
          <w:rFonts w:asciiTheme="minorHAnsi" w:eastAsiaTheme="minorEastAsia" w:hAnsiTheme="minorHAnsi" w:cstheme="minorBidi"/>
          <w:kern w:val="2"/>
          <w:sz w:val="24"/>
          <w:szCs w:val="24"/>
          <w14:ligatures w14:val="standardContextual"/>
        </w:rPr>
      </w:pPr>
      <w:hyperlink w:anchor="_Toc189493527" w:history="1">
        <w:r w:rsidRPr="004B612F">
          <w:rPr>
            <w:rStyle w:val="Hypertextovodkaz"/>
          </w:rPr>
          <w:t>10.</w:t>
        </w:r>
        <w:r>
          <w:rPr>
            <w:rFonts w:asciiTheme="minorHAnsi" w:eastAsiaTheme="minorEastAsia" w:hAnsiTheme="minorHAnsi" w:cstheme="minorBidi"/>
            <w:kern w:val="2"/>
            <w:sz w:val="24"/>
            <w:szCs w:val="24"/>
            <w14:ligatures w14:val="standardContextual"/>
          </w:rPr>
          <w:tab/>
        </w:r>
        <w:r w:rsidRPr="004B612F">
          <w:rPr>
            <w:rStyle w:val="Hypertextovodkaz"/>
          </w:rPr>
          <w:t>Odpovědnost</w:t>
        </w:r>
        <w:r>
          <w:rPr>
            <w:webHidden/>
          </w:rPr>
          <w:tab/>
        </w:r>
        <w:r>
          <w:rPr>
            <w:webHidden/>
          </w:rPr>
          <w:fldChar w:fldCharType="begin"/>
        </w:r>
        <w:r>
          <w:rPr>
            <w:webHidden/>
          </w:rPr>
          <w:instrText xml:space="preserve"> PAGEREF _Toc189493527 \h </w:instrText>
        </w:r>
        <w:r>
          <w:rPr>
            <w:webHidden/>
          </w:rPr>
        </w:r>
        <w:r>
          <w:rPr>
            <w:webHidden/>
          </w:rPr>
          <w:fldChar w:fldCharType="separate"/>
        </w:r>
        <w:r w:rsidR="00107A36">
          <w:rPr>
            <w:webHidden/>
          </w:rPr>
          <w:t>10</w:t>
        </w:r>
        <w:r>
          <w:rPr>
            <w:webHidden/>
          </w:rPr>
          <w:fldChar w:fldCharType="end"/>
        </w:r>
      </w:hyperlink>
    </w:p>
    <w:p w14:paraId="65C912A3" w14:textId="48CEC5D3" w:rsidR="000E2E60" w:rsidRDefault="000E2E60">
      <w:pPr>
        <w:pStyle w:val="Obsah1"/>
        <w:rPr>
          <w:rFonts w:asciiTheme="minorHAnsi" w:eastAsiaTheme="minorEastAsia" w:hAnsiTheme="minorHAnsi" w:cstheme="minorBidi"/>
          <w:kern w:val="2"/>
          <w:sz w:val="24"/>
          <w:szCs w:val="24"/>
          <w14:ligatures w14:val="standardContextual"/>
        </w:rPr>
      </w:pPr>
      <w:hyperlink w:anchor="_Toc189493528" w:history="1">
        <w:r w:rsidRPr="004B612F">
          <w:rPr>
            <w:rStyle w:val="Hypertextovodkaz"/>
          </w:rPr>
          <w:t>11.</w:t>
        </w:r>
        <w:r>
          <w:rPr>
            <w:rFonts w:asciiTheme="minorHAnsi" w:eastAsiaTheme="minorEastAsia" w:hAnsiTheme="minorHAnsi" w:cstheme="minorBidi"/>
            <w:kern w:val="2"/>
            <w:sz w:val="24"/>
            <w:szCs w:val="24"/>
            <w14:ligatures w14:val="standardContextual"/>
          </w:rPr>
          <w:tab/>
        </w:r>
        <w:r w:rsidRPr="004B612F">
          <w:rPr>
            <w:rStyle w:val="Hypertextovodkaz"/>
          </w:rPr>
          <w:t>Závěrečná ustanovení</w:t>
        </w:r>
        <w:r>
          <w:rPr>
            <w:webHidden/>
          </w:rPr>
          <w:tab/>
        </w:r>
        <w:r>
          <w:rPr>
            <w:webHidden/>
          </w:rPr>
          <w:fldChar w:fldCharType="begin"/>
        </w:r>
        <w:r>
          <w:rPr>
            <w:webHidden/>
          </w:rPr>
          <w:instrText xml:space="preserve"> PAGEREF _Toc189493528 \h </w:instrText>
        </w:r>
        <w:r>
          <w:rPr>
            <w:webHidden/>
          </w:rPr>
        </w:r>
        <w:r>
          <w:rPr>
            <w:webHidden/>
          </w:rPr>
          <w:fldChar w:fldCharType="separate"/>
        </w:r>
        <w:r w:rsidR="00107A36">
          <w:rPr>
            <w:webHidden/>
          </w:rPr>
          <w:t>10</w:t>
        </w:r>
        <w:r>
          <w:rPr>
            <w:webHidden/>
          </w:rPr>
          <w:fldChar w:fldCharType="end"/>
        </w:r>
      </w:hyperlink>
    </w:p>
    <w:p w14:paraId="41C833EE" w14:textId="6DDCF278" w:rsidR="00385FC9" w:rsidRDefault="0043082F" w:rsidP="00385FC9">
      <w:pPr>
        <w:spacing w:after="0" w:line="240" w:lineRule="auto"/>
        <w:jc w:val="center"/>
        <w:rPr>
          <w:rFonts w:asciiTheme="minorHAnsi" w:hAnsiTheme="minorHAnsi"/>
          <w:sz w:val="20"/>
          <w:szCs w:val="20"/>
        </w:rPr>
      </w:pPr>
      <w:r>
        <w:rPr>
          <w:b/>
          <w:lang w:val="en-US"/>
        </w:rPr>
        <w:fldChar w:fldCharType="end"/>
      </w:r>
    </w:p>
    <w:p w14:paraId="387D0F92" w14:textId="77777777" w:rsidR="00385FC9" w:rsidRDefault="00385FC9" w:rsidP="00385FC9">
      <w:pPr>
        <w:spacing w:after="0" w:line="240" w:lineRule="auto"/>
        <w:jc w:val="center"/>
        <w:rPr>
          <w:rFonts w:ascii="Calibri" w:hAnsi="Calibri" w:cs="Calibri"/>
          <w:color w:val="0D0D0D"/>
          <w:sz w:val="32"/>
          <w:szCs w:val="32"/>
        </w:rPr>
      </w:pPr>
    </w:p>
    <w:p w14:paraId="30CB3346" w14:textId="77777777" w:rsidR="00385FC9" w:rsidRDefault="00385FC9" w:rsidP="00385FC9">
      <w:pPr>
        <w:spacing w:after="0" w:line="240" w:lineRule="auto"/>
        <w:jc w:val="center"/>
        <w:rPr>
          <w:rFonts w:ascii="Calibri" w:hAnsi="Calibri" w:cs="Calibri"/>
          <w:color w:val="0D0D0D"/>
          <w:sz w:val="32"/>
          <w:szCs w:val="32"/>
        </w:rPr>
      </w:pPr>
    </w:p>
    <w:p w14:paraId="7E7AD918" w14:textId="77777777" w:rsidR="00385FC9" w:rsidRDefault="00385FC9" w:rsidP="00385FC9">
      <w:pPr>
        <w:spacing w:after="0" w:line="240" w:lineRule="auto"/>
        <w:jc w:val="center"/>
        <w:rPr>
          <w:rFonts w:ascii="Calibri" w:hAnsi="Calibri" w:cs="Calibri"/>
          <w:color w:val="0D0D0D"/>
          <w:sz w:val="32"/>
          <w:szCs w:val="32"/>
        </w:rPr>
      </w:pPr>
    </w:p>
    <w:p w14:paraId="49E777A9" w14:textId="77777777" w:rsidR="00385FC9" w:rsidRDefault="00385FC9" w:rsidP="00385FC9">
      <w:pPr>
        <w:spacing w:after="0" w:line="240" w:lineRule="auto"/>
        <w:jc w:val="center"/>
        <w:rPr>
          <w:rFonts w:ascii="Calibri" w:hAnsi="Calibri" w:cs="Calibri"/>
          <w:color w:val="0D0D0D"/>
          <w:sz w:val="32"/>
          <w:szCs w:val="32"/>
        </w:rPr>
      </w:pPr>
    </w:p>
    <w:p w14:paraId="4FE677AB" w14:textId="77777777" w:rsidR="00385FC9" w:rsidRDefault="00385FC9" w:rsidP="00385FC9">
      <w:pPr>
        <w:spacing w:after="0" w:line="240" w:lineRule="auto"/>
        <w:jc w:val="center"/>
        <w:rPr>
          <w:rFonts w:ascii="Calibri" w:hAnsi="Calibri" w:cs="Calibri"/>
          <w:color w:val="0D0D0D"/>
          <w:sz w:val="32"/>
          <w:szCs w:val="32"/>
        </w:rPr>
      </w:pPr>
    </w:p>
    <w:p w14:paraId="5789BCD4" w14:textId="77777777" w:rsidR="00385FC9" w:rsidRDefault="00385FC9" w:rsidP="00385FC9">
      <w:pPr>
        <w:spacing w:after="0" w:line="240" w:lineRule="auto"/>
        <w:jc w:val="center"/>
        <w:rPr>
          <w:rFonts w:ascii="Calibri" w:hAnsi="Calibri" w:cs="Calibri"/>
          <w:color w:val="0D0D0D"/>
          <w:sz w:val="32"/>
          <w:szCs w:val="32"/>
        </w:rPr>
      </w:pPr>
    </w:p>
    <w:p w14:paraId="5A1DE575" w14:textId="77777777" w:rsidR="00385FC9" w:rsidRDefault="00385FC9" w:rsidP="00385FC9">
      <w:pPr>
        <w:spacing w:after="0" w:line="240" w:lineRule="auto"/>
        <w:jc w:val="center"/>
        <w:rPr>
          <w:rFonts w:ascii="Calibri" w:hAnsi="Calibri" w:cs="Calibri"/>
          <w:color w:val="0D0D0D"/>
          <w:sz w:val="32"/>
          <w:szCs w:val="32"/>
        </w:rPr>
      </w:pPr>
    </w:p>
    <w:p w14:paraId="47F8AE8B" w14:textId="77777777" w:rsidR="00385FC9" w:rsidRDefault="00385FC9" w:rsidP="00385FC9">
      <w:pPr>
        <w:spacing w:after="0" w:line="240" w:lineRule="auto"/>
        <w:jc w:val="center"/>
        <w:rPr>
          <w:rFonts w:ascii="Calibri" w:hAnsi="Calibri" w:cs="Calibri"/>
          <w:color w:val="0D0D0D"/>
          <w:sz w:val="32"/>
          <w:szCs w:val="32"/>
        </w:rPr>
      </w:pPr>
    </w:p>
    <w:p w14:paraId="2A4CD9B2" w14:textId="77777777" w:rsidR="00385FC9" w:rsidRDefault="00385FC9" w:rsidP="00385FC9">
      <w:pPr>
        <w:spacing w:after="0" w:line="240" w:lineRule="auto"/>
        <w:jc w:val="center"/>
        <w:rPr>
          <w:rFonts w:ascii="Calibri" w:hAnsi="Calibri" w:cs="Calibri"/>
          <w:color w:val="0D0D0D"/>
          <w:sz w:val="32"/>
          <w:szCs w:val="32"/>
        </w:rPr>
      </w:pPr>
    </w:p>
    <w:p w14:paraId="61485B47" w14:textId="77777777" w:rsidR="00B04E2C" w:rsidRDefault="00B04E2C" w:rsidP="00385FC9">
      <w:pPr>
        <w:spacing w:after="0" w:line="240" w:lineRule="auto"/>
        <w:jc w:val="center"/>
        <w:rPr>
          <w:rFonts w:ascii="Calibri" w:hAnsi="Calibri" w:cs="Calibri"/>
          <w:color w:val="0D0D0D"/>
          <w:sz w:val="32"/>
          <w:szCs w:val="32"/>
        </w:rPr>
      </w:pPr>
    </w:p>
    <w:p w14:paraId="2FE295ED" w14:textId="77777777" w:rsidR="00B04E2C" w:rsidRDefault="00B04E2C" w:rsidP="00385FC9">
      <w:pPr>
        <w:spacing w:after="0" w:line="240" w:lineRule="auto"/>
        <w:jc w:val="center"/>
        <w:rPr>
          <w:rFonts w:ascii="Calibri" w:hAnsi="Calibri" w:cs="Calibri"/>
          <w:color w:val="0D0D0D"/>
          <w:sz w:val="32"/>
          <w:szCs w:val="32"/>
        </w:rPr>
      </w:pPr>
    </w:p>
    <w:p w14:paraId="229E647D" w14:textId="77777777" w:rsidR="00B04E2C" w:rsidRDefault="00B04E2C" w:rsidP="00385FC9">
      <w:pPr>
        <w:spacing w:after="0" w:line="240" w:lineRule="auto"/>
        <w:jc w:val="center"/>
        <w:rPr>
          <w:rFonts w:ascii="Calibri" w:hAnsi="Calibri" w:cs="Calibri"/>
          <w:color w:val="0D0D0D"/>
          <w:sz w:val="32"/>
          <w:szCs w:val="32"/>
        </w:rPr>
      </w:pPr>
    </w:p>
    <w:p w14:paraId="3181DC83" w14:textId="77777777" w:rsidR="00B04E2C" w:rsidRDefault="00B04E2C" w:rsidP="00385FC9">
      <w:pPr>
        <w:spacing w:after="0" w:line="240" w:lineRule="auto"/>
        <w:jc w:val="center"/>
        <w:rPr>
          <w:rFonts w:ascii="Calibri" w:hAnsi="Calibri" w:cs="Calibri"/>
          <w:color w:val="0D0D0D"/>
          <w:sz w:val="32"/>
          <w:szCs w:val="32"/>
        </w:rPr>
      </w:pPr>
    </w:p>
    <w:p w14:paraId="5DF563E8" w14:textId="77777777" w:rsidR="00B04E2C" w:rsidRDefault="00B04E2C" w:rsidP="00385FC9">
      <w:pPr>
        <w:spacing w:after="0" w:line="240" w:lineRule="auto"/>
        <w:jc w:val="center"/>
        <w:rPr>
          <w:rFonts w:ascii="Calibri" w:hAnsi="Calibri" w:cs="Calibri"/>
          <w:color w:val="0D0D0D"/>
          <w:sz w:val="32"/>
          <w:szCs w:val="32"/>
        </w:rPr>
      </w:pPr>
    </w:p>
    <w:p w14:paraId="2A069EB6" w14:textId="77777777" w:rsidR="00385FC9" w:rsidRDefault="00385FC9" w:rsidP="00385FC9">
      <w:pPr>
        <w:spacing w:after="0" w:line="240" w:lineRule="auto"/>
        <w:jc w:val="center"/>
        <w:rPr>
          <w:rFonts w:ascii="Calibri" w:hAnsi="Calibri" w:cs="Calibri"/>
          <w:color w:val="0D0D0D"/>
          <w:sz w:val="32"/>
          <w:szCs w:val="32"/>
        </w:rPr>
      </w:pPr>
    </w:p>
    <w:p w14:paraId="5B038761" w14:textId="77777777" w:rsidR="00385FC9" w:rsidRDefault="00385FC9" w:rsidP="00385FC9">
      <w:pPr>
        <w:spacing w:after="0" w:line="240" w:lineRule="auto"/>
        <w:jc w:val="center"/>
        <w:rPr>
          <w:rFonts w:ascii="Calibri" w:hAnsi="Calibri" w:cs="Calibri"/>
          <w:color w:val="0D0D0D"/>
          <w:sz w:val="32"/>
          <w:szCs w:val="32"/>
        </w:rPr>
      </w:pPr>
    </w:p>
    <w:p w14:paraId="316D7738" w14:textId="77777777" w:rsidR="00385FC9" w:rsidRDefault="00385FC9" w:rsidP="00385FC9">
      <w:pPr>
        <w:spacing w:after="0" w:line="240" w:lineRule="auto"/>
        <w:jc w:val="center"/>
        <w:rPr>
          <w:rFonts w:ascii="Calibri" w:hAnsi="Calibri" w:cs="Calibri"/>
          <w:color w:val="0D0D0D"/>
          <w:sz w:val="32"/>
          <w:szCs w:val="32"/>
        </w:rPr>
      </w:pPr>
    </w:p>
    <w:p w14:paraId="4F837729" w14:textId="77777777" w:rsidR="00385FC9" w:rsidRDefault="00385FC9" w:rsidP="00385FC9">
      <w:pPr>
        <w:spacing w:after="0" w:line="240" w:lineRule="auto"/>
        <w:jc w:val="center"/>
        <w:rPr>
          <w:rFonts w:ascii="Calibri" w:hAnsi="Calibri" w:cs="Calibri"/>
          <w:color w:val="0D0D0D"/>
          <w:sz w:val="32"/>
          <w:szCs w:val="32"/>
        </w:rPr>
      </w:pPr>
    </w:p>
    <w:p w14:paraId="017F353E" w14:textId="77777777" w:rsidR="00385FC9" w:rsidRDefault="00385FC9" w:rsidP="00385FC9">
      <w:pPr>
        <w:spacing w:after="0" w:line="240" w:lineRule="auto"/>
        <w:jc w:val="center"/>
        <w:rPr>
          <w:rFonts w:ascii="Calibri" w:hAnsi="Calibri" w:cs="Calibri"/>
          <w:color w:val="0D0D0D"/>
          <w:sz w:val="32"/>
          <w:szCs w:val="32"/>
        </w:rPr>
      </w:pPr>
    </w:p>
    <w:p w14:paraId="082A3ABB" w14:textId="77777777" w:rsidR="00385FC9" w:rsidRDefault="00385FC9" w:rsidP="00385FC9">
      <w:pPr>
        <w:spacing w:after="0" w:line="240" w:lineRule="auto"/>
        <w:jc w:val="center"/>
        <w:rPr>
          <w:rFonts w:ascii="Calibri" w:hAnsi="Calibri" w:cs="Calibri"/>
          <w:color w:val="0D0D0D"/>
          <w:sz w:val="32"/>
          <w:szCs w:val="32"/>
        </w:rPr>
      </w:pPr>
    </w:p>
    <w:p w14:paraId="571BDC0B" w14:textId="77777777" w:rsidR="00385FC9" w:rsidRDefault="00385FC9" w:rsidP="00385FC9">
      <w:pPr>
        <w:spacing w:after="0" w:line="240" w:lineRule="auto"/>
        <w:jc w:val="center"/>
        <w:rPr>
          <w:rFonts w:ascii="Calibri" w:hAnsi="Calibri" w:cs="Calibri"/>
          <w:color w:val="0D0D0D"/>
          <w:sz w:val="32"/>
          <w:szCs w:val="32"/>
        </w:rPr>
      </w:pPr>
    </w:p>
    <w:p w14:paraId="62D57B9B" w14:textId="77777777" w:rsidR="00385FC9" w:rsidRDefault="00385FC9" w:rsidP="00385FC9">
      <w:pPr>
        <w:spacing w:after="0" w:line="240" w:lineRule="auto"/>
        <w:jc w:val="center"/>
        <w:rPr>
          <w:rFonts w:ascii="Calibri" w:hAnsi="Calibri" w:cs="Calibri"/>
          <w:color w:val="0D0D0D"/>
          <w:sz w:val="32"/>
          <w:szCs w:val="32"/>
        </w:rPr>
      </w:pPr>
    </w:p>
    <w:p w14:paraId="32F3D728" w14:textId="0A2E5978" w:rsidR="00B04E2C" w:rsidRPr="00396631" w:rsidRDefault="00B04E2C" w:rsidP="00B04E2C">
      <w:pPr>
        <w:spacing w:after="240" w:line="240" w:lineRule="auto"/>
        <w:jc w:val="both"/>
        <w:rPr>
          <w:rFonts w:asciiTheme="minorHAnsi" w:hAnsiTheme="minorHAnsi" w:cs="Calibri"/>
          <w:b/>
          <w:sz w:val="20"/>
          <w:szCs w:val="20"/>
        </w:rPr>
      </w:pPr>
      <w:r w:rsidRPr="00E20452">
        <w:rPr>
          <w:rFonts w:asciiTheme="minorHAnsi" w:hAnsiTheme="minorHAnsi" w:cs="Calibri"/>
          <w:b/>
          <w:sz w:val="20"/>
          <w:szCs w:val="20"/>
        </w:rPr>
        <w:t xml:space="preserve">Tuto </w:t>
      </w:r>
      <w:r>
        <w:rPr>
          <w:rFonts w:asciiTheme="minorHAnsi" w:hAnsiTheme="minorHAnsi" w:cs="Calibri"/>
          <w:b/>
          <w:sz w:val="20"/>
          <w:szCs w:val="20"/>
        </w:rPr>
        <w:t>S</w:t>
      </w:r>
      <w:r w:rsidRPr="00E20452">
        <w:rPr>
          <w:rFonts w:asciiTheme="minorHAnsi" w:hAnsiTheme="minorHAnsi" w:cs="Calibri"/>
          <w:b/>
          <w:sz w:val="20"/>
          <w:szCs w:val="20"/>
        </w:rPr>
        <w:t>mlouvu o poskytování právních služeb</w:t>
      </w:r>
      <w:r w:rsidR="000837DB">
        <w:rPr>
          <w:rFonts w:asciiTheme="minorHAnsi" w:hAnsiTheme="minorHAnsi" w:cs="Calibri"/>
          <w:b/>
          <w:sz w:val="20"/>
          <w:szCs w:val="20"/>
        </w:rPr>
        <w:t xml:space="preserve"> </w:t>
      </w:r>
      <w:r w:rsidR="000837DB" w:rsidRPr="00396631">
        <w:rPr>
          <w:rFonts w:asciiTheme="minorHAnsi" w:hAnsiTheme="minorHAnsi" w:cs="Calibri"/>
          <w:b/>
          <w:sz w:val="20"/>
          <w:szCs w:val="20"/>
        </w:rPr>
        <w:t>(dále jen „Smlouva“)</w:t>
      </w:r>
      <w:r w:rsidRPr="00E20452">
        <w:rPr>
          <w:rFonts w:asciiTheme="minorHAnsi" w:hAnsiTheme="minorHAnsi" w:cs="Calibri"/>
          <w:b/>
          <w:sz w:val="20"/>
          <w:szCs w:val="20"/>
        </w:rPr>
        <w:t xml:space="preserve"> uzavírají </w:t>
      </w:r>
      <w:r>
        <w:rPr>
          <w:rFonts w:asciiTheme="minorHAnsi" w:hAnsiTheme="minorHAnsi" w:cs="Calibri"/>
          <w:b/>
          <w:sz w:val="20"/>
          <w:szCs w:val="20"/>
        </w:rPr>
        <w:t>ní</w:t>
      </w:r>
      <w:r w:rsidRPr="00396631">
        <w:rPr>
          <w:rFonts w:asciiTheme="minorHAnsi" w:hAnsiTheme="minorHAnsi" w:cs="Calibri"/>
          <w:b/>
          <w:sz w:val="20"/>
          <w:szCs w:val="20"/>
        </w:rPr>
        <w:t xml:space="preserve">že uvedeného dne následující </w:t>
      </w:r>
      <w:r w:rsidR="000837DB">
        <w:rPr>
          <w:rFonts w:asciiTheme="minorHAnsi" w:hAnsiTheme="minorHAnsi" w:cs="Calibri"/>
          <w:b/>
          <w:sz w:val="20"/>
          <w:szCs w:val="20"/>
        </w:rPr>
        <w:t>s</w:t>
      </w:r>
      <w:r w:rsidRPr="00396631">
        <w:rPr>
          <w:rFonts w:asciiTheme="minorHAnsi" w:hAnsiTheme="minorHAnsi" w:cs="Calibri"/>
          <w:b/>
          <w:sz w:val="20"/>
          <w:szCs w:val="20"/>
        </w:rPr>
        <w:t>mluvní strany:</w:t>
      </w:r>
    </w:p>
    <w:p w14:paraId="4F91D7F2" w14:textId="2894B972" w:rsidR="00B04E2C" w:rsidRDefault="00B04E2C" w:rsidP="00B04E2C">
      <w:pPr>
        <w:tabs>
          <w:tab w:val="left" w:pos="567"/>
        </w:tabs>
        <w:spacing w:before="240" w:after="240" w:line="240" w:lineRule="auto"/>
        <w:ind w:left="567" w:hanging="567"/>
        <w:jc w:val="both"/>
        <w:rPr>
          <w:rFonts w:asciiTheme="minorHAnsi" w:hAnsiTheme="minorHAnsi" w:cs="Calibri"/>
          <w:sz w:val="20"/>
          <w:szCs w:val="20"/>
        </w:rPr>
      </w:pPr>
      <w:r w:rsidRPr="00396631">
        <w:rPr>
          <w:rFonts w:asciiTheme="minorHAnsi" w:hAnsiTheme="minorHAnsi" w:cs="Calibri"/>
          <w:sz w:val="20"/>
          <w:szCs w:val="20"/>
        </w:rPr>
        <w:t>I.</w:t>
      </w:r>
      <w:r w:rsidRPr="00396631">
        <w:rPr>
          <w:rFonts w:asciiTheme="minorHAnsi" w:hAnsiTheme="minorHAnsi" w:cs="Calibri"/>
          <w:sz w:val="20"/>
          <w:szCs w:val="20"/>
        </w:rPr>
        <w:tab/>
      </w:r>
      <w:r w:rsidR="003E633C" w:rsidRPr="00F6480C">
        <w:rPr>
          <w:rFonts w:asciiTheme="minorHAnsi" w:hAnsiTheme="minorHAnsi" w:cs="Calibri"/>
          <w:b/>
          <w:sz w:val="20"/>
          <w:szCs w:val="20"/>
        </w:rPr>
        <w:t>Národní galerie v Praze, příspěvková organizace</w:t>
      </w:r>
      <w:r w:rsidR="003E633C" w:rsidRPr="00F6480C">
        <w:rPr>
          <w:rFonts w:asciiTheme="minorHAnsi" w:hAnsiTheme="minorHAnsi" w:cs="Calibri"/>
          <w:bCs/>
          <w:sz w:val="20"/>
          <w:szCs w:val="20"/>
        </w:rPr>
        <w:t xml:space="preserve">, </w:t>
      </w:r>
      <w:r w:rsidR="003E633C" w:rsidRPr="00F6480C">
        <w:rPr>
          <w:rFonts w:asciiTheme="minorHAnsi" w:hAnsiTheme="minorHAnsi" w:cs="Calibri"/>
          <w:sz w:val="20"/>
          <w:szCs w:val="20"/>
        </w:rPr>
        <w:t xml:space="preserve"> se sídlem Staroměstské nám. 12, 110 15 Praha 1, </w:t>
      </w:r>
      <w:r w:rsidR="003E633C" w:rsidRPr="00F6480C">
        <w:rPr>
          <w:rFonts w:asciiTheme="minorHAnsi" w:hAnsiTheme="minorHAnsi" w:cs="Calibri"/>
          <w:sz w:val="20"/>
          <w:szCs w:val="20"/>
        </w:rPr>
        <w:br/>
        <w:t xml:space="preserve">IČ: 00023281, zastoupená </w:t>
      </w:r>
      <w:proofErr w:type="spellStart"/>
      <w:r w:rsidR="003E633C" w:rsidRPr="00F6480C">
        <w:rPr>
          <w:rFonts w:asciiTheme="minorHAnsi" w:hAnsiTheme="minorHAnsi" w:cs="Calibri"/>
          <w:sz w:val="20"/>
          <w:szCs w:val="20"/>
        </w:rPr>
        <w:t>Alicj</w:t>
      </w:r>
      <w:r w:rsidR="0069689B" w:rsidRPr="00F6480C">
        <w:rPr>
          <w:rFonts w:asciiTheme="minorHAnsi" w:hAnsiTheme="minorHAnsi" w:cs="Calibri"/>
          <w:sz w:val="20"/>
          <w:szCs w:val="20"/>
        </w:rPr>
        <w:t>í</w:t>
      </w:r>
      <w:proofErr w:type="spellEnd"/>
      <w:r w:rsidR="003E633C" w:rsidRPr="00F6480C">
        <w:rPr>
          <w:rFonts w:asciiTheme="minorHAnsi" w:hAnsiTheme="minorHAnsi" w:cs="Calibri"/>
          <w:sz w:val="20"/>
          <w:szCs w:val="20"/>
        </w:rPr>
        <w:t xml:space="preserve"> </w:t>
      </w:r>
      <w:proofErr w:type="spellStart"/>
      <w:r w:rsidR="003E633C" w:rsidRPr="00F6480C">
        <w:rPr>
          <w:rFonts w:asciiTheme="minorHAnsi" w:hAnsiTheme="minorHAnsi" w:cs="Calibri"/>
          <w:sz w:val="20"/>
          <w:szCs w:val="20"/>
        </w:rPr>
        <w:t>Knast</w:t>
      </w:r>
      <w:proofErr w:type="spellEnd"/>
      <w:r w:rsidR="003E633C" w:rsidRPr="00F6480C">
        <w:rPr>
          <w:rFonts w:asciiTheme="minorHAnsi" w:hAnsiTheme="minorHAnsi" w:cs="Calibri"/>
          <w:sz w:val="20"/>
          <w:szCs w:val="20"/>
        </w:rPr>
        <w:t>, generální ředitelk</w:t>
      </w:r>
      <w:r w:rsidR="00702A45" w:rsidRPr="00F6480C">
        <w:rPr>
          <w:rFonts w:asciiTheme="minorHAnsi" w:hAnsiTheme="minorHAnsi" w:cs="Calibri"/>
          <w:sz w:val="20"/>
          <w:szCs w:val="20"/>
        </w:rPr>
        <w:t>ou</w:t>
      </w:r>
      <w:r w:rsidR="003E633C" w:rsidRPr="00F6480C">
        <w:rPr>
          <w:rFonts w:asciiTheme="minorHAnsi" w:hAnsiTheme="minorHAnsi" w:cs="Calibri"/>
          <w:sz w:val="20"/>
          <w:szCs w:val="20"/>
        </w:rPr>
        <w:t xml:space="preserve">, bankovní spojení: č. </w:t>
      </w:r>
      <w:proofErr w:type="spellStart"/>
      <w:r w:rsidR="003E633C" w:rsidRPr="00F6480C">
        <w:rPr>
          <w:rFonts w:asciiTheme="minorHAnsi" w:hAnsiTheme="minorHAnsi" w:cs="Calibri"/>
          <w:sz w:val="20"/>
          <w:szCs w:val="20"/>
        </w:rPr>
        <w:t>ú.</w:t>
      </w:r>
      <w:proofErr w:type="spellEnd"/>
      <w:r w:rsidR="003E633C" w:rsidRPr="00F6480C">
        <w:rPr>
          <w:rFonts w:asciiTheme="minorHAnsi" w:hAnsiTheme="minorHAnsi" w:cs="Calibri"/>
          <w:sz w:val="20"/>
          <w:szCs w:val="20"/>
        </w:rPr>
        <w:t xml:space="preserve"> </w:t>
      </w:r>
      <w:proofErr w:type="spellStart"/>
      <w:r w:rsidR="008A2669">
        <w:rPr>
          <w:rFonts w:asciiTheme="minorHAnsi" w:hAnsiTheme="minorHAnsi" w:cs="Calibri"/>
          <w:sz w:val="20"/>
          <w:szCs w:val="20"/>
        </w:rPr>
        <w:t>Xxxxxx</w:t>
      </w:r>
      <w:proofErr w:type="spellEnd"/>
      <w:r w:rsidR="008A2669">
        <w:rPr>
          <w:rFonts w:asciiTheme="minorHAnsi" w:hAnsiTheme="minorHAnsi" w:cs="Calibri"/>
          <w:sz w:val="20"/>
          <w:szCs w:val="20"/>
        </w:rPr>
        <w:t xml:space="preserve">  </w:t>
      </w:r>
      <w:r w:rsidR="003E633C" w:rsidRPr="00F6480C">
        <w:rPr>
          <w:rFonts w:asciiTheme="minorHAnsi" w:hAnsiTheme="minorHAnsi" w:cs="Calibri"/>
          <w:sz w:val="20"/>
          <w:szCs w:val="20"/>
        </w:rPr>
        <w:t xml:space="preserve">vedený u </w:t>
      </w:r>
      <w:r w:rsidR="002F023E" w:rsidRPr="00F6480C">
        <w:rPr>
          <w:rFonts w:asciiTheme="minorHAnsi" w:hAnsiTheme="minorHAnsi" w:cs="Calibri"/>
          <w:sz w:val="20"/>
          <w:szCs w:val="20"/>
        </w:rPr>
        <w:t>České národní banky</w:t>
      </w:r>
      <w:r w:rsidR="003E633C" w:rsidRPr="00F6480C">
        <w:rPr>
          <w:rFonts w:asciiTheme="minorHAnsi" w:hAnsiTheme="minorHAnsi" w:cs="Calibri"/>
          <w:sz w:val="20"/>
          <w:szCs w:val="20"/>
        </w:rPr>
        <w:t>.</w:t>
      </w:r>
    </w:p>
    <w:p w14:paraId="29164485" w14:textId="311F213C" w:rsidR="00B04E2C" w:rsidRPr="00E20452" w:rsidRDefault="00B04E2C" w:rsidP="00B04E2C">
      <w:pPr>
        <w:tabs>
          <w:tab w:val="left" w:pos="567"/>
        </w:tabs>
        <w:spacing w:before="240" w:after="240" w:line="240" w:lineRule="auto"/>
        <w:ind w:left="567" w:hanging="567"/>
        <w:jc w:val="both"/>
        <w:rPr>
          <w:rFonts w:asciiTheme="minorHAnsi" w:hAnsiTheme="minorHAnsi" w:cs="Calibri"/>
          <w:sz w:val="20"/>
          <w:szCs w:val="20"/>
        </w:rPr>
      </w:pPr>
      <w:r w:rsidRPr="00E20452">
        <w:rPr>
          <w:rFonts w:asciiTheme="minorHAnsi" w:hAnsiTheme="minorHAnsi" w:cs="Calibri"/>
          <w:sz w:val="20"/>
          <w:szCs w:val="20"/>
        </w:rPr>
        <w:tab/>
        <w:t>(dále jako „</w:t>
      </w:r>
      <w:r w:rsidRPr="00E20452">
        <w:rPr>
          <w:rFonts w:asciiTheme="minorHAnsi" w:hAnsiTheme="minorHAnsi" w:cs="Calibri"/>
          <w:b/>
          <w:sz w:val="20"/>
          <w:szCs w:val="20"/>
        </w:rPr>
        <w:t>Klient</w:t>
      </w:r>
      <w:r w:rsidRPr="00E20452">
        <w:rPr>
          <w:rFonts w:asciiTheme="minorHAnsi" w:hAnsiTheme="minorHAnsi" w:cs="Calibri"/>
          <w:sz w:val="20"/>
          <w:szCs w:val="20"/>
        </w:rPr>
        <w:t>“)</w:t>
      </w:r>
    </w:p>
    <w:p w14:paraId="564F617B" w14:textId="77777777" w:rsidR="00B04E2C" w:rsidRPr="003868BE" w:rsidRDefault="00B04E2C" w:rsidP="00B04E2C">
      <w:pPr>
        <w:spacing w:before="240" w:after="240" w:line="240" w:lineRule="auto"/>
        <w:ind w:left="567"/>
        <w:jc w:val="both"/>
        <w:rPr>
          <w:rFonts w:asciiTheme="minorHAnsi" w:hAnsiTheme="minorHAnsi" w:cs="Calibri"/>
          <w:sz w:val="20"/>
          <w:szCs w:val="20"/>
        </w:rPr>
      </w:pPr>
      <w:r w:rsidRPr="003868BE">
        <w:rPr>
          <w:rFonts w:asciiTheme="minorHAnsi" w:hAnsiTheme="minorHAnsi" w:cs="Calibri"/>
          <w:sz w:val="20"/>
          <w:szCs w:val="20"/>
        </w:rPr>
        <w:t>a</w:t>
      </w:r>
    </w:p>
    <w:p w14:paraId="3E5B8A3E" w14:textId="728C597F" w:rsidR="00B04E2C" w:rsidRPr="003868BE" w:rsidRDefault="00B04E2C" w:rsidP="00B04E2C">
      <w:pPr>
        <w:tabs>
          <w:tab w:val="left" w:pos="567"/>
        </w:tabs>
        <w:spacing w:before="240" w:after="240" w:line="240" w:lineRule="auto"/>
        <w:ind w:left="567" w:hanging="567"/>
        <w:jc w:val="both"/>
        <w:rPr>
          <w:rFonts w:asciiTheme="minorHAnsi" w:hAnsiTheme="minorHAnsi" w:cs="Calibri"/>
          <w:sz w:val="20"/>
          <w:szCs w:val="20"/>
        </w:rPr>
      </w:pPr>
      <w:r w:rsidRPr="003868BE">
        <w:rPr>
          <w:rFonts w:asciiTheme="minorHAnsi" w:hAnsiTheme="minorHAnsi" w:cs="Calibri"/>
          <w:sz w:val="20"/>
          <w:szCs w:val="20"/>
        </w:rPr>
        <w:t>II.</w:t>
      </w:r>
      <w:r w:rsidRPr="003868BE">
        <w:rPr>
          <w:rFonts w:asciiTheme="minorHAnsi" w:hAnsiTheme="minorHAnsi" w:cs="Calibri"/>
          <w:sz w:val="20"/>
          <w:szCs w:val="20"/>
        </w:rPr>
        <w:tab/>
      </w:r>
      <w:r w:rsidRPr="003868BE">
        <w:rPr>
          <w:rFonts w:asciiTheme="minorHAnsi" w:hAnsiTheme="minorHAnsi" w:cs="Calibri"/>
          <w:b/>
          <w:sz w:val="20"/>
          <w:szCs w:val="20"/>
        </w:rPr>
        <w:t>Advokátní kancelář Brož, Sedlatý s.r.o.</w:t>
      </w:r>
      <w:r w:rsidRPr="003868BE">
        <w:rPr>
          <w:rFonts w:asciiTheme="minorHAnsi" w:hAnsiTheme="minorHAnsi" w:cs="Calibri"/>
          <w:sz w:val="20"/>
          <w:szCs w:val="20"/>
        </w:rPr>
        <w:t xml:space="preserve">, obchodní společnost se sídlem Atrium Flóra – Budova A, Vinohradská 2828/151, 130 00 Praha 3, Česká republika, IČ: 248 27 452, zapsaná v obchodním rejstříku vedeném Městským soudem v Praze, </w:t>
      </w:r>
      <w:r w:rsidR="000837DB">
        <w:rPr>
          <w:rFonts w:asciiTheme="minorHAnsi" w:hAnsiTheme="minorHAnsi" w:cs="Calibri"/>
          <w:sz w:val="20"/>
          <w:szCs w:val="20"/>
        </w:rPr>
        <w:t xml:space="preserve">pod </w:t>
      </w:r>
      <w:proofErr w:type="spellStart"/>
      <w:r w:rsidR="000837DB">
        <w:rPr>
          <w:rFonts w:asciiTheme="minorHAnsi" w:hAnsiTheme="minorHAnsi" w:cs="Calibri"/>
          <w:sz w:val="20"/>
          <w:szCs w:val="20"/>
        </w:rPr>
        <w:t>sp.zn</w:t>
      </w:r>
      <w:proofErr w:type="spellEnd"/>
      <w:r w:rsidR="000837DB">
        <w:rPr>
          <w:rFonts w:asciiTheme="minorHAnsi" w:hAnsiTheme="minorHAnsi" w:cs="Calibri"/>
          <w:sz w:val="20"/>
          <w:szCs w:val="20"/>
        </w:rPr>
        <w:t>.</w:t>
      </w:r>
      <w:r w:rsidRPr="003868BE">
        <w:rPr>
          <w:rFonts w:asciiTheme="minorHAnsi" w:hAnsiTheme="minorHAnsi" w:cs="Calibri"/>
          <w:sz w:val="20"/>
          <w:szCs w:val="20"/>
        </w:rPr>
        <w:t xml:space="preserve"> </w:t>
      </w:r>
      <w:r w:rsidR="000837DB">
        <w:rPr>
          <w:rFonts w:asciiTheme="minorHAnsi" w:hAnsiTheme="minorHAnsi" w:cs="Calibri"/>
          <w:sz w:val="20"/>
          <w:szCs w:val="20"/>
        </w:rPr>
        <w:t xml:space="preserve">C </w:t>
      </w:r>
      <w:r w:rsidRPr="003868BE">
        <w:rPr>
          <w:rFonts w:asciiTheme="minorHAnsi" w:hAnsiTheme="minorHAnsi" w:cs="Calibri"/>
          <w:sz w:val="20"/>
          <w:szCs w:val="20"/>
        </w:rPr>
        <w:t xml:space="preserve">178025, zastoupená </w:t>
      </w:r>
      <w:r w:rsidR="007922DC">
        <w:rPr>
          <w:rFonts w:asciiTheme="minorHAnsi" w:hAnsiTheme="minorHAnsi" w:cs="Calibri"/>
          <w:sz w:val="20"/>
          <w:szCs w:val="20"/>
        </w:rPr>
        <w:t>JUDr. Jiřím Brožem</w:t>
      </w:r>
      <w:r w:rsidR="009B09E8">
        <w:rPr>
          <w:rFonts w:asciiTheme="minorHAnsi" w:hAnsiTheme="minorHAnsi" w:cs="Calibri"/>
          <w:sz w:val="20"/>
          <w:szCs w:val="20"/>
        </w:rPr>
        <w:t>, LL.M.</w:t>
      </w:r>
      <w:r w:rsidRPr="003868BE">
        <w:rPr>
          <w:rFonts w:asciiTheme="minorHAnsi" w:hAnsiTheme="minorHAnsi" w:cs="Calibri"/>
          <w:sz w:val="20"/>
          <w:szCs w:val="20"/>
        </w:rPr>
        <w:t>, jednatelem, bankovní spojení: č. </w:t>
      </w:r>
      <w:proofErr w:type="spellStart"/>
      <w:r w:rsidRPr="003868BE">
        <w:rPr>
          <w:rFonts w:asciiTheme="minorHAnsi" w:hAnsiTheme="minorHAnsi" w:cs="Calibri"/>
          <w:sz w:val="20"/>
          <w:szCs w:val="20"/>
        </w:rPr>
        <w:t>ú.</w:t>
      </w:r>
      <w:r w:rsidR="008A2669">
        <w:rPr>
          <w:rFonts w:asciiTheme="minorHAnsi" w:hAnsiTheme="minorHAnsi" w:cs="Calibri"/>
          <w:sz w:val="20"/>
          <w:szCs w:val="20"/>
        </w:rPr>
        <w:t>xxxxxxxxxx</w:t>
      </w:r>
      <w:proofErr w:type="spellEnd"/>
      <w:r w:rsidRPr="003868BE">
        <w:rPr>
          <w:rFonts w:asciiTheme="minorHAnsi" w:hAnsiTheme="minorHAnsi" w:cs="Calibri"/>
          <w:sz w:val="20"/>
          <w:szCs w:val="20"/>
        </w:rPr>
        <w:t>, vedený u Komerční banky, a.s.</w:t>
      </w:r>
    </w:p>
    <w:p w14:paraId="58D34F34" w14:textId="77777777" w:rsidR="00B04E2C" w:rsidRPr="00E20452" w:rsidRDefault="00B04E2C" w:rsidP="00B04E2C">
      <w:pPr>
        <w:tabs>
          <w:tab w:val="left" w:pos="567"/>
        </w:tabs>
        <w:spacing w:before="240" w:after="240" w:line="240" w:lineRule="auto"/>
        <w:ind w:left="567" w:hanging="567"/>
        <w:jc w:val="both"/>
        <w:rPr>
          <w:rFonts w:asciiTheme="minorHAnsi" w:hAnsiTheme="minorHAnsi" w:cs="Calibri"/>
          <w:sz w:val="20"/>
          <w:szCs w:val="20"/>
        </w:rPr>
      </w:pPr>
      <w:r w:rsidRPr="003868BE">
        <w:rPr>
          <w:rFonts w:asciiTheme="minorHAnsi" w:hAnsiTheme="minorHAnsi" w:cs="Calibri"/>
          <w:sz w:val="20"/>
          <w:szCs w:val="20"/>
        </w:rPr>
        <w:tab/>
        <w:t>(dále jako „</w:t>
      </w:r>
      <w:r w:rsidRPr="003868BE">
        <w:rPr>
          <w:rFonts w:asciiTheme="minorHAnsi" w:hAnsiTheme="minorHAnsi" w:cs="Calibri"/>
          <w:b/>
          <w:sz w:val="20"/>
          <w:szCs w:val="20"/>
        </w:rPr>
        <w:t>AKBS</w:t>
      </w:r>
      <w:r w:rsidRPr="003868BE">
        <w:rPr>
          <w:rFonts w:asciiTheme="minorHAnsi" w:hAnsiTheme="minorHAnsi" w:cs="Calibri"/>
          <w:sz w:val="20"/>
          <w:szCs w:val="20"/>
        </w:rPr>
        <w:t>“)</w:t>
      </w:r>
    </w:p>
    <w:p w14:paraId="3D926032" w14:textId="77777777" w:rsidR="00B04E2C" w:rsidRPr="00E20452" w:rsidRDefault="00B04E2C" w:rsidP="00B04E2C">
      <w:pPr>
        <w:spacing w:before="240" w:after="240" w:line="240" w:lineRule="auto"/>
        <w:ind w:left="567"/>
        <w:jc w:val="both"/>
        <w:rPr>
          <w:rFonts w:asciiTheme="minorHAnsi" w:hAnsiTheme="minorHAnsi" w:cs="Calibri"/>
          <w:sz w:val="20"/>
          <w:szCs w:val="20"/>
        </w:rPr>
      </w:pPr>
      <w:r w:rsidRPr="00E20452">
        <w:rPr>
          <w:rFonts w:asciiTheme="minorHAnsi" w:hAnsiTheme="minorHAnsi" w:cs="Calibri"/>
          <w:sz w:val="20"/>
          <w:szCs w:val="20"/>
        </w:rPr>
        <w:t>(AKBS a Klient společně dále jako „</w:t>
      </w:r>
      <w:r w:rsidRPr="00E20452">
        <w:rPr>
          <w:rFonts w:asciiTheme="minorHAnsi" w:hAnsiTheme="minorHAnsi" w:cs="Calibri"/>
          <w:b/>
          <w:sz w:val="20"/>
          <w:szCs w:val="20"/>
        </w:rPr>
        <w:t>Smluvní strany</w:t>
      </w:r>
      <w:r w:rsidRPr="00E20452">
        <w:rPr>
          <w:rFonts w:asciiTheme="minorHAnsi" w:hAnsiTheme="minorHAnsi" w:cs="Calibri"/>
          <w:sz w:val="20"/>
          <w:szCs w:val="20"/>
        </w:rPr>
        <w:t>“ a jednotlivě jako „</w:t>
      </w:r>
      <w:r w:rsidRPr="00E20452">
        <w:rPr>
          <w:rFonts w:asciiTheme="minorHAnsi" w:hAnsiTheme="minorHAnsi" w:cs="Calibri"/>
          <w:b/>
          <w:sz w:val="20"/>
          <w:szCs w:val="20"/>
        </w:rPr>
        <w:t>Smluvní strana</w:t>
      </w:r>
      <w:r w:rsidRPr="00E20452">
        <w:rPr>
          <w:rFonts w:asciiTheme="minorHAnsi" w:hAnsiTheme="minorHAnsi" w:cs="Calibri"/>
          <w:sz w:val="20"/>
          <w:szCs w:val="20"/>
        </w:rPr>
        <w:t>“).</w:t>
      </w:r>
    </w:p>
    <w:p w14:paraId="338143FE" w14:textId="77777777" w:rsidR="00B04E2C" w:rsidRPr="00E20452" w:rsidRDefault="00B04E2C" w:rsidP="00B04E2C">
      <w:pPr>
        <w:pStyle w:val="Nadpis1-BS"/>
        <w:tabs>
          <w:tab w:val="clear" w:pos="1134"/>
          <w:tab w:val="num" w:pos="567"/>
        </w:tabs>
        <w:ind w:left="567" w:hanging="567"/>
        <w:rPr>
          <w:rFonts w:asciiTheme="minorHAnsi" w:hAnsiTheme="minorHAnsi"/>
          <w:sz w:val="20"/>
          <w:szCs w:val="20"/>
        </w:rPr>
      </w:pPr>
      <w:bookmarkStart w:id="1" w:name="_Toc305422991"/>
      <w:bookmarkStart w:id="2" w:name="_Toc189493518"/>
      <w:r w:rsidRPr="00E20452">
        <w:rPr>
          <w:rFonts w:asciiTheme="minorHAnsi" w:hAnsiTheme="minorHAnsi"/>
          <w:sz w:val="20"/>
          <w:szCs w:val="20"/>
        </w:rPr>
        <w:t>Předmět Smlouvy</w:t>
      </w:r>
      <w:bookmarkEnd w:id="1"/>
      <w:bookmarkEnd w:id="2"/>
    </w:p>
    <w:p w14:paraId="011A3B59" w14:textId="5ECD305E" w:rsidR="00B04E2C" w:rsidRPr="003333D6" w:rsidRDefault="00F336FF" w:rsidP="00B04E2C">
      <w:pPr>
        <w:pStyle w:val="Nadpis2-BS"/>
        <w:tabs>
          <w:tab w:val="num" w:pos="567"/>
        </w:tabs>
        <w:ind w:left="567" w:hanging="567"/>
        <w:rPr>
          <w:rFonts w:asciiTheme="minorHAnsi" w:hAnsiTheme="minorHAnsi"/>
        </w:rPr>
      </w:pPr>
      <w:bookmarkStart w:id="3" w:name="_Ref141176082"/>
      <w:r w:rsidRPr="00E20452">
        <w:rPr>
          <w:rFonts w:asciiTheme="minorHAnsi" w:hAnsiTheme="minorHAnsi"/>
        </w:rPr>
        <w:t>AKBS se touto Smlouvou zavazuje, že Klientovi za podmínek stanovených touto Smlouvou bude poskytovat</w:t>
      </w:r>
      <w:r>
        <w:rPr>
          <w:rFonts w:asciiTheme="minorHAnsi" w:hAnsiTheme="minorHAnsi"/>
        </w:rPr>
        <w:t xml:space="preserve"> pro účely veřejné </w:t>
      </w:r>
      <w:r w:rsidRPr="003333D6">
        <w:rPr>
          <w:rFonts w:asciiTheme="minorHAnsi" w:hAnsiTheme="minorHAnsi"/>
        </w:rPr>
        <w:t>zakázky „</w:t>
      </w:r>
      <w:r w:rsidR="003E633C">
        <w:rPr>
          <w:b/>
          <w:bCs/>
        </w:rPr>
        <w:t>Zajištění služeb bezpečnosti ostrahy ve všech objektech Národní galerie v Praze</w:t>
      </w:r>
      <w:r w:rsidRPr="003333D6">
        <w:rPr>
          <w:rFonts w:asciiTheme="minorHAnsi" w:hAnsiTheme="minorHAnsi"/>
        </w:rPr>
        <w:t xml:space="preserve">“ komplexní právní poradenství v rozsahu dle čl. </w:t>
      </w:r>
      <w:r w:rsidR="0029471D" w:rsidRPr="003333D6">
        <w:rPr>
          <w:rFonts w:asciiTheme="minorHAnsi" w:hAnsiTheme="minorHAnsi"/>
        </w:rPr>
        <w:fldChar w:fldCharType="begin"/>
      </w:r>
      <w:r w:rsidR="0029471D" w:rsidRPr="003333D6">
        <w:rPr>
          <w:rFonts w:asciiTheme="minorHAnsi" w:hAnsiTheme="minorHAnsi"/>
        </w:rPr>
        <w:instrText xml:space="preserve"> REF _Ref141176399 \r \h </w:instrText>
      </w:r>
      <w:r w:rsidR="0029471D" w:rsidRPr="003333D6">
        <w:rPr>
          <w:rFonts w:asciiTheme="minorHAnsi" w:hAnsiTheme="minorHAnsi"/>
        </w:rPr>
      </w:r>
      <w:r w:rsidR="0029471D" w:rsidRPr="003333D6">
        <w:rPr>
          <w:rFonts w:asciiTheme="minorHAnsi" w:hAnsiTheme="minorHAnsi"/>
        </w:rPr>
        <w:fldChar w:fldCharType="separate"/>
      </w:r>
      <w:r w:rsidR="00107A36">
        <w:rPr>
          <w:rFonts w:asciiTheme="minorHAnsi" w:hAnsiTheme="minorHAnsi"/>
        </w:rPr>
        <w:t>1.2</w:t>
      </w:r>
      <w:r w:rsidR="0029471D" w:rsidRPr="003333D6">
        <w:rPr>
          <w:rFonts w:asciiTheme="minorHAnsi" w:hAnsiTheme="minorHAnsi"/>
        </w:rPr>
        <w:fldChar w:fldCharType="end"/>
      </w:r>
      <w:r w:rsidRPr="003333D6">
        <w:rPr>
          <w:rFonts w:asciiTheme="minorHAnsi" w:hAnsiTheme="minorHAnsi"/>
        </w:rPr>
        <w:t xml:space="preserve">. této smlouvy, kdy veřejná zakázka bude zadávána v </w:t>
      </w:r>
      <w:r w:rsidR="003E633C">
        <w:rPr>
          <w:rFonts w:asciiTheme="minorHAnsi" w:hAnsiTheme="minorHAnsi"/>
        </w:rPr>
        <w:t>zadávacím</w:t>
      </w:r>
      <w:r w:rsidRPr="003333D6">
        <w:rPr>
          <w:rFonts w:asciiTheme="minorHAnsi" w:hAnsiTheme="minorHAnsi"/>
        </w:rPr>
        <w:t xml:space="preserve"> řízení dle zákona č. 134/2016 Sb., o zadávání veřejných zakázek (dále jako „</w:t>
      </w:r>
      <w:r w:rsidRPr="003333D6">
        <w:rPr>
          <w:rFonts w:asciiTheme="minorHAnsi" w:hAnsiTheme="minorHAnsi"/>
          <w:b/>
        </w:rPr>
        <w:t>Právní služby</w:t>
      </w:r>
      <w:r w:rsidRPr="003333D6">
        <w:rPr>
          <w:rFonts w:asciiTheme="minorHAnsi" w:hAnsiTheme="minorHAnsi"/>
        </w:rPr>
        <w:t>“).</w:t>
      </w:r>
      <w:bookmarkEnd w:id="3"/>
    </w:p>
    <w:p w14:paraId="6663712A" w14:textId="77777777" w:rsidR="00B04E2C" w:rsidRDefault="00B04E2C" w:rsidP="00B04E2C">
      <w:pPr>
        <w:pStyle w:val="Nadpis2-BS"/>
        <w:tabs>
          <w:tab w:val="num" w:pos="567"/>
        </w:tabs>
        <w:ind w:left="567" w:hanging="567"/>
        <w:rPr>
          <w:rFonts w:asciiTheme="minorHAnsi" w:hAnsiTheme="minorHAnsi"/>
        </w:rPr>
      </w:pPr>
      <w:bookmarkStart w:id="4" w:name="_Ref141176399"/>
      <w:r w:rsidRPr="00E20452">
        <w:rPr>
          <w:rFonts w:asciiTheme="minorHAnsi" w:hAnsiTheme="minorHAnsi"/>
        </w:rPr>
        <w:t xml:space="preserve">Smluvní strany se dohodly, že Právní služby </w:t>
      </w:r>
      <w:r>
        <w:rPr>
          <w:rFonts w:asciiTheme="minorHAnsi" w:hAnsiTheme="minorHAnsi"/>
        </w:rPr>
        <w:t xml:space="preserve">budou spočívat </w:t>
      </w:r>
      <w:r w:rsidRPr="00E20452">
        <w:rPr>
          <w:rFonts w:asciiTheme="minorHAnsi" w:hAnsiTheme="minorHAnsi"/>
        </w:rPr>
        <w:t>v</w:t>
      </w:r>
      <w:r>
        <w:rPr>
          <w:rFonts w:asciiTheme="minorHAnsi" w:hAnsiTheme="minorHAnsi"/>
        </w:rPr>
        <w:t>(e)</w:t>
      </w:r>
      <w:r w:rsidRPr="00E20452">
        <w:rPr>
          <w:rFonts w:asciiTheme="minorHAnsi" w:hAnsiTheme="minorHAnsi"/>
        </w:rPr>
        <w:t>:</w:t>
      </w:r>
      <w:bookmarkEnd w:id="4"/>
    </w:p>
    <w:p w14:paraId="419187A9" w14:textId="0111B364" w:rsidR="003E633C" w:rsidRPr="003E633C" w:rsidRDefault="003E633C" w:rsidP="00F336FF">
      <w:pPr>
        <w:pStyle w:val="Nadpis3-BS"/>
        <w:tabs>
          <w:tab w:val="clear" w:pos="1701"/>
          <w:tab w:val="num" w:pos="1134"/>
          <w:tab w:val="num" w:pos="1560"/>
        </w:tabs>
        <w:ind w:left="1134" w:hanging="567"/>
      </w:pPr>
      <w:bookmarkStart w:id="5" w:name="_Ref141186966"/>
      <w:bookmarkStart w:id="6" w:name="_Ref56219125"/>
      <w:r>
        <w:rPr>
          <w:color w:val="000000"/>
        </w:rPr>
        <w:t>analýze možností a postupů pro co nejvhodnější postup v zadávacím řízení, jejich sumarizaci a předložení v podobě manažerského shrnutí Klientovi;</w:t>
      </w:r>
    </w:p>
    <w:p w14:paraId="5AA023A5" w14:textId="4BBFF46F" w:rsidR="003E633C" w:rsidRPr="003E633C" w:rsidRDefault="003E633C" w:rsidP="00F336FF">
      <w:pPr>
        <w:pStyle w:val="Nadpis3-BS"/>
        <w:tabs>
          <w:tab w:val="clear" w:pos="1701"/>
          <w:tab w:val="num" w:pos="1134"/>
          <w:tab w:val="num" w:pos="1560"/>
        </w:tabs>
        <w:ind w:left="1134" w:hanging="567"/>
      </w:pPr>
      <w:r>
        <w:rPr>
          <w:color w:val="000000"/>
        </w:rPr>
        <w:t>na základě rozhodnutí Klienta o nejvhodnější variantě příprava zadávací dokumentace (netýká se zpracování technické specifikace a technické dokumentace) a závazného návrhu smlouvy na plnění veřejné zakázky;</w:t>
      </w:r>
    </w:p>
    <w:p w14:paraId="71E4DDB3" w14:textId="4F5F8B4D" w:rsidR="003E633C" w:rsidRPr="003E633C" w:rsidRDefault="003E633C" w:rsidP="00F336FF">
      <w:pPr>
        <w:pStyle w:val="Nadpis3-BS"/>
        <w:tabs>
          <w:tab w:val="clear" w:pos="1701"/>
          <w:tab w:val="num" w:pos="1134"/>
          <w:tab w:val="num" w:pos="1560"/>
        </w:tabs>
        <w:ind w:left="1134" w:hanging="567"/>
      </w:pPr>
      <w:bookmarkStart w:id="7" w:name="_Ref189493398"/>
      <w:r>
        <w:rPr>
          <w:color w:val="000000"/>
        </w:rPr>
        <w:t>kompletní administrace nadlimitního zadávacího řízení na veřejnou zakázku zahrnující</w:t>
      </w:r>
      <w:r w:rsidR="000E2E60">
        <w:rPr>
          <w:color w:val="000000"/>
        </w:rPr>
        <w:t>:</w:t>
      </w:r>
      <w:bookmarkEnd w:id="7"/>
    </w:p>
    <w:bookmarkEnd w:id="5"/>
    <w:p w14:paraId="4CC2EB86" w14:textId="3102DE2B" w:rsidR="003E633C" w:rsidRDefault="00F336FF" w:rsidP="003E633C">
      <w:pPr>
        <w:pStyle w:val="Nadpis4-BS"/>
        <w:tabs>
          <w:tab w:val="clear" w:pos="1272"/>
          <w:tab w:val="clear" w:pos="1843"/>
        </w:tabs>
        <w:ind w:left="1560" w:hanging="279"/>
      </w:pPr>
      <w:r>
        <w:t xml:space="preserve">Zpracování </w:t>
      </w:r>
      <w:r w:rsidR="003E633C">
        <w:t xml:space="preserve">a odeslání </w:t>
      </w:r>
      <w:r>
        <w:t xml:space="preserve">formulářů pro zveřejnění na </w:t>
      </w:r>
      <w:r w:rsidR="00E10B90">
        <w:t>Věstníku VZ a TED</w:t>
      </w:r>
      <w:r w:rsidR="003E633C">
        <w:t>;</w:t>
      </w:r>
    </w:p>
    <w:p w14:paraId="549B3A06" w14:textId="59EEE31A" w:rsidR="003E633C" w:rsidRDefault="00F336FF" w:rsidP="003E633C">
      <w:pPr>
        <w:pStyle w:val="Nadpis4-BS"/>
        <w:tabs>
          <w:tab w:val="clear" w:pos="1272"/>
          <w:tab w:val="clear" w:pos="1843"/>
          <w:tab w:val="num" w:pos="1560"/>
        </w:tabs>
        <w:ind w:left="1560" w:hanging="279"/>
      </w:pPr>
      <w:r w:rsidRPr="00090618">
        <w:t>Příjem žádostí o vysvětlení zadávací dokumentace podle ustanovení § 98 ZZVZ, zpracování návrhů na odpovědi</w:t>
      </w:r>
      <w:r w:rsidR="00090618">
        <w:t xml:space="preserve"> </w:t>
      </w:r>
      <w:r w:rsidR="00090618" w:rsidRPr="00090618">
        <w:t xml:space="preserve">po odsouhlasení </w:t>
      </w:r>
      <w:r w:rsidR="003E633C">
        <w:t>Klientem</w:t>
      </w:r>
      <w:r w:rsidR="00090618" w:rsidRPr="00090618">
        <w:t xml:space="preserve"> jejich </w:t>
      </w:r>
      <w:r w:rsidR="007427B6">
        <w:t>poskytování dodavatelům</w:t>
      </w:r>
      <w:r w:rsidRPr="00EB634A">
        <w:t>;</w:t>
      </w:r>
    </w:p>
    <w:p w14:paraId="1E6AA03C" w14:textId="77777777" w:rsidR="003E633C" w:rsidRDefault="00F336FF" w:rsidP="003E633C">
      <w:pPr>
        <w:pStyle w:val="Nadpis4-BS"/>
        <w:tabs>
          <w:tab w:val="clear" w:pos="1272"/>
          <w:tab w:val="clear" w:pos="1843"/>
          <w:tab w:val="num" w:pos="1560"/>
        </w:tabs>
        <w:ind w:left="1560" w:hanging="279"/>
      </w:pPr>
      <w:r w:rsidRPr="003E633C">
        <w:rPr>
          <w:color w:val="000000"/>
        </w:rPr>
        <w:t xml:space="preserve">Zpracování případných změn nebo doplnění zadávací dokumentace </w:t>
      </w:r>
      <w:r w:rsidR="00090618" w:rsidRPr="003E633C">
        <w:rPr>
          <w:color w:val="000000"/>
        </w:rPr>
        <w:t xml:space="preserve">podle ustanovení § 99 ZZVZ a po odsouhlasení </w:t>
      </w:r>
      <w:r w:rsidR="003E633C">
        <w:rPr>
          <w:color w:val="000000"/>
        </w:rPr>
        <w:t>Klientem</w:t>
      </w:r>
      <w:r w:rsidR="00090618" w:rsidRPr="003E633C">
        <w:rPr>
          <w:color w:val="000000"/>
        </w:rPr>
        <w:t xml:space="preserve"> </w:t>
      </w:r>
      <w:r w:rsidR="008A3E8B" w:rsidRPr="00090618">
        <w:t xml:space="preserve">jejich </w:t>
      </w:r>
      <w:r w:rsidR="008A3E8B">
        <w:t>poskytování dodavatelům</w:t>
      </w:r>
      <w:r w:rsidRPr="00EB634A">
        <w:t>;</w:t>
      </w:r>
    </w:p>
    <w:p w14:paraId="4E843916" w14:textId="78A77ED4" w:rsidR="003E633C" w:rsidRDefault="00090618" w:rsidP="003E633C">
      <w:pPr>
        <w:pStyle w:val="Nadpis4-BS"/>
        <w:tabs>
          <w:tab w:val="clear" w:pos="1272"/>
          <w:tab w:val="clear" w:pos="1843"/>
          <w:tab w:val="num" w:pos="1560"/>
        </w:tabs>
        <w:ind w:left="1560" w:hanging="279"/>
      </w:pPr>
      <w:r w:rsidRPr="003E633C">
        <w:rPr>
          <w:color w:val="000000"/>
        </w:rPr>
        <w:t>Úplné organizační zajištění předmětné veřejné zakázky</w:t>
      </w:r>
      <w:r w:rsidR="000E2E60">
        <w:rPr>
          <w:color w:val="000000"/>
        </w:rPr>
        <w:t xml:space="preserve"> vč. práce s profilem zadavatele (Klienta)</w:t>
      </w:r>
      <w:r w:rsidR="00F336FF" w:rsidRPr="00EB634A">
        <w:t>;</w:t>
      </w:r>
    </w:p>
    <w:p w14:paraId="2F885985" w14:textId="610C2F32" w:rsidR="003E633C" w:rsidRDefault="00F336FF" w:rsidP="003E633C">
      <w:pPr>
        <w:pStyle w:val="Nadpis4-BS"/>
        <w:tabs>
          <w:tab w:val="clear" w:pos="1272"/>
          <w:tab w:val="clear" w:pos="1843"/>
          <w:tab w:val="num" w:pos="1560"/>
        </w:tabs>
        <w:ind w:left="1560" w:hanging="279"/>
      </w:pPr>
      <w:r w:rsidRPr="003E633C">
        <w:rPr>
          <w:color w:val="000000"/>
        </w:rPr>
        <w:t xml:space="preserve">Vyhotovování potřebných podkladů pro rozhodnutí </w:t>
      </w:r>
      <w:r w:rsidR="003E633C">
        <w:rPr>
          <w:color w:val="000000"/>
        </w:rPr>
        <w:t>Klienta</w:t>
      </w:r>
      <w:r w:rsidRPr="003E633C">
        <w:rPr>
          <w:color w:val="000000"/>
        </w:rPr>
        <w:t xml:space="preserve"> jako zadavatele dané veřejné zakázky (zejména posouzení kvalifikace, posouzení nabídek, zpracování veškerých protokolů, zpráv a ostatních dokumentů, u technické části v kooperaci s</w:t>
      </w:r>
      <w:r w:rsidR="000E2E60">
        <w:rPr>
          <w:color w:val="000000"/>
        </w:rPr>
        <w:t> </w:t>
      </w:r>
      <w:r w:rsidR="003E633C">
        <w:rPr>
          <w:color w:val="000000"/>
        </w:rPr>
        <w:t>Klientem</w:t>
      </w:r>
      <w:r w:rsidR="000E2E60">
        <w:rPr>
          <w:color w:val="000000"/>
        </w:rPr>
        <w:t xml:space="preserve">, příprava návrhů </w:t>
      </w:r>
      <w:r w:rsidR="000E2E60">
        <w:rPr>
          <w:color w:val="000000"/>
        </w:rPr>
        <w:lastRenderedPageBreak/>
        <w:t>rozhodnutí o vyloučení účastníků, návrhu rozhodnutí o výběru dodavatele, návrhu rozhodnutí o námitkách</w:t>
      </w:r>
      <w:r w:rsidRPr="003E633C">
        <w:rPr>
          <w:color w:val="000000"/>
        </w:rPr>
        <w:t>)</w:t>
      </w:r>
      <w:r w:rsidRPr="00EB634A">
        <w:t>;</w:t>
      </w:r>
    </w:p>
    <w:p w14:paraId="55BFB60A" w14:textId="4653D387" w:rsidR="003E633C" w:rsidRDefault="00F336FF" w:rsidP="003E633C">
      <w:pPr>
        <w:pStyle w:val="Nadpis4-BS"/>
        <w:tabs>
          <w:tab w:val="clear" w:pos="1272"/>
          <w:tab w:val="clear" w:pos="1843"/>
          <w:tab w:val="num" w:pos="1560"/>
        </w:tabs>
        <w:ind w:left="1560" w:hanging="279"/>
      </w:pPr>
      <w:r w:rsidRPr="003E633C">
        <w:rPr>
          <w:color w:val="000000"/>
        </w:rPr>
        <w:t xml:space="preserve">Činění dalších úkonů dle </w:t>
      </w:r>
      <w:r w:rsidR="000E2E60">
        <w:rPr>
          <w:color w:val="000000"/>
        </w:rPr>
        <w:t xml:space="preserve">ustanovení § 43 </w:t>
      </w:r>
      <w:r w:rsidRPr="003E633C">
        <w:rPr>
          <w:color w:val="000000"/>
        </w:rPr>
        <w:t>ZZVZ výše neuvedených s výjimkou rozhodovacích činností</w:t>
      </w:r>
      <w:r w:rsidRPr="00EB634A">
        <w:t>;</w:t>
      </w:r>
    </w:p>
    <w:p w14:paraId="6E212E66" w14:textId="77777777" w:rsidR="000E2E60" w:rsidRPr="000E2E60" w:rsidRDefault="00F336FF" w:rsidP="000E2E60">
      <w:pPr>
        <w:pStyle w:val="Nadpis4-BS"/>
        <w:tabs>
          <w:tab w:val="clear" w:pos="1272"/>
          <w:tab w:val="clear" w:pos="1843"/>
          <w:tab w:val="num" w:pos="1560"/>
        </w:tabs>
        <w:ind w:left="1560" w:hanging="279"/>
      </w:pPr>
      <w:r w:rsidRPr="003E633C">
        <w:rPr>
          <w:color w:val="000000"/>
        </w:rPr>
        <w:t xml:space="preserve">Účast zástupce </w:t>
      </w:r>
      <w:r w:rsidR="003E633C">
        <w:rPr>
          <w:color w:val="000000"/>
        </w:rPr>
        <w:t>AKBS</w:t>
      </w:r>
      <w:r w:rsidRPr="003E633C">
        <w:rPr>
          <w:color w:val="000000"/>
        </w:rPr>
        <w:t xml:space="preserve"> na jednáních spojených s příslušným zadávacím řízením</w:t>
      </w:r>
      <w:r w:rsidR="000E2E60">
        <w:rPr>
          <w:color w:val="000000"/>
        </w:rPr>
        <w:t>;</w:t>
      </w:r>
      <w:bookmarkStart w:id="8" w:name="_Ref141186976"/>
    </w:p>
    <w:p w14:paraId="0CC5D2D4" w14:textId="335DF84C" w:rsidR="000E2E60" w:rsidRDefault="00F336FF" w:rsidP="000E2E60">
      <w:pPr>
        <w:pStyle w:val="Nadpis4-BS"/>
        <w:tabs>
          <w:tab w:val="clear" w:pos="1272"/>
          <w:tab w:val="clear" w:pos="1843"/>
          <w:tab w:val="num" w:pos="1560"/>
        </w:tabs>
        <w:ind w:left="1560" w:hanging="279"/>
      </w:pPr>
      <w:r w:rsidRPr="000E2E60">
        <w:rPr>
          <w:color w:val="000000"/>
        </w:rPr>
        <w:t xml:space="preserve">Předat </w:t>
      </w:r>
      <w:r w:rsidR="000E2E60">
        <w:rPr>
          <w:color w:val="000000"/>
        </w:rPr>
        <w:t>Klientovi</w:t>
      </w:r>
      <w:r w:rsidRPr="000E2E60">
        <w:rPr>
          <w:color w:val="000000"/>
        </w:rPr>
        <w:t xml:space="preserve"> k archivaci kompletní složku o průběhu veřejné zakázky</w:t>
      </w:r>
      <w:bookmarkStart w:id="9" w:name="_Ref141186993"/>
      <w:bookmarkEnd w:id="8"/>
      <w:r w:rsidR="000E2E60">
        <w:rPr>
          <w:color w:val="000000"/>
        </w:rPr>
        <w:t>.</w:t>
      </w:r>
    </w:p>
    <w:p w14:paraId="32440D2D" w14:textId="02AC3DED" w:rsidR="00B04E2C" w:rsidRPr="00EB634A" w:rsidRDefault="00F336FF" w:rsidP="000E2E60">
      <w:pPr>
        <w:pStyle w:val="Nadpis3-BS"/>
        <w:tabs>
          <w:tab w:val="clear" w:pos="1701"/>
          <w:tab w:val="num" w:pos="1134"/>
          <w:tab w:val="num" w:pos="1560"/>
        </w:tabs>
        <w:ind w:left="1134" w:hanging="567"/>
      </w:pPr>
      <w:bookmarkStart w:id="10" w:name="_Ref189493544"/>
      <w:r w:rsidRPr="000E2E60">
        <w:rPr>
          <w:color w:val="000000"/>
        </w:rPr>
        <w:t>Případně zastupování</w:t>
      </w:r>
      <w:r w:rsidR="000E2E60">
        <w:rPr>
          <w:color w:val="000000"/>
        </w:rPr>
        <w:t xml:space="preserve"> Klienta</w:t>
      </w:r>
      <w:r w:rsidRPr="000E2E60">
        <w:rPr>
          <w:color w:val="000000"/>
        </w:rPr>
        <w:t xml:space="preserve"> v řízení před orgánem dohledu (Úřad pro ochranu hospodářské soutěže)</w:t>
      </w:r>
      <w:r w:rsidR="000E2E60">
        <w:rPr>
          <w:color w:val="000000"/>
        </w:rPr>
        <w:t xml:space="preserve"> či v navazujících soudních řízení</w:t>
      </w:r>
      <w:r w:rsidRPr="00EB634A">
        <w:t>.</w:t>
      </w:r>
      <w:bookmarkEnd w:id="6"/>
      <w:bookmarkEnd w:id="9"/>
      <w:bookmarkEnd w:id="10"/>
    </w:p>
    <w:p w14:paraId="77BA4C03" w14:textId="77777777" w:rsidR="00B04E2C" w:rsidRPr="00E20452" w:rsidRDefault="00B04E2C" w:rsidP="00B04E2C">
      <w:pPr>
        <w:pStyle w:val="Nadpis2-BS"/>
        <w:tabs>
          <w:tab w:val="num" w:pos="567"/>
        </w:tabs>
        <w:ind w:left="567" w:hanging="567"/>
      </w:pPr>
      <w:r>
        <w:t xml:space="preserve">Nedohodnou-li se Smluvní strany jinak, budou Právní služby poskytovány jen v rámci právního řádu České republiky, přičemž pro takový případ je dohodnuto a Klient bere na vědomí, že AKBS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p>
    <w:p w14:paraId="41031908" w14:textId="77777777" w:rsidR="00B04E2C" w:rsidRPr="00E20452" w:rsidRDefault="00B04E2C" w:rsidP="00B04E2C">
      <w:pPr>
        <w:pStyle w:val="Nadpis2-BS"/>
        <w:tabs>
          <w:tab w:val="num" w:pos="567"/>
        </w:tabs>
        <w:ind w:left="567" w:hanging="567"/>
        <w:rPr>
          <w:rFonts w:asciiTheme="minorHAnsi" w:hAnsiTheme="minorHAnsi"/>
        </w:rPr>
      </w:pPr>
      <w:r w:rsidRPr="00E20452">
        <w:rPr>
          <w:rFonts w:asciiTheme="minorHAnsi" w:hAnsiTheme="minorHAnsi"/>
        </w:rPr>
        <w:t xml:space="preserve">Klient se zavazuje zaplatit AKBS za poskytování Právních služeb </w:t>
      </w:r>
      <w:r>
        <w:rPr>
          <w:rFonts w:asciiTheme="minorHAnsi" w:hAnsiTheme="minorHAnsi"/>
        </w:rPr>
        <w:t xml:space="preserve">řádně a včas všechny platby stanovené </w:t>
      </w:r>
      <w:r w:rsidRPr="00E20452">
        <w:rPr>
          <w:rFonts w:asciiTheme="minorHAnsi" w:hAnsiTheme="minorHAnsi"/>
        </w:rPr>
        <w:t xml:space="preserve">dle této Smlouvy. </w:t>
      </w:r>
    </w:p>
    <w:p w14:paraId="2EE4312F" w14:textId="77777777" w:rsidR="00DF01AB" w:rsidRPr="00176856" w:rsidRDefault="00385FC9" w:rsidP="00385FC9">
      <w:pPr>
        <w:pStyle w:val="Nadpis1-BS"/>
        <w:tabs>
          <w:tab w:val="clear" w:pos="1134"/>
          <w:tab w:val="num" w:pos="567"/>
        </w:tabs>
        <w:ind w:left="567" w:hanging="567"/>
        <w:rPr>
          <w:rFonts w:asciiTheme="minorHAnsi" w:hAnsiTheme="minorHAnsi"/>
          <w:sz w:val="20"/>
          <w:szCs w:val="20"/>
        </w:rPr>
      </w:pPr>
      <w:bookmarkStart w:id="11" w:name="_Toc189493519"/>
      <w:r>
        <w:rPr>
          <w:rFonts w:asciiTheme="minorHAnsi" w:hAnsiTheme="minorHAnsi"/>
          <w:sz w:val="20"/>
          <w:szCs w:val="20"/>
        </w:rPr>
        <w:t xml:space="preserve">Práva a </w:t>
      </w:r>
      <w:r w:rsidR="00FA2F3C">
        <w:rPr>
          <w:rFonts w:asciiTheme="minorHAnsi" w:hAnsiTheme="minorHAnsi"/>
          <w:sz w:val="20"/>
          <w:szCs w:val="20"/>
        </w:rPr>
        <w:t>povinnosti</w:t>
      </w:r>
      <w:r w:rsidR="00DF01AB" w:rsidRPr="00176856">
        <w:rPr>
          <w:rFonts w:asciiTheme="minorHAnsi" w:hAnsiTheme="minorHAnsi"/>
          <w:sz w:val="20"/>
          <w:szCs w:val="20"/>
        </w:rPr>
        <w:t xml:space="preserve"> AKBS</w:t>
      </w:r>
      <w:bookmarkEnd w:id="0"/>
      <w:bookmarkEnd w:id="11"/>
    </w:p>
    <w:p w14:paraId="033F936C" w14:textId="77777777" w:rsidR="000F57AB" w:rsidRDefault="00DF01AB" w:rsidP="000F57AB">
      <w:pPr>
        <w:pStyle w:val="Nadpis2-BS"/>
        <w:tabs>
          <w:tab w:val="num" w:pos="567"/>
        </w:tabs>
        <w:ind w:left="567" w:hanging="567"/>
      </w:pPr>
      <w:r w:rsidRPr="00176856">
        <w:rPr>
          <w:rFonts w:asciiTheme="minorHAnsi" w:hAnsiTheme="minorHAnsi"/>
        </w:rPr>
        <w:t>AKBS je při poskytování Právních služeb vázána obecně závaznými právními předpisy a v jejich mezích příkazy Klienta, resp. jeho pokyny, pokud nejsou v rozporu s právním nebo stavovským předpisem.</w:t>
      </w:r>
      <w:r w:rsidR="000F57AB" w:rsidRPr="000F57AB">
        <w:t xml:space="preserve"> </w:t>
      </w:r>
    </w:p>
    <w:p w14:paraId="39074451" w14:textId="77777777" w:rsidR="00DF01AB" w:rsidRPr="000F57AB" w:rsidRDefault="000F57AB" w:rsidP="000F57AB">
      <w:pPr>
        <w:pStyle w:val="Nadpis2-BS"/>
        <w:tabs>
          <w:tab w:val="num" w:pos="567"/>
        </w:tabs>
        <w:ind w:left="567" w:hanging="567"/>
      </w:pPr>
      <w:r w:rsidRPr="00934AB8">
        <w:t xml:space="preserve">AKBS není vázána pokyny Klienta týkajícími se právního názoru, ledaže si to </w:t>
      </w:r>
      <w:r>
        <w:t>K</w:t>
      </w:r>
      <w:r w:rsidR="00445A6E">
        <w:t>lient výslovně vymíní; v </w:t>
      </w:r>
      <w:r w:rsidRPr="00934AB8">
        <w:t>takovém případě však AKBS neodpovídá za následky uskutečnění pokynů Klienta.</w:t>
      </w:r>
    </w:p>
    <w:p w14:paraId="66D4A61A" w14:textId="77777777" w:rsidR="00DF01AB" w:rsidRPr="00176856" w:rsidRDefault="00DF01AB" w:rsidP="00E20452">
      <w:pPr>
        <w:pStyle w:val="Nadpis2-BS"/>
        <w:tabs>
          <w:tab w:val="num" w:pos="567"/>
        </w:tabs>
        <w:ind w:left="567" w:hanging="567"/>
        <w:rPr>
          <w:rFonts w:asciiTheme="minorHAnsi" w:hAnsiTheme="minorHAnsi"/>
        </w:rPr>
      </w:pPr>
      <w:r w:rsidRPr="00176856">
        <w:rPr>
          <w:rFonts w:asciiTheme="minorHAnsi" w:hAnsiTheme="minorHAnsi"/>
        </w:rPr>
        <w:t>AKBS je při poskytování Právních služeb povinna:</w:t>
      </w:r>
    </w:p>
    <w:p w14:paraId="06F519A7" w14:textId="77777777" w:rsidR="00DF01AB" w:rsidRPr="00176856" w:rsidRDefault="00DF01AB" w:rsidP="00E20452">
      <w:pPr>
        <w:pStyle w:val="Nadpis3-BS"/>
        <w:tabs>
          <w:tab w:val="clear" w:pos="1701"/>
          <w:tab w:val="num" w:pos="1134"/>
        </w:tabs>
        <w:ind w:left="1134" w:hanging="567"/>
        <w:rPr>
          <w:rFonts w:asciiTheme="minorHAnsi" w:hAnsiTheme="minorHAnsi"/>
        </w:rPr>
      </w:pPr>
      <w:r w:rsidRPr="00176856">
        <w:rPr>
          <w:rFonts w:asciiTheme="minorHAnsi" w:hAnsiTheme="minorHAnsi"/>
        </w:rPr>
        <w:t>postupovat s náležitou odbornou péčí, chránit práva a takové oprávněné zájmy Klienta, které jsou AKBS známy;</w:t>
      </w:r>
    </w:p>
    <w:p w14:paraId="03E5C5DB" w14:textId="77777777" w:rsidR="00DF01AB" w:rsidRPr="00176856" w:rsidRDefault="00DF01AB" w:rsidP="00E20452">
      <w:pPr>
        <w:pStyle w:val="Nadpis3-BS"/>
        <w:tabs>
          <w:tab w:val="clear" w:pos="1701"/>
          <w:tab w:val="num" w:pos="1134"/>
        </w:tabs>
        <w:ind w:left="1134" w:hanging="567"/>
        <w:rPr>
          <w:rFonts w:asciiTheme="minorHAnsi" w:hAnsiTheme="minorHAnsi"/>
        </w:rPr>
      </w:pPr>
      <w:r w:rsidRPr="00176856">
        <w:rPr>
          <w:rFonts w:asciiTheme="minorHAnsi" w:hAnsiTheme="minorHAnsi"/>
        </w:rPr>
        <w:t>jednat čestně a svědomitě;</w:t>
      </w:r>
      <w:r w:rsidR="00D122A0" w:rsidRPr="00176856">
        <w:rPr>
          <w:rFonts w:asciiTheme="minorHAnsi" w:hAnsiTheme="minorHAnsi"/>
        </w:rPr>
        <w:t xml:space="preserve"> a</w:t>
      </w:r>
    </w:p>
    <w:p w14:paraId="20E42027" w14:textId="77777777" w:rsidR="00F3637D" w:rsidRDefault="00DF01AB">
      <w:pPr>
        <w:pStyle w:val="Nadpis3-BS"/>
        <w:tabs>
          <w:tab w:val="clear" w:pos="1701"/>
          <w:tab w:val="num" w:pos="1134"/>
        </w:tabs>
        <w:ind w:left="1134" w:hanging="567"/>
        <w:rPr>
          <w:rFonts w:asciiTheme="minorHAnsi" w:hAnsiTheme="minorHAnsi"/>
        </w:rPr>
      </w:pPr>
      <w:r w:rsidRPr="00176856">
        <w:rPr>
          <w:rFonts w:asciiTheme="minorHAnsi" w:hAnsiTheme="minorHAnsi"/>
        </w:rPr>
        <w:t>využívat důsledně všechny zákonné prostředky a v jejich rámci u</w:t>
      </w:r>
      <w:r w:rsidR="00445A6E">
        <w:rPr>
          <w:rFonts w:asciiTheme="minorHAnsi" w:hAnsiTheme="minorHAnsi"/>
        </w:rPr>
        <w:t>platnit v zájmu Klienta vše, co </w:t>
      </w:r>
      <w:r w:rsidRPr="00176856">
        <w:rPr>
          <w:rFonts w:asciiTheme="minorHAnsi" w:hAnsiTheme="minorHAnsi"/>
        </w:rPr>
        <w:t>podle svého přesvědčení pokládá za prospěšné.</w:t>
      </w:r>
    </w:p>
    <w:p w14:paraId="6AB2377B" w14:textId="77777777" w:rsidR="008701FC" w:rsidRPr="00176856" w:rsidRDefault="008701FC" w:rsidP="008701FC">
      <w:pPr>
        <w:pStyle w:val="Nadpis2-BS"/>
        <w:tabs>
          <w:tab w:val="num" w:pos="567"/>
        </w:tabs>
        <w:ind w:left="567" w:hanging="567"/>
        <w:rPr>
          <w:rFonts w:asciiTheme="minorHAnsi" w:hAnsiTheme="minorHAnsi"/>
        </w:rPr>
      </w:pPr>
      <w:bookmarkStart w:id="12" w:name="_Ref399777081"/>
      <w:r w:rsidRPr="00A85AB9">
        <w:t>Vzhledem k tomu, že AKBS je společností s ručen</w:t>
      </w:r>
      <w:r w:rsidR="00070133">
        <w:t>ím omezeným, jakožto společnost</w:t>
      </w:r>
      <w:r w:rsidRPr="00A85AB9">
        <w:t xml:space="preserve"> advokátů ve</w:t>
      </w:r>
      <w:r w:rsidR="00445A6E">
        <w:rPr>
          <w:rFonts w:asciiTheme="minorHAnsi" w:hAnsiTheme="minorHAnsi"/>
        </w:rPr>
        <w:t xml:space="preserve"> smyslu § </w:t>
      </w:r>
      <w:r w:rsidRPr="00176856">
        <w:rPr>
          <w:rFonts w:asciiTheme="minorHAnsi" w:hAnsiTheme="minorHAnsi"/>
        </w:rPr>
        <w:t>15 zákona č. 85/1996 Sb., o advokacii, ve znění pozdějších předpisů (dále jako „</w:t>
      </w:r>
      <w:r w:rsidRPr="00176856">
        <w:rPr>
          <w:rFonts w:asciiTheme="minorHAnsi" w:hAnsiTheme="minorHAnsi"/>
          <w:b/>
        </w:rPr>
        <w:t>Zákon o advokacii</w:t>
      </w:r>
      <w:r w:rsidRPr="00176856">
        <w:rPr>
          <w:rFonts w:asciiTheme="minorHAnsi" w:hAnsiTheme="minorHAnsi"/>
        </w:rPr>
        <w:t xml:space="preserve">“), bude poskytování Právních služeb realizováno společníky AKBS, případně </w:t>
      </w:r>
      <w:r w:rsidRPr="00176856">
        <w:rPr>
          <w:rFonts w:asciiTheme="minorHAnsi" w:hAnsiTheme="minorHAnsi"/>
          <w:snapToGrid w:val="0"/>
        </w:rPr>
        <w:t>prostřednictvím advokátů sdružených či spolupracujících s AKBS (případně, tam, kde je to vhodné a účelné, se zapojením rovněž advokátních koncipientů)</w:t>
      </w:r>
      <w:r w:rsidRPr="00176856">
        <w:rPr>
          <w:rFonts w:asciiTheme="minorHAnsi" w:hAnsiTheme="minorHAnsi"/>
        </w:rPr>
        <w:t>; tyto osoby při tom budou jednat jménem AKBS a na její účet, s výjimkou případů, kdy to platné právní předpisy vylučují a kdy tyto osoby budou jednat vlastním jménem a na účet AKBS.</w:t>
      </w:r>
      <w:bookmarkEnd w:id="12"/>
      <w:r w:rsidRPr="00176856">
        <w:rPr>
          <w:rFonts w:asciiTheme="minorHAnsi" w:hAnsiTheme="minorHAnsi"/>
        </w:rPr>
        <w:t xml:space="preserve"> </w:t>
      </w:r>
    </w:p>
    <w:p w14:paraId="5207562E" w14:textId="4E02B520" w:rsidR="00BB7804" w:rsidRDefault="008701FC" w:rsidP="00210774">
      <w:pPr>
        <w:pStyle w:val="Nadpis2-BS"/>
        <w:tabs>
          <w:tab w:val="num" w:pos="567"/>
        </w:tabs>
        <w:ind w:left="567" w:hanging="567"/>
      </w:pPr>
      <w:r w:rsidRPr="00176856">
        <w:rPr>
          <w:rFonts w:asciiTheme="minorHAnsi" w:hAnsiTheme="minorHAnsi"/>
        </w:rPr>
        <w:t xml:space="preserve">Ustanovením </w:t>
      </w:r>
      <w:r w:rsidR="000837DB">
        <w:rPr>
          <w:rFonts w:asciiTheme="minorHAnsi" w:hAnsiTheme="minorHAnsi"/>
        </w:rPr>
        <w:t>čl.</w:t>
      </w:r>
      <w:r w:rsidR="000837DB" w:rsidRPr="00176856">
        <w:rPr>
          <w:rFonts w:asciiTheme="minorHAnsi" w:hAnsiTheme="minorHAnsi"/>
        </w:rPr>
        <w:t xml:space="preserve"> </w:t>
      </w:r>
      <w:r w:rsidR="0043082F">
        <w:rPr>
          <w:rFonts w:asciiTheme="minorHAnsi" w:hAnsiTheme="minorHAnsi"/>
        </w:rPr>
        <w:fldChar w:fldCharType="begin"/>
      </w:r>
      <w:r>
        <w:rPr>
          <w:rFonts w:asciiTheme="minorHAnsi" w:hAnsiTheme="minorHAnsi"/>
        </w:rPr>
        <w:instrText xml:space="preserve"> REF _Ref399777081 \r \h </w:instrText>
      </w:r>
      <w:r w:rsidR="0043082F">
        <w:rPr>
          <w:rFonts w:asciiTheme="minorHAnsi" w:hAnsiTheme="minorHAnsi"/>
        </w:rPr>
      </w:r>
      <w:r w:rsidR="0043082F">
        <w:rPr>
          <w:rFonts w:asciiTheme="minorHAnsi" w:hAnsiTheme="minorHAnsi"/>
        </w:rPr>
        <w:fldChar w:fldCharType="separate"/>
      </w:r>
      <w:r w:rsidR="00107A36">
        <w:rPr>
          <w:rFonts w:asciiTheme="minorHAnsi" w:hAnsiTheme="minorHAnsi"/>
        </w:rPr>
        <w:t>2.4</w:t>
      </w:r>
      <w:r w:rsidR="0043082F">
        <w:rPr>
          <w:rFonts w:asciiTheme="minorHAnsi" w:hAnsiTheme="minorHAnsi"/>
        </w:rPr>
        <w:fldChar w:fldCharType="end"/>
      </w:r>
      <w:r w:rsidR="003F5906">
        <w:rPr>
          <w:rFonts w:asciiTheme="minorHAnsi" w:hAnsiTheme="minorHAnsi"/>
        </w:rPr>
        <w:t>.</w:t>
      </w:r>
      <w:r w:rsidRPr="00176856">
        <w:rPr>
          <w:rFonts w:asciiTheme="minorHAnsi" w:hAnsiTheme="minorHAnsi"/>
        </w:rPr>
        <w:t xml:space="preserve"> </w:t>
      </w:r>
      <w:r w:rsidR="007E3368">
        <w:rPr>
          <w:rFonts w:asciiTheme="minorHAnsi" w:hAnsiTheme="minorHAnsi"/>
        </w:rPr>
        <w:t xml:space="preserve">Smlouvy </w:t>
      </w:r>
      <w:r w:rsidRPr="00176856">
        <w:rPr>
          <w:rFonts w:asciiTheme="minorHAnsi" w:hAnsiTheme="minorHAnsi"/>
        </w:rPr>
        <w:t>není dotčeno, že AKBS, resp. kterýkoliv její společník</w:t>
      </w:r>
      <w:r w:rsidR="00954C41">
        <w:rPr>
          <w:rFonts w:asciiTheme="minorHAnsi" w:hAnsiTheme="minorHAnsi"/>
        </w:rPr>
        <w:t>,</w:t>
      </w:r>
      <w:r w:rsidR="00445A6E">
        <w:rPr>
          <w:rFonts w:asciiTheme="minorHAnsi" w:hAnsiTheme="minorHAnsi"/>
        </w:rPr>
        <w:t xml:space="preserve"> se při </w:t>
      </w:r>
      <w:r w:rsidRPr="00176856">
        <w:rPr>
          <w:rFonts w:asciiTheme="minorHAnsi" w:hAnsiTheme="minorHAnsi"/>
        </w:rPr>
        <w:t>poskytování Právních služeb může podle § 26 Zákona o advokacii dát zastoupit jiným advokátem, advokátním koncipientem či jiným zaměstnancem. Odpovědnost AKBS za řádné a včasné poskytování Právních služeb podle Zákona o advokacii tím není dotčena.</w:t>
      </w:r>
    </w:p>
    <w:p w14:paraId="7E81FD25" w14:textId="77777777" w:rsidR="006C009A" w:rsidRDefault="00445A6E" w:rsidP="006C009A">
      <w:pPr>
        <w:pStyle w:val="Nadpis2-BS"/>
        <w:tabs>
          <w:tab w:val="num" w:pos="567"/>
        </w:tabs>
        <w:ind w:left="567" w:hanging="567"/>
        <w:rPr>
          <w:rFonts w:asciiTheme="minorHAnsi" w:hAnsiTheme="minorHAnsi"/>
        </w:rPr>
      </w:pPr>
      <w:r>
        <w:rPr>
          <w:rFonts w:asciiTheme="minorHAnsi" w:hAnsiTheme="minorHAnsi"/>
        </w:rPr>
        <w:t>Není-li v této Smlouvě dále stanoveno jinak, pak a</w:t>
      </w:r>
      <w:r w:rsidR="006C009A" w:rsidRPr="00176856">
        <w:rPr>
          <w:rFonts w:asciiTheme="minorHAnsi" w:hAnsiTheme="minorHAnsi"/>
        </w:rPr>
        <w:t xml:space="preserve">dvokáti poskytující jménem AKBS Právní služby jsou povinni zachovávat mlčenlivost o všech skutečnostech, o nichž se dozvěděli v souvislosti s poskytováním </w:t>
      </w:r>
      <w:r w:rsidR="006C009A" w:rsidRPr="00176856">
        <w:rPr>
          <w:rFonts w:asciiTheme="minorHAnsi" w:hAnsiTheme="minorHAnsi"/>
        </w:rPr>
        <w:lastRenderedPageBreak/>
        <w:t>Právních služeb, ledaže by šlo o skutečnosti nepochybně obecně známé;</w:t>
      </w:r>
      <w:r w:rsidR="00182C02">
        <w:rPr>
          <w:rFonts w:asciiTheme="minorHAnsi" w:hAnsiTheme="minorHAnsi"/>
        </w:rPr>
        <w:t xml:space="preserve"> tato povinnost mlčenlivosti se </w:t>
      </w:r>
      <w:r w:rsidR="006C009A" w:rsidRPr="00176856">
        <w:rPr>
          <w:rFonts w:asciiTheme="minorHAnsi" w:hAnsiTheme="minorHAnsi"/>
        </w:rPr>
        <w:t>obdobně vztahuje i na zaměstnance AKBS,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5BD97DDC" w14:textId="77777777" w:rsidR="003E4E28" w:rsidRPr="00934AB8" w:rsidRDefault="00934AB8">
      <w:pPr>
        <w:pStyle w:val="Nadpis2-BS"/>
        <w:tabs>
          <w:tab w:val="num" w:pos="567"/>
        </w:tabs>
        <w:ind w:left="567" w:hanging="567"/>
      </w:pPr>
      <w:r w:rsidRPr="00210774">
        <w:t>V jednotlivých případech je AKBS oprávněna odmítnout poskytování Právních služeb ve smyslu ustanovení § 19 Zákona o advokacii, tj. v případech vzniku konfliktu zájmů</w:t>
      </w:r>
      <w:r w:rsidR="008701FC" w:rsidRPr="00934AB8">
        <w:t>.</w:t>
      </w:r>
    </w:p>
    <w:p w14:paraId="41BE3FDB" w14:textId="77777777" w:rsidR="00A255FC" w:rsidRPr="00A255FC" w:rsidRDefault="007922BE" w:rsidP="00C96EA8">
      <w:pPr>
        <w:pStyle w:val="Nadpis2-BS"/>
        <w:tabs>
          <w:tab w:val="num" w:pos="567"/>
        </w:tabs>
        <w:ind w:left="567" w:hanging="567"/>
        <w:rPr>
          <w:rFonts w:asciiTheme="minorHAnsi" w:hAnsiTheme="minorHAnsi"/>
        </w:rPr>
      </w:pPr>
      <w:r w:rsidRPr="00A255FC">
        <w:t>AKBS</w:t>
      </w:r>
      <w:r w:rsidR="008701FC" w:rsidRPr="00A255FC">
        <w:t xml:space="preserve"> prohlašuje, že ke dni uzavření tét</w:t>
      </w:r>
      <w:r w:rsidR="00766FB2" w:rsidRPr="00A255FC">
        <w:t xml:space="preserve">o Smlouvy si není vědoma žádných překážek, </w:t>
      </w:r>
      <w:r w:rsidR="008701FC" w:rsidRPr="00A255FC">
        <w:t>kter</w:t>
      </w:r>
      <w:r w:rsidR="00766FB2" w:rsidRPr="00A255FC">
        <w:t>é</w:t>
      </w:r>
      <w:r w:rsidR="008701FC" w:rsidRPr="00A255FC">
        <w:t xml:space="preserve"> by jí mohl</w:t>
      </w:r>
      <w:r w:rsidR="00766FB2" w:rsidRPr="00A255FC">
        <w:t>y</w:t>
      </w:r>
      <w:r w:rsidR="008701FC" w:rsidRPr="00A255FC">
        <w:t xml:space="preserve"> </w:t>
      </w:r>
      <w:r w:rsidR="00A255FC">
        <w:t>bránit</w:t>
      </w:r>
      <w:r w:rsidR="008701FC" w:rsidRPr="00A255FC">
        <w:t xml:space="preserve"> v poskytování </w:t>
      </w:r>
      <w:r w:rsidR="00766FB2" w:rsidRPr="00A255FC">
        <w:t>P</w:t>
      </w:r>
      <w:r w:rsidR="008701FC" w:rsidRPr="00A255FC">
        <w:t xml:space="preserve">rávních služeb </w:t>
      </w:r>
      <w:r w:rsidR="00540DC7" w:rsidRPr="00A255FC">
        <w:t>K</w:t>
      </w:r>
      <w:r w:rsidR="008701FC" w:rsidRPr="00A255FC">
        <w:t>lientovi.</w:t>
      </w:r>
    </w:p>
    <w:p w14:paraId="3AA493B8" w14:textId="275356ED" w:rsidR="00C96EA8" w:rsidRDefault="00954C41" w:rsidP="00C96EA8">
      <w:pPr>
        <w:pStyle w:val="Nadpis2-BS"/>
        <w:tabs>
          <w:tab w:val="num" w:pos="567"/>
        </w:tabs>
        <w:ind w:left="567" w:hanging="567"/>
        <w:rPr>
          <w:rFonts w:asciiTheme="minorHAnsi" w:hAnsiTheme="minorHAnsi"/>
        </w:rPr>
      </w:pPr>
      <w:r w:rsidRPr="00A255FC">
        <w:rPr>
          <w:rFonts w:asciiTheme="minorHAnsi" w:hAnsiTheme="minorHAnsi"/>
        </w:rPr>
        <w:t xml:space="preserve">AKBS se zavazuje nakládat </w:t>
      </w:r>
      <w:r w:rsidR="00F34979" w:rsidRPr="00A255FC">
        <w:rPr>
          <w:rFonts w:asciiTheme="minorHAnsi" w:hAnsiTheme="minorHAnsi"/>
        </w:rPr>
        <w:t>s</w:t>
      </w:r>
      <w:r w:rsidRPr="00A255FC">
        <w:rPr>
          <w:rFonts w:asciiTheme="minorHAnsi" w:hAnsiTheme="minorHAnsi"/>
        </w:rPr>
        <w:t xml:space="preserve"> dokumentací obdrženou od Klienta v rámci poskytování Právních služeb </w:t>
      </w:r>
      <w:r w:rsidR="00540DC7" w:rsidRPr="00A255FC">
        <w:rPr>
          <w:rFonts w:asciiTheme="minorHAnsi" w:hAnsiTheme="minorHAnsi"/>
        </w:rPr>
        <w:t>v souladu se zákonnými a stavovskými předpisy.</w:t>
      </w:r>
      <w:r w:rsidR="00C96EA8" w:rsidRPr="00A255FC">
        <w:rPr>
          <w:rFonts w:asciiTheme="minorHAnsi" w:hAnsiTheme="minorHAnsi"/>
        </w:rPr>
        <w:t xml:space="preserve"> </w:t>
      </w:r>
      <w:r w:rsidR="00706E60" w:rsidRPr="00A255FC">
        <w:rPr>
          <w:rFonts w:asciiTheme="minorHAnsi" w:hAnsiTheme="minorHAnsi"/>
        </w:rPr>
        <w:t>Smluvní strany se dohodly</w:t>
      </w:r>
      <w:r w:rsidR="000048F7" w:rsidRPr="00A255FC">
        <w:rPr>
          <w:rFonts w:asciiTheme="minorHAnsi" w:hAnsiTheme="minorHAnsi"/>
        </w:rPr>
        <w:t>, že</w:t>
      </w:r>
      <w:r w:rsidR="00F34979" w:rsidRPr="00A255FC">
        <w:rPr>
          <w:rFonts w:asciiTheme="minorHAnsi" w:hAnsiTheme="minorHAnsi"/>
        </w:rPr>
        <w:t xml:space="preserve"> AKBS</w:t>
      </w:r>
      <w:r w:rsidR="000048F7" w:rsidRPr="00A255FC">
        <w:rPr>
          <w:rFonts w:asciiTheme="minorHAnsi" w:hAnsiTheme="minorHAnsi"/>
        </w:rPr>
        <w:t xml:space="preserve"> nenese odpovědnost za zneužití, poškození či ztrátu </w:t>
      </w:r>
      <w:r w:rsidR="00A255FC" w:rsidRPr="00A255FC">
        <w:rPr>
          <w:rFonts w:asciiTheme="minorHAnsi" w:hAnsiTheme="minorHAnsi"/>
        </w:rPr>
        <w:t xml:space="preserve">dokumentů Klienta vzniklé v důsledku protiprávního </w:t>
      </w:r>
      <w:r w:rsidR="00A255FC">
        <w:rPr>
          <w:rFonts w:asciiTheme="minorHAnsi" w:hAnsiTheme="minorHAnsi"/>
        </w:rPr>
        <w:t>jednání</w:t>
      </w:r>
      <w:r w:rsidR="00A255FC" w:rsidRPr="00A255FC">
        <w:rPr>
          <w:rFonts w:asciiTheme="minorHAnsi" w:hAnsiTheme="minorHAnsi"/>
        </w:rPr>
        <w:t xml:space="preserve"> </w:t>
      </w:r>
      <w:r w:rsidR="00445A6E">
        <w:rPr>
          <w:rFonts w:asciiTheme="minorHAnsi" w:hAnsiTheme="minorHAnsi"/>
        </w:rPr>
        <w:t xml:space="preserve">jakékoli </w:t>
      </w:r>
      <w:r w:rsidR="00A255FC" w:rsidRPr="00A255FC">
        <w:rPr>
          <w:rFonts w:asciiTheme="minorHAnsi" w:hAnsiTheme="minorHAnsi"/>
        </w:rPr>
        <w:t>třetí osoby.</w:t>
      </w:r>
    </w:p>
    <w:p w14:paraId="2E28EAFC" w14:textId="47C38C95" w:rsidR="001048B2" w:rsidRPr="00925925" w:rsidRDefault="001048B2" w:rsidP="001048B2">
      <w:pPr>
        <w:pStyle w:val="Nadpis2-BS"/>
        <w:tabs>
          <w:tab w:val="num" w:pos="567"/>
        </w:tabs>
        <w:ind w:left="567" w:hanging="567"/>
        <w:rPr>
          <w:rFonts w:asciiTheme="minorHAnsi" w:hAnsiTheme="minorHAnsi"/>
        </w:rPr>
      </w:pPr>
      <w:r w:rsidRPr="00925925">
        <w:rPr>
          <w:rFonts w:asciiTheme="minorHAnsi" w:hAnsiTheme="minorHAnsi"/>
        </w:rPr>
        <w:t>Smluv</w:t>
      </w:r>
      <w:r w:rsidR="00CF5841" w:rsidRPr="00925925">
        <w:rPr>
          <w:rFonts w:asciiTheme="minorHAnsi" w:hAnsiTheme="minorHAnsi"/>
        </w:rPr>
        <w:t>ní strany sjednávají, že klient</w:t>
      </w:r>
      <w:r w:rsidRPr="00925925">
        <w:rPr>
          <w:rFonts w:asciiTheme="minorHAnsi" w:hAnsiTheme="minorHAnsi"/>
        </w:rPr>
        <w:t xml:space="preserve"> je oprávněn požádat AKBS o (i) právní analýzu dovolenosti případných následných změn smlouvy zadané na základě zadávacího řízení administrovaného AKBS dle této </w:t>
      </w:r>
      <w:r w:rsidR="002D5795">
        <w:rPr>
          <w:rFonts w:asciiTheme="minorHAnsi" w:hAnsiTheme="minorHAnsi"/>
        </w:rPr>
        <w:t>S</w:t>
      </w:r>
      <w:r w:rsidRPr="00925925">
        <w:rPr>
          <w:rFonts w:asciiTheme="minorHAnsi" w:hAnsiTheme="minorHAnsi"/>
        </w:rPr>
        <w:t>mlouvy, (</w:t>
      </w:r>
      <w:proofErr w:type="spellStart"/>
      <w:r w:rsidRPr="00925925">
        <w:rPr>
          <w:rFonts w:asciiTheme="minorHAnsi" w:hAnsiTheme="minorHAnsi"/>
        </w:rPr>
        <w:t>ii</w:t>
      </w:r>
      <w:proofErr w:type="spellEnd"/>
      <w:r w:rsidRPr="00925925">
        <w:rPr>
          <w:rFonts w:asciiTheme="minorHAnsi" w:hAnsiTheme="minorHAnsi"/>
        </w:rPr>
        <w:t xml:space="preserve">) přípravu jakýchkoli navazujících dodatků k smlouvě zadané na základě zadávacího řízení administrovaného příkazníkem dle této </w:t>
      </w:r>
      <w:r w:rsidR="002D5795">
        <w:rPr>
          <w:rFonts w:asciiTheme="minorHAnsi" w:hAnsiTheme="minorHAnsi"/>
        </w:rPr>
        <w:t>S</w:t>
      </w:r>
      <w:r w:rsidRPr="00925925">
        <w:rPr>
          <w:rFonts w:asciiTheme="minorHAnsi" w:hAnsiTheme="minorHAnsi"/>
        </w:rPr>
        <w:t>mlouvy a (</w:t>
      </w:r>
      <w:proofErr w:type="spellStart"/>
      <w:r w:rsidRPr="00925925">
        <w:rPr>
          <w:rFonts w:asciiTheme="minorHAnsi" w:hAnsiTheme="minorHAnsi"/>
        </w:rPr>
        <w:t>iii</w:t>
      </w:r>
      <w:proofErr w:type="spellEnd"/>
      <w:r w:rsidRPr="00925925">
        <w:rPr>
          <w:rFonts w:asciiTheme="minorHAnsi" w:hAnsiTheme="minorHAnsi"/>
        </w:rPr>
        <w:t>) případně také organizaci potřebných kroků směřujících k uzavření takovéhoto dodatku v souladu s platnou právní úpravou. Podmínky takovéto spolupráce</w:t>
      </w:r>
      <w:r w:rsidR="00387146" w:rsidRPr="00925925">
        <w:rPr>
          <w:rFonts w:asciiTheme="minorHAnsi" w:hAnsiTheme="minorHAnsi"/>
        </w:rPr>
        <w:t xml:space="preserve"> (zejména doba poskytnutí požadované právní služby a odměna AKBS)</w:t>
      </w:r>
      <w:r w:rsidRPr="00925925">
        <w:rPr>
          <w:rFonts w:asciiTheme="minorHAnsi" w:hAnsiTheme="minorHAnsi"/>
        </w:rPr>
        <w:t xml:space="preserve"> budou vždy </w:t>
      </w:r>
      <w:r w:rsidR="00125A01">
        <w:rPr>
          <w:rFonts w:asciiTheme="minorHAnsi" w:hAnsiTheme="minorHAnsi"/>
        </w:rPr>
        <w:t>S</w:t>
      </w:r>
      <w:r w:rsidRPr="00925925">
        <w:rPr>
          <w:rFonts w:asciiTheme="minorHAnsi" w:hAnsiTheme="minorHAnsi"/>
        </w:rPr>
        <w:t xml:space="preserve">mluvními stranami sjednány samostatně s ohledem na charakter uvažované změny. </w:t>
      </w:r>
    </w:p>
    <w:p w14:paraId="56C3C78B" w14:textId="77777777" w:rsidR="00DF01AB" w:rsidRPr="00176856" w:rsidRDefault="00FA2F3C" w:rsidP="00E20452">
      <w:pPr>
        <w:pStyle w:val="Nadpis1-BS"/>
        <w:tabs>
          <w:tab w:val="clear" w:pos="1134"/>
          <w:tab w:val="num" w:pos="567"/>
        </w:tabs>
        <w:ind w:left="567" w:hanging="567"/>
        <w:rPr>
          <w:rFonts w:asciiTheme="minorHAnsi" w:hAnsiTheme="minorHAnsi"/>
          <w:sz w:val="20"/>
          <w:szCs w:val="20"/>
        </w:rPr>
      </w:pPr>
      <w:bookmarkStart w:id="13" w:name="_Toc139990203"/>
      <w:bookmarkStart w:id="14" w:name="_Toc400096400"/>
      <w:bookmarkStart w:id="15" w:name="_Toc400374483"/>
      <w:bookmarkStart w:id="16" w:name="_Toc400613007"/>
      <w:bookmarkStart w:id="17" w:name="_Toc400643073"/>
      <w:bookmarkStart w:id="18" w:name="_Toc400711966"/>
      <w:bookmarkStart w:id="19" w:name="_Toc400726758"/>
      <w:bookmarkStart w:id="20" w:name="_Toc305422993"/>
      <w:bookmarkStart w:id="21" w:name="_Toc189493520"/>
      <w:bookmarkEnd w:id="13"/>
      <w:bookmarkEnd w:id="14"/>
      <w:bookmarkEnd w:id="15"/>
      <w:bookmarkEnd w:id="16"/>
      <w:bookmarkEnd w:id="17"/>
      <w:bookmarkEnd w:id="18"/>
      <w:bookmarkEnd w:id="19"/>
      <w:r>
        <w:rPr>
          <w:rFonts w:asciiTheme="minorHAnsi" w:hAnsiTheme="minorHAnsi"/>
          <w:sz w:val="20"/>
          <w:szCs w:val="20"/>
        </w:rPr>
        <w:t>Práva a povinnosti</w:t>
      </w:r>
      <w:r w:rsidR="00DF01AB" w:rsidRPr="00176856">
        <w:rPr>
          <w:rFonts w:asciiTheme="minorHAnsi" w:hAnsiTheme="minorHAnsi"/>
          <w:sz w:val="20"/>
          <w:szCs w:val="20"/>
        </w:rPr>
        <w:t xml:space="preserve"> Klienta</w:t>
      </w:r>
      <w:bookmarkEnd w:id="20"/>
      <w:bookmarkEnd w:id="21"/>
    </w:p>
    <w:p w14:paraId="2FCB0733" w14:textId="77777777" w:rsidR="00DF01AB" w:rsidRPr="00210774" w:rsidRDefault="00DF01AB" w:rsidP="00E20452">
      <w:pPr>
        <w:pStyle w:val="Nadpis2-BS"/>
        <w:tabs>
          <w:tab w:val="num" w:pos="567"/>
        </w:tabs>
        <w:ind w:left="567" w:hanging="567"/>
        <w:rPr>
          <w:rFonts w:asciiTheme="minorHAnsi" w:hAnsiTheme="minorHAnsi"/>
        </w:rPr>
      </w:pPr>
      <w:r w:rsidRPr="00176856">
        <w:rPr>
          <w:rFonts w:asciiTheme="minorHAnsi" w:hAnsiTheme="minorHAnsi"/>
        </w:rPr>
        <w:t>Klient</w:t>
      </w:r>
      <w:r w:rsidRPr="00176856">
        <w:rPr>
          <w:rFonts w:asciiTheme="minorHAnsi" w:hAnsiTheme="minorHAnsi"/>
          <w:snapToGrid w:val="0"/>
        </w:rPr>
        <w:t xml:space="preserve"> je povinen poskyt</w:t>
      </w:r>
      <w:r w:rsidR="00664108" w:rsidRPr="00176856">
        <w:rPr>
          <w:rFonts w:asciiTheme="minorHAnsi" w:hAnsiTheme="minorHAnsi"/>
          <w:snapToGrid w:val="0"/>
        </w:rPr>
        <w:t>ovat</w:t>
      </w:r>
      <w:r w:rsidRPr="00176856">
        <w:rPr>
          <w:rFonts w:asciiTheme="minorHAnsi" w:hAnsiTheme="minorHAnsi"/>
          <w:snapToGrid w:val="0"/>
        </w:rPr>
        <w:t xml:space="preserve"> AKBS veškerou součinnost potřebnou k řádnému poskytování Právních služeb, zejména sdělovat včasné, pravdivé a úplné informace potřebné </w:t>
      </w:r>
      <w:r w:rsidR="00182C02">
        <w:rPr>
          <w:rFonts w:asciiTheme="minorHAnsi" w:hAnsiTheme="minorHAnsi"/>
          <w:snapToGrid w:val="0"/>
        </w:rPr>
        <w:t>k poskytování Právních služeb a </w:t>
      </w:r>
      <w:r w:rsidRPr="00176856">
        <w:rPr>
          <w:rFonts w:asciiTheme="minorHAnsi" w:hAnsiTheme="minorHAnsi"/>
          <w:snapToGrid w:val="0"/>
        </w:rPr>
        <w:t>poskyt</w:t>
      </w:r>
      <w:r w:rsidR="00664108" w:rsidRPr="00176856">
        <w:rPr>
          <w:rFonts w:asciiTheme="minorHAnsi" w:hAnsiTheme="minorHAnsi"/>
          <w:snapToGrid w:val="0"/>
        </w:rPr>
        <w:t>ovat</w:t>
      </w:r>
      <w:r w:rsidRPr="00176856">
        <w:rPr>
          <w:rFonts w:asciiTheme="minorHAnsi" w:hAnsiTheme="minorHAnsi"/>
          <w:snapToGrid w:val="0"/>
        </w:rPr>
        <w:t xml:space="preserve"> veškeré relevantní dokumenty</w:t>
      </w:r>
      <w:r w:rsidRPr="00176856">
        <w:rPr>
          <w:rFonts w:asciiTheme="minorHAnsi" w:hAnsiTheme="minorHAnsi"/>
        </w:rPr>
        <w:t xml:space="preserve">. </w:t>
      </w:r>
      <w:r w:rsidRPr="00176856">
        <w:rPr>
          <w:rFonts w:asciiTheme="minorHAnsi" w:hAnsiTheme="minorHAnsi"/>
          <w:snapToGrid w:val="0"/>
        </w:rPr>
        <w:t>AKBS není povinna ověřovat správnost a úplnost údajů, které jí budou ze strany Klienta poskyt</w:t>
      </w:r>
      <w:r w:rsidR="00664108" w:rsidRPr="00176856">
        <w:rPr>
          <w:rFonts w:asciiTheme="minorHAnsi" w:hAnsiTheme="minorHAnsi"/>
          <w:snapToGrid w:val="0"/>
        </w:rPr>
        <w:t>ovány</w:t>
      </w:r>
      <w:r w:rsidRPr="00176856">
        <w:rPr>
          <w:rFonts w:asciiTheme="minorHAnsi" w:hAnsiTheme="minorHAnsi"/>
          <w:snapToGrid w:val="0"/>
        </w:rPr>
        <w:t>.</w:t>
      </w:r>
    </w:p>
    <w:p w14:paraId="1C53552C" w14:textId="77777777" w:rsidR="00243702" w:rsidRDefault="00243702" w:rsidP="006228AC">
      <w:pPr>
        <w:pStyle w:val="Nadpis2-BS"/>
        <w:tabs>
          <w:tab w:val="clear" w:pos="1560"/>
          <w:tab w:val="num" w:pos="567"/>
        </w:tabs>
        <w:ind w:left="567" w:hanging="567"/>
      </w:pPr>
      <w:bookmarkStart w:id="22" w:name="_Ref399924361"/>
      <w:bookmarkStart w:id="23" w:name="_Ref499820677"/>
      <w:r>
        <w:t>Klient se zavazuje poskytnout AKBS všechny informace</w:t>
      </w:r>
      <w:bookmarkEnd w:id="22"/>
      <w:r w:rsidR="00D90798">
        <w:t xml:space="preserve"> sloužící k</w:t>
      </w:r>
      <w:r w:rsidR="006A6D15">
        <w:t xml:space="preserve"> jeho</w:t>
      </w:r>
      <w:r w:rsidR="00D90798">
        <w:t xml:space="preserve"> identifikaci a kontrole, </w:t>
      </w:r>
      <w:r>
        <w:t>které by</w:t>
      </w:r>
      <w:r w:rsidR="00D90798">
        <w:t xml:space="preserve"> po</w:t>
      </w:r>
      <w:r>
        <w:t xml:space="preserve"> AKBS</w:t>
      </w:r>
      <w:r w:rsidR="00E2542E">
        <w:t xml:space="preserve"> mohly být požadovány</w:t>
      </w:r>
      <w:r w:rsidR="00F34979">
        <w:t xml:space="preserve"> státními orgány</w:t>
      </w:r>
      <w:r w:rsidR="00E2542E">
        <w:t xml:space="preserve"> </w:t>
      </w:r>
      <w:r w:rsidR="0064267D">
        <w:t xml:space="preserve">a třetími osobami </w:t>
      </w:r>
      <w:r w:rsidR="00E2542E">
        <w:t>v souvislosti se zákonem</w:t>
      </w:r>
      <w:r w:rsidR="00D90798">
        <w:t xml:space="preserve"> </w:t>
      </w:r>
      <w:r>
        <w:t xml:space="preserve">č. 253/2008 Sb., </w:t>
      </w:r>
      <w:r w:rsidR="00182C02">
        <w:rPr>
          <w:rFonts w:asciiTheme="minorHAnsi" w:hAnsiTheme="minorHAnsi"/>
        </w:rPr>
        <w:t>o </w:t>
      </w:r>
      <w:r w:rsidRPr="00243702">
        <w:rPr>
          <w:rFonts w:asciiTheme="minorHAnsi" w:hAnsiTheme="minorHAnsi"/>
        </w:rPr>
        <w:t>některých opatřeních proti legalizaci výnosů z trestné činnosti a financování terorismu</w:t>
      </w:r>
      <w:r w:rsidR="0064267D">
        <w:rPr>
          <w:rFonts w:asciiTheme="minorHAnsi" w:hAnsiTheme="minorHAnsi"/>
        </w:rPr>
        <w:t>, ve znění pozdějších předpisů</w:t>
      </w:r>
      <w:r w:rsidR="003B3291">
        <w:rPr>
          <w:rFonts w:asciiTheme="minorHAnsi" w:hAnsiTheme="minorHAnsi"/>
        </w:rPr>
        <w:t xml:space="preserve"> (dále jen „</w:t>
      </w:r>
      <w:r w:rsidR="003B3291" w:rsidRPr="006228AC">
        <w:rPr>
          <w:rFonts w:asciiTheme="minorHAnsi" w:hAnsiTheme="minorHAnsi"/>
          <w:b/>
        </w:rPr>
        <w:t>Zákon proti praní špinavých</w:t>
      </w:r>
      <w:r w:rsidR="003B3291" w:rsidRPr="003B3291">
        <w:rPr>
          <w:rFonts w:asciiTheme="minorHAnsi" w:hAnsiTheme="minorHAnsi"/>
        </w:rPr>
        <w:t xml:space="preserve"> </w:t>
      </w:r>
      <w:r w:rsidR="003B3291" w:rsidRPr="006228AC">
        <w:rPr>
          <w:rFonts w:asciiTheme="minorHAnsi" w:hAnsiTheme="minorHAnsi"/>
          <w:b/>
        </w:rPr>
        <w:t>peněz</w:t>
      </w:r>
      <w:r w:rsidR="003B3291">
        <w:rPr>
          <w:rFonts w:asciiTheme="minorHAnsi" w:hAnsiTheme="minorHAnsi"/>
        </w:rPr>
        <w:t>“)</w:t>
      </w:r>
      <w:r w:rsidR="0064267D">
        <w:rPr>
          <w:rFonts w:asciiTheme="minorHAnsi" w:hAnsiTheme="minorHAnsi"/>
        </w:rPr>
        <w:t>, případně jinými obdobnými zákonnými předpisy.</w:t>
      </w:r>
      <w:r w:rsidR="00C83782">
        <w:rPr>
          <w:rFonts w:asciiTheme="minorHAnsi" w:hAnsiTheme="minorHAnsi"/>
        </w:rPr>
        <w:t xml:space="preserve"> Klient zároveň </w:t>
      </w:r>
      <w:r w:rsidR="006A6D15">
        <w:rPr>
          <w:rFonts w:asciiTheme="minorHAnsi" w:hAnsiTheme="minorHAnsi"/>
        </w:rPr>
        <w:t xml:space="preserve">bere na vědomí a </w:t>
      </w:r>
      <w:r w:rsidR="00C83782">
        <w:rPr>
          <w:rFonts w:asciiTheme="minorHAnsi" w:hAnsiTheme="minorHAnsi"/>
        </w:rPr>
        <w:t xml:space="preserve">souhlasí s tím, </w:t>
      </w:r>
      <w:r w:rsidR="00F57C47">
        <w:rPr>
          <w:rFonts w:asciiTheme="minorHAnsi" w:hAnsiTheme="minorHAnsi"/>
        </w:rPr>
        <w:t xml:space="preserve">že jakákoliv oznámení učiněná AKBS v souladu </w:t>
      </w:r>
      <w:r w:rsidR="00A7581A">
        <w:rPr>
          <w:rFonts w:asciiTheme="minorHAnsi" w:hAnsiTheme="minorHAnsi"/>
        </w:rPr>
        <w:t>se </w:t>
      </w:r>
      <w:r w:rsidR="003B3291">
        <w:rPr>
          <w:rFonts w:asciiTheme="minorHAnsi" w:hAnsiTheme="minorHAnsi"/>
        </w:rPr>
        <w:t>Zákonem proti praní špinavých peněz nejsou porušením mlčenlivosti.</w:t>
      </w:r>
      <w:bookmarkEnd w:id="23"/>
    </w:p>
    <w:p w14:paraId="43F73FCB" w14:textId="77777777" w:rsidR="00F3637D" w:rsidRPr="00F3637D" w:rsidRDefault="00F3637D" w:rsidP="00916277">
      <w:pPr>
        <w:pStyle w:val="Nadpis2-BS"/>
        <w:tabs>
          <w:tab w:val="clear" w:pos="1560"/>
          <w:tab w:val="num" w:pos="567"/>
        </w:tabs>
        <w:ind w:left="567" w:hanging="567"/>
        <w:rPr>
          <w:rFonts w:asciiTheme="minorHAnsi" w:hAnsiTheme="minorHAnsi"/>
        </w:rPr>
      </w:pPr>
      <w:r w:rsidRPr="00F3637D">
        <w:rPr>
          <w:rFonts w:asciiTheme="minorHAnsi" w:hAnsiTheme="minorHAnsi"/>
        </w:rPr>
        <w:t xml:space="preserve">Klient se zavazuje </w:t>
      </w:r>
      <w:r w:rsidR="006A6D15" w:rsidRPr="00F3637D">
        <w:rPr>
          <w:rFonts w:asciiTheme="minorHAnsi" w:hAnsiTheme="minorHAnsi"/>
        </w:rPr>
        <w:t>uděl</w:t>
      </w:r>
      <w:r w:rsidR="006A6D15">
        <w:rPr>
          <w:rFonts w:asciiTheme="minorHAnsi" w:hAnsiTheme="minorHAnsi"/>
        </w:rPr>
        <w:t>ovat</w:t>
      </w:r>
      <w:r w:rsidR="006A6D15" w:rsidRPr="00F3637D">
        <w:rPr>
          <w:rFonts w:asciiTheme="minorHAnsi" w:hAnsiTheme="minorHAnsi"/>
        </w:rPr>
        <w:t xml:space="preserve"> </w:t>
      </w:r>
      <w:r>
        <w:rPr>
          <w:rFonts w:asciiTheme="minorHAnsi" w:hAnsiTheme="minorHAnsi"/>
        </w:rPr>
        <w:t>AKBS</w:t>
      </w:r>
      <w:r w:rsidRPr="00F3637D">
        <w:rPr>
          <w:rFonts w:asciiTheme="minorHAnsi" w:hAnsiTheme="minorHAnsi"/>
        </w:rPr>
        <w:t xml:space="preserve"> příslušné plné moci tak, aby </w:t>
      </w:r>
      <w:r>
        <w:rPr>
          <w:rFonts w:asciiTheme="minorHAnsi" w:hAnsiTheme="minorHAnsi"/>
        </w:rPr>
        <w:t>AKBS</w:t>
      </w:r>
      <w:r w:rsidRPr="00F3637D">
        <w:rPr>
          <w:rFonts w:asciiTheme="minorHAnsi" w:hAnsiTheme="minorHAnsi"/>
        </w:rPr>
        <w:t xml:space="preserve"> mohl</w:t>
      </w:r>
      <w:r>
        <w:rPr>
          <w:rFonts w:asciiTheme="minorHAnsi" w:hAnsiTheme="minorHAnsi"/>
        </w:rPr>
        <w:t>a</w:t>
      </w:r>
      <w:r w:rsidRPr="00F3637D">
        <w:rPr>
          <w:rFonts w:asciiTheme="minorHAnsi" w:hAnsiTheme="minorHAnsi"/>
        </w:rPr>
        <w:t xml:space="preserve"> řádně</w:t>
      </w:r>
      <w:r>
        <w:rPr>
          <w:rFonts w:asciiTheme="minorHAnsi" w:hAnsiTheme="minorHAnsi"/>
        </w:rPr>
        <w:t xml:space="preserve"> </w:t>
      </w:r>
      <w:r w:rsidR="00916277">
        <w:rPr>
          <w:rFonts w:asciiTheme="minorHAnsi" w:hAnsiTheme="minorHAnsi"/>
        </w:rPr>
        <w:t xml:space="preserve">a včas </w:t>
      </w:r>
      <w:r w:rsidRPr="00F3637D">
        <w:rPr>
          <w:rFonts w:asciiTheme="minorHAnsi" w:hAnsiTheme="minorHAnsi"/>
        </w:rPr>
        <w:t>vykonávat svou činnost</w:t>
      </w:r>
      <w:r w:rsidR="00916277">
        <w:rPr>
          <w:rFonts w:asciiTheme="minorHAnsi" w:hAnsiTheme="minorHAnsi"/>
        </w:rPr>
        <w:t>.</w:t>
      </w:r>
    </w:p>
    <w:p w14:paraId="7D65041E" w14:textId="35FB2A34" w:rsidR="00F44928" w:rsidRDefault="009A1320" w:rsidP="00F44928">
      <w:pPr>
        <w:pStyle w:val="Nadpis2-BS"/>
        <w:tabs>
          <w:tab w:val="num" w:pos="567"/>
        </w:tabs>
        <w:ind w:left="567" w:hanging="567"/>
        <w:rPr>
          <w:rFonts w:asciiTheme="minorHAnsi" w:hAnsiTheme="minorHAnsi"/>
        </w:rPr>
      </w:pPr>
      <w:r>
        <w:rPr>
          <w:rFonts w:asciiTheme="minorHAnsi" w:hAnsiTheme="minorHAnsi"/>
        </w:rPr>
        <w:t xml:space="preserve">Nedohodnou-li se Smluvní strany jinak, je </w:t>
      </w:r>
      <w:r w:rsidR="00DF01AB" w:rsidRPr="00176856">
        <w:rPr>
          <w:rFonts w:asciiTheme="minorHAnsi" w:hAnsiTheme="minorHAnsi"/>
        </w:rPr>
        <w:t>Klient pov</w:t>
      </w:r>
      <w:r w:rsidR="004B6A06" w:rsidRPr="00176856">
        <w:rPr>
          <w:rFonts w:asciiTheme="minorHAnsi" w:hAnsiTheme="minorHAnsi"/>
        </w:rPr>
        <w:t>ine</w:t>
      </w:r>
      <w:r w:rsidR="004B6A06" w:rsidRPr="0027211F">
        <w:rPr>
          <w:rFonts w:asciiTheme="minorHAnsi" w:hAnsiTheme="minorHAnsi"/>
        </w:rPr>
        <w:t xml:space="preserve">n platit </w:t>
      </w:r>
      <w:r w:rsidR="00ED7EDE" w:rsidRPr="0027211F">
        <w:rPr>
          <w:rFonts w:asciiTheme="minorHAnsi" w:hAnsiTheme="minorHAnsi"/>
        </w:rPr>
        <w:t>všechny platby dle</w:t>
      </w:r>
      <w:r w:rsidR="00DF01AB" w:rsidRPr="0027211F">
        <w:rPr>
          <w:rFonts w:asciiTheme="minorHAnsi" w:hAnsiTheme="minorHAnsi"/>
        </w:rPr>
        <w:t xml:space="preserve"> této Smlouvy</w:t>
      </w:r>
      <w:r w:rsidRPr="0027211F">
        <w:rPr>
          <w:rFonts w:asciiTheme="minorHAnsi" w:hAnsiTheme="minorHAnsi"/>
        </w:rPr>
        <w:t xml:space="preserve"> </w:t>
      </w:r>
      <w:r w:rsidR="00916277" w:rsidRPr="0027211F">
        <w:rPr>
          <w:rFonts w:asciiTheme="minorHAnsi" w:hAnsiTheme="minorHAnsi"/>
        </w:rPr>
        <w:t xml:space="preserve">bezhotovostně </w:t>
      </w:r>
      <w:r w:rsidRPr="0027211F">
        <w:rPr>
          <w:rFonts w:asciiTheme="minorHAnsi" w:hAnsiTheme="minorHAnsi"/>
        </w:rPr>
        <w:t>na bankovní účet AKBS</w:t>
      </w:r>
      <w:r w:rsidR="00DF01AB" w:rsidRPr="0027211F">
        <w:rPr>
          <w:rFonts w:asciiTheme="minorHAnsi" w:hAnsiTheme="minorHAnsi"/>
        </w:rPr>
        <w:t xml:space="preserve">. </w:t>
      </w:r>
    </w:p>
    <w:p w14:paraId="22B73F14" w14:textId="279BA82F" w:rsidR="00F44928" w:rsidRPr="00F44928" w:rsidRDefault="00F44928" w:rsidP="00F44928">
      <w:pPr>
        <w:pStyle w:val="Nadpis2-BS"/>
        <w:tabs>
          <w:tab w:val="num" w:pos="567"/>
        </w:tabs>
        <w:ind w:left="567" w:hanging="567"/>
        <w:rPr>
          <w:rFonts w:asciiTheme="minorHAnsi" w:hAnsiTheme="minorHAnsi"/>
        </w:rPr>
      </w:pPr>
      <w:r>
        <w:rPr>
          <w:rFonts w:asciiTheme="minorHAnsi" w:hAnsiTheme="minorHAnsi"/>
        </w:rPr>
        <w:t>Klient je oprávněn požadovat a AKBS je povinn</w:t>
      </w:r>
      <w:r w:rsidR="007136CB">
        <w:rPr>
          <w:rFonts w:asciiTheme="minorHAnsi" w:hAnsiTheme="minorHAnsi"/>
        </w:rPr>
        <w:t>a</w:t>
      </w:r>
      <w:r>
        <w:rPr>
          <w:rFonts w:asciiTheme="minorHAnsi" w:hAnsiTheme="minorHAnsi"/>
        </w:rPr>
        <w:t xml:space="preserve"> zaplatit smluvní pokutu za každý započatý den prodlení AKBS s</w:t>
      </w:r>
      <w:r w:rsidR="00710C70">
        <w:rPr>
          <w:rFonts w:asciiTheme="minorHAnsi" w:hAnsiTheme="minorHAnsi"/>
        </w:rPr>
        <w:t xml:space="preserve"> plněním </w:t>
      </w:r>
      <w:r w:rsidR="008A275C">
        <w:rPr>
          <w:rFonts w:asciiTheme="minorHAnsi" w:hAnsiTheme="minorHAnsi"/>
        </w:rPr>
        <w:t>smluvních povinnosti vyplývající z této Smlouvy</w:t>
      </w:r>
      <w:r w:rsidR="00B21F7A">
        <w:rPr>
          <w:rFonts w:asciiTheme="minorHAnsi" w:hAnsiTheme="minorHAnsi"/>
        </w:rPr>
        <w:t>, a to ve výši 2 000,</w:t>
      </w:r>
      <w:r w:rsidR="008A77E1">
        <w:rPr>
          <w:rFonts w:asciiTheme="minorHAnsi" w:hAnsiTheme="minorHAnsi"/>
        </w:rPr>
        <w:t>-Kč</w:t>
      </w:r>
      <w:r w:rsidR="000767E1">
        <w:rPr>
          <w:rFonts w:asciiTheme="minorHAnsi" w:hAnsiTheme="minorHAnsi"/>
        </w:rPr>
        <w:t xml:space="preserve">, avšak pouze za předpokladu, že AKBS nesplní smluvní povinnosti vyplývající z této Smlouvy s nimiž je v prodlení ani </w:t>
      </w:r>
      <w:r w:rsidR="005B3418">
        <w:rPr>
          <w:rFonts w:asciiTheme="minorHAnsi" w:hAnsiTheme="minorHAnsi"/>
        </w:rPr>
        <w:t>na základě</w:t>
      </w:r>
      <w:r w:rsidR="000767E1">
        <w:rPr>
          <w:rFonts w:asciiTheme="minorHAnsi" w:hAnsiTheme="minorHAnsi"/>
        </w:rPr>
        <w:t xml:space="preserve"> </w:t>
      </w:r>
      <w:r w:rsidR="00710C70">
        <w:rPr>
          <w:rFonts w:asciiTheme="minorHAnsi" w:hAnsiTheme="minorHAnsi"/>
        </w:rPr>
        <w:t xml:space="preserve">doručení </w:t>
      </w:r>
      <w:r w:rsidR="005B3418">
        <w:rPr>
          <w:rFonts w:asciiTheme="minorHAnsi" w:hAnsiTheme="minorHAnsi"/>
        </w:rPr>
        <w:t xml:space="preserve">předchozí </w:t>
      </w:r>
      <w:r w:rsidR="00710C70">
        <w:rPr>
          <w:rFonts w:asciiTheme="minorHAnsi" w:hAnsiTheme="minorHAnsi"/>
        </w:rPr>
        <w:t xml:space="preserve">písemné </w:t>
      </w:r>
      <w:r w:rsidR="000767E1">
        <w:rPr>
          <w:rFonts w:asciiTheme="minorHAnsi" w:hAnsiTheme="minorHAnsi"/>
        </w:rPr>
        <w:t>výzvy Klienta</w:t>
      </w:r>
      <w:r w:rsidR="00710C70">
        <w:rPr>
          <w:rFonts w:asciiTheme="minorHAnsi" w:hAnsiTheme="minorHAnsi"/>
        </w:rPr>
        <w:t xml:space="preserve"> s uvedením konkrétních smluvních povinností vyplývající z této Smlouvy s nimiž je AKBS v</w:t>
      </w:r>
      <w:r w:rsidR="005B3418">
        <w:rPr>
          <w:rFonts w:asciiTheme="minorHAnsi" w:hAnsiTheme="minorHAnsi"/>
        </w:rPr>
        <w:t> </w:t>
      </w:r>
      <w:r w:rsidR="00710C70">
        <w:rPr>
          <w:rFonts w:asciiTheme="minorHAnsi" w:hAnsiTheme="minorHAnsi"/>
        </w:rPr>
        <w:t>prodlení</w:t>
      </w:r>
      <w:r w:rsidR="005B3418">
        <w:rPr>
          <w:rFonts w:asciiTheme="minorHAnsi" w:hAnsiTheme="minorHAnsi"/>
        </w:rPr>
        <w:t xml:space="preserve"> a která stanoví AKBS dodatečnou lhůtu </w:t>
      </w:r>
      <w:r w:rsidR="0077361B">
        <w:rPr>
          <w:rFonts w:asciiTheme="minorHAnsi" w:hAnsiTheme="minorHAnsi"/>
        </w:rPr>
        <w:t>pět (</w:t>
      </w:r>
      <w:r w:rsidR="005B3418">
        <w:rPr>
          <w:rFonts w:asciiTheme="minorHAnsi" w:hAnsiTheme="minorHAnsi"/>
        </w:rPr>
        <w:t>5</w:t>
      </w:r>
      <w:r w:rsidR="0077361B">
        <w:rPr>
          <w:rFonts w:asciiTheme="minorHAnsi" w:hAnsiTheme="minorHAnsi"/>
        </w:rPr>
        <w:t>)</w:t>
      </w:r>
      <w:r w:rsidR="005B3418">
        <w:rPr>
          <w:rFonts w:asciiTheme="minorHAnsi" w:hAnsiTheme="minorHAnsi"/>
        </w:rPr>
        <w:t xml:space="preserve"> pracovních dní na splnění takových povinností  ode dne doručení výzvy Klienta</w:t>
      </w:r>
      <w:r w:rsidR="008A77E1">
        <w:rPr>
          <w:rFonts w:asciiTheme="minorHAnsi" w:hAnsiTheme="minorHAnsi"/>
        </w:rPr>
        <w:t xml:space="preserve">. </w:t>
      </w:r>
      <w:r w:rsidR="00C46AE7">
        <w:rPr>
          <w:rFonts w:asciiTheme="minorHAnsi" w:hAnsiTheme="minorHAnsi"/>
        </w:rPr>
        <w:t xml:space="preserve">Smluvní pokuta je splatná </w:t>
      </w:r>
      <w:r w:rsidR="00F82FCF">
        <w:rPr>
          <w:rFonts w:asciiTheme="minorHAnsi" w:hAnsiTheme="minorHAnsi"/>
        </w:rPr>
        <w:t>do</w:t>
      </w:r>
      <w:r w:rsidR="007136CB">
        <w:rPr>
          <w:rFonts w:asciiTheme="minorHAnsi" w:hAnsiTheme="minorHAnsi"/>
        </w:rPr>
        <w:t xml:space="preserve"> čtrnácti (</w:t>
      </w:r>
      <w:r w:rsidR="00F82FCF">
        <w:rPr>
          <w:rFonts w:asciiTheme="minorHAnsi" w:hAnsiTheme="minorHAnsi"/>
        </w:rPr>
        <w:t>14</w:t>
      </w:r>
      <w:r w:rsidR="007136CB">
        <w:rPr>
          <w:rFonts w:asciiTheme="minorHAnsi" w:hAnsiTheme="minorHAnsi"/>
        </w:rPr>
        <w:t>)</w:t>
      </w:r>
      <w:r w:rsidR="00F82FCF">
        <w:rPr>
          <w:rFonts w:asciiTheme="minorHAnsi" w:hAnsiTheme="minorHAnsi"/>
        </w:rPr>
        <w:t xml:space="preserve"> </w:t>
      </w:r>
      <w:r w:rsidR="0039121C">
        <w:rPr>
          <w:rFonts w:asciiTheme="minorHAnsi" w:hAnsiTheme="minorHAnsi"/>
        </w:rPr>
        <w:t xml:space="preserve">kalendářních </w:t>
      </w:r>
      <w:r w:rsidR="00F82FCF">
        <w:rPr>
          <w:rFonts w:asciiTheme="minorHAnsi" w:hAnsiTheme="minorHAnsi"/>
        </w:rPr>
        <w:t xml:space="preserve">dnů ode dne doručení písemné </w:t>
      </w:r>
      <w:r w:rsidR="00BF47BD">
        <w:rPr>
          <w:rFonts w:asciiTheme="minorHAnsi" w:hAnsiTheme="minorHAnsi"/>
        </w:rPr>
        <w:t>výzvy k její úhradě</w:t>
      </w:r>
      <w:r w:rsidR="005F666A">
        <w:rPr>
          <w:rFonts w:asciiTheme="minorHAnsi" w:hAnsiTheme="minorHAnsi"/>
        </w:rPr>
        <w:t xml:space="preserve"> AKBS</w:t>
      </w:r>
      <w:r w:rsidR="008A275C">
        <w:rPr>
          <w:rFonts w:asciiTheme="minorHAnsi" w:hAnsiTheme="minorHAnsi"/>
        </w:rPr>
        <w:t xml:space="preserve">. Celkovou výši všech smluvních pokut které je Klient oprávněn požadovat po AKBS dle této Smlouvy omezují Smluvní strany </w:t>
      </w:r>
      <w:r w:rsidR="001B52FC">
        <w:rPr>
          <w:rFonts w:asciiTheme="minorHAnsi" w:hAnsiTheme="minorHAnsi"/>
        </w:rPr>
        <w:t xml:space="preserve">v souhrnu na </w:t>
      </w:r>
      <w:r w:rsidR="008A275C">
        <w:rPr>
          <w:rFonts w:asciiTheme="minorHAnsi" w:hAnsiTheme="minorHAnsi"/>
        </w:rPr>
        <w:t>částku 50.000,- Kč.</w:t>
      </w:r>
    </w:p>
    <w:p w14:paraId="4BBA4B50" w14:textId="77777777" w:rsidR="003E4E28" w:rsidRPr="0027211F" w:rsidRDefault="003E4E28" w:rsidP="003E4E28">
      <w:pPr>
        <w:pStyle w:val="Nadpis2-BS"/>
        <w:tabs>
          <w:tab w:val="num" w:pos="567"/>
        </w:tabs>
        <w:ind w:left="567" w:hanging="567"/>
      </w:pPr>
      <w:r w:rsidRPr="0027211F">
        <w:lastRenderedPageBreak/>
        <w:t xml:space="preserve">Klient bere na vědomí, že nelze zcela vyloučit, že celkové náklady spojené s poskytováním Právních služeb (včetně Odměny) mohou dosáhnout, případně i převýšit </w:t>
      </w:r>
      <w:r w:rsidR="007922BE" w:rsidRPr="0027211F">
        <w:t>ekonomický benefit</w:t>
      </w:r>
      <w:r w:rsidR="00182C02" w:rsidRPr="0027211F">
        <w:t xml:space="preserve"> právní věci, jež je </w:t>
      </w:r>
      <w:r w:rsidRPr="0027211F">
        <w:t>předmětem poskytování Právních služeb, jakož i to, že při stanovení náhrady nákladů řízení přiznávané případně Klientovi rozhodnutím soudu nebo jiného orgánu se výše odměny AKBS, resp. advokáta určuje podle ustanovení</w:t>
      </w:r>
      <w:r w:rsidR="00D04607" w:rsidRPr="0027211F">
        <w:t xml:space="preserve"> o mimosmluvní odměně vyhlášky č. 177/1996 Sb., o odměnách advokátů a náhradách advokátů za poskytování právních služeb (advokátní tarif), ve </w:t>
      </w:r>
      <w:r w:rsidR="00182C02" w:rsidRPr="0027211F">
        <w:t>znění pozdějších předpisů (dále </w:t>
      </w:r>
      <w:r w:rsidR="006A6D15" w:rsidRPr="0027211F">
        <w:t xml:space="preserve">jen </w:t>
      </w:r>
      <w:r w:rsidR="00D04607" w:rsidRPr="0027211F">
        <w:t>„</w:t>
      </w:r>
      <w:r w:rsidR="00D04607" w:rsidRPr="0027211F">
        <w:rPr>
          <w:b/>
        </w:rPr>
        <w:t>Advokátní tarif</w:t>
      </w:r>
      <w:r w:rsidR="00D04607" w:rsidRPr="0027211F">
        <w:t>“).</w:t>
      </w:r>
    </w:p>
    <w:p w14:paraId="44E81E4B" w14:textId="77777777" w:rsidR="001959DE" w:rsidRPr="000048F7" w:rsidRDefault="000724CA" w:rsidP="00BB7804">
      <w:pPr>
        <w:pStyle w:val="Nadpis2-BS"/>
        <w:tabs>
          <w:tab w:val="num" w:pos="567"/>
        </w:tabs>
        <w:ind w:left="567" w:hanging="567"/>
        <w:rPr>
          <w:rFonts w:asciiTheme="minorHAnsi" w:hAnsiTheme="minorHAnsi"/>
        </w:rPr>
      </w:pPr>
      <w:r w:rsidRPr="0027211F">
        <w:rPr>
          <w:rFonts w:asciiTheme="minorHAnsi" w:hAnsiTheme="minorHAnsi"/>
        </w:rPr>
        <w:t xml:space="preserve">Klient bere na vědomí, že </w:t>
      </w:r>
      <w:r w:rsidR="00A826A3" w:rsidRPr="0027211F">
        <w:rPr>
          <w:rFonts w:asciiTheme="minorHAnsi" w:hAnsiTheme="minorHAnsi"/>
        </w:rPr>
        <w:t xml:space="preserve">veškeré </w:t>
      </w:r>
      <w:r w:rsidRPr="0027211F">
        <w:rPr>
          <w:rFonts w:asciiTheme="minorHAnsi" w:hAnsiTheme="minorHAnsi"/>
        </w:rPr>
        <w:t xml:space="preserve">výstupy </w:t>
      </w:r>
      <w:r w:rsidR="00A826A3" w:rsidRPr="0027211F">
        <w:rPr>
          <w:rFonts w:asciiTheme="minorHAnsi" w:hAnsiTheme="minorHAnsi"/>
        </w:rPr>
        <w:t>vytvořené</w:t>
      </w:r>
      <w:r w:rsidRPr="0027211F">
        <w:rPr>
          <w:rFonts w:asciiTheme="minorHAnsi" w:hAnsiTheme="minorHAnsi"/>
        </w:rPr>
        <w:t xml:space="preserve"> AKBS v rámci poskytování Právní</w:t>
      </w:r>
      <w:r w:rsidR="00D0375D" w:rsidRPr="0027211F">
        <w:rPr>
          <w:rFonts w:asciiTheme="minorHAnsi" w:hAnsiTheme="minorHAnsi"/>
        </w:rPr>
        <w:t>ch</w:t>
      </w:r>
      <w:r w:rsidRPr="0027211F">
        <w:rPr>
          <w:rFonts w:asciiTheme="minorHAnsi" w:hAnsiTheme="minorHAnsi"/>
        </w:rPr>
        <w:t xml:space="preserve"> služ</w:t>
      </w:r>
      <w:r w:rsidR="00D0375D" w:rsidRPr="0027211F">
        <w:rPr>
          <w:rFonts w:asciiTheme="minorHAnsi" w:hAnsiTheme="minorHAnsi"/>
        </w:rPr>
        <w:t>eb</w:t>
      </w:r>
      <w:r w:rsidRPr="0027211F">
        <w:rPr>
          <w:rFonts w:asciiTheme="minorHAnsi" w:hAnsiTheme="minorHAnsi"/>
        </w:rPr>
        <w:t xml:space="preserve"> je AKBS oprávněna opatřit svými identifikačními údaji</w:t>
      </w:r>
      <w:r w:rsidR="00C166FC" w:rsidRPr="0027211F">
        <w:rPr>
          <w:rFonts w:asciiTheme="minorHAnsi" w:hAnsiTheme="minorHAnsi"/>
        </w:rPr>
        <w:t>,</w:t>
      </w:r>
      <w:r w:rsidRPr="0027211F">
        <w:rPr>
          <w:rFonts w:asciiTheme="minorHAnsi" w:hAnsiTheme="minorHAnsi"/>
        </w:rPr>
        <w:t xml:space="preserve"> jako je zejména</w:t>
      </w:r>
      <w:r w:rsidRPr="00176856">
        <w:rPr>
          <w:rFonts w:asciiTheme="minorHAnsi" w:hAnsiTheme="minorHAnsi"/>
        </w:rPr>
        <w:t xml:space="preserve"> její název, identifikační číslo, sídlo, kontaktní údaje a logo.</w:t>
      </w:r>
    </w:p>
    <w:p w14:paraId="17DF021C" w14:textId="77777777" w:rsidR="00F159C7" w:rsidRDefault="001959DE" w:rsidP="00E20452">
      <w:pPr>
        <w:pStyle w:val="Nadpis2-BS"/>
        <w:tabs>
          <w:tab w:val="num" w:pos="567"/>
        </w:tabs>
        <w:ind w:left="567" w:hanging="567"/>
        <w:rPr>
          <w:rFonts w:asciiTheme="minorHAnsi" w:hAnsiTheme="minorHAnsi"/>
        </w:rPr>
      </w:pPr>
      <w:bookmarkStart w:id="24" w:name="_Ref399782081"/>
      <w:r>
        <w:rPr>
          <w:rFonts w:asciiTheme="minorHAnsi" w:hAnsiTheme="minorHAnsi"/>
        </w:rPr>
        <w:t>Klient se zavazuje</w:t>
      </w:r>
      <w:r w:rsidR="000F3403">
        <w:rPr>
          <w:rFonts w:asciiTheme="minorHAnsi" w:hAnsiTheme="minorHAnsi"/>
        </w:rPr>
        <w:t>, že</w:t>
      </w:r>
      <w:r>
        <w:rPr>
          <w:rFonts w:asciiTheme="minorHAnsi" w:hAnsiTheme="minorHAnsi"/>
        </w:rPr>
        <w:t xml:space="preserve"> v případě písemné žádosti A</w:t>
      </w:r>
      <w:r w:rsidR="000F3403">
        <w:rPr>
          <w:rFonts w:asciiTheme="minorHAnsi" w:hAnsiTheme="minorHAnsi"/>
        </w:rPr>
        <w:t>KBS vystaví</w:t>
      </w:r>
      <w:r>
        <w:rPr>
          <w:rFonts w:asciiTheme="minorHAnsi" w:hAnsiTheme="minorHAnsi"/>
        </w:rPr>
        <w:t xml:space="preserve"> </w:t>
      </w:r>
      <w:r w:rsidR="00E9728C">
        <w:rPr>
          <w:rFonts w:asciiTheme="minorHAnsi" w:hAnsiTheme="minorHAnsi"/>
        </w:rPr>
        <w:t xml:space="preserve">do </w:t>
      </w:r>
      <w:r w:rsidR="000F57AB">
        <w:rPr>
          <w:rFonts w:asciiTheme="minorHAnsi" w:hAnsiTheme="minorHAnsi"/>
        </w:rPr>
        <w:t xml:space="preserve">deseti (10) </w:t>
      </w:r>
      <w:r w:rsidR="00E9728C">
        <w:rPr>
          <w:rFonts w:asciiTheme="minorHAnsi" w:hAnsiTheme="minorHAnsi"/>
        </w:rPr>
        <w:t xml:space="preserve">dní od doručení žádosti </w:t>
      </w:r>
      <w:r>
        <w:rPr>
          <w:rFonts w:asciiTheme="minorHAnsi" w:hAnsiTheme="minorHAnsi"/>
        </w:rPr>
        <w:t>písemnou referenci</w:t>
      </w:r>
      <w:r w:rsidR="00E9728C">
        <w:rPr>
          <w:rFonts w:asciiTheme="minorHAnsi" w:hAnsiTheme="minorHAnsi"/>
        </w:rPr>
        <w:t xml:space="preserve"> o spolupráci s AKBS</w:t>
      </w:r>
      <w:r>
        <w:rPr>
          <w:rFonts w:asciiTheme="minorHAnsi" w:hAnsiTheme="minorHAnsi"/>
        </w:rPr>
        <w:t xml:space="preserve">, </w:t>
      </w:r>
      <w:r w:rsidR="00F159C7">
        <w:rPr>
          <w:rFonts w:asciiTheme="minorHAnsi" w:hAnsiTheme="minorHAnsi"/>
        </w:rPr>
        <w:t>obsahující mimo jiné období trvání</w:t>
      </w:r>
      <w:r>
        <w:rPr>
          <w:rFonts w:asciiTheme="minorHAnsi" w:hAnsiTheme="minorHAnsi"/>
        </w:rPr>
        <w:t xml:space="preserve"> spolupráce Klienta a AKBS, oblast a celkový rozsah poskytovaných právních služeb, hodnot</w:t>
      </w:r>
      <w:r w:rsidR="00F159C7">
        <w:rPr>
          <w:rFonts w:asciiTheme="minorHAnsi" w:hAnsiTheme="minorHAnsi"/>
        </w:rPr>
        <w:t>u</w:t>
      </w:r>
      <w:r>
        <w:rPr>
          <w:rFonts w:asciiTheme="minorHAnsi" w:hAnsiTheme="minorHAnsi"/>
        </w:rPr>
        <w:t xml:space="preserve"> transakcí</w:t>
      </w:r>
      <w:r w:rsidR="00541D0D">
        <w:rPr>
          <w:rFonts w:asciiTheme="minorHAnsi" w:hAnsiTheme="minorHAnsi"/>
        </w:rPr>
        <w:t>, jichž se týkaly Právní služby poskytnuté ze strany AKBS</w:t>
      </w:r>
      <w:r>
        <w:rPr>
          <w:rFonts w:asciiTheme="minorHAnsi" w:hAnsiTheme="minorHAnsi"/>
        </w:rPr>
        <w:t>, identifikaci smluvních partnerů a</w:t>
      </w:r>
      <w:r w:rsidR="00541D0D">
        <w:rPr>
          <w:rFonts w:asciiTheme="minorHAnsi" w:hAnsiTheme="minorHAnsi"/>
        </w:rPr>
        <w:t xml:space="preserve"> případné</w:t>
      </w:r>
      <w:r>
        <w:rPr>
          <w:rFonts w:asciiTheme="minorHAnsi" w:hAnsiTheme="minorHAnsi"/>
        </w:rPr>
        <w:t xml:space="preserve"> další informace </w:t>
      </w:r>
      <w:r w:rsidR="00F159C7">
        <w:rPr>
          <w:rFonts w:asciiTheme="minorHAnsi" w:hAnsiTheme="minorHAnsi"/>
        </w:rPr>
        <w:t>vyžádané</w:t>
      </w:r>
      <w:r>
        <w:rPr>
          <w:rFonts w:asciiTheme="minorHAnsi" w:hAnsiTheme="minorHAnsi"/>
        </w:rPr>
        <w:t xml:space="preserve"> AKBS</w:t>
      </w:r>
      <w:r w:rsidR="004F68EA">
        <w:rPr>
          <w:rFonts w:asciiTheme="minorHAnsi" w:hAnsiTheme="minorHAnsi"/>
        </w:rPr>
        <w:t>.</w:t>
      </w:r>
      <w:r w:rsidR="00F159C7">
        <w:rPr>
          <w:rFonts w:asciiTheme="minorHAnsi" w:hAnsiTheme="minorHAnsi"/>
        </w:rPr>
        <w:t xml:space="preserve"> Klient bere na vědomí, že jeho písemná reference dle předchozí věty </w:t>
      </w:r>
      <w:r w:rsidR="00F34979">
        <w:rPr>
          <w:rFonts w:asciiTheme="minorHAnsi" w:hAnsiTheme="minorHAnsi"/>
        </w:rPr>
        <w:t>může být použita</w:t>
      </w:r>
      <w:r w:rsidR="00F159C7">
        <w:rPr>
          <w:rFonts w:asciiTheme="minorHAnsi" w:hAnsiTheme="minorHAnsi"/>
        </w:rPr>
        <w:t xml:space="preserve"> při účasti AKBS </w:t>
      </w:r>
      <w:r w:rsidR="00916277">
        <w:rPr>
          <w:rFonts w:asciiTheme="minorHAnsi" w:hAnsiTheme="minorHAnsi"/>
        </w:rPr>
        <w:t>ve</w:t>
      </w:r>
      <w:r w:rsidR="00182C02">
        <w:rPr>
          <w:rFonts w:asciiTheme="minorHAnsi" w:hAnsiTheme="minorHAnsi"/>
        </w:rPr>
        <w:t> </w:t>
      </w:r>
      <w:r w:rsidR="00F159C7">
        <w:rPr>
          <w:rFonts w:asciiTheme="minorHAnsi" w:hAnsiTheme="minorHAnsi"/>
        </w:rPr>
        <w:t>veřejných zakázkách na poskytování právních služeb.</w:t>
      </w:r>
      <w:bookmarkEnd w:id="24"/>
      <w:r>
        <w:rPr>
          <w:rFonts w:asciiTheme="minorHAnsi" w:hAnsiTheme="minorHAnsi"/>
        </w:rPr>
        <w:t xml:space="preserve"> </w:t>
      </w:r>
    </w:p>
    <w:p w14:paraId="61609DFF" w14:textId="386BAD54" w:rsidR="001959DE" w:rsidRDefault="001959DE" w:rsidP="00210774">
      <w:pPr>
        <w:pStyle w:val="Nadpis2-BS"/>
        <w:tabs>
          <w:tab w:val="num" w:pos="567"/>
        </w:tabs>
        <w:ind w:left="567" w:hanging="567"/>
        <w:rPr>
          <w:rFonts w:asciiTheme="minorHAnsi" w:hAnsiTheme="minorHAnsi"/>
        </w:rPr>
      </w:pPr>
      <w:r w:rsidRPr="005D6D9A">
        <w:rPr>
          <w:rFonts w:asciiTheme="minorHAnsi" w:hAnsiTheme="minorHAnsi"/>
        </w:rPr>
        <w:t xml:space="preserve">Klient </w:t>
      </w:r>
      <w:r w:rsidR="0041669C">
        <w:rPr>
          <w:rFonts w:asciiTheme="minorHAnsi" w:hAnsiTheme="minorHAnsi"/>
        </w:rPr>
        <w:t xml:space="preserve">i </w:t>
      </w:r>
      <w:r>
        <w:rPr>
          <w:rFonts w:asciiTheme="minorHAnsi" w:hAnsiTheme="minorHAnsi"/>
        </w:rPr>
        <w:t>AKBS</w:t>
      </w:r>
      <w:r w:rsidRPr="005D6D9A">
        <w:rPr>
          <w:rFonts w:asciiTheme="minorHAnsi" w:hAnsiTheme="minorHAnsi"/>
        </w:rPr>
        <w:t xml:space="preserve"> m</w:t>
      </w:r>
      <w:r w:rsidR="0041669C">
        <w:rPr>
          <w:rFonts w:asciiTheme="minorHAnsi" w:hAnsiTheme="minorHAnsi"/>
        </w:rPr>
        <w:t xml:space="preserve">ohou </w:t>
      </w:r>
      <w:r w:rsidRPr="005D6D9A">
        <w:rPr>
          <w:rFonts w:asciiTheme="minorHAnsi" w:hAnsiTheme="minorHAnsi"/>
        </w:rPr>
        <w:t xml:space="preserve">pro účely své </w:t>
      </w:r>
      <w:r>
        <w:rPr>
          <w:rFonts w:asciiTheme="minorHAnsi" w:hAnsiTheme="minorHAnsi"/>
        </w:rPr>
        <w:t xml:space="preserve">propagace a </w:t>
      </w:r>
      <w:r w:rsidRPr="005D6D9A">
        <w:rPr>
          <w:rFonts w:asciiTheme="minorHAnsi" w:hAnsiTheme="minorHAnsi"/>
        </w:rPr>
        <w:t>prezentace uvádět</w:t>
      </w:r>
      <w:r w:rsidR="00CE0A90">
        <w:rPr>
          <w:rFonts w:asciiTheme="minorHAnsi" w:hAnsiTheme="minorHAnsi"/>
        </w:rPr>
        <w:t xml:space="preserve"> </w:t>
      </w:r>
      <w:r w:rsidRPr="005D6D9A">
        <w:rPr>
          <w:rFonts w:asciiTheme="minorHAnsi" w:hAnsiTheme="minorHAnsi"/>
        </w:rPr>
        <w:t xml:space="preserve">název </w:t>
      </w:r>
      <w:r w:rsidR="0041669C">
        <w:rPr>
          <w:rFonts w:asciiTheme="minorHAnsi" w:hAnsiTheme="minorHAnsi"/>
        </w:rPr>
        <w:t xml:space="preserve">smluvního partnera </w:t>
      </w:r>
      <w:r w:rsidRPr="005D6D9A">
        <w:rPr>
          <w:rFonts w:asciiTheme="minorHAnsi" w:hAnsiTheme="minorHAnsi"/>
        </w:rPr>
        <w:t>a</w:t>
      </w:r>
      <w:r w:rsidR="00916277">
        <w:rPr>
          <w:rFonts w:asciiTheme="minorHAnsi" w:hAnsiTheme="minorHAnsi"/>
        </w:rPr>
        <w:t xml:space="preserve"> obecný</w:t>
      </w:r>
      <w:r w:rsidRPr="005D6D9A">
        <w:rPr>
          <w:rFonts w:asciiTheme="minorHAnsi" w:hAnsiTheme="minorHAnsi"/>
        </w:rPr>
        <w:t xml:space="preserve"> </w:t>
      </w:r>
      <w:r w:rsidR="00A05418">
        <w:rPr>
          <w:rFonts w:asciiTheme="minorHAnsi" w:hAnsiTheme="minorHAnsi"/>
        </w:rPr>
        <w:t xml:space="preserve">popis </w:t>
      </w:r>
      <w:r w:rsidRPr="005D6D9A">
        <w:rPr>
          <w:rFonts w:asciiTheme="minorHAnsi" w:hAnsiTheme="minorHAnsi"/>
        </w:rPr>
        <w:t>významn</w:t>
      </w:r>
      <w:r w:rsidR="00A05418">
        <w:rPr>
          <w:rFonts w:asciiTheme="minorHAnsi" w:hAnsiTheme="minorHAnsi"/>
        </w:rPr>
        <w:t>ých</w:t>
      </w:r>
      <w:r w:rsidRPr="005D6D9A">
        <w:rPr>
          <w:rFonts w:asciiTheme="minorHAnsi" w:hAnsiTheme="minorHAnsi"/>
        </w:rPr>
        <w:t xml:space="preserve"> případ</w:t>
      </w:r>
      <w:r w:rsidR="00A05418">
        <w:rPr>
          <w:rFonts w:asciiTheme="minorHAnsi" w:hAnsiTheme="minorHAnsi"/>
        </w:rPr>
        <w:t>ů</w:t>
      </w:r>
      <w:r w:rsidR="008B0CC3">
        <w:rPr>
          <w:rFonts w:asciiTheme="minorHAnsi" w:hAnsiTheme="minorHAnsi"/>
        </w:rPr>
        <w:t xml:space="preserve"> P</w:t>
      </w:r>
      <w:r w:rsidRPr="005D6D9A">
        <w:rPr>
          <w:rFonts w:asciiTheme="minorHAnsi" w:hAnsiTheme="minorHAnsi"/>
        </w:rPr>
        <w:t xml:space="preserve">rávní služby, </w:t>
      </w:r>
      <w:r w:rsidR="0041669C">
        <w:rPr>
          <w:rFonts w:asciiTheme="minorHAnsi" w:hAnsiTheme="minorHAnsi"/>
        </w:rPr>
        <w:t>na kterých spolupracovali</w:t>
      </w:r>
      <w:r w:rsidR="00F34979">
        <w:rPr>
          <w:rFonts w:asciiTheme="minorHAnsi" w:hAnsiTheme="minorHAnsi"/>
        </w:rPr>
        <w:t>.</w:t>
      </w:r>
      <w:r w:rsidR="00601D4E">
        <w:rPr>
          <w:rFonts w:asciiTheme="minorHAnsi" w:hAnsiTheme="minorHAnsi"/>
        </w:rPr>
        <w:t xml:space="preserve"> </w:t>
      </w:r>
    </w:p>
    <w:p w14:paraId="529A37D2" w14:textId="3574E3C4" w:rsidR="001959DE" w:rsidRDefault="00601D4E">
      <w:pPr>
        <w:pStyle w:val="Nadpis2-BS"/>
        <w:tabs>
          <w:tab w:val="num" w:pos="567"/>
        </w:tabs>
        <w:ind w:left="567" w:hanging="567"/>
        <w:rPr>
          <w:rFonts w:asciiTheme="minorHAnsi" w:hAnsiTheme="minorHAnsi"/>
        </w:rPr>
      </w:pPr>
      <w:bookmarkStart w:id="25" w:name="_Ref400697428"/>
      <w:r>
        <w:rPr>
          <w:rFonts w:asciiTheme="minorHAnsi" w:hAnsiTheme="minorHAnsi"/>
        </w:rPr>
        <w:t xml:space="preserve">Smluvní strany </w:t>
      </w:r>
      <w:r w:rsidR="00741C71">
        <w:rPr>
          <w:rFonts w:asciiTheme="minorHAnsi" w:hAnsiTheme="minorHAnsi"/>
        </w:rPr>
        <w:t xml:space="preserve">jsou povinny se informovat a poskytnout si vzájemnou součinnost v rámci případného </w:t>
      </w:r>
      <w:r w:rsidR="001959DE">
        <w:rPr>
          <w:rFonts w:asciiTheme="minorHAnsi" w:hAnsiTheme="minorHAnsi"/>
        </w:rPr>
        <w:t>veřejn</w:t>
      </w:r>
      <w:r w:rsidR="00741C71">
        <w:rPr>
          <w:rFonts w:asciiTheme="minorHAnsi" w:hAnsiTheme="minorHAnsi"/>
        </w:rPr>
        <w:t>ého</w:t>
      </w:r>
      <w:r w:rsidR="001959DE">
        <w:rPr>
          <w:rFonts w:asciiTheme="minorHAnsi" w:hAnsiTheme="minorHAnsi"/>
        </w:rPr>
        <w:t xml:space="preserve"> informov</w:t>
      </w:r>
      <w:r w:rsidR="00741C71">
        <w:rPr>
          <w:rFonts w:asciiTheme="minorHAnsi" w:hAnsiTheme="minorHAnsi"/>
        </w:rPr>
        <w:t>ání</w:t>
      </w:r>
      <w:r w:rsidR="001959DE">
        <w:rPr>
          <w:rFonts w:asciiTheme="minorHAnsi" w:hAnsiTheme="minorHAnsi"/>
        </w:rPr>
        <w:t xml:space="preserve"> </w:t>
      </w:r>
      <w:r w:rsidR="00182C02">
        <w:rPr>
          <w:rFonts w:asciiTheme="minorHAnsi" w:hAnsiTheme="minorHAnsi"/>
        </w:rPr>
        <w:t xml:space="preserve">skrze jakákoli média (včetně internetu, televize, rozhlasu, tiskových zpráv apod.) </w:t>
      </w:r>
      <w:r w:rsidR="001959DE">
        <w:rPr>
          <w:rFonts w:asciiTheme="minorHAnsi" w:hAnsiTheme="minorHAnsi"/>
        </w:rPr>
        <w:t>o</w:t>
      </w:r>
      <w:r>
        <w:rPr>
          <w:rFonts w:asciiTheme="minorHAnsi" w:hAnsiTheme="minorHAnsi"/>
        </w:rPr>
        <w:t xml:space="preserve"> své</w:t>
      </w:r>
      <w:r w:rsidR="001959DE">
        <w:rPr>
          <w:rFonts w:asciiTheme="minorHAnsi" w:hAnsiTheme="minorHAnsi"/>
        </w:rPr>
        <w:t xml:space="preserve"> spolupráci.</w:t>
      </w:r>
      <w:bookmarkEnd w:id="25"/>
      <w:r w:rsidR="0042147B">
        <w:rPr>
          <w:rFonts w:asciiTheme="minorHAnsi" w:hAnsiTheme="minorHAnsi"/>
        </w:rPr>
        <w:t xml:space="preserve"> </w:t>
      </w:r>
    </w:p>
    <w:p w14:paraId="015C5A9F" w14:textId="77659BE5" w:rsidR="00954C41" w:rsidRDefault="00954C41">
      <w:pPr>
        <w:pStyle w:val="Nadpis2-BS"/>
        <w:tabs>
          <w:tab w:val="num" w:pos="567"/>
        </w:tabs>
        <w:ind w:left="567" w:hanging="567"/>
        <w:rPr>
          <w:rFonts w:asciiTheme="minorHAnsi" w:hAnsiTheme="minorHAnsi"/>
        </w:rPr>
      </w:pPr>
      <w:bookmarkStart w:id="26" w:name="_Ref400636663"/>
      <w:r>
        <w:rPr>
          <w:rFonts w:asciiTheme="minorHAnsi" w:hAnsiTheme="minorHAnsi"/>
        </w:rPr>
        <w:t>Po ukončení poskytování Právních služeb se Klient zavazuje převzít veškerou dokumentaci a další podklady, které jsou v držení AKBS</w:t>
      </w:r>
      <w:r w:rsidR="00916277">
        <w:rPr>
          <w:rFonts w:asciiTheme="minorHAnsi" w:hAnsiTheme="minorHAnsi"/>
        </w:rPr>
        <w:t xml:space="preserve"> a které se týkají Právních služeb poskytnutých Klientovi</w:t>
      </w:r>
      <w:r w:rsidR="00182C02">
        <w:rPr>
          <w:rFonts w:asciiTheme="minorHAnsi" w:hAnsiTheme="minorHAnsi"/>
        </w:rPr>
        <w:t xml:space="preserve">. </w:t>
      </w:r>
      <w:bookmarkEnd w:id="26"/>
    </w:p>
    <w:p w14:paraId="101AA7AA" w14:textId="5E06F1A3" w:rsidR="00D85BD1" w:rsidRPr="000F3403" w:rsidRDefault="00D85BD1" w:rsidP="005D5507">
      <w:pPr>
        <w:pStyle w:val="Nadpis2-BS"/>
        <w:tabs>
          <w:tab w:val="num" w:pos="567"/>
        </w:tabs>
        <w:ind w:left="567" w:hanging="567"/>
        <w:rPr>
          <w:rFonts w:asciiTheme="minorHAnsi" w:hAnsiTheme="minorHAnsi"/>
        </w:rPr>
      </w:pPr>
      <w:r>
        <w:rPr>
          <w:rFonts w:asciiTheme="minorHAnsi" w:hAnsiTheme="minorHAnsi"/>
        </w:rPr>
        <w:t>AKBS</w:t>
      </w:r>
      <w:r w:rsidRPr="00D85BD1">
        <w:rPr>
          <w:rFonts w:asciiTheme="minorHAnsi" w:hAnsiTheme="minorHAnsi"/>
        </w:rPr>
        <w:t xml:space="preserve"> bere na vědomí, že </w:t>
      </w:r>
      <w:r w:rsidR="00E01CB6">
        <w:rPr>
          <w:rFonts w:asciiTheme="minorHAnsi" w:hAnsiTheme="minorHAnsi"/>
        </w:rPr>
        <w:t>Klient</w:t>
      </w:r>
      <w:r w:rsidRPr="00D85BD1">
        <w:rPr>
          <w:rFonts w:asciiTheme="minorHAnsi" w:hAnsiTheme="minorHAnsi"/>
        </w:rPr>
        <w:t xml:space="preserve"> je povinným subjektem v souladu se zákonem č. 106/1999 Sb., o svobodném přístupu k informacím (dále také jen „</w:t>
      </w:r>
      <w:r w:rsidRPr="00A46AA3">
        <w:rPr>
          <w:rFonts w:asciiTheme="minorHAnsi" w:hAnsiTheme="minorHAnsi"/>
          <w:b/>
          <w:bCs/>
        </w:rPr>
        <w:t>zákon</w:t>
      </w:r>
      <w:r w:rsidRPr="00D85BD1">
        <w:rPr>
          <w:rFonts w:asciiTheme="minorHAnsi" w:hAnsiTheme="minorHAnsi"/>
        </w:rPr>
        <w:t xml:space="preserve">“) a v souladu a za podmínek stanovených v zákoně je povinen tuto </w:t>
      </w:r>
      <w:r w:rsidR="00745E37">
        <w:rPr>
          <w:rFonts w:asciiTheme="minorHAnsi" w:hAnsiTheme="minorHAnsi"/>
        </w:rPr>
        <w:t>S</w:t>
      </w:r>
      <w:r w:rsidRPr="00D85BD1">
        <w:rPr>
          <w:rFonts w:asciiTheme="minorHAnsi" w:hAnsiTheme="minorHAnsi"/>
        </w:rPr>
        <w:t>mlouvu, příp. informace v ní obsažené nebo z ní vyplývající zveřejnit</w:t>
      </w:r>
      <w:r>
        <w:rPr>
          <w:rFonts w:asciiTheme="minorHAnsi" w:hAnsiTheme="minorHAnsi"/>
        </w:rPr>
        <w:t>.</w:t>
      </w:r>
    </w:p>
    <w:p w14:paraId="2314C2C8" w14:textId="77777777" w:rsidR="003D3208" w:rsidRPr="00A46AA3" w:rsidRDefault="003D3208" w:rsidP="00A46AA3">
      <w:pPr>
        <w:pStyle w:val="Nadpis1-BS"/>
        <w:tabs>
          <w:tab w:val="clear" w:pos="1134"/>
          <w:tab w:val="num" w:pos="567"/>
        </w:tabs>
        <w:ind w:left="567" w:hanging="567"/>
        <w:rPr>
          <w:rFonts w:asciiTheme="minorHAnsi" w:hAnsiTheme="minorHAnsi"/>
          <w:sz w:val="20"/>
          <w:szCs w:val="20"/>
        </w:rPr>
      </w:pPr>
      <w:bookmarkStart w:id="27" w:name="_Toc65171765"/>
      <w:bookmarkStart w:id="28" w:name="_Toc80604912"/>
      <w:bookmarkStart w:id="29" w:name="_Toc137744856"/>
      <w:bookmarkStart w:id="30" w:name="_Toc189493521"/>
      <w:bookmarkStart w:id="31" w:name="_Toc384392090"/>
      <w:bookmarkStart w:id="32" w:name="_Ref499821845"/>
      <w:r w:rsidRPr="00A46AA3">
        <w:rPr>
          <w:rFonts w:asciiTheme="minorHAnsi" w:hAnsiTheme="minorHAnsi"/>
          <w:sz w:val="20"/>
          <w:szCs w:val="20"/>
        </w:rPr>
        <w:t>Ochrana osobních údajů</w:t>
      </w:r>
      <w:bookmarkEnd w:id="27"/>
      <w:bookmarkEnd w:id="28"/>
      <w:bookmarkEnd w:id="29"/>
      <w:bookmarkEnd w:id="30"/>
    </w:p>
    <w:p w14:paraId="6E813B2F" w14:textId="77777777" w:rsidR="003D3208" w:rsidRDefault="003D3208" w:rsidP="00A46AA3">
      <w:pPr>
        <w:pStyle w:val="Nadpis2-BS"/>
        <w:tabs>
          <w:tab w:val="num" w:pos="567"/>
        </w:tabs>
        <w:ind w:left="567" w:hanging="567"/>
      </w:pPr>
      <w:r>
        <w:t xml:space="preserve">AKBS se </w:t>
      </w:r>
      <w:r w:rsidRPr="00A46AA3">
        <w:rPr>
          <w:rFonts w:asciiTheme="minorHAnsi" w:hAnsiTheme="minorHAnsi"/>
        </w:rPr>
        <w:t>jakožto</w:t>
      </w:r>
      <w:r>
        <w:t xml:space="preserve"> správce osobních údajů fyzických osob, které jí budou na základě této Smlouvy Klientem poskytnuty, zavazuje, že bude tyto osobní údaje zpracovávat v souladu s příslušnými právními předpisy, především se Zákonem o advokacii, Nařízením Evropského parlamentu a Rady (EU) 2016/679 ze dne 27.4.2016 o ochraně fyzických osob v souvislosti se zpracováním osobních údajů a o volném pohybu těchto údajů a o zrušení směrnice 95/46/ES (dále jen „</w:t>
      </w:r>
      <w:r>
        <w:rPr>
          <w:b/>
        </w:rPr>
        <w:t>Nařízení GDPR</w:t>
      </w:r>
      <w:r>
        <w:t>“), a zákonem č. 110/2019 Sb., o zpracování osobních údajů.</w:t>
      </w:r>
    </w:p>
    <w:p w14:paraId="6EC873AE" w14:textId="77777777" w:rsidR="003D3208" w:rsidRDefault="003D3208" w:rsidP="00A46AA3">
      <w:pPr>
        <w:pStyle w:val="Nadpis2-BS"/>
        <w:tabs>
          <w:tab w:val="num" w:pos="567"/>
        </w:tabs>
        <w:ind w:left="567" w:hanging="567"/>
      </w:pPr>
      <w:r w:rsidRPr="00A46AA3">
        <w:rPr>
          <w:rFonts w:asciiTheme="minorHAnsi" w:hAnsiTheme="minorHAnsi"/>
        </w:rPr>
        <w:t>Účelem</w:t>
      </w:r>
      <w:r>
        <w:t xml:space="preserve"> zpracování osobních údajů je poskytování Právních služeb dle této Smlouvy.</w:t>
      </w:r>
    </w:p>
    <w:p w14:paraId="1B0AD2EC" w14:textId="77777777" w:rsidR="003D3208" w:rsidRDefault="003D3208" w:rsidP="00A46AA3">
      <w:pPr>
        <w:pStyle w:val="Nadpis2-BS"/>
        <w:tabs>
          <w:tab w:val="num" w:pos="567"/>
        </w:tabs>
        <w:ind w:left="567" w:hanging="567"/>
      </w:pPr>
      <w:r>
        <w:t>Z advokátů spolupracujících s AKBS budou mít k osobním údajům sděleným Klientem pro účely poskytování Právních služeb dle této Smlouvy přístup pouze vedením AKBS určené osoby (přímo se podílející na poskytovaných Právních službách).</w:t>
      </w:r>
    </w:p>
    <w:p w14:paraId="094A7331" w14:textId="77777777" w:rsidR="003D3208" w:rsidRPr="00A46AA3" w:rsidRDefault="003D3208" w:rsidP="00A46AA3">
      <w:pPr>
        <w:pStyle w:val="Nadpis2-BS"/>
        <w:tabs>
          <w:tab w:val="num" w:pos="567"/>
        </w:tabs>
        <w:ind w:left="567" w:hanging="567"/>
        <w:rPr>
          <w:rFonts w:asciiTheme="minorHAnsi" w:hAnsiTheme="minorHAnsi"/>
        </w:rPr>
      </w:pPr>
      <w:r>
        <w:t>Možnými příjemci osobních údajů jsou orgány veřejné moci (v rozsahu oprávnění), příjemci dle potřeb či </w:t>
      </w:r>
      <w:r w:rsidRPr="00A46AA3">
        <w:rPr>
          <w:rFonts w:asciiTheme="minorHAnsi" w:hAnsiTheme="minorHAnsi"/>
        </w:rPr>
        <w:t>pokynů Klienta (smluvní partneři, protistrany, peněžní ústavy, notáři, znalci, překladatelé, daňoví a jiní poradci spolupracující s AKBS apod.) a zpracovatelé na straně AKBS (např. účetní služby, poskytovatelé IT služeb a systémů atd.).</w:t>
      </w:r>
    </w:p>
    <w:p w14:paraId="0831CEE9" w14:textId="77777777" w:rsidR="003D3208" w:rsidRPr="00A46AA3" w:rsidRDefault="003D3208" w:rsidP="00A46AA3">
      <w:pPr>
        <w:pStyle w:val="Nadpis2-BS"/>
        <w:tabs>
          <w:tab w:val="num" w:pos="567"/>
        </w:tabs>
        <w:ind w:left="567" w:hanging="567"/>
        <w:rPr>
          <w:rFonts w:asciiTheme="minorHAnsi" w:hAnsiTheme="minorHAnsi"/>
        </w:rPr>
      </w:pPr>
      <w:r w:rsidRPr="00A46AA3">
        <w:rPr>
          <w:rFonts w:asciiTheme="minorHAnsi" w:hAnsiTheme="minorHAnsi"/>
        </w:rPr>
        <w:lastRenderedPageBreak/>
        <w:t>Osobní údaje budou zpracovávány po dobu platnosti této Smlouvy a po jejím skončení s nimi bude naloženo dle platné právní úpravy, zejména dle Zákona o advokacii, zákona č. 499/2004 Sb., o archivnictví a spisové službě a o změně některých zákonů, ve znění pozdějších předpisů, a Nařízení GDPR.</w:t>
      </w:r>
    </w:p>
    <w:p w14:paraId="79DB6548" w14:textId="77777777" w:rsidR="003D3208" w:rsidRPr="00A46AA3" w:rsidRDefault="003D3208" w:rsidP="00A46AA3">
      <w:pPr>
        <w:pStyle w:val="Nadpis2-BS"/>
        <w:tabs>
          <w:tab w:val="num" w:pos="567"/>
        </w:tabs>
        <w:ind w:left="567" w:hanging="567"/>
        <w:rPr>
          <w:rFonts w:asciiTheme="minorHAnsi" w:hAnsiTheme="minorHAnsi"/>
        </w:rPr>
      </w:pPr>
      <w:r w:rsidRPr="00A46AA3">
        <w:rPr>
          <w:rFonts w:asciiTheme="minorHAnsi" w:hAnsiTheme="minorHAnsi"/>
        </w:rPr>
        <w:t>V souladu s platnou právní úpravou týkající se ochrany osobních údajů má Klient zejména následující práva:</w:t>
      </w:r>
    </w:p>
    <w:p w14:paraId="70C9748A" w14:textId="77777777" w:rsidR="003D3208" w:rsidRDefault="003D3208" w:rsidP="00A46AA3">
      <w:pPr>
        <w:pStyle w:val="Nadpis3-BS"/>
        <w:tabs>
          <w:tab w:val="clear" w:pos="1701"/>
          <w:tab w:val="num" w:pos="1134"/>
        </w:tabs>
        <w:ind w:left="1134" w:hanging="567"/>
      </w:pPr>
      <w:r>
        <w:t xml:space="preserve">právo na přístup k osobním údajům, tj. právo od AKBS získat informace o tom, zda zpracovává jeho </w:t>
      </w:r>
      <w:r w:rsidRPr="00A46AA3">
        <w:rPr>
          <w:rFonts w:asciiTheme="minorHAnsi" w:hAnsiTheme="minorHAnsi"/>
        </w:rPr>
        <w:t>osobní</w:t>
      </w:r>
      <w:r>
        <w:t xml:space="preserve"> údaje, a pokud ano, o jaké údaje se jedná a jakým způsobem jsou zpracovávány. Klient má také právo, aby AKBS bez zbytečného odkladu opravila na jeho žádost nepřesné osobní údaje, které se ho týkají. Neúplné osobní údaje má Klient právo kdykoli doplnit;</w:t>
      </w:r>
    </w:p>
    <w:p w14:paraId="7B88B5DC" w14:textId="77777777" w:rsidR="003D3208" w:rsidRDefault="003D3208" w:rsidP="00A46AA3">
      <w:pPr>
        <w:pStyle w:val="Nadpis3-BS"/>
        <w:tabs>
          <w:tab w:val="clear" w:pos="1701"/>
          <w:tab w:val="num" w:pos="1134"/>
        </w:tabs>
        <w:ind w:left="1134" w:hanging="567"/>
      </w:pPr>
      <w:r>
        <w:t>právo na výmaz osobních údajů zpracovávaných AKBS, pokud jsou splněny zákonné podmínky a </w:t>
      </w:r>
      <w:r w:rsidRPr="00A46AA3">
        <w:rPr>
          <w:rFonts w:asciiTheme="minorHAnsi" w:hAnsiTheme="minorHAnsi"/>
        </w:rPr>
        <w:t>Klient</w:t>
      </w:r>
      <w:r>
        <w:t xml:space="preserve"> o to požádá; a</w:t>
      </w:r>
    </w:p>
    <w:p w14:paraId="46B5B022" w14:textId="77777777" w:rsidR="003D3208" w:rsidRDefault="003D3208" w:rsidP="00A46AA3">
      <w:pPr>
        <w:pStyle w:val="Nadpis3-BS"/>
        <w:tabs>
          <w:tab w:val="clear" w:pos="1701"/>
          <w:tab w:val="num" w:pos="1134"/>
        </w:tabs>
        <w:ind w:left="1134" w:hanging="567"/>
      </w:pPr>
      <w:r>
        <w:t xml:space="preserve">právo, aby AKBS, jakožto správce osobních údajů, ve smyslu čl. 18 Nařízení GDPR omezila zpracování jeho </w:t>
      </w:r>
      <w:r w:rsidRPr="00A46AA3">
        <w:rPr>
          <w:rFonts w:asciiTheme="minorHAnsi" w:hAnsiTheme="minorHAnsi"/>
        </w:rPr>
        <w:t>osobních</w:t>
      </w:r>
      <w:r>
        <w:t xml:space="preserve"> údajů. Proti zpracování, které je založeno na oprávněných zájmech AKBS, třetí strany nebo je nezbytné pro splnění úkolu prováděného ve veřejném zájmu nebo při výkonu veřejné moci má Klient právo kdykoli vznést námitku; přičemž</w:t>
      </w:r>
    </w:p>
    <w:p w14:paraId="4332E1E4" w14:textId="77777777" w:rsidR="003D3208" w:rsidRDefault="003D3208" w:rsidP="00A46AA3">
      <w:pPr>
        <w:pStyle w:val="Nadpis2-BS"/>
        <w:numPr>
          <w:ilvl w:val="0"/>
          <w:numId w:val="0"/>
        </w:numPr>
        <w:tabs>
          <w:tab w:val="num" w:pos="1560"/>
        </w:tabs>
        <w:ind w:left="567"/>
        <w:rPr>
          <w:rFonts w:asciiTheme="minorHAnsi" w:hAnsiTheme="minorHAnsi"/>
        </w:rPr>
      </w:pPr>
      <w:r>
        <w:rPr>
          <w:rFonts w:asciiTheme="minorHAnsi" w:hAnsiTheme="minorHAnsi"/>
        </w:rPr>
        <w:t xml:space="preserve">více informací o právech Klienta je k dispozici na internetových stránkách Úřadu pro ochranu osobních údajů: </w:t>
      </w:r>
      <w:r>
        <w:rPr>
          <w:rStyle w:val="Hypertextovodkaz"/>
          <w:rFonts w:asciiTheme="minorHAnsi" w:hAnsiTheme="minorHAnsi" w:cstheme="minorHAnsi"/>
        </w:rPr>
        <w:t>https://www.uoou.cz/6-prava-subjektu-udaj/d-27276</w:t>
      </w:r>
      <w:r>
        <w:rPr>
          <w:rFonts w:asciiTheme="minorHAnsi" w:hAnsiTheme="minorHAnsi" w:cstheme="minorHAnsi"/>
        </w:rPr>
        <w:t>.</w:t>
      </w:r>
    </w:p>
    <w:p w14:paraId="1210C3FE" w14:textId="77777777" w:rsidR="003D3208" w:rsidRDefault="003D3208" w:rsidP="00A46AA3">
      <w:pPr>
        <w:pStyle w:val="Nadpis2-BS"/>
        <w:tabs>
          <w:tab w:val="num" w:pos="567"/>
        </w:tabs>
        <w:ind w:left="567" w:hanging="567"/>
      </w:pPr>
      <w:r>
        <w:t xml:space="preserve">V případě jakýchkoli pochybností o oprávněnosti zpracování osobních údajů je Klient </w:t>
      </w:r>
      <w:r w:rsidRPr="00A46AA3">
        <w:rPr>
          <w:rFonts w:asciiTheme="minorHAnsi" w:hAnsiTheme="minorHAnsi"/>
        </w:rPr>
        <w:t>oprávněn</w:t>
      </w:r>
      <w:r>
        <w:t xml:space="preserve"> podat stížnost přímo AKBS nebo se obrátit, zejména nebude-li ze strany AKBS na stížnost Klienta uspokojivě reflektováno, na Úřad pro ochranu osobních údajů.</w:t>
      </w:r>
    </w:p>
    <w:p w14:paraId="4F0D2562" w14:textId="46BB495D" w:rsidR="00E61C39" w:rsidRPr="00176856" w:rsidRDefault="00E61C39" w:rsidP="00E61C39">
      <w:pPr>
        <w:pStyle w:val="Nadpis1-BS"/>
        <w:tabs>
          <w:tab w:val="clear" w:pos="1134"/>
          <w:tab w:val="num" w:pos="567"/>
        </w:tabs>
        <w:ind w:left="567" w:hanging="567"/>
        <w:rPr>
          <w:rFonts w:asciiTheme="minorHAnsi" w:hAnsiTheme="minorHAnsi"/>
          <w:sz w:val="20"/>
          <w:szCs w:val="20"/>
        </w:rPr>
      </w:pPr>
      <w:bookmarkStart w:id="33" w:name="_Toc189493522"/>
      <w:bookmarkStart w:id="34" w:name="_Ref191652078"/>
      <w:r w:rsidRPr="00176856">
        <w:rPr>
          <w:rFonts w:asciiTheme="minorHAnsi" w:hAnsiTheme="minorHAnsi"/>
          <w:sz w:val="20"/>
          <w:szCs w:val="20"/>
        </w:rPr>
        <w:t xml:space="preserve">Přijímání </w:t>
      </w:r>
      <w:bookmarkEnd w:id="31"/>
      <w:r w:rsidRPr="00176856">
        <w:rPr>
          <w:rFonts w:asciiTheme="minorHAnsi" w:hAnsiTheme="minorHAnsi"/>
          <w:sz w:val="20"/>
          <w:szCs w:val="20"/>
        </w:rPr>
        <w:t>pokynů</w:t>
      </w:r>
      <w:bookmarkEnd w:id="32"/>
      <w:bookmarkEnd w:id="33"/>
      <w:bookmarkEnd w:id="34"/>
    </w:p>
    <w:p w14:paraId="465FED1B" w14:textId="41660778" w:rsidR="00E61C39" w:rsidRPr="00176856" w:rsidRDefault="00E61C39" w:rsidP="00E61C39">
      <w:pPr>
        <w:pStyle w:val="Nadpis2-BS"/>
        <w:tabs>
          <w:tab w:val="num" w:pos="567"/>
        </w:tabs>
        <w:ind w:left="567" w:hanging="567"/>
        <w:rPr>
          <w:rFonts w:asciiTheme="minorHAnsi" w:hAnsiTheme="minorHAnsi"/>
        </w:rPr>
      </w:pPr>
      <w:bookmarkStart w:id="35" w:name="_Ref341078266"/>
      <w:r w:rsidRPr="00176856">
        <w:rPr>
          <w:rFonts w:asciiTheme="minorHAnsi" w:hAnsiTheme="minorHAnsi"/>
        </w:rPr>
        <w:t xml:space="preserve">V rámci AKBS jsou k přijímání pokynů od Klienta oprávněni </w:t>
      </w:r>
      <w:r w:rsidR="009034A5" w:rsidRPr="00210774">
        <w:rPr>
          <w:rFonts w:cs="Calibri"/>
        </w:rPr>
        <w:t>společníci AKBS</w:t>
      </w:r>
      <w:r w:rsidR="009034A5" w:rsidRPr="00176856">
        <w:rPr>
          <w:rFonts w:cs="Calibri"/>
          <w:b/>
        </w:rPr>
        <w:t xml:space="preserve"> </w:t>
      </w:r>
      <w:r w:rsidRPr="00176856">
        <w:rPr>
          <w:rFonts w:asciiTheme="minorHAnsi" w:hAnsiTheme="minorHAnsi"/>
        </w:rPr>
        <w:t xml:space="preserve">a </w:t>
      </w:r>
      <w:r w:rsidR="00182C02">
        <w:rPr>
          <w:rFonts w:asciiTheme="minorHAnsi" w:hAnsiTheme="minorHAnsi"/>
        </w:rPr>
        <w:t>osoba odpovědná v rámci AKBS za vedení záležitostí pro Klienta, kterou je</w:t>
      </w:r>
      <w:r w:rsidR="008A2669">
        <w:rPr>
          <w:rFonts w:asciiTheme="minorHAnsi" w:hAnsiTheme="minorHAnsi"/>
        </w:rPr>
        <w:t xml:space="preserve"> </w:t>
      </w:r>
      <w:proofErr w:type="spellStart"/>
      <w:r w:rsidR="008A2669">
        <w:rPr>
          <w:rFonts w:asciiTheme="minorHAnsi" w:hAnsiTheme="minorHAnsi"/>
        </w:rPr>
        <w:t>xxxxxxxxxxxxx</w:t>
      </w:r>
      <w:proofErr w:type="spellEnd"/>
      <w:r w:rsidR="00EC77B9" w:rsidRPr="00176856">
        <w:rPr>
          <w:rFonts w:cs="Calibri"/>
          <w:b/>
        </w:rPr>
        <w:t>.</w:t>
      </w:r>
      <w:r w:rsidR="00182C02">
        <w:rPr>
          <w:rFonts w:cs="Calibri"/>
          <w:b/>
        </w:rPr>
        <w:t xml:space="preserve"> </w:t>
      </w:r>
      <w:r w:rsidR="003D3208">
        <w:rPr>
          <w:rFonts w:cs="Calibri"/>
        </w:rPr>
        <w:t>AKBS je oprávněna písemným oznámením doručeným Klientovi změnit tuto osobu či určit další osob</w:t>
      </w:r>
      <w:r w:rsidR="00182C02">
        <w:rPr>
          <w:rFonts w:cs="Calibri"/>
        </w:rPr>
        <w:t>.</w:t>
      </w:r>
      <w:bookmarkEnd w:id="35"/>
    </w:p>
    <w:p w14:paraId="5726C845" w14:textId="77777777" w:rsidR="00145769" w:rsidRPr="005D71F9" w:rsidRDefault="00D32CFA" w:rsidP="00E20452">
      <w:pPr>
        <w:pStyle w:val="Nadpis2-BS"/>
        <w:tabs>
          <w:tab w:val="num" w:pos="567"/>
        </w:tabs>
        <w:ind w:left="567" w:hanging="567"/>
        <w:rPr>
          <w:rFonts w:asciiTheme="minorHAnsi" w:hAnsiTheme="minorHAnsi"/>
        </w:rPr>
      </w:pPr>
      <w:r w:rsidRPr="005D71F9">
        <w:rPr>
          <w:rFonts w:asciiTheme="minorHAnsi" w:hAnsiTheme="minorHAnsi"/>
        </w:rPr>
        <w:t>Smluvní strany se dohodly, že</w:t>
      </w:r>
      <w:r w:rsidR="007E5B60" w:rsidRPr="005D71F9">
        <w:rPr>
          <w:rFonts w:asciiTheme="minorHAnsi" w:hAnsiTheme="minorHAnsi"/>
        </w:rPr>
        <w:t xml:space="preserve"> vzájemná komunikace Klienta a AKBS</w:t>
      </w:r>
      <w:r w:rsidR="000C52F8" w:rsidRPr="005D71F9">
        <w:rPr>
          <w:rFonts w:asciiTheme="minorHAnsi" w:hAnsiTheme="minorHAnsi"/>
        </w:rPr>
        <w:t xml:space="preserve"> ve věcech Právních služeb</w:t>
      </w:r>
      <w:r w:rsidR="007E5B60" w:rsidRPr="005D71F9">
        <w:rPr>
          <w:rFonts w:asciiTheme="minorHAnsi" w:hAnsiTheme="minorHAnsi"/>
        </w:rPr>
        <w:t xml:space="preserve"> probíhá</w:t>
      </w:r>
      <w:r w:rsidR="00182C02">
        <w:rPr>
          <w:rFonts w:asciiTheme="minorHAnsi" w:hAnsiTheme="minorHAnsi"/>
        </w:rPr>
        <w:t xml:space="preserve"> i </w:t>
      </w:r>
      <w:r w:rsidR="00916277" w:rsidRPr="005D71F9">
        <w:rPr>
          <w:rFonts w:asciiTheme="minorHAnsi" w:hAnsiTheme="minorHAnsi"/>
        </w:rPr>
        <w:t>jen</w:t>
      </w:r>
      <w:r w:rsidR="007E5B60" w:rsidRPr="005D71F9">
        <w:rPr>
          <w:rFonts w:asciiTheme="minorHAnsi" w:hAnsiTheme="minorHAnsi"/>
        </w:rPr>
        <w:t xml:space="preserve"> ústní formou. AKBS si může vyžádat písemné potvrzení ústního pokynu Klienta, </w:t>
      </w:r>
      <w:r w:rsidR="00182C02">
        <w:rPr>
          <w:rFonts w:asciiTheme="minorHAnsi" w:hAnsiTheme="minorHAnsi"/>
        </w:rPr>
        <w:t xml:space="preserve">přičemž v takovém případě pak </w:t>
      </w:r>
      <w:r w:rsidR="007E5B60" w:rsidRPr="005D71F9">
        <w:rPr>
          <w:rFonts w:asciiTheme="minorHAnsi" w:hAnsiTheme="minorHAnsi"/>
        </w:rPr>
        <w:t xml:space="preserve">bez </w:t>
      </w:r>
      <w:r w:rsidR="008C12BF" w:rsidRPr="005D71F9">
        <w:rPr>
          <w:rFonts w:asciiTheme="minorHAnsi" w:hAnsiTheme="minorHAnsi"/>
        </w:rPr>
        <w:t>doručení písemné</w:t>
      </w:r>
      <w:r w:rsidR="006A6D15">
        <w:rPr>
          <w:rFonts w:asciiTheme="minorHAnsi" w:hAnsiTheme="minorHAnsi"/>
        </w:rPr>
        <w:t>ho</w:t>
      </w:r>
      <w:r w:rsidR="008C12BF" w:rsidRPr="005D71F9">
        <w:rPr>
          <w:rFonts w:asciiTheme="minorHAnsi" w:hAnsiTheme="minorHAnsi"/>
        </w:rPr>
        <w:t xml:space="preserve"> </w:t>
      </w:r>
      <w:r w:rsidR="007E5B60" w:rsidRPr="005D71F9">
        <w:rPr>
          <w:rFonts w:asciiTheme="minorHAnsi" w:hAnsiTheme="minorHAnsi"/>
        </w:rPr>
        <w:t>potvrzení</w:t>
      </w:r>
      <w:r w:rsidR="008C12BF" w:rsidRPr="005D71F9">
        <w:rPr>
          <w:rFonts w:asciiTheme="minorHAnsi" w:hAnsiTheme="minorHAnsi"/>
        </w:rPr>
        <w:t xml:space="preserve"> ústního pokynu</w:t>
      </w:r>
      <w:r w:rsidR="007E5B60" w:rsidRPr="005D71F9">
        <w:rPr>
          <w:rFonts w:asciiTheme="minorHAnsi" w:hAnsiTheme="minorHAnsi"/>
        </w:rPr>
        <w:t xml:space="preserve"> není AKBS povinna ústní pokyn </w:t>
      </w:r>
      <w:r w:rsidR="005D71F9" w:rsidRPr="005D71F9">
        <w:rPr>
          <w:rFonts w:asciiTheme="minorHAnsi" w:hAnsiTheme="minorHAnsi"/>
        </w:rPr>
        <w:t>splnit</w:t>
      </w:r>
      <w:r w:rsidR="007E5B60" w:rsidRPr="005D71F9">
        <w:rPr>
          <w:rFonts w:asciiTheme="minorHAnsi" w:hAnsiTheme="minorHAnsi"/>
        </w:rPr>
        <w:t>.</w:t>
      </w:r>
    </w:p>
    <w:p w14:paraId="05DDECFD" w14:textId="77777777" w:rsidR="00DF01AB" w:rsidRPr="00176856" w:rsidRDefault="00DF01AB" w:rsidP="00E20452">
      <w:pPr>
        <w:pStyle w:val="Nadpis1-BS"/>
        <w:tabs>
          <w:tab w:val="clear" w:pos="1134"/>
          <w:tab w:val="num" w:pos="567"/>
        </w:tabs>
        <w:ind w:left="567" w:hanging="567"/>
        <w:rPr>
          <w:rFonts w:asciiTheme="minorHAnsi" w:hAnsiTheme="minorHAnsi"/>
          <w:sz w:val="20"/>
          <w:szCs w:val="20"/>
        </w:rPr>
      </w:pPr>
      <w:bookmarkStart w:id="36" w:name="_Ref331153911"/>
      <w:bookmarkStart w:id="37" w:name="_Ref499820556"/>
      <w:bookmarkStart w:id="38" w:name="_Toc189493523"/>
      <w:r w:rsidRPr="00176856">
        <w:rPr>
          <w:rFonts w:asciiTheme="minorHAnsi" w:hAnsiTheme="minorHAnsi"/>
          <w:sz w:val="20"/>
          <w:szCs w:val="20"/>
        </w:rPr>
        <w:t>Odměna a ná</w:t>
      </w:r>
      <w:bookmarkEnd w:id="36"/>
      <w:r w:rsidR="00C35516" w:rsidRPr="00176856">
        <w:rPr>
          <w:rFonts w:asciiTheme="minorHAnsi" w:hAnsiTheme="minorHAnsi"/>
          <w:sz w:val="20"/>
          <w:szCs w:val="20"/>
        </w:rPr>
        <w:t>hrady</w:t>
      </w:r>
      <w:bookmarkEnd w:id="37"/>
      <w:bookmarkEnd w:id="38"/>
    </w:p>
    <w:p w14:paraId="05A25808" w14:textId="77777777" w:rsidR="00AA707F" w:rsidRPr="00AA707F" w:rsidRDefault="00905FB0" w:rsidP="00CD3D41">
      <w:pPr>
        <w:pStyle w:val="Nadpis2-BS"/>
        <w:tabs>
          <w:tab w:val="num" w:pos="567"/>
        </w:tabs>
        <w:ind w:left="567" w:hanging="567"/>
        <w:rPr>
          <w:rFonts w:asciiTheme="minorHAnsi" w:hAnsiTheme="minorHAnsi"/>
        </w:rPr>
      </w:pPr>
      <w:bookmarkStart w:id="39" w:name="_Ref499820125"/>
      <w:r w:rsidRPr="00060ED8">
        <w:rPr>
          <w:rFonts w:asciiTheme="minorHAnsi" w:hAnsiTheme="minorHAnsi"/>
          <w:snapToGrid w:val="0"/>
        </w:rPr>
        <w:t>Klient se zavazuje uhradit AKBS smluvní odměnu</w:t>
      </w:r>
      <w:r w:rsidR="00AA707F">
        <w:rPr>
          <w:rFonts w:asciiTheme="minorHAnsi" w:hAnsiTheme="minorHAnsi"/>
          <w:snapToGrid w:val="0"/>
        </w:rPr>
        <w:t xml:space="preserve"> následovně:</w:t>
      </w:r>
    </w:p>
    <w:p w14:paraId="2BD14CF8" w14:textId="59FD58DB" w:rsidR="000E2E60" w:rsidRPr="000E2E60" w:rsidRDefault="00905FB0" w:rsidP="00A46AA3">
      <w:pPr>
        <w:pStyle w:val="Nadpis3-BS"/>
        <w:tabs>
          <w:tab w:val="clear" w:pos="1701"/>
          <w:tab w:val="num" w:pos="1134"/>
        </w:tabs>
        <w:ind w:left="1134" w:hanging="567"/>
      </w:pPr>
      <w:bookmarkStart w:id="40" w:name="_Ref189493436"/>
      <w:bookmarkStart w:id="41" w:name="_Ref141176066"/>
      <w:r w:rsidRPr="00060ED8">
        <w:rPr>
          <w:snapToGrid w:val="0"/>
        </w:rPr>
        <w:t>za poskytnutí Právních s</w:t>
      </w:r>
      <w:r w:rsidR="00AA707F">
        <w:rPr>
          <w:snapToGrid w:val="0"/>
        </w:rPr>
        <w:t>l</w:t>
      </w:r>
      <w:r w:rsidRPr="00060ED8">
        <w:rPr>
          <w:snapToGrid w:val="0"/>
        </w:rPr>
        <w:t>užeb</w:t>
      </w:r>
      <w:r w:rsidR="000E2E60">
        <w:rPr>
          <w:snapToGrid w:val="0"/>
        </w:rPr>
        <w:t xml:space="preserve"> – </w:t>
      </w:r>
      <w:r w:rsidR="000E2E60" w:rsidRPr="000E2E60">
        <w:rPr>
          <w:b/>
          <w:bCs/>
          <w:snapToGrid w:val="0"/>
        </w:rPr>
        <w:t>zpracování návrhu smlouvy</w:t>
      </w:r>
      <w:r w:rsidR="000E2E60">
        <w:rPr>
          <w:snapToGrid w:val="0"/>
        </w:rPr>
        <w:t xml:space="preserve"> na plnění předmětu veřejné zakázky náleží AKBS jednorázová odměna</w:t>
      </w:r>
      <w:r w:rsidR="000E2E60" w:rsidRPr="00060ED8">
        <w:rPr>
          <w:snapToGrid w:val="0"/>
        </w:rPr>
        <w:t xml:space="preserve"> ve </w:t>
      </w:r>
      <w:r w:rsidR="000E2E60" w:rsidRPr="0037775D">
        <w:rPr>
          <w:snapToGrid w:val="0"/>
        </w:rPr>
        <w:t xml:space="preserve">výši </w:t>
      </w:r>
      <w:r w:rsidR="000E2E60">
        <w:rPr>
          <w:b/>
          <w:bCs/>
          <w:snapToGrid w:val="0"/>
        </w:rPr>
        <w:t>101.000</w:t>
      </w:r>
      <w:r w:rsidR="000E2E60" w:rsidRPr="0037775D">
        <w:rPr>
          <w:b/>
          <w:bCs/>
          <w:snapToGrid w:val="0"/>
        </w:rPr>
        <w:t>,- Kč</w:t>
      </w:r>
      <w:r w:rsidR="000E2E60" w:rsidRPr="0037775D">
        <w:rPr>
          <w:snapToGrid w:val="0"/>
        </w:rPr>
        <w:t xml:space="preserve"> </w:t>
      </w:r>
      <w:r w:rsidR="000E2E60" w:rsidRPr="000E2E60">
        <w:rPr>
          <w:b/>
          <w:bCs/>
          <w:snapToGrid w:val="0"/>
        </w:rPr>
        <w:t>bez DPH</w:t>
      </w:r>
      <w:r w:rsidR="000E2E60" w:rsidRPr="0037775D">
        <w:rPr>
          <w:snapToGrid w:val="0"/>
        </w:rPr>
        <w:t>.</w:t>
      </w:r>
      <w:bookmarkEnd w:id="40"/>
      <w:r w:rsidR="000E2E60" w:rsidRPr="0037775D">
        <w:rPr>
          <w:snapToGrid w:val="0"/>
        </w:rPr>
        <w:t xml:space="preserve"> </w:t>
      </w:r>
    </w:p>
    <w:p w14:paraId="38B4A4BF" w14:textId="2D97BFB2" w:rsidR="00AA707F" w:rsidRPr="0037775D" w:rsidRDefault="000E2E60" w:rsidP="000E2E60">
      <w:pPr>
        <w:pStyle w:val="Nadpis3-BS"/>
        <w:tabs>
          <w:tab w:val="clear" w:pos="1701"/>
          <w:tab w:val="num" w:pos="1134"/>
        </w:tabs>
        <w:ind w:left="1134" w:hanging="567"/>
      </w:pPr>
      <w:bookmarkStart w:id="42" w:name="_Ref189493922"/>
      <w:r>
        <w:t xml:space="preserve">z poskytování Právních služeb – uvedených v čl. </w:t>
      </w:r>
      <w:r>
        <w:rPr>
          <w:snapToGrid w:val="0"/>
        </w:rPr>
        <w:fldChar w:fldCharType="begin"/>
      </w:r>
      <w:r>
        <w:rPr>
          <w:snapToGrid w:val="0"/>
        </w:rPr>
        <w:instrText xml:space="preserve"> REF _Ref141186966 \r \h </w:instrText>
      </w:r>
      <w:r>
        <w:rPr>
          <w:snapToGrid w:val="0"/>
        </w:rPr>
      </w:r>
      <w:r>
        <w:rPr>
          <w:snapToGrid w:val="0"/>
        </w:rPr>
        <w:fldChar w:fldCharType="separate"/>
      </w:r>
      <w:r w:rsidR="00107A36">
        <w:rPr>
          <w:snapToGrid w:val="0"/>
        </w:rPr>
        <w:t>1.2.1</w:t>
      </w:r>
      <w:r>
        <w:rPr>
          <w:snapToGrid w:val="0"/>
        </w:rPr>
        <w:fldChar w:fldCharType="end"/>
      </w:r>
      <w:r>
        <w:rPr>
          <w:snapToGrid w:val="0"/>
        </w:rPr>
        <w:t xml:space="preserve">. až </w:t>
      </w:r>
      <w:r>
        <w:rPr>
          <w:snapToGrid w:val="0"/>
        </w:rPr>
        <w:fldChar w:fldCharType="begin"/>
      </w:r>
      <w:r>
        <w:rPr>
          <w:snapToGrid w:val="0"/>
        </w:rPr>
        <w:instrText xml:space="preserve"> REF _Ref189493398 \r \h </w:instrText>
      </w:r>
      <w:r>
        <w:rPr>
          <w:snapToGrid w:val="0"/>
        </w:rPr>
      </w:r>
      <w:r>
        <w:rPr>
          <w:snapToGrid w:val="0"/>
        </w:rPr>
        <w:fldChar w:fldCharType="separate"/>
      </w:r>
      <w:r w:rsidR="00107A36">
        <w:rPr>
          <w:snapToGrid w:val="0"/>
        </w:rPr>
        <w:t>1.2.3</w:t>
      </w:r>
      <w:r>
        <w:rPr>
          <w:snapToGrid w:val="0"/>
        </w:rPr>
        <w:fldChar w:fldCharType="end"/>
      </w:r>
      <w:r>
        <w:rPr>
          <w:snapToGrid w:val="0"/>
        </w:rPr>
        <w:t xml:space="preserve">. (vyjma zpracování návrhu smlouvy – viz čl. </w:t>
      </w:r>
      <w:r>
        <w:rPr>
          <w:snapToGrid w:val="0"/>
        </w:rPr>
        <w:fldChar w:fldCharType="begin"/>
      </w:r>
      <w:r>
        <w:rPr>
          <w:snapToGrid w:val="0"/>
        </w:rPr>
        <w:instrText xml:space="preserve"> REF _Ref189493436 \r \h </w:instrText>
      </w:r>
      <w:r>
        <w:rPr>
          <w:snapToGrid w:val="0"/>
        </w:rPr>
      </w:r>
      <w:r>
        <w:rPr>
          <w:snapToGrid w:val="0"/>
        </w:rPr>
        <w:fldChar w:fldCharType="separate"/>
      </w:r>
      <w:r w:rsidR="00107A36">
        <w:rPr>
          <w:snapToGrid w:val="0"/>
        </w:rPr>
        <w:t>6.1.1</w:t>
      </w:r>
      <w:r>
        <w:rPr>
          <w:snapToGrid w:val="0"/>
        </w:rPr>
        <w:fldChar w:fldCharType="end"/>
      </w:r>
      <w:r>
        <w:rPr>
          <w:snapToGrid w:val="0"/>
        </w:rPr>
        <w:t>. výše)</w:t>
      </w:r>
      <w:r>
        <w:t xml:space="preserve"> </w:t>
      </w:r>
      <w:r w:rsidR="00AA707F" w:rsidRPr="000E2E60">
        <w:rPr>
          <w:snapToGrid w:val="0"/>
        </w:rPr>
        <w:t>náleží AKBS jednorázová odměna</w:t>
      </w:r>
      <w:r w:rsidR="006665F4" w:rsidRPr="000E2E60">
        <w:rPr>
          <w:snapToGrid w:val="0"/>
        </w:rPr>
        <w:t xml:space="preserve"> ve výši</w:t>
      </w:r>
      <w:r w:rsidR="00905FB0" w:rsidRPr="000E2E60">
        <w:rPr>
          <w:snapToGrid w:val="0"/>
        </w:rPr>
        <w:t xml:space="preserve"> </w:t>
      </w:r>
      <w:r>
        <w:rPr>
          <w:b/>
          <w:bCs/>
          <w:snapToGrid w:val="0"/>
        </w:rPr>
        <w:t>308.000</w:t>
      </w:r>
      <w:r w:rsidR="00905FB0" w:rsidRPr="000E2E60">
        <w:rPr>
          <w:b/>
          <w:bCs/>
          <w:snapToGrid w:val="0"/>
        </w:rPr>
        <w:t>,- Kč</w:t>
      </w:r>
      <w:r w:rsidR="00905FB0" w:rsidRPr="000E2E60">
        <w:rPr>
          <w:snapToGrid w:val="0"/>
        </w:rPr>
        <w:t xml:space="preserve"> </w:t>
      </w:r>
      <w:r w:rsidR="00905FB0" w:rsidRPr="000E2E60">
        <w:rPr>
          <w:b/>
          <w:bCs/>
          <w:snapToGrid w:val="0"/>
        </w:rPr>
        <w:t>bez DPH</w:t>
      </w:r>
      <w:r w:rsidR="00AA707F" w:rsidRPr="000E2E60">
        <w:rPr>
          <w:snapToGrid w:val="0"/>
        </w:rPr>
        <w:t>;</w:t>
      </w:r>
      <w:bookmarkEnd w:id="41"/>
      <w:bookmarkEnd w:id="42"/>
    </w:p>
    <w:p w14:paraId="0645CD95" w14:textId="2BA48A3E" w:rsidR="00AA707F" w:rsidRPr="00AA707F" w:rsidRDefault="00AA707F" w:rsidP="00A46AA3">
      <w:pPr>
        <w:pStyle w:val="Nadpis3-BS"/>
        <w:tabs>
          <w:tab w:val="clear" w:pos="1701"/>
          <w:tab w:val="num" w:pos="1134"/>
        </w:tabs>
        <w:ind w:left="1134" w:hanging="567"/>
      </w:pPr>
      <w:bookmarkStart w:id="43" w:name="_Ref141176130"/>
      <w:r w:rsidRPr="0037775D">
        <w:rPr>
          <w:snapToGrid w:val="0"/>
        </w:rPr>
        <w:t>za poskytnutí Právních služeb uvedených v</w:t>
      </w:r>
      <w:r w:rsidR="003333D6">
        <w:rPr>
          <w:snapToGrid w:val="0"/>
        </w:rPr>
        <w:t xml:space="preserve"> čl. </w:t>
      </w:r>
      <w:r w:rsidR="000E2E60">
        <w:rPr>
          <w:snapToGrid w:val="0"/>
        </w:rPr>
        <w:fldChar w:fldCharType="begin"/>
      </w:r>
      <w:r w:rsidR="000E2E60">
        <w:rPr>
          <w:snapToGrid w:val="0"/>
        </w:rPr>
        <w:instrText xml:space="preserve"> REF _Ref189493544 \r \h </w:instrText>
      </w:r>
      <w:r w:rsidR="000E2E60">
        <w:rPr>
          <w:snapToGrid w:val="0"/>
        </w:rPr>
      </w:r>
      <w:r w:rsidR="000E2E60">
        <w:rPr>
          <w:snapToGrid w:val="0"/>
        </w:rPr>
        <w:fldChar w:fldCharType="separate"/>
      </w:r>
      <w:r w:rsidR="00107A36">
        <w:rPr>
          <w:snapToGrid w:val="0"/>
        </w:rPr>
        <w:t>1.2.4</w:t>
      </w:r>
      <w:r w:rsidR="000E2E60">
        <w:rPr>
          <w:snapToGrid w:val="0"/>
        </w:rPr>
        <w:fldChar w:fldCharType="end"/>
      </w:r>
      <w:r w:rsidR="000E2E60">
        <w:rPr>
          <w:snapToGrid w:val="0"/>
        </w:rPr>
        <w:t xml:space="preserve">. </w:t>
      </w:r>
      <w:r w:rsidRPr="0037775D">
        <w:rPr>
          <w:snapToGrid w:val="0"/>
        </w:rPr>
        <w:t xml:space="preserve">náleží AKBS odměna ve výši </w:t>
      </w:r>
      <w:r w:rsidR="000E2E60">
        <w:rPr>
          <w:b/>
          <w:bCs/>
          <w:snapToGrid w:val="0"/>
        </w:rPr>
        <w:t>2.500</w:t>
      </w:r>
      <w:r w:rsidRPr="0037775D">
        <w:rPr>
          <w:b/>
          <w:bCs/>
          <w:snapToGrid w:val="0"/>
        </w:rPr>
        <w:t>,- Kč</w:t>
      </w:r>
      <w:r w:rsidRPr="0037775D">
        <w:rPr>
          <w:snapToGrid w:val="0"/>
        </w:rPr>
        <w:t xml:space="preserve"> </w:t>
      </w:r>
      <w:r w:rsidRPr="000E2E60">
        <w:rPr>
          <w:b/>
          <w:bCs/>
          <w:snapToGrid w:val="0"/>
        </w:rPr>
        <w:t>bez DPH</w:t>
      </w:r>
      <w:bookmarkEnd w:id="43"/>
      <w:r w:rsidR="000E2E60">
        <w:rPr>
          <w:snapToGrid w:val="0"/>
        </w:rPr>
        <w:t xml:space="preserve"> za každou byť </w:t>
      </w:r>
      <w:r w:rsidR="007A1F12">
        <w:rPr>
          <w:snapToGrid w:val="0"/>
        </w:rPr>
        <w:t xml:space="preserve">i </w:t>
      </w:r>
      <w:r w:rsidR="000E2E60">
        <w:rPr>
          <w:snapToGrid w:val="0"/>
        </w:rPr>
        <w:t>započatou 1 hodinu poskytnutých Právních služeb</w:t>
      </w:r>
      <w:r w:rsidR="007A1F12">
        <w:rPr>
          <w:snapToGrid w:val="0"/>
        </w:rPr>
        <w:t>.</w:t>
      </w:r>
    </w:p>
    <w:p w14:paraId="6013AE79" w14:textId="02687A93" w:rsidR="006B251C" w:rsidRPr="00060ED8" w:rsidRDefault="006B251C" w:rsidP="00A46AA3">
      <w:pPr>
        <w:pStyle w:val="Nadpis3-BS"/>
        <w:numPr>
          <w:ilvl w:val="0"/>
          <w:numId w:val="0"/>
        </w:numPr>
        <w:ind w:left="993" w:firstLine="141"/>
      </w:pPr>
      <w:r w:rsidRPr="00060ED8">
        <w:rPr>
          <w:snapToGrid w:val="0"/>
        </w:rPr>
        <w:t>(</w:t>
      </w:r>
      <w:r w:rsidR="00AA707F">
        <w:rPr>
          <w:snapToGrid w:val="0"/>
        </w:rPr>
        <w:t xml:space="preserve">odměna dle čl. </w:t>
      </w:r>
      <w:r w:rsidR="003333D6">
        <w:rPr>
          <w:snapToGrid w:val="0"/>
        </w:rPr>
        <w:fldChar w:fldCharType="begin"/>
      </w:r>
      <w:r w:rsidR="003333D6">
        <w:rPr>
          <w:snapToGrid w:val="0"/>
        </w:rPr>
        <w:instrText xml:space="preserve"> REF _Ref141176066 \r \h </w:instrText>
      </w:r>
      <w:r w:rsidR="003333D6">
        <w:rPr>
          <w:snapToGrid w:val="0"/>
        </w:rPr>
      </w:r>
      <w:r w:rsidR="003333D6">
        <w:rPr>
          <w:snapToGrid w:val="0"/>
        </w:rPr>
        <w:fldChar w:fldCharType="separate"/>
      </w:r>
      <w:r w:rsidR="00107A36">
        <w:rPr>
          <w:snapToGrid w:val="0"/>
        </w:rPr>
        <w:t>6.1.1</w:t>
      </w:r>
      <w:r w:rsidR="003333D6">
        <w:rPr>
          <w:snapToGrid w:val="0"/>
        </w:rPr>
        <w:fldChar w:fldCharType="end"/>
      </w:r>
      <w:r w:rsidR="003333D6">
        <w:rPr>
          <w:snapToGrid w:val="0"/>
        </w:rPr>
        <w:t xml:space="preserve">. </w:t>
      </w:r>
      <w:r w:rsidR="00AA707F">
        <w:rPr>
          <w:snapToGrid w:val="0"/>
        </w:rPr>
        <w:t>a</w:t>
      </w:r>
      <w:r w:rsidR="003333D6">
        <w:rPr>
          <w:snapToGrid w:val="0"/>
        </w:rPr>
        <w:t xml:space="preserve"> </w:t>
      </w:r>
      <w:r w:rsidR="003333D6">
        <w:rPr>
          <w:snapToGrid w:val="0"/>
        </w:rPr>
        <w:fldChar w:fldCharType="begin"/>
      </w:r>
      <w:r w:rsidR="003333D6">
        <w:rPr>
          <w:snapToGrid w:val="0"/>
        </w:rPr>
        <w:instrText xml:space="preserve"> REF _Ref141176130 \r \h </w:instrText>
      </w:r>
      <w:r w:rsidR="003333D6">
        <w:rPr>
          <w:snapToGrid w:val="0"/>
        </w:rPr>
      </w:r>
      <w:r w:rsidR="003333D6">
        <w:rPr>
          <w:snapToGrid w:val="0"/>
        </w:rPr>
        <w:fldChar w:fldCharType="separate"/>
      </w:r>
      <w:r w:rsidR="00107A36">
        <w:rPr>
          <w:snapToGrid w:val="0"/>
        </w:rPr>
        <w:t>6.1.3</w:t>
      </w:r>
      <w:r w:rsidR="003333D6">
        <w:rPr>
          <w:snapToGrid w:val="0"/>
        </w:rPr>
        <w:fldChar w:fldCharType="end"/>
      </w:r>
      <w:r w:rsidR="003333D6">
        <w:rPr>
          <w:snapToGrid w:val="0"/>
        </w:rPr>
        <w:t>.</w:t>
      </w:r>
      <w:r w:rsidR="00AA707F">
        <w:rPr>
          <w:snapToGrid w:val="0"/>
        </w:rPr>
        <w:t xml:space="preserve"> také jako</w:t>
      </w:r>
      <w:r w:rsidRPr="00060ED8">
        <w:rPr>
          <w:snapToGrid w:val="0"/>
        </w:rPr>
        <w:t xml:space="preserve"> „</w:t>
      </w:r>
      <w:r w:rsidRPr="00060ED8">
        <w:rPr>
          <w:b/>
          <w:snapToGrid w:val="0"/>
        </w:rPr>
        <w:t>Odměna</w:t>
      </w:r>
      <w:r w:rsidRPr="00060ED8">
        <w:rPr>
          <w:snapToGrid w:val="0"/>
        </w:rPr>
        <w:t>“).</w:t>
      </w:r>
      <w:bookmarkEnd w:id="39"/>
    </w:p>
    <w:p w14:paraId="68FAE072" w14:textId="29027D3E" w:rsidR="00073BD4" w:rsidRPr="00060ED8" w:rsidRDefault="00A555DE" w:rsidP="00060ED8">
      <w:pPr>
        <w:pStyle w:val="Nadpis2-BS"/>
        <w:tabs>
          <w:tab w:val="num" w:pos="567"/>
        </w:tabs>
        <w:ind w:left="567" w:hanging="567"/>
      </w:pPr>
      <w:bookmarkStart w:id="44" w:name="_Ref141176193"/>
      <w:bookmarkStart w:id="45" w:name="_Ref377453528"/>
      <w:bookmarkStart w:id="46" w:name="_Toc305422995"/>
      <w:r>
        <w:t xml:space="preserve">Odměna dle odst. 6.1 této Smlouvy zahrnuje veškeré náklady související s poskytováním Právních služeb, s výjimkou </w:t>
      </w:r>
      <w:bookmarkStart w:id="47" w:name="_Ref499820183"/>
      <w:r w:rsidR="00B02D94">
        <w:t>náhrad</w:t>
      </w:r>
      <w:r>
        <w:t>y</w:t>
      </w:r>
      <w:r w:rsidR="00B02D94">
        <w:t xml:space="preserve"> nákladů spojených s poskytováním Právních služeb jako jsou soudní a správní poplatky, odměny notářů, znalců, tlumočníků a překladatelů </w:t>
      </w:r>
      <w:bookmarkStart w:id="48" w:name="_Ref499820231"/>
      <w:bookmarkEnd w:id="47"/>
      <w:r w:rsidR="00060ED8">
        <w:t>(</w:t>
      </w:r>
      <w:r w:rsidR="009E6650" w:rsidRPr="00060ED8">
        <w:rPr>
          <w:rFonts w:asciiTheme="minorHAnsi" w:hAnsiTheme="minorHAnsi"/>
        </w:rPr>
        <w:t>dále jen „</w:t>
      </w:r>
      <w:r w:rsidR="009E6650" w:rsidRPr="00060ED8">
        <w:rPr>
          <w:rFonts w:asciiTheme="minorHAnsi" w:hAnsiTheme="minorHAnsi"/>
          <w:b/>
        </w:rPr>
        <w:t>Náhrady</w:t>
      </w:r>
      <w:r w:rsidR="009E6650" w:rsidRPr="00060ED8">
        <w:rPr>
          <w:rFonts w:asciiTheme="minorHAnsi" w:hAnsiTheme="minorHAnsi"/>
        </w:rPr>
        <w:t>“).</w:t>
      </w:r>
      <w:bookmarkEnd w:id="44"/>
      <w:bookmarkEnd w:id="48"/>
    </w:p>
    <w:p w14:paraId="7B815791" w14:textId="598F83C3" w:rsidR="00E322F4" w:rsidRDefault="00260F0E" w:rsidP="00E322F4">
      <w:pPr>
        <w:pStyle w:val="Nadpis2-BS"/>
        <w:tabs>
          <w:tab w:val="num" w:pos="567"/>
        </w:tabs>
        <w:ind w:left="567" w:hanging="567"/>
        <w:rPr>
          <w:rFonts w:asciiTheme="minorHAnsi" w:hAnsiTheme="minorHAnsi"/>
        </w:rPr>
      </w:pPr>
      <w:r>
        <w:rPr>
          <w:rFonts w:asciiTheme="minorHAnsi" w:hAnsiTheme="minorHAnsi"/>
        </w:rPr>
        <w:lastRenderedPageBreak/>
        <w:t>K</w:t>
      </w:r>
      <w:r w:rsidR="006665F4">
        <w:rPr>
          <w:rFonts w:asciiTheme="minorHAnsi" w:hAnsiTheme="minorHAnsi"/>
        </w:rPr>
        <w:t> </w:t>
      </w:r>
      <w:r>
        <w:rPr>
          <w:rFonts w:asciiTheme="minorHAnsi" w:hAnsiTheme="minorHAnsi"/>
        </w:rPr>
        <w:t>Odm</w:t>
      </w:r>
      <w:r w:rsidR="006665F4">
        <w:rPr>
          <w:rFonts w:asciiTheme="minorHAnsi" w:hAnsiTheme="minorHAnsi"/>
        </w:rPr>
        <w:t>ěně a</w:t>
      </w:r>
      <w:r>
        <w:rPr>
          <w:rFonts w:asciiTheme="minorHAnsi" w:hAnsiTheme="minorHAnsi"/>
        </w:rPr>
        <w:t xml:space="preserve"> </w:t>
      </w:r>
      <w:r w:rsidR="00073BD4" w:rsidRPr="00176856">
        <w:rPr>
          <w:rFonts w:asciiTheme="minorHAnsi" w:hAnsiTheme="minorHAnsi"/>
        </w:rPr>
        <w:t>N</w:t>
      </w:r>
      <w:r w:rsidR="00E322F4" w:rsidRPr="00176856">
        <w:rPr>
          <w:rFonts w:asciiTheme="minorHAnsi" w:hAnsiTheme="minorHAnsi"/>
        </w:rPr>
        <w:t>áhradám</w:t>
      </w:r>
      <w:r w:rsidR="006665F4">
        <w:rPr>
          <w:rFonts w:asciiTheme="minorHAnsi" w:hAnsiTheme="minorHAnsi"/>
        </w:rPr>
        <w:t xml:space="preserve"> </w:t>
      </w:r>
      <w:r w:rsidR="00E322F4" w:rsidRPr="00176856">
        <w:rPr>
          <w:rFonts w:asciiTheme="minorHAnsi" w:hAnsiTheme="minorHAnsi"/>
        </w:rPr>
        <w:t>bude účtována</w:t>
      </w:r>
      <w:r w:rsidR="00480787" w:rsidRPr="00176856">
        <w:rPr>
          <w:rFonts w:asciiTheme="minorHAnsi" w:hAnsiTheme="minorHAnsi"/>
        </w:rPr>
        <w:t xml:space="preserve"> (připočítána)</w:t>
      </w:r>
      <w:r w:rsidR="00E322F4" w:rsidRPr="00176856">
        <w:rPr>
          <w:rFonts w:asciiTheme="minorHAnsi" w:hAnsiTheme="minorHAnsi"/>
        </w:rPr>
        <w:t xml:space="preserve"> základní sazba </w:t>
      </w:r>
      <w:r w:rsidR="006A7374">
        <w:rPr>
          <w:rFonts w:asciiTheme="minorHAnsi" w:hAnsiTheme="minorHAnsi"/>
        </w:rPr>
        <w:t xml:space="preserve">daně z přidané hodnoty </w:t>
      </w:r>
      <w:r w:rsidR="00E322F4" w:rsidRPr="00176856">
        <w:rPr>
          <w:rFonts w:asciiTheme="minorHAnsi" w:hAnsiTheme="minorHAnsi"/>
        </w:rPr>
        <w:t>podle předpisů platných v den uskutečnění zdanitelného plnění (</w:t>
      </w:r>
      <w:r w:rsidR="006A7374">
        <w:rPr>
          <w:rFonts w:asciiTheme="minorHAnsi" w:hAnsiTheme="minorHAnsi"/>
        </w:rPr>
        <w:t>dále jen „</w:t>
      </w:r>
      <w:r w:rsidR="00E322F4" w:rsidRPr="006228AC">
        <w:rPr>
          <w:rFonts w:asciiTheme="minorHAnsi" w:hAnsiTheme="minorHAnsi"/>
          <w:b/>
        </w:rPr>
        <w:t>DUZP</w:t>
      </w:r>
      <w:r w:rsidR="006A7374">
        <w:rPr>
          <w:rFonts w:asciiTheme="minorHAnsi" w:hAnsiTheme="minorHAnsi"/>
        </w:rPr>
        <w:t>“</w:t>
      </w:r>
      <w:r w:rsidR="00E322F4" w:rsidRPr="00176856">
        <w:rPr>
          <w:rFonts w:asciiTheme="minorHAnsi" w:hAnsiTheme="minorHAnsi"/>
        </w:rPr>
        <w:t xml:space="preserve">). </w:t>
      </w:r>
      <w:r w:rsidR="004D1D2C">
        <w:rPr>
          <w:rFonts w:asciiTheme="minorHAnsi" w:hAnsiTheme="minorHAnsi"/>
        </w:rPr>
        <w:t>Nedohodnou-li se Smluvní strany jinak, má se za to, že</w:t>
      </w:r>
      <w:r w:rsidR="004D1D2C" w:rsidRPr="00176856">
        <w:rPr>
          <w:rFonts w:asciiTheme="minorHAnsi" w:hAnsiTheme="minorHAnsi"/>
        </w:rPr>
        <w:t xml:space="preserve"> </w:t>
      </w:r>
      <w:r w:rsidR="00E322F4" w:rsidRPr="00176856">
        <w:rPr>
          <w:rFonts w:asciiTheme="minorHAnsi" w:hAnsiTheme="minorHAnsi"/>
        </w:rPr>
        <w:t>DUZP je poslední den kalendářního měsíce</w:t>
      </w:r>
      <w:r w:rsidR="008610DB">
        <w:rPr>
          <w:rFonts w:asciiTheme="minorHAnsi" w:hAnsiTheme="minorHAnsi"/>
        </w:rPr>
        <w:t>,</w:t>
      </w:r>
      <w:r w:rsidR="008D2C62">
        <w:rPr>
          <w:rFonts w:asciiTheme="minorHAnsi" w:hAnsiTheme="minorHAnsi"/>
        </w:rPr>
        <w:t xml:space="preserve"> ve </w:t>
      </w:r>
      <w:r w:rsidR="004D1D2C">
        <w:rPr>
          <w:rFonts w:asciiTheme="minorHAnsi" w:hAnsiTheme="minorHAnsi"/>
        </w:rPr>
        <w:t xml:space="preserve">kterém byla poskytnuta </w:t>
      </w:r>
      <w:r w:rsidR="00C05F07">
        <w:rPr>
          <w:rFonts w:asciiTheme="minorHAnsi" w:hAnsiTheme="minorHAnsi"/>
        </w:rPr>
        <w:t>účtovaná služba</w:t>
      </w:r>
      <w:r w:rsidR="004D1D2C">
        <w:rPr>
          <w:rFonts w:asciiTheme="minorHAnsi" w:hAnsiTheme="minorHAnsi"/>
        </w:rPr>
        <w:t>.</w:t>
      </w:r>
    </w:p>
    <w:p w14:paraId="2C0953EE" w14:textId="77777777" w:rsidR="00DF01AB" w:rsidRPr="00176856" w:rsidRDefault="00D842E9" w:rsidP="00E20452">
      <w:pPr>
        <w:pStyle w:val="Nadpis1-BS"/>
        <w:tabs>
          <w:tab w:val="clear" w:pos="1134"/>
          <w:tab w:val="num" w:pos="567"/>
        </w:tabs>
        <w:ind w:left="567" w:hanging="567"/>
        <w:rPr>
          <w:rFonts w:asciiTheme="minorHAnsi" w:hAnsiTheme="minorHAnsi"/>
          <w:sz w:val="20"/>
          <w:szCs w:val="20"/>
        </w:rPr>
      </w:pPr>
      <w:bookmarkStart w:id="49" w:name="_Ref499820568"/>
      <w:bookmarkStart w:id="50" w:name="_Toc189493524"/>
      <w:r w:rsidRPr="00176856">
        <w:rPr>
          <w:rFonts w:asciiTheme="minorHAnsi" w:hAnsiTheme="minorHAnsi"/>
          <w:sz w:val="20"/>
          <w:szCs w:val="20"/>
        </w:rPr>
        <w:t>Platební podmínky</w:t>
      </w:r>
      <w:bookmarkEnd w:id="45"/>
      <w:bookmarkEnd w:id="49"/>
      <w:bookmarkEnd w:id="50"/>
    </w:p>
    <w:p w14:paraId="4C3E5687" w14:textId="77777777" w:rsidR="00AA707F" w:rsidRPr="00AA707F" w:rsidRDefault="00B24D10" w:rsidP="009170BD">
      <w:pPr>
        <w:pStyle w:val="Nadpis2-BS"/>
        <w:tabs>
          <w:tab w:val="num" w:pos="567"/>
        </w:tabs>
        <w:ind w:left="567" w:hanging="567"/>
      </w:pPr>
      <w:bookmarkStart w:id="51" w:name="_Ref189494084"/>
      <w:bookmarkStart w:id="52" w:name="_Ref509325234"/>
      <w:r w:rsidRPr="00000800">
        <w:rPr>
          <w:rFonts w:asciiTheme="minorHAnsi" w:hAnsiTheme="minorHAnsi"/>
        </w:rPr>
        <w:t xml:space="preserve">Smluvní strany se dohodly, že nárok na </w:t>
      </w:r>
      <w:r w:rsidR="00000800">
        <w:rPr>
          <w:rFonts w:asciiTheme="minorHAnsi" w:hAnsiTheme="minorHAnsi"/>
        </w:rPr>
        <w:t xml:space="preserve">úhradu </w:t>
      </w:r>
      <w:r w:rsidR="00000800" w:rsidRPr="00000800">
        <w:rPr>
          <w:rFonts w:asciiTheme="minorHAnsi" w:hAnsiTheme="minorHAnsi"/>
        </w:rPr>
        <w:t>Odměn</w:t>
      </w:r>
      <w:r w:rsidR="00000800">
        <w:rPr>
          <w:rFonts w:asciiTheme="minorHAnsi" w:hAnsiTheme="minorHAnsi"/>
        </w:rPr>
        <w:t>y</w:t>
      </w:r>
      <w:r w:rsidR="00000800" w:rsidRPr="00000800">
        <w:rPr>
          <w:rFonts w:asciiTheme="minorHAnsi" w:hAnsiTheme="minorHAnsi"/>
        </w:rPr>
        <w:t xml:space="preserve"> vzniká AKBS</w:t>
      </w:r>
      <w:r w:rsidR="00AA707F">
        <w:rPr>
          <w:rFonts w:asciiTheme="minorHAnsi" w:hAnsiTheme="minorHAnsi"/>
        </w:rPr>
        <w:t xml:space="preserve"> následovně:</w:t>
      </w:r>
      <w:bookmarkEnd w:id="51"/>
    </w:p>
    <w:p w14:paraId="4DB68CF2" w14:textId="40F914EA" w:rsidR="00AA707F" w:rsidRPr="000E2E60" w:rsidRDefault="00AA707F" w:rsidP="00A46AA3">
      <w:pPr>
        <w:pStyle w:val="Nadpis3-BS"/>
        <w:tabs>
          <w:tab w:val="clear" w:pos="1701"/>
          <w:tab w:val="num" w:pos="1134"/>
        </w:tabs>
        <w:ind w:left="1134" w:hanging="567"/>
      </w:pPr>
      <w:bookmarkStart w:id="53" w:name="_Ref141176223"/>
      <w:r w:rsidRPr="00A46AA3">
        <w:rPr>
          <w:snapToGrid w:val="0"/>
        </w:rPr>
        <w:t>Nárok</w:t>
      </w:r>
      <w:r>
        <w:rPr>
          <w:rFonts w:asciiTheme="minorHAnsi" w:hAnsiTheme="minorHAnsi"/>
        </w:rPr>
        <w:t xml:space="preserve"> na úhradu Odměny dle čl. </w:t>
      </w:r>
      <w:r w:rsidR="00140A8D">
        <w:rPr>
          <w:rFonts w:asciiTheme="minorHAnsi" w:hAnsiTheme="minorHAnsi"/>
        </w:rPr>
        <w:fldChar w:fldCharType="begin"/>
      </w:r>
      <w:r w:rsidR="00140A8D">
        <w:rPr>
          <w:rFonts w:asciiTheme="minorHAnsi" w:hAnsiTheme="minorHAnsi"/>
        </w:rPr>
        <w:instrText xml:space="preserve"> REF _Ref141176066 \r \h </w:instrText>
      </w:r>
      <w:r w:rsidR="00140A8D">
        <w:rPr>
          <w:rFonts w:asciiTheme="minorHAnsi" w:hAnsiTheme="minorHAnsi"/>
        </w:rPr>
      </w:r>
      <w:r w:rsidR="00140A8D">
        <w:rPr>
          <w:rFonts w:asciiTheme="minorHAnsi" w:hAnsiTheme="minorHAnsi"/>
        </w:rPr>
        <w:fldChar w:fldCharType="separate"/>
      </w:r>
      <w:r w:rsidR="00107A36">
        <w:rPr>
          <w:rFonts w:asciiTheme="minorHAnsi" w:hAnsiTheme="minorHAnsi"/>
        </w:rPr>
        <w:t>6.1.1</w:t>
      </w:r>
      <w:r w:rsidR="00140A8D">
        <w:rPr>
          <w:rFonts w:asciiTheme="minorHAnsi" w:hAnsiTheme="minorHAnsi"/>
        </w:rPr>
        <w:fldChar w:fldCharType="end"/>
      </w:r>
      <w:r w:rsidR="00140A8D">
        <w:rPr>
          <w:rFonts w:asciiTheme="minorHAnsi" w:hAnsiTheme="minorHAnsi"/>
        </w:rPr>
        <w:t>.</w:t>
      </w:r>
      <w:r>
        <w:rPr>
          <w:rFonts w:asciiTheme="minorHAnsi" w:hAnsiTheme="minorHAnsi"/>
        </w:rPr>
        <w:t xml:space="preserve"> vzniká AKBS</w:t>
      </w:r>
      <w:r w:rsidR="00000800" w:rsidRPr="00000800">
        <w:rPr>
          <w:rFonts w:asciiTheme="minorHAnsi" w:hAnsiTheme="minorHAnsi"/>
        </w:rPr>
        <w:t xml:space="preserve"> </w:t>
      </w:r>
      <w:r w:rsidR="00F336FF" w:rsidRPr="00000800">
        <w:rPr>
          <w:rFonts w:asciiTheme="minorHAnsi" w:hAnsiTheme="minorHAnsi"/>
        </w:rPr>
        <w:t xml:space="preserve">po </w:t>
      </w:r>
      <w:r w:rsidR="000E2E60">
        <w:rPr>
          <w:rFonts w:asciiTheme="minorHAnsi" w:hAnsiTheme="minorHAnsi"/>
        </w:rPr>
        <w:t>odsouhlasení textace smlouvy na plnění veřejné zakázky Klientem</w:t>
      </w:r>
      <w:r w:rsidR="00000800" w:rsidRPr="00000800">
        <w:rPr>
          <w:rFonts w:asciiTheme="minorHAnsi" w:hAnsiTheme="minorHAnsi"/>
        </w:rPr>
        <w:t>.</w:t>
      </w:r>
      <w:bookmarkEnd w:id="53"/>
      <w:r w:rsidR="00000800">
        <w:rPr>
          <w:rFonts w:asciiTheme="minorHAnsi" w:hAnsiTheme="minorHAnsi"/>
        </w:rPr>
        <w:t xml:space="preserve"> </w:t>
      </w:r>
      <w:r w:rsidR="000E2E60">
        <w:rPr>
          <w:rFonts w:asciiTheme="minorHAnsi" w:hAnsiTheme="minorHAnsi"/>
        </w:rPr>
        <w:t xml:space="preserve">Nebude-li textace schválena </w:t>
      </w:r>
      <w:r w:rsidR="007A1F12">
        <w:rPr>
          <w:rFonts w:asciiTheme="minorHAnsi" w:hAnsiTheme="minorHAnsi"/>
        </w:rPr>
        <w:t xml:space="preserve">či Klientem připomínkována ani do 30 kalendářních dnů od jejího předání AKBS Klientovi, popř. Klient upustí od záměru zahájení zadávacího řízení na veřejnou zakázku, nárok na úhradu Odměny dle čl. </w:t>
      </w:r>
      <w:r w:rsidR="007A1F12">
        <w:rPr>
          <w:rFonts w:asciiTheme="minorHAnsi" w:hAnsiTheme="minorHAnsi"/>
        </w:rPr>
        <w:fldChar w:fldCharType="begin"/>
      </w:r>
      <w:r w:rsidR="007A1F12">
        <w:rPr>
          <w:rFonts w:asciiTheme="minorHAnsi" w:hAnsiTheme="minorHAnsi"/>
        </w:rPr>
        <w:instrText xml:space="preserve"> REF _Ref141176066 \r \h </w:instrText>
      </w:r>
      <w:r w:rsidR="007A1F12">
        <w:rPr>
          <w:rFonts w:asciiTheme="minorHAnsi" w:hAnsiTheme="minorHAnsi"/>
        </w:rPr>
      </w:r>
      <w:r w:rsidR="007A1F12">
        <w:rPr>
          <w:rFonts w:asciiTheme="minorHAnsi" w:hAnsiTheme="minorHAnsi"/>
        </w:rPr>
        <w:fldChar w:fldCharType="separate"/>
      </w:r>
      <w:r w:rsidR="00107A36">
        <w:rPr>
          <w:rFonts w:asciiTheme="minorHAnsi" w:hAnsiTheme="minorHAnsi"/>
        </w:rPr>
        <w:t>6.1.1</w:t>
      </w:r>
      <w:r w:rsidR="007A1F12">
        <w:rPr>
          <w:rFonts w:asciiTheme="minorHAnsi" w:hAnsiTheme="minorHAnsi"/>
        </w:rPr>
        <w:fldChar w:fldCharType="end"/>
      </w:r>
      <w:r w:rsidR="007A1F12">
        <w:rPr>
          <w:rFonts w:asciiTheme="minorHAnsi" w:hAnsiTheme="minorHAnsi"/>
        </w:rPr>
        <w:t>. vzniká AKBS k poslednímu dni příslušného kalendářního měsíce, ve kterém nastala tato skutečnost.</w:t>
      </w:r>
    </w:p>
    <w:p w14:paraId="69AB7868" w14:textId="63C1A6BE" w:rsidR="000E2E60" w:rsidRPr="00AA707F" w:rsidRDefault="000E2E60" w:rsidP="000E2E60">
      <w:pPr>
        <w:pStyle w:val="Nadpis3-BS"/>
        <w:tabs>
          <w:tab w:val="clear" w:pos="1701"/>
          <w:tab w:val="num" w:pos="1134"/>
        </w:tabs>
        <w:ind w:left="1134" w:hanging="567"/>
      </w:pPr>
      <w:r w:rsidRPr="00A46AA3">
        <w:rPr>
          <w:snapToGrid w:val="0"/>
        </w:rPr>
        <w:t>Nárok</w:t>
      </w:r>
      <w:r>
        <w:rPr>
          <w:rFonts w:asciiTheme="minorHAnsi" w:hAnsiTheme="minorHAnsi"/>
        </w:rPr>
        <w:t xml:space="preserve"> na úhradu Odměny dle čl. </w:t>
      </w:r>
      <w:r w:rsidR="007A1F12">
        <w:rPr>
          <w:rFonts w:asciiTheme="minorHAnsi" w:hAnsiTheme="minorHAnsi"/>
        </w:rPr>
        <w:fldChar w:fldCharType="begin"/>
      </w:r>
      <w:r w:rsidR="007A1F12">
        <w:rPr>
          <w:rFonts w:asciiTheme="minorHAnsi" w:hAnsiTheme="minorHAnsi"/>
        </w:rPr>
        <w:instrText xml:space="preserve"> REF _Ref189493922 \r \h </w:instrText>
      </w:r>
      <w:r w:rsidR="007A1F12">
        <w:rPr>
          <w:rFonts w:asciiTheme="minorHAnsi" w:hAnsiTheme="minorHAnsi"/>
        </w:rPr>
      </w:r>
      <w:r w:rsidR="007A1F12">
        <w:rPr>
          <w:rFonts w:asciiTheme="minorHAnsi" w:hAnsiTheme="minorHAnsi"/>
        </w:rPr>
        <w:fldChar w:fldCharType="separate"/>
      </w:r>
      <w:r w:rsidR="00107A36">
        <w:rPr>
          <w:rFonts w:asciiTheme="minorHAnsi" w:hAnsiTheme="minorHAnsi"/>
        </w:rPr>
        <w:t>6.1.2</w:t>
      </w:r>
      <w:r w:rsidR="007A1F12">
        <w:rPr>
          <w:rFonts w:asciiTheme="minorHAnsi" w:hAnsiTheme="minorHAnsi"/>
        </w:rPr>
        <w:fldChar w:fldCharType="end"/>
      </w:r>
      <w:r w:rsidR="007A1F12">
        <w:rPr>
          <w:rFonts w:asciiTheme="minorHAnsi" w:hAnsiTheme="minorHAnsi"/>
        </w:rPr>
        <w:t xml:space="preserve">. </w:t>
      </w:r>
      <w:r>
        <w:rPr>
          <w:rFonts w:asciiTheme="minorHAnsi" w:hAnsiTheme="minorHAnsi"/>
        </w:rPr>
        <w:t>vzniká AKBS</w:t>
      </w:r>
      <w:r w:rsidRPr="00000800">
        <w:rPr>
          <w:rFonts w:asciiTheme="minorHAnsi" w:hAnsiTheme="minorHAnsi"/>
        </w:rPr>
        <w:t xml:space="preserve"> po ukončení zadávacího řízení na veřejnou zakázku uvedenou v čl. </w:t>
      </w:r>
      <w:r>
        <w:rPr>
          <w:rFonts w:asciiTheme="minorHAnsi" w:hAnsiTheme="minorHAnsi"/>
        </w:rPr>
        <w:fldChar w:fldCharType="begin"/>
      </w:r>
      <w:r>
        <w:rPr>
          <w:rFonts w:asciiTheme="minorHAnsi" w:hAnsiTheme="minorHAnsi"/>
        </w:rPr>
        <w:instrText xml:space="preserve"> REF _Ref141176082 \r \h </w:instrText>
      </w:r>
      <w:r>
        <w:rPr>
          <w:rFonts w:asciiTheme="minorHAnsi" w:hAnsiTheme="minorHAnsi"/>
        </w:rPr>
      </w:r>
      <w:r>
        <w:rPr>
          <w:rFonts w:asciiTheme="minorHAnsi" w:hAnsiTheme="minorHAnsi"/>
        </w:rPr>
        <w:fldChar w:fldCharType="separate"/>
      </w:r>
      <w:r w:rsidR="00107A36">
        <w:rPr>
          <w:rFonts w:asciiTheme="minorHAnsi" w:hAnsiTheme="minorHAnsi"/>
        </w:rPr>
        <w:t>1.1</w:t>
      </w:r>
      <w:r>
        <w:rPr>
          <w:rFonts w:asciiTheme="minorHAnsi" w:hAnsiTheme="minorHAnsi"/>
        </w:rPr>
        <w:fldChar w:fldCharType="end"/>
      </w:r>
      <w:r>
        <w:rPr>
          <w:rFonts w:asciiTheme="minorHAnsi" w:hAnsiTheme="minorHAnsi"/>
        </w:rPr>
        <w:t xml:space="preserve">. </w:t>
      </w:r>
      <w:r w:rsidRPr="00000800">
        <w:rPr>
          <w:rFonts w:asciiTheme="minorHAnsi" w:hAnsiTheme="minorHAnsi"/>
        </w:rPr>
        <w:t>této Smlouvy.</w:t>
      </w:r>
      <w:r>
        <w:rPr>
          <w:rFonts w:asciiTheme="minorHAnsi" w:hAnsiTheme="minorHAnsi"/>
        </w:rPr>
        <w:t xml:space="preserve"> </w:t>
      </w:r>
    </w:p>
    <w:p w14:paraId="3930A2AA" w14:textId="431AEBBF" w:rsidR="007A1F12" w:rsidRDefault="00AA707F" w:rsidP="00A46AA3">
      <w:pPr>
        <w:pStyle w:val="Nadpis3-BS"/>
        <w:tabs>
          <w:tab w:val="clear" w:pos="1701"/>
          <w:tab w:val="num" w:pos="1134"/>
        </w:tabs>
        <w:ind w:left="1134" w:hanging="567"/>
        <w:rPr>
          <w:snapToGrid w:val="0"/>
        </w:rPr>
      </w:pPr>
      <w:bookmarkStart w:id="54" w:name="_Ref141176249"/>
      <w:r w:rsidRPr="00A46AA3">
        <w:rPr>
          <w:snapToGrid w:val="0"/>
        </w:rPr>
        <w:t>Nárok na úhradu Odměny dle čl.</w:t>
      </w:r>
      <w:r w:rsidR="003D3208">
        <w:rPr>
          <w:snapToGrid w:val="0"/>
        </w:rPr>
        <w:t xml:space="preserve"> </w:t>
      </w:r>
      <w:r w:rsidR="00140A8D">
        <w:rPr>
          <w:snapToGrid w:val="0"/>
        </w:rPr>
        <w:fldChar w:fldCharType="begin"/>
      </w:r>
      <w:r w:rsidR="00140A8D">
        <w:rPr>
          <w:snapToGrid w:val="0"/>
        </w:rPr>
        <w:instrText xml:space="preserve"> REF _Ref141176130 \r \h </w:instrText>
      </w:r>
      <w:r w:rsidR="00140A8D">
        <w:rPr>
          <w:snapToGrid w:val="0"/>
        </w:rPr>
      </w:r>
      <w:r w:rsidR="00140A8D">
        <w:rPr>
          <w:snapToGrid w:val="0"/>
        </w:rPr>
        <w:fldChar w:fldCharType="separate"/>
      </w:r>
      <w:r w:rsidR="00107A36">
        <w:rPr>
          <w:snapToGrid w:val="0"/>
        </w:rPr>
        <w:t>6.1.3</w:t>
      </w:r>
      <w:r w:rsidR="00140A8D">
        <w:rPr>
          <w:snapToGrid w:val="0"/>
        </w:rPr>
        <w:fldChar w:fldCharType="end"/>
      </w:r>
      <w:r w:rsidR="00140A8D">
        <w:rPr>
          <w:snapToGrid w:val="0"/>
        </w:rPr>
        <w:t>.</w:t>
      </w:r>
      <w:r w:rsidRPr="00A46AA3">
        <w:rPr>
          <w:snapToGrid w:val="0"/>
        </w:rPr>
        <w:t xml:space="preserve"> vzniká AKBS </w:t>
      </w:r>
      <w:r w:rsidR="007A1F12">
        <w:rPr>
          <w:snapToGrid w:val="0"/>
        </w:rPr>
        <w:t xml:space="preserve">průběžně, a to vždy </w:t>
      </w:r>
      <w:r w:rsidR="007A1F12">
        <w:rPr>
          <w:rFonts w:asciiTheme="minorHAnsi" w:hAnsiTheme="minorHAnsi"/>
        </w:rPr>
        <w:t xml:space="preserve">k poslednímu dni </w:t>
      </w:r>
      <w:r w:rsidR="007A1F12">
        <w:rPr>
          <w:snapToGrid w:val="0"/>
        </w:rPr>
        <w:t>příslušného kalendářního měsíce, ve kterém byly Právní služby poskytnuty.</w:t>
      </w:r>
    </w:p>
    <w:bookmarkEnd w:id="54"/>
    <w:p w14:paraId="484B9B02" w14:textId="4D505B68" w:rsidR="00AA707F" w:rsidRPr="00A46AA3" w:rsidRDefault="00AA707F" w:rsidP="00A46AA3">
      <w:pPr>
        <w:pStyle w:val="Nadpis3-BS"/>
        <w:tabs>
          <w:tab w:val="clear" w:pos="1701"/>
          <w:tab w:val="num" w:pos="1134"/>
        </w:tabs>
        <w:ind w:left="1134" w:hanging="567"/>
        <w:rPr>
          <w:snapToGrid w:val="0"/>
        </w:rPr>
      </w:pPr>
      <w:r w:rsidRPr="00A46AA3">
        <w:rPr>
          <w:snapToGrid w:val="0"/>
        </w:rPr>
        <w:t xml:space="preserve">Nárok na úhradu Náhrad dle čl. </w:t>
      </w:r>
      <w:r w:rsidR="00140A8D">
        <w:rPr>
          <w:snapToGrid w:val="0"/>
        </w:rPr>
        <w:fldChar w:fldCharType="begin"/>
      </w:r>
      <w:r w:rsidR="00140A8D">
        <w:rPr>
          <w:snapToGrid w:val="0"/>
        </w:rPr>
        <w:instrText xml:space="preserve"> REF _Ref141176193 \r \h </w:instrText>
      </w:r>
      <w:r w:rsidR="00140A8D">
        <w:rPr>
          <w:snapToGrid w:val="0"/>
        </w:rPr>
      </w:r>
      <w:r w:rsidR="00140A8D">
        <w:rPr>
          <w:snapToGrid w:val="0"/>
        </w:rPr>
        <w:fldChar w:fldCharType="separate"/>
      </w:r>
      <w:r w:rsidR="00107A36">
        <w:rPr>
          <w:snapToGrid w:val="0"/>
        </w:rPr>
        <w:t>6.2</w:t>
      </w:r>
      <w:r w:rsidR="00140A8D">
        <w:rPr>
          <w:snapToGrid w:val="0"/>
        </w:rPr>
        <w:fldChar w:fldCharType="end"/>
      </w:r>
      <w:r w:rsidRPr="00A46AA3">
        <w:rPr>
          <w:snapToGrid w:val="0"/>
        </w:rPr>
        <w:t xml:space="preserve">. </w:t>
      </w:r>
      <w:r w:rsidR="009170BD" w:rsidRPr="00A46AA3">
        <w:rPr>
          <w:snapToGrid w:val="0"/>
        </w:rPr>
        <w:t>vzniká AKBS při fakturaci dle čl.</w:t>
      </w:r>
      <w:r w:rsidR="007A1F12">
        <w:rPr>
          <w:snapToGrid w:val="0"/>
        </w:rPr>
        <w:t xml:space="preserve"> </w:t>
      </w:r>
      <w:r w:rsidR="007A1F12">
        <w:rPr>
          <w:snapToGrid w:val="0"/>
        </w:rPr>
        <w:fldChar w:fldCharType="begin"/>
      </w:r>
      <w:r w:rsidR="007A1F12">
        <w:rPr>
          <w:snapToGrid w:val="0"/>
        </w:rPr>
        <w:instrText xml:space="preserve"> REF _Ref189494084 \r \h </w:instrText>
      </w:r>
      <w:r w:rsidR="007A1F12">
        <w:rPr>
          <w:snapToGrid w:val="0"/>
        </w:rPr>
      </w:r>
      <w:r w:rsidR="007A1F12">
        <w:rPr>
          <w:snapToGrid w:val="0"/>
        </w:rPr>
        <w:fldChar w:fldCharType="separate"/>
      </w:r>
      <w:r w:rsidR="00107A36">
        <w:rPr>
          <w:snapToGrid w:val="0"/>
        </w:rPr>
        <w:t>7.1</w:t>
      </w:r>
      <w:r w:rsidR="007A1F12">
        <w:rPr>
          <w:snapToGrid w:val="0"/>
        </w:rPr>
        <w:fldChar w:fldCharType="end"/>
      </w:r>
      <w:r w:rsidR="007A1F12">
        <w:rPr>
          <w:snapToGrid w:val="0"/>
        </w:rPr>
        <w:t>.</w:t>
      </w:r>
      <w:r w:rsidR="009170BD" w:rsidRPr="00A46AA3">
        <w:rPr>
          <w:snapToGrid w:val="0"/>
        </w:rPr>
        <w:t>,</w:t>
      </w:r>
      <w:r w:rsidR="005F5508" w:rsidRPr="00A46AA3">
        <w:rPr>
          <w:snapToGrid w:val="0"/>
        </w:rPr>
        <w:t xml:space="preserve"> a to</w:t>
      </w:r>
      <w:r w:rsidR="009170BD" w:rsidRPr="00A46AA3">
        <w:rPr>
          <w:snapToGrid w:val="0"/>
        </w:rPr>
        <w:t xml:space="preserve"> dle povahy příslušných </w:t>
      </w:r>
      <w:r w:rsidR="005F5508" w:rsidRPr="00A46AA3">
        <w:rPr>
          <w:snapToGrid w:val="0"/>
        </w:rPr>
        <w:t>N</w:t>
      </w:r>
      <w:r w:rsidR="009170BD" w:rsidRPr="00A46AA3">
        <w:rPr>
          <w:snapToGrid w:val="0"/>
        </w:rPr>
        <w:t>áhrad.</w:t>
      </w:r>
    </w:p>
    <w:bookmarkEnd w:id="52"/>
    <w:p w14:paraId="124B3640" w14:textId="77CC9409" w:rsidR="00942D03" w:rsidRDefault="0015293B" w:rsidP="006B6B4A">
      <w:pPr>
        <w:pStyle w:val="Nadpis2-BS"/>
        <w:tabs>
          <w:tab w:val="num" w:pos="567"/>
        </w:tabs>
        <w:ind w:left="567" w:hanging="567"/>
        <w:rPr>
          <w:rFonts w:asciiTheme="minorHAnsi" w:hAnsiTheme="minorHAnsi"/>
        </w:rPr>
      </w:pPr>
      <w:r>
        <w:rPr>
          <w:rFonts w:asciiTheme="minorHAnsi" w:hAnsiTheme="minorHAnsi"/>
        </w:rPr>
        <w:t xml:space="preserve">Klient </w:t>
      </w:r>
      <w:r w:rsidR="00B41B93">
        <w:rPr>
          <w:rFonts w:asciiTheme="minorHAnsi" w:hAnsiTheme="minorHAnsi"/>
        </w:rPr>
        <w:t xml:space="preserve">požaduje </w:t>
      </w:r>
      <w:r>
        <w:rPr>
          <w:rFonts w:asciiTheme="minorHAnsi" w:hAnsiTheme="minorHAnsi"/>
        </w:rPr>
        <w:t>doručení faktury prostřednictvím elektronické pošty na adresu</w:t>
      </w:r>
      <w:r w:rsidR="007A1F12">
        <w:rPr>
          <w:rFonts w:asciiTheme="minorHAnsi" w:hAnsiTheme="minorHAnsi"/>
        </w:rPr>
        <w:t xml:space="preserve"> </w:t>
      </w:r>
      <w:hyperlink r:id="rId8" w:history="1">
        <w:r w:rsidR="009267E9" w:rsidRPr="001B184E">
          <w:rPr>
            <w:rStyle w:val="Hypertextovodkaz"/>
            <w:rFonts w:asciiTheme="minorHAnsi" w:hAnsiTheme="minorHAnsi" w:cs="Calibri"/>
          </w:rPr>
          <w:t>faktury@ngprague.cz</w:t>
        </w:r>
      </w:hyperlink>
      <w:r w:rsidRPr="00532520">
        <w:rPr>
          <w:rFonts w:asciiTheme="minorHAnsi" w:hAnsiTheme="minorHAnsi"/>
        </w:rPr>
        <w:t>,</w:t>
      </w:r>
      <w:r>
        <w:rPr>
          <w:rFonts w:asciiTheme="minorHAnsi" w:hAnsiTheme="minorHAnsi"/>
        </w:rPr>
        <w:t xml:space="preserve"> faktura musí být vystavena ve formátu PDF</w:t>
      </w:r>
      <w:r w:rsidR="00B41B93">
        <w:rPr>
          <w:rFonts w:asciiTheme="minorHAnsi" w:hAnsiTheme="minorHAnsi"/>
        </w:rPr>
        <w:t>.</w:t>
      </w:r>
      <w:r>
        <w:rPr>
          <w:rFonts w:asciiTheme="minorHAnsi" w:hAnsiTheme="minorHAnsi"/>
        </w:rPr>
        <w:t xml:space="preserve"> </w:t>
      </w:r>
    </w:p>
    <w:p w14:paraId="6A6CF59C" w14:textId="77777777" w:rsidR="006B3854" w:rsidRDefault="006B3854" w:rsidP="006B6B4A">
      <w:pPr>
        <w:pStyle w:val="Nadpis2-BS"/>
        <w:tabs>
          <w:tab w:val="num" w:pos="567"/>
        </w:tabs>
        <w:ind w:left="567" w:hanging="567"/>
        <w:rPr>
          <w:rFonts w:asciiTheme="minorHAnsi" w:hAnsiTheme="minorHAnsi"/>
        </w:rPr>
      </w:pPr>
      <w:r>
        <w:rPr>
          <w:rFonts w:asciiTheme="minorHAnsi" w:hAnsiTheme="minorHAnsi"/>
        </w:rPr>
        <w:t xml:space="preserve">Faktura musí obsahovat zákonem stanovené náležitosti. V případě, že faktura nebude obsahovat náležitosti stanovené zákonem </w:t>
      </w:r>
      <w:r w:rsidR="00931AE8">
        <w:rPr>
          <w:rFonts w:asciiTheme="minorHAnsi" w:hAnsiTheme="minorHAnsi"/>
        </w:rPr>
        <w:t xml:space="preserve">má </w:t>
      </w:r>
      <w:r>
        <w:rPr>
          <w:rFonts w:asciiTheme="minorHAnsi" w:hAnsiTheme="minorHAnsi"/>
        </w:rPr>
        <w:t xml:space="preserve">klient právo fakturu vrátit. V případě vrácení faktury se ruší původní lhůta splatnosti a nová lhůta splatnosti začne plynout momentem doručení opravené faktury zpět klientovi. </w:t>
      </w:r>
    </w:p>
    <w:p w14:paraId="711762FF" w14:textId="648E6633" w:rsidR="005A53C5" w:rsidRPr="00581614" w:rsidRDefault="005A53C5" w:rsidP="00210774">
      <w:pPr>
        <w:pStyle w:val="Nadpis2-BS"/>
        <w:tabs>
          <w:tab w:val="num" w:pos="567"/>
        </w:tabs>
        <w:ind w:left="567" w:hanging="567"/>
        <w:rPr>
          <w:rFonts w:asciiTheme="minorHAnsi" w:hAnsiTheme="minorHAnsi"/>
          <w:snapToGrid w:val="0"/>
        </w:rPr>
      </w:pPr>
      <w:r w:rsidRPr="00581614">
        <w:rPr>
          <w:rFonts w:asciiTheme="minorHAnsi" w:hAnsiTheme="minorHAnsi"/>
          <w:snapToGrid w:val="0"/>
        </w:rPr>
        <w:t xml:space="preserve">Nedohodnou-li se Smluvní strany jinak, je </w:t>
      </w:r>
      <w:r w:rsidR="008806F3" w:rsidRPr="00210774">
        <w:rPr>
          <w:rFonts w:asciiTheme="minorHAnsi" w:hAnsiTheme="minorHAnsi"/>
          <w:snapToGrid w:val="0"/>
        </w:rPr>
        <w:t xml:space="preserve">minimální </w:t>
      </w:r>
      <w:r w:rsidRPr="00581614">
        <w:rPr>
          <w:rFonts w:asciiTheme="minorHAnsi" w:hAnsiTheme="minorHAnsi"/>
          <w:snapToGrid w:val="0"/>
        </w:rPr>
        <w:t xml:space="preserve">splatnost </w:t>
      </w:r>
      <w:r w:rsidR="00D82C9E">
        <w:rPr>
          <w:rFonts w:asciiTheme="minorHAnsi" w:hAnsiTheme="minorHAnsi"/>
          <w:snapToGrid w:val="0"/>
        </w:rPr>
        <w:t>f</w:t>
      </w:r>
      <w:r w:rsidRPr="00581614">
        <w:rPr>
          <w:rFonts w:asciiTheme="minorHAnsi" w:hAnsiTheme="minorHAnsi"/>
          <w:snapToGrid w:val="0"/>
        </w:rPr>
        <w:t xml:space="preserve">aktur stanovena na </w:t>
      </w:r>
      <w:r w:rsidR="007A0CC9" w:rsidRPr="007A0CC9">
        <w:rPr>
          <w:rFonts w:asciiTheme="minorHAnsi" w:hAnsiTheme="minorHAnsi"/>
          <w:snapToGrid w:val="0"/>
        </w:rPr>
        <w:t xml:space="preserve">třicet </w:t>
      </w:r>
      <w:r w:rsidRPr="007A0CC9">
        <w:rPr>
          <w:rFonts w:asciiTheme="minorHAnsi" w:hAnsiTheme="minorHAnsi"/>
          <w:snapToGrid w:val="0"/>
        </w:rPr>
        <w:t>(</w:t>
      </w:r>
      <w:r w:rsidR="007A0CC9" w:rsidRPr="007A0CC9">
        <w:rPr>
          <w:rFonts w:asciiTheme="minorHAnsi" w:hAnsiTheme="minorHAnsi"/>
          <w:snapToGrid w:val="0"/>
        </w:rPr>
        <w:t>30</w:t>
      </w:r>
      <w:r w:rsidRPr="007A0CC9">
        <w:rPr>
          <w:rFonts w:asciiTheme="minorHAnsi" w:hAnsiTheme="minorHAnsi"/>
          <w:snapToGrid w:val="0"/>
        </w:rPr>
        <w:t>)</w:t>
      </w:r>
      <w:r w:rsidR="00942D03" w:rsidRPr="007A0CC9">
        <w:rPr>
          <w:rFonts w:asciiTheme="minorHAnsi" w:hAnsiTheme="minorHAnsi"/>
          <w:snapToGrid w:val="0"/>
        </w:rPr>
        <w:t xml:space="preserve"> </w:t>
      </w:r>
      <w:r w:rsidR="009611D8" w:rsidRPr="007A0CC9">
        <w:rPr>
          <w:rFonts w:asciiTheme="minorHAnsi" w:hAnsiTheme="minorHAnsi"/>
          <w:snapToGrid w:val="0"/>
        </w:rPr>
        <w:t>kalendářních</w:t>
      </w:r>
      <w:r w:rsidR="009611D8">
        <w:rPr>
          <w:rFonts w:asciiTheme="minorHAnsi" w:hAnsiTheme="minorHAnsi"/>
          <w:snapToGrid w:val="0"/>
        </w:rPr>
        <w:t xml:space="preserve"> </w:t>
      </w:r>
      <w:r w:rsidRPr="00581614">
        <w:rPr>
          <w:rFonts w:asciiTheme="minorHAnsi" w:hAnsiTheme="minorHAnsi"/>
          <w:snapToGrid w:val="0"/>
        </w:rPr>
        <w:t>dní</w:t>
      </w:r>
      <w:r w:rsidR="006228AC">
        <w:rPr>
          <w:rFonts w:asciiTheme="minorHAnsi" w:hAnsiTheme="minorHAnsi"/>
          <w:snapToGrid w:val="0"/>
        </w:rPr>
        <w:t xml:space="preserve"> od </w:t>
      </w:r>
      <w:r w:rsidR="00E81886" w:rsidRPr="00581614">
        <w:rPr>
          <w:rFonts w:asciiTheme="minorHAnsi" w:hAnsiTheme="minorHAnsi"/>
          <w:snapToGrid w:val="0"/>
        </w:rPr>
        <w:t xml:space="preserve">data </w:t>
      </w:r>
      <w:r w:rsidR="00883391">
        <w:rPr>
          <w:rFonts w:asciiTheme="minorHAnsi" w:hAnsiTheme="minorHAnsi"/>
        </w:rPr>
        <w:t>přijetí</w:t>
      </w:r>
      <w:r w:rsidR="00883391" w:rsidRPr="00581614">
        <w:rPr>
          <w:rFonts w:asciiTheme="minorHAnsi" w:hAnsiTheme="minorHAnsi"/>
        </w:rPr>
        <w:t xml:space="preserve"> </w:t>
      </w:r>
      <w:r w:rsidR="00E81886" w:rsidRPr="00581614">
        <w:rPr>
          <w:rFonts w:asciiTheme="minorHAnsi" w:hAnsiTheme="minorHAnsi"/>
        </w:rPr>
        <w:t xml:space="preserve">dle </w:t>
      </w:r>
      <w:r w:rsidR="000837DB">
        <w:rPr>
          <w:rFonts w:asciiTheme="minorHAnsi" w:hAnsiTheme="minorHAnsi"/>
        </w:rPr>
        <w:t>čl.</w:t>
      </w:r>
      <w:r w:rsidR="000837DB" w:rsidRPr="00581614">
        <w:rPr>
          <w:rFonts w:asciiTheme="minorHAnsi" w:hAnsiTheme="minorHAnsi"/>
        </w:rPr>
        <w:t xml:space="preserve"> </w:t>
      </w:r>
      <w:r w:rsidR="0043082F">
        <w:rPr>
          <w:rFonts w:asciiTheme="minorHAnsi" w:hAnsiTheme="minorHAnsi"/>
        </w:rPr>
        <w:fldChar w:fldCharType="begin"/>
      </w:r>
      <w:r w:rsidR="00CC5CBB">
        <w:rPr>
          <w:rFonts w:asciiTheme="minorHAnsi" w:hAnsiTheme="minorHAnsi"/>
        </w:rPr>
        <w:instrText xml:space="preserve"> REF _Ref509325234 \r \h </w:instrText>
      </w:r>
      <w:r w:rsidR="0043082F">
        <w:rPr>
          <w:rFonts w:asciiTheme="minorHAnsi" w:hAnsiTheme="minorHAnsi"/>
        </w:rPr>
      </w:r>
      <w:r w:rsidR="0043082F">
        <w:rPr>
          <w:rFonts w:asciiTheme="minorHAnsi" w:hAnsiTheme="minorHAnsi"/>
        </w:rPr>
        <w:fldChar w:fldCharType="separate"/>
      </w:r>
      <w:r w:rsidR="00107A36">
        <w:rPr>
          <w:rFonts w:asciiTheme="minorHAnsi" w:hAnsiTheme="minorHAnsi"/>
        </w:rPr>
        <w:t>7.1</w:t>
      </w:r>
      <w:r w:rsidR="0043082F">
        <w:rPr>
          <w:rFonts w:asciiTheme="minorHAnsi" w:hAnsiTheme="minorHAnsi"/>
        </w:rPr>
        <w:fldChar w:fldCharType="end"/>
      </w:r>
      <w:r w:rsidR="003F5906" w:rsidRPr="00581614">
        <w:rPr>
          <w:rFonts w:asciiTheme="minorHAnsi" w:hAnsiTheme="minorHAnsi"/>
        </w:rPr>
        <w:t>.</w:t>
      </w:r>
      <w:r w:rsidR="00E81886" w:rsidRPr="00581614">
        <w:rPr>
          <w:rFonts w:asciiTheme="minorHAnsi" w:hAnsiTheme="minorHAnsi"/>
        </w:rPr>
        <w:t xml:space="preserve"> Smlouvy</w:t>
      </w:r>
      <w:r w:rsidRPr="00581614">
        <w:rPr>
          <w:rFonts w:asciiTheme="minorHAnsi" w:hAnsiTheme="minorHAnsi"/>
          <w:snapToGrid w:val="0"/>
        </w:rPr>
        <w:t>.</w:t>
      </w:r>
    </w:p>
    <w:p w14:paraId="293DBE1C" w14:textId="4586A3BA" w:rsidR="00E61C39" w:rsidRPr="00176856" w:rsidRDefault="00A555DE" w:rsidP="00210774">
      <w:pPr>
        <w:pStyle w:val="Nadpis2-BS"/>
        <w:tabs>
          <w:tab w:val="num" w:pos="567"/>
        </w:tabs>
        <w:ind w:left="567" w:hanging="567"/>
        <w:rPr>
          <w:rFonts w:asciiTheme="minorHAnsi" w:hAnsiTheme="minorHAnsi"/>
        </w:rPr>
      </w:pPr>
      <w:r>
        <w:rPr>
          <w:rFonts w:asciiTheme="minorHAnsi" w:hAnsiTheme="minorHAnsi"/>
          <w:snapToGrid w:val="0"/>
        </w:rPr>
        <w:t>Dnem zaplacení příslušné platby je den jejího odeslání na bankovní účet ABKS</w:t>
      </w:r>
      <w:r w:rsidR="00193BCB" w:rsidRPr="00176856">
        <w:rPr>
          <w:rFonts w:asciiTheme="minorHAnsi" w:hAnsiTheme="minorHAnsi"/>
          <w:snapToGrid w:val="0"/>
        </w:rPr>
        <w:t xml:space="preserve">. </w:t>
      </w:r>
      <w:bookmarkStart w:id="55" w:name="_Toc384392088"/>
      <w:r w:rsidR="00B41B93">
        <w:rPr>
          <w:rFonts w:asciiTheme="minorHAnsi" w:hAnsiTheme="minorHAnsi"/>
          <w:snapToGrid w:val="0"/>
        </w:rPr>
        <w:t>Za správnost údajů o svém účtu odpovídá AKBS. Bankovní účet, na který bude Klientem placeno, musí být vždy bankovním účtem AKBS.</w:t>
      </w:r>
    </w:p>
    <w:p w14:paraId="40B2FA2F" w14:textId="77777777" w:rsidR="00A66798" w:rsidRDefault="00480787" w:rsidP="00D20284">
      <w:pPr>
        <w:pStyle w:val="Nadpis2-BS"/>
        <w:tabs>
          <w:tab w:val="num" w:pos="567"/>
        </w:tabs>
        <w:ind w:left="567" w:hanging="567"/>
      </w:pPr>
      <w:bookmarkStart w:id="56" w:name="_Ref214865019"/>
      <w:r w:rsidRPr="00176856">
        <w:t>Jestliže se Klient dostane do prodlení s placením</w:t>
      </w:r>
      <w:r w:rsidR="00073BD4" w:rsidRPr="00176856">
        <w:t xml:space="preserve"> </w:t>
      </w:r>
      <w:r w:rsidR="00BC56C4">
        <w:t>závazků dle této Smlouvy</w:t>
      </w:r>
      <w:r w:rsidRPr="00176856">
        <w:t>, je povinen zaplatit AKBS</w:t>
      </w:r>
      <w:r w:rsidR="00672BBE">
        <w:t xml:space="preserve"> zákonný úrok z</w:t>
      </w:r>
      <w:r w:rsidR="00D33BAF">
        <w:t> </w:t>
      </w:r>
      <w:r w:rsidR="00672BBE">
        <w:t>prodlení</w:t>
      </w:r>
      <w:r w:rsidR="00D33BAF">
        <w:t xml:space="preserve"> v</w:t>
      </w:r>
      <w:r w:rsidR="00CF6784">
        <w:t>e výši dle platných právních předpisů</w:t>
      </w:r>
      <w:r w:rsidR="00E81886">
        <w:t xml:space="preserve"> (dále jen „</w:t>
      </w:r>
      <w:r w:rsidR="00E81886" w:rsidRPr="003C5CD3">
        <w:rPr>
          <w:b/>
        </w:rPr>
        <w:t>Zákonný úrok z prodlení</w:t>
      </w:r>
      <w:r w:rsidR="00E81886">
        <w:t>“)</w:t>
      </w:r>
      <w:r w:rsidR="00CF6784">
        <w:t>.</w:t>
      </w:r>
    </w:p>
    <w:p w14:paraId="2D34B7E4" w14:textId="77777777" w:rsidR="00E00DB7" w:rsidRDefault="00073BD4">
      <w:pPr>
        <w:pStyle w:val="Nadpis2-BS"/>
        <w:tabs>
          <w:tab w:val="num" w:pos="567"/>
        </w:tabs>
        <w:ind w:left="567" w:hanging="567"/>
      </w:pPr>
      <w:bookmarkStart w:id="57" w:name="_Ref399774433"/>
      <w:r w:rsidRPr="006C357C">
        <w:t xml:space="preserve">Smluvní strany se dohodly, že v případě prodlení Klienta s placením </w:t>
      </w:r>
      <w:r w:rsidR="00BC56C4">
        <w:t>jakéhokoliv závazku dle této Smlouvy</w:t>
      </w:r>
      <w:r w:rsidRPr="006C357C">
        <w:t xml:space="preserve"> p</w:t>
      </w:r>
      <w:r w:rsidR="005818F3">
        <w:t>o dobu delší než tři (3) měsíce</w:t>
      </w:r>
      <w:r w:rsidR="00E00DB7">
        <w:t>:</w:t>
      </w:r>
    </w:p>
    <w:p w14:paraId="5A7F5EFF" w14:textId="77777777" w:rsidR="00FA2F3C" w:rsidRPr="006C357C" w:rsidRDefault="00E00DB7" w:rsidP="003853CD">
      <w:pPr>
        <w:pStyle w:val="Nadpis3-BS"/>
        <w:tabs>
          <w:tab w:val="clear" w:pos="1701"/>
          <w:tab w:val="num" w:pos="1134"/>
        </w:tabs>
        <w:ind w:left="1134" w:hanging="567"/>
      </w:pPr>
      <w:r>
        <w:t xml:space="preserve">je </w:t>
      </w:r>
      <w:r w:rsidR="00073BD4" w:rsidRPr="006C357C">
        <w:t>AKBS oprávněna</w:t>
      </w:r>
      <w:r w:rsidR="0014622D" w:rsidRPr="006C357C">
        <w:t xml:space="preserve"> postoupit pohledávky za Klientem</w:t>
      </w:r>
      <w:r w:rsidR="00073BD4" w:rsidRPr="006C357C">
        <w:t xml:space="preserve"> </w:t>
      </w:r>
      <w:r w:rsidR="0014622D" w:rsidRPr="006C357C">
        <w:t>t</w:t>
      </w:r>
      <w:r w:rsidR="00073BD4" w:rsidRPr="006C357C">
        <w:t>řetí osobě</w:t>
      </w:r>
      <w:bookmarkEnd w:id="57"/>
      <w:r>
        <w:t>;</w:t>
      </w:r>
    </w:p>
    <w:p w14:paraId="636C4D2D" w14:textId="77777777" w:rsidR="00FA2F3C" w:rsidRPr="006C357C" w:rsidRDefault="00E00DB7" w:rsidP="003853CD">
      <w:pPr>
        <w:pStyle w:val="Nadpis3-BS"/>
        <w:tabs>
          <w:tab w:val="clear" w:pos="1701"/>
          <w:tab w:val="num" w:pos="1134"/>
        </w:tabs>
        <w:ind w:left="1134" w:hanging="567"/>
      </w:pPr>
      <w:bookmarkStart w:id="58" w:name="_Ref400700012"/>
      <w:bookmarkStart w:id="59" w:name="_Ref399774443"/>
      <w:r>
        <w:t xml:space="preserve">může </w:t>
      </w:r>
      <w:r w:rsidR="002566EA" w:rsidRPr="006C357C">
        <w:t>AKBS nebo</w:t>
      </w:r>
      <w:r w:rsidR="00FA2F3C" w:rsidRPr="006C357C">
        <w:t xml:space="preserve"> třetí </w:t>
      </w:r>
      <w:r>
        <w:t>osoba</w:t>
      </w:r>
      <w:r w:rsidR="00FA2F3C" w:rsidRPr="006C357C">
        <w:t>, na kterou byla pohledávka za Klientem postoupena, zahájit veškeré kroky vedoucí k vymožení pohledávky za Klientem</w:t>
      </w:r>
      <w:bookmarkEnd w:id="58"/>
      <w:r>
        <w:t>;</w:t>
      </w:r>
    </w:p>
    <w:p w14:paraId="12812C9B" w14:textId="21D803B1" w:rsidR="009730D5" w:rsidRPr="008D0A1B" w:rsidRDefault="005818F3" w:rsidP="001E38F9">
      <w:pPr>
        <w:pStyle w:val="Nadpis3-BS"/>
        <w:tabs>
          <w:tab w:val="clear" w:pos="1701"/>
          <w:tab w:val="num" w:pos="1134"/>
        </w:tabs>
        <w:ind w:left="1134" w:hanging="567"/>
      </w:pPr>
      <w:bookmarkStart w:id="60" w:name="_Ref400715969"/>
      <w:bookmarkEnd w:id="59"/>
      <w:r>
        <w:t xml:space="preserve">zbavuje Klient </w:t>
      </w:r>
      <w:r w:rsidR="00176856" w:rsidRPr="006C357C">
        <w:t xml:space="preserve">AKBS povinnosti mlčenlivosti v rozsahu nezbytném pro </w:t>
      </w:r>
      <w:r w:rsidR="00EB39D6">
        <w:t xml:space="preserve">postoupení pohledávky za Klientem a pro její </w:t>
      </w:r>
      <w:r>
        <w:t>vymožení</w:t>
      </w:r>
      <w:r w:rsidR="00234A8C">
        <w:t>.</w:t>
      </w:r>
      <w:bookmarkEnd w:id="56"/>
      <w:bookmarkEnd w:id="60"/>
      <w:r w:rsidR="00971EBC" w:rsidRPr="008D0A1B">
        <w:t xml:space="preserve">  </w:t>
      </w:r>
    </w:p>
    <w:p w14:paraId="0098E8F7" w14:textId="77777777" w:rsidR="001A4CC4" w:rsidRPr="00C75A77" w:rsidRDefault="001A4CC4" w:rsidP="001A4CC4">
      <w:pPr>
        <w:pStyle w:val="Nadpis2-BS"/>
        <w:tabs>
          <w:tab w:val="num" w:pos="567"/>
        </w:tabs>
        <w:ind w:left="567" w:hanging="567"/>
      </w:pPr>
      <w:r w:rsidRPr="008D0A1B">
        <w:t>Smluvní pokuta a Zákonný úrok z prodlení</w:t>
      </w:r>
      <w:r w:rsidRPr="00C75A77">
        <w:t xml:space="preserve"> jsou splatné ve lhůtě </w:t>
      </w:r>
      <w:r w:rsidR="00BA1E16">
        <w:t>čtrnáct (</w:t>
      </w:r>
      <w:r w:rsidRPr="00C75A77">
        <w:t>14</w:t>
      </w:r>
      <w:r w:rsidR="00BA1E16">
        <w:t>)</w:t>
      </w:r>
      <w:r w:rsidRPr="00C75A77">
        <w:t xml:space="preserve"> dnů ode dne doručení </w:t>
      </w:r>
      <w:r w:rsidR="00C75A77" w:rsidRPr="00C75A77">
        <w:t>výzvy AKBS Klientovi k zaplacení.</w:t>
      </w:r>
    </w:p>
    <w:p w14:paraId="052DF71E" w14:textId="77777777" w:rsidR="00DF01AB" w:rsidRPr="00176856" w:rsidRDefault="00DF01AB" w:rsidP="0027211F">
      <w:pPr>
        <w:pStyle w:val="Nadpis1-BS"/>
        <w:keepNext/>
        <w:tabs>
          <w:tab w:val="clear" w:pos="1134"/>
          <w:tab w:val="num" w:pos="567"/>
        </w:tabs>
        <w:ind w:left="567" w:hanging="567"/>
        <w:rPr>
          <w:rFonts w:asciiTheme="minorHAnsi" w:hAnsiTheme="minorHAnsi"/>
          <w:sz w:val="20"/>
          <w:szCs w:val="20"/>
        </w:rPr>
      </w:pPr>
      <w:bookmarkStart w:id="61" w:name="_Toc189493525"/>
      <w:bookmarkEnd w:id="55"/>
      <w:r w:rsidRPr="00176856">
        <w:rPr>
          <w:rFonts w:asciiTheme="minorHAnsi" w:hAnsiTheme="minorHAnsi"/>
          <w:sz w:val="20"/>
          <w:szCs w:val="20"/>
        </w:rPr>
        <w:lastRenderedPageBreak/>
        <w:t>Účinnost a trvání této Smlouvy</w:t>
      </w:r>
      <w:bookmarkEnd w:id="46"/>
      <w:bookmarkEnd w:id="61"/>
    </w:p>
    <w:p w14:paraId="4F6DF3E5" w14:textId="7575ECBA" w:rsidR="00D4085E" w:rsidRDefault="00D4085E" w:rsidP="0027211F">
      <w:pPr>
        <w:pStyle w:val="Nadpis2-BS"/>
        <w:keepNext/>
        <w:tabs>
          <w:tab w:val="clear" w:pos="1560"/>
          <w:tab w:val="num" w:pos="567"/>
        </w:tabs>
        <w:ind w:left="567" w:hanging="567"/>
      </w:pPr>
      <w:r>
        <w:t xml:space="preserve">Tato </w:t>
      </w:r>
      <w:r w:rsidR="003C5CD3">
        <w:t>S</w:t>
      </w:r>
      <w:r>
        <w:t xml:space="preserve">mlouva nabývá </w:t>
      </w:r>
      <w:r w:rsidR="006665F4">
        <w:t xml:space="preserve">platnosti a </w:t>
      </w:r>
      <w:r>
        <w:t xml:space="preserve">účinnosti </w:t>
      </w:r>
      <w:r w:rsidR="00B23AF8">
        <w:t>okamžikem</w:t>
      </w:r>
      <w:r>
        <w:t xml:space="preserve"> p</w:t>
      </w:r>
      <w:r w:rsidR="0074673C">
        <w:t xml:space="preserve">odpisu oběma Smluvními stranami, </w:t>
      </w:r>
      <w:r w:rsidR="00B23AF8">
        <w:t xml:space="preserve">přičemž dojde-li k jejímu podpisu Smluvními stranami v různé okamžiky, pak nabývá své účinnosti tím okamžikem podpisu Smluvní strany, který byl </w:t>
      </w:r>
      <w:r w:rsidR="00B23AF8" w:rsidRPr="00B144ED">
        <w:t>pozdější</w:t>
      </w:r>
      <w:r w:rsidR="0074673C" w:rsidRPr="00B144ED">
        <w:t>.</w:t>
      </w:r>
      <w:r w:rsidR="00625944" w:rsidRPr="00B144ED">
        <w:t xml:space="preserve"> Pokud</w:t>
      </w:r>
      <w:r w:rsidR="00C34CA9" w:rsidRPr="00B144ED">
        <w:t xml:space="preserve"> je Smluvní strana povinný</w:t>
      </w:r>
      <w:r w:rsidR="007B38A3" w:rsidRPr="00B144ED">
        <w:t>m</w:t>
      </w:r>
      <w:r w:rsidR="00C34CA9" w:rsidRPr="00B144ED">
        <w:t xml:space="preserve"> subjekt</w:t>
      </w:r>
      <w:r w:rsidR="007B38A3" w:rsidRPr="00B144ED">
        <w:t>em</w:t>
      </w:r>
      <w:r w:rsidR="00C34CA9" w:rsidRPr="00B144ED">
        <w:t xml:space="preserve"> dle zákona </w:t>
      </w:r>
      <w:r w:rsidR="00000800">
        <w:br/>
      </w:r>
      <w:r w:rsidR="00C34CA9" w:rsidRPr="00B144ED">
        <w:t>č. 340</w:t>
      </w:r>
      <w:r w:rsidR="00C34CA9" w:rsidRPr="00B144ED">
        <w:rPr>
          <w:rFonts w:asciiTheme="minorHAnsi" w:hAnsiTheme="minorHAnsi"/>
          <w:color w:val="000000" w:themeColor="text1"/>
        </w:rPr>
        <w:t>/2015 Sb., o zvláštních podmínkách účinnosti některých smluv, tak Smlouva</w:t>
      </w:r>
      <w:r w:rsidR="00C34CA9" w:rsidRPr="00B144ED">
        <w:rPr>
          <w:rFonts w:asciiTheme="minorHAnsi" w:hAnsiTheme="minorHAnsi"/>
          <w:color w:val="000000" w:themeColor="text1"/>
          <w:szCs w:val="24"/>
        </w:rPr>
        <w:t xml:space="preserve"> nabývá platnosti dnem jejího podpisu oběma Smluvními stranami a účinnosti dnem jejího zveřejnění v registru smluv</w:t>
      </w:r>
      <w:r w:rsidR="00601D4E">
        <w:rPr>
          <w:rFonts w:asciiTheme="minorHAnsi" w:hAnsiTheme="minorHAnsi"/>
          <w:color w:val="000000" w:themeColor="text1"/>
          <w:szCs w:val="24"/>
        </w:rPr>
        <w:t>, kter</w:t>
      </w:r>
      <w:r w:rsidR="00723FFD">
        <w:rPr>
          <w:rFonts w:asciiTheme="minorHAnsi" w:hAnsiTheme="minorHAnsi"/>
          <w:color w:val="000000" w:themeColor="text1"/>
          <w:szCs w:val="24"/>
        </w:rPr>
        <w:t>é</w:t>
      </w:r>
      <w:r w:rsidR="00601D4E">
        <w:rPr>
          <w:rFonts w:asciiTheme="minorHAnsi" w:hAnsiTheme="minorHAnsi"/>
          <w:color w:val="000000" w:themeColor="text1"/>
          <w:szCs w:val="24"/>
        </w:rPr>
        <w:t xml:space="preserve"> zajistí Klient</w:t>
      </w:r>
      <w:r w:rsidR="00C34CA9" w:rsidRPr="00B144ED">
        <w:rPr>
          <w:rFonts w:asciiTheme="minorHAnsi" w:hAnsiTheme="minorHAnsi"/>
          <w:color w:val="000000" w:themeColor="text1"/>
          <w:szCs w:val="24"/>
        </w:rPr>
        <w:t>.</w:t>
      </w:r>
    </w:p>
    <w:p w14:paraId="48326DCB" w14:textId="0A41FFC5" w:rsidR="00DF01AB" w:rsidRDefault="00DF01AB" w:rsidP="00E20452">
      <w:pPr>
        <w:pStyle w:val="Nadpis2-BS"/>
        <w:tabs>
          <w:tab w:val="num" w:pos="567"/>
        </w:tabs>
        <w:ind w:left="567" w:hanging="567"/>
        <w:rPr>
          <w:rFonts w:asciiTheme="minorHAnsi" w:hAnsiTheme="minorHAnsi"/>
        </w:rPr>
      </w:pPr>
      <w:r w:rsidRPr="00176856">
        <w:rPr>
          <w:rFonts w:asciiTheme="minorHAnsi" w:hAnsiTheme="minorHAnsi"/>
        </w:rPr>
        <w:t>Tato Smlouva se uzavírá na dobu určitou</w:t>
      </w:r>
      <w:r w:rsidR="00532520">
        <w:rPr>
          <w:rFonts w:asciiTheme="minorHAnsi" w:hAnsiTheme="minorHAnsi"/>
        </w:rPr>
        <w:t>, a to do doby ukončení realizace zadávacího řízení k zadání veřejné zakázky dle odst. 1.1 této Smlouvy, jejímž zadavatelem je Klient</w:t>
      </w:r>
      <w:r w:rsidR="00E92FD7" w:rsidRPr="00176856">
        <w:rPr>
          <w:rFonts w:asciiTheme="minorHAnsi" w:hAnsiTheme="minorHAnsi"/>
        </w:rPr>
        <w:t>.</w:t>
      </w:r>
    </w:p>
    <w:p w14:paraId="51AAD7EA" w14:textId="5CBC65BE" w:rsidR="00234A8C" w:rsidRPr="00210774" w:rsidRDefault="00234A8C" w:rsidP="00581614">
      <w:pPr>
        <w:pStyle w:val="Nadpis2-BS"/>
        <w:tabs>
          <w:tab w:val="num" w:pos="567"/>
        </w:tabs>
        <w:ind w:left="567" w:hanging="567"/>
      </w:pPr>
      <w:r w:rsidRPr="00176856">
        <w:t xml:space="preserve">Smluvní strany se dohodly, že </w:t>
      </w:r>
      <w:r w:rsidR="00526C8A">
        <w:t>ustanovení</w:t>
      </w:r>
      <w:r>
        <w:t xml:space="preserve"> článků </w:t>
      </w:r>
      <w:r w:rsidR="0043082F">
        <w:fldChar w:fldCharType="begin"/>
      </w:r>
      <w:r w:rsidR="00032BD8">
        <w:instrText xml:space="preserve"> REF _Ref499820556 \r \h </w:instrText>
      </w:r>
      <w:r w:rsidR="0043082F">
        <w:fldChar w:fldCharType="separate"/>
      </w:r>
      <w:r w:rsidR="00107A36">
        <w:t>6</w:t>
      </w:r>
      <w:r w:rsidR="0043082F">
        <w:fldChar w:fldCharType="end"/>
      </w:r>
      <w:r>
        <w:t xml:space="preserve"> a </w:t>
      </w:r>
      <w:r w:rsidR="0043082F">
        <w:fldChar w:fldCharType="begin"/>
      </w:r>
      <w:r w:rsidR="00032BD8">
        <w:instrText xml:space="preserve"> REF _Ref499820568 \r \h </w:instrText>
      </w:r>
      <w:r w:rsidR="0043082F">
        <w:fldChar w:fldCharType="separate"/>
      </w:r>
      <w:r w:rsidR="00107A36">
        <w:t>7</w:t>
      </w:r>
      <w:r w:rsidR="0043082F">
        <w:fldChar w:fldCharType="end"/>
      </w:r>
      <w:r>
        <w:t>.</w:t>
      </w:r>
      <w:r w:rsidRPr="00176856">
        <w:t xml:space="preserve"> Smlouvy se použije i pro Právní služby poskytnuté A</w:t>
      </w:r>
      <w:r w:rsidR="008D7F77">
        <w:t>KBS před účinností této Smlouvy, nebyly-li poskytnuty na základě jiné smlouvy.</w:t>
      </w:r>
    </w:p>
    <w:p w14:paraId="222A1DAD" w14:textId="71450CC1" w:rsidR="00E92FD7" w:rsidRPr="00176856" w:rsidRDefault="00E92FD7" w:rsidP="00E20452">
      <w:pPr>
        <w:pStyle w:val="Nadpis2-BS"/>
        <w:tabs>
          <w:tab w:val="num" w:pos="567"/>
        </w:tabs>
        <w:ind w:left="567" w:hanging="567"/>
        <w:rPr>
          <w:rFonts w:asciiTheme="minorHAnsi" w:hAnsiTheme="minorHAnsi"/>
        </w:rPr>
      </w:pPr>
      <w:r w:rsidRPr="00176856">
        <w:rPr>
          <w:rFonts w:asciiTheme="minorHAnsi" w:hAnsiTheme="minorHAnsi"/>
        </w:rPr>
        <w:t>Smluvní strany se dohodly, že každá z</w:t>
      </w:r>
      <w:r w:rsidR="00F40BE7">
        <w:rPr>
          <w:rFonts w:asciiTheme="minorHAnsi" w:hAnsiTheme="minorHAnsi"/>
        </w:rPr>
        <w:t> </w:t>
      </w:r>
      <w:r w:rsidRPr="00176856">
        <w:rPr>
          <w:rFonts w:asciiTheme="minorHAnsi" w:hAnsiTheme="minorHAnsi"/>
        </w:rPr>
        <w:t>nich</w:t>
      </w:r>
      <w:r w:rsidR="00F40BE7">
        <w:rPr>
          <w:rFonts w:asciiTheme="minorHAnsi" w:hAnsiTheme="minorHAnsi"/>
        </w:rPr>
        <w:t xml:space="preserve"> </w:t>
      </w:r>
      <w:r w:rsidRPr="00176856">
        <w:rPr>
          <w:rFonts w:asciiTheme="minorHAnsi" w:hAnsiTheme="minorHAnsi"/>
        </w:rPr>
        <w:t xml:space="preserve">je oprávněna tuto </w:t>
      </w:r>
      <w:r w:rsidR="00C468A2" w:rsidRPr="00176856">
        <w:rPr>
          <w:rFonts w:asciiTheme="minorHAnsi" w:hAnsiTheme="minorHAnsi"/>
        </w:rPr>
        <w:t>S</w:t>
      </w:r>
      <w:r w:rsidRPr="00176856">
        <w:rPr>
          <w:rFonts w:asciiTheme="minorHAnsi" w:hAnsiTheme="minorHAnsi"/>
        </w:rPr>
        <w:t>mlouvu kdykoli vypovědět bez udání důvodu, a to s</w:t>
      </w:r>
      <w:r w:rsidR="00D4085E">
        <w:rPr>
          <w:rFonts w:asciiTheme="minorHAnsi" w:hAnsiTheme="minorHAnsi"/>
        </w:rPr>
        <w:t xml:space="preserve">e sedmi (7) denní </w:t>
      </w:r>
      <w:r w:rsidRPr="00176856">
        <w:rPr>
          <w:rFonts w:asciiTheme="minorHAnsi" w:hAnsiTheme="minorHAnsi"/>
        </w:rPr>
        <w:t xml:space="preserve">výpovědní </w:t>
      </w:r>
      <w:r w:rsidR="006A06CA" w:rsidRPr="00176856">
        <w:rPr>
          <w:rFonts w:asciiTheme="minorHAnsi" w:hAnsiTheme="minorHAnsi"/>
        </w:rPr>
        <w:t xml:space="preserve">dobou </w:t>
      </w:r>
      <w:r w:rsidRPr="00176856">
        <w:rPr>
          <w:rFonts w:asciiTheme="minorHAnsi" w:hAnsiTheme="minorHAnsi"/>
        </w:rPr>
        <w:t xml:space="preserve">počínající </w:t>
      </w:r>
      <w:r w:rsidR="00D4085E">
        <w:rPr>
          <w:rFonts w:asciiTheme="minorHAnsi" w:hAnsiTheme="minorHAnsi"/>
        </w:rPr>
        <w:t xml:space="preserve">okamžikem doručení výpovědi </w:t>
      </w:r>
      <w:r w:rsidR="009A1320">
        <w:rPr>
          <w:rFonts w:asciiTheme="minorHAnsi" w:hAnsiTheme="minorHAnsi"/>
        </w:rPr>
        <w:t xml:space="preserve">druhé </w:t>
      </w:r>
      <w:r w:rsidR="00D4085E">
        <w:rPr>
          <w:rFonts w:asciiTheme="minorHAnsi" w:hAnsiTheme="minorHAnsi"/>
        </w:rPr>
        <w:t>Smluvní straně.</w:t>
      </w:r>
    </w:p>
    <w:p w14:paraId="44C13E61" w14:textId="77777777" w:rsidR="003F573C" w:rsidRPr="00176856" w:rsidRDefault="00867B7E" w:rsidP="00E20452">
      <w:pPr>
        <w:pStyle w:val="Nadpis2-BS"/>
        <w:tabs>
          <w:tab w:val="num" w:pos="567"/>
        </w:tabs>
        <w:ind w:left="567" w:hanging="567"/>
        <w:rPr>
          <w:rFonts w:asciiTheme="minorHAnsi" w:hAnsiTheme="minorHAnsi"/>
        </w:rPr>
      </w:pPr>
      <w:r w:rsidRPr="00176856">
        <w:rPr>
          <w:rFonts w:asciiTheme="minorHAnsi" w:hAnsiTheme="minorHAnsi"/>
        </w:rPr>
        <w:t xml:space="preserve">AKBS je oprávněna </w:t>
      </w:r>
      <w:r w:rsidR="00C35516" w:rsidRPr="00176856">
        <w:rPr>
          <w:rFonts w:asciiTheme="minorHAnsi" w:hAnsiTheme="minorHAnsi"/>
        </w:rPr>
        <w:t xml:space="preserve">tuto </w:t>
      </w:r>
      <w:r w:rsidR="009A1320">
        <w:rPr>
          <w:rFonts w:asciiTheme="minorHAnsi" w:hAnsiTheme="minorHAnsi"/>
        </w:rPr>
        <w:t>S</w:t>
      </w:r>
      <w:r w:rsidR="009A1320" w:rsidRPr="00176856">
        <w:rPr>
          <w:rFonts w:asciiTheme="minorHAnsi" w:hAnsiTheme="minorHAnsi"/>
        </w:rPr>
        <w:t xml:space="preserve">mlouvu </w:t>
      </w:r>
      <w:r w:rsidR="00C35516" w:rsidRPr="00176856">
        <w:rPr>
          <w:rFonts w:asciiTheme="minorHAnsi" w:hAnsiTheme="minorHAnsi"/>
        </w:rPr>
        <w:t xml:space="preserve">vypovědět bez výpovědní </w:t>
      </w:r>
      <w:r w:rsidR="006A06CA" w:rsidRPr="00176856">
        <w:rPr>
          <w:rFonts w:asciiTheme="minorHAnsi" w:hAnsiTheme="minorHAnsi"/>
        </w:rPr>
        <w:t xml:space="preserve">doby </w:t>
      </w:r>
      <w:r w:rsidR="00C35516" w:rsidRPr="00176856">
        <w:rPr>
          <w:rFonts w:asciiTheme="minorHAnsi" w:hAnsiTheme="minorHAnsi"/>
        </w:rPr>
        <w:t>v případě, že</w:t>
      </w:r>
      <w:r w:rsidR="003F573C" w:rsidRPr="00176856">
        <w:rPr>
          <w:rFonts w:asciiTheme="minorHAnsi" w:hAnsiTheme="minorHAnsi"/>
        </w:rPr>
        <w:t>:</w:t>
      </w:r>
    </w:p>
    <w:p w14:paraId="4482E27C" w14:textId="79EDB909" w:rsidR="003F573C" w:rsidRPr="00176856" w:rsidRDefault="00C35516" w:rsidP="00171E63">
      <w:pPr>
        <w:pStyle w:val="Nadpis3-BS"/>
        <w:tabs>
          <w:tab w:val="clear" w:pos="1701"/>
        </w:tabs>
        <w:ind w:left="1134" w:hanging="567"/>
      </w:pPr>
      <w:r w:rsidRPr="00176856">
        <w:t>Klient neuhradí</w:t>
      </w:r>
      <w:r w:rsidR="003A05C3" w:rsidRPr="00176856">
        <w:t xml:space="preserve"> Odměnu</w:t>
      </w:r>
      <w:r w:rsidR="00000800">
        <w:t xml:space="preserve"> či</w:t>
      </w:r>
      <w:r w:rsidR="003A05C3" w:rsidRPr="00176856">
        <w:t xml:space="preserve"> </w:t>
      </w:r>
      <w:r w:rsidR="00192E67" w:rsidRPr="00176856">
        <w:t xml:space="preserve">Náhrady </w:t>
      </w:r>
      <w:r w:rsidR="003A05C3" w:rsidRPr="00176856">
        <w:t>ani v dodatečně po</w:t>
      </w:r>
      <w:r w:rsidR="00791EC6">
        <w:t>skytnuté přiměřené lhůtě, která </w:t>
      </w:r>
      <w:r w:rsidR="003A05C3" w:rsidRPr="00176856">
        <w:t xml:space="preserve">nesmí </w:t>
      </w:r>
      <w:r w:rsidR="003F573C" w:rsidRPr="00176856">
        <w:t>být kratší než patnáct (15) dní</w:t>
      </w:r>
      <w:r w:rsidR="00791EC6">
        <w:t xml:space="preserve"> </w:t>
      </w:r>
      <w:r w:rsidR="003F573C" w:rsidRPr="00176856">
        <w:t>a/nebo</w:t>
      </w:r>
    </w:p>
    <w:p w14:paraId="6C378151" w14:textId="77777777" w:rsidR="003F573C" w:rsidRDefault="003F573C" w:rsidP="003F573C">
      <w:pPr>
        <w:pStyle w:val="Nadpis3-BS"/>
        <w:tabs>
          <w:tab w:val="clear" w:pos="1701"/>
        </w:tabs>
        <w:ind w:left="1134" w:hanging="567"/>
      </w:pPr>
      <w:r w:rsidRPr="00176856">
        <w:t>dojde k narušení nezbytn</w:t>
      </w:r>
      <w:r w:rsidR="009E3DAC" w:rsidRPr="00176856">
        <w:t xml:space="preserve">é důvěry mezi Klientem a AKBS </w:t>
      </w:r>
      <w:r w:rsidRPr="00176856">
        <w:t>nebo Klient neposkytuje potřebnou součinnost ve smyslu ustanovení § 20 odst. 2 Zákona o a</w:t>
      </w:r>
      <w:r w:rsidR="00CA0E1B" w:rsidRPr="00176856">
        <w:t>dvokacii.</w:t>
      </w:r>
    </w:p>
    <w:p w14:paraId="2868EB33" w14:textId="77777777" w:rsidR="00BA1E16" w:rsidRPr="00176856" w:rsidRDefault="00BA1E16" w:rsidP="00BA1E16">
      <w:pPr>
        <w:pStyle w:val="Nadpis2-BS"/>
        <w:tabs>
          <w:tab w:val="num" w:pos="567"/>
        </w:tabs>
        <w:ind w:left="567" w:hanging="567"/>
      </w:pPr>
      <w:r w:rsidRPr="00BA1E16">
        <w:rPr>
          <w:rFonts w:asciiTheme="minorHAnsi" w:hAnsiTheme="minorHAnsi"/>
        </w:rPr>
        <w:t xml:space="preserve">Smluvní strany se dohodly a Klient výslovně prohlašuje, že v případě ukončení této Smlouvy Klient požaduje, aby AKBS činila </w:t>
      </w:r>
      <w:r w:rsidR="00723FFD">
        <w:rPr>
          <w:rFonts w:asciiTheme="minorHAnsi" w:hAnsiTheme="minorHAnsi"/>
        </w:rPr>
        <w:t xml:space="preserve">zejména </w:t>
      </w:r>
      <w:r w:rsidRPr="00BA1E16">
        <w:rPr>
          <w:rFonts w:asciiTheme="minorHAnsi" w:hAnsiTheme="minorHAnsi"/>
        </w:rPr>
        <w:t>neodkladné</w:t>
      </w:r>
      <w:r>
        <w:rPr>
          <w:rFonts w:asciiTheme="minorHAnsi" w:hAnsiTheme="minorHAnsi"/>
        </w:rPr>
        <w:t>,</w:t>
      </w:r>
      <w:r w:rsidRPr="00BA1E16">
        <w:rPr>
          <w:rFonts w:asciiTheme="minorHAnsi" w:hAnsiTheme="minorHAnsi"/>
        </w:rPr>
        <w:t xml:space="preserve"> úkony ve smyslu ustanovení § 20 odst. 6 Zákona o advokacii v rámci poskytování Právních služeb</w:t>
      </w:r>
      <w:r w:rsidR="00601D4E">
        <w:rPr>
          <w:rFonts w:asciiTheme="minorHAnsi" w:hAnsiTheme="minorHAnsi"/>
        </w:rPr>
        <w:t>, nebude-li mezi stranami dohodnuto jinak.</w:t>
      </w:r>
    </w:p>
    <w:p w14:paraId="5C13D739" w14:textId="77777777" w:rsidR="00E61C39" w:rsidRPr="00176856" w:rsidRDefault="00E61C39" w:rsidP="00E61C39">
      <w:pPr>
        <w:pStyle w:val="Nadpis1-BS"/>
        <w:tabs>
          <w:tab w:val="clear" w:pos="1134"/>
        </w:tabs>
        <w:ind w:left="567" w:hanging="567"/>
        <w:rPr>
          <w:sz w:val="20"/>
          <w:szCs w:val="20"/>
        </w:rPr>
      </w:pPr>
      <w:bookmarkStart w:id="62" w:name="_Toc189493526"/>
      <w:r w:rsidRPr="00176856">
        <w:rPr>
          <w:sz w:val="20"/>
          <w:szCs w:val="20"/>
        </w:rPr>
        <w:t>Oznamování</w:t>
      </w:r>
      <w:bookmarkEnd w:id="62"/>
    </w:p>
    <w:p w14:paraId="00347B6E" w14:textId="758C233A" w:rsidR="00E61C39" w:rsidRDefault="00E61C39" w:rsidP="00EC77B9">
      <w:pPr>
        <w:pStyle w:val="Nadpis2-BS"/>
        <w:ind w:left="567" w:hanging="567"/>
        <w:rPr>
          <w:rFonts w:asciiTheme="minorHAnsi" w:hAnsiTheme="minorHAnsi"/>
          <w:bCs/>
        </w:rPr>
      </w:pPr>
      <w:bookmarkStart w:id="63" w:name="_Ref399781590"/>
      <w:r w:rsidRPr="00176856">
        <w:rPr>
          <w:rFonts w:asciiTheme="minorHAnsi" w:hAnsiTheme="minorHAnsi"/>
          <w:bCs/>
        </w:rPr>
        <w:t>Oznámení nebo jiná sdělení podle této Smlouvy musí být učiněna písemně v českém jazyce</w:t>
      </w:r>
      <w:r w:rsidR="00581614">
        <w:rPr>
          <w:rFonts w:asciiTheme="minorHAnsi" w:hAnsiTheme="minorHAnsi"/>
          <w:bCs/>
        </w:rPr>
        <w:t xml:space="preserve">, není-li dohodnuto v této </w:t>
      </w:r>
      <w:r w:rsidR="00694C5F">
        <w:rPr>
          <w:rFonts w:asciiTheme="minorHAnsi" w:hAnsiTheme="minorHAnsi"/>
          <w:bCs/>
        </w:rPr>
        <w:t>S</w:t>
      </w:r>
      <w:r w:rsidR="00581614">
        <w:rPr>
          <w:rFonts w:asciiTheme="minorHAnsi" w:hAnsiTheme="minorHAnsi"/>
          <w:bCs/>
        </w:rPr>
        <w:t>mlouvě jinak</w:t>
      </w:r>
      <w:r w:rsidRPr="00176856">
        <w:rPr>
          <w:rFonts w:asciiTheme="minorHAnsi" w:hAnsiTheme="minorHAnsi"/>
          <w:bCs/>
        </w:rPr>
        <w:t xml:space="preserve">. Jakékoliv úkony směřující k </w:t>
      </w:r>
      <w:r w:rsidR="00694C5F">
        <w:rPr>
          <w:rFonts w:asciiTheme="minorHAnsi" w:hAnsiTheme="minorHAnsi"/>
          <w:bCs/>
        </w:rPr>
        <w:t>u</w:t>
      </w:r>
      <w:r w:rsidRPr="00176856">
        <w:rPr>
          <w:rFonts w:asciiTheme="minorHAnsi" w:hAnsiTheme="minorHAnsi"/>
          <w:bCs/>
        </w:rPr>
        <w:t>končení této Smlouvy musí být oznámeny druhé Smluvní straně</w:t>
      </w:r>
      <w:r w:rsidR="00532520">
        <w:rPr>
          <w:rFonts w:asciiTheme="minorHAnsi" w:hAnsiTheme="minorHAnsi"/>
          <w:bCs/>
        </w:rPr>
        <w:t xml:space="preserve"> prostřednictvím datové schránky</w:t>
      </w:r>
      <w:r w:rsidRPr="00176856">
        <w:rPr>
          <w:rFonts w:asciiTheme="minorHAnsi" w:hAnsiTheme="minorHAnsi"/>
          <w:bCs/>
        </w:rPr>
        <w:t>. Oznámení nebo jiná sdělení podle této Smlouvy se budou považovat za řádně učiněná, pokud budou doručena osobně, poštou, e</w:t>
      </w:r>
      <w:r w:rsidR="000E322E" w:rsidRPr="00176856">
        <w:rPr>
          <w:rFonts w:asciiTheme="minorHAnsi" w:hAnsiTheme="minorHAnsi"/>
          <w:bCs/>
        </w:rPr>
        <w:t>-</w:t>
      </w:r>
      <w:r w:rsidRPr="00176856">
        <w:rPr>
          <w:rFonts w:asciiTheme="minorHAnsi" w:hAnsiTheme="minorHAnsi"/>
          <w:bCs/>
        </w:rPr>
        <w:t>mailem či kurýrem na níže uvedené adresy nebo na jinou adresu, kterou příslušná Smluvní strana v předstihu písemně oznámí druhé Smluvní straně.</w:t>
      </w:r>
      <w:bookmarkEnd w:id="63"/>
    </w:p>
    <w:p w14:paraId="786FD6A4" w14:textId="77777777" w:rsidR="008610DB" w:rsidRDefault="008610DB" w:rsidP="00176856">
      <w:pPr>
        <w:pStyle w:val="Nadpis3-BS"/>
        <w:tabs>
          <w:tab w:val="clear" w:pos="1701"/>
          <w:tab w:val="num" w:pos="1134"/>
        </w:tabs>
        <w:ind w:firstLine="0"/>
        <w:rPr>
          <w:u w:val="single"/>
        </w:rPr>
      </w:pPr>
      <w:r>
        <w:rPr>
          <w:u w:val="single"/>
        </w:rPr>
        <w:t>AKBS:</w:t>
      </w:r>
    </w:p>
    <w:p w14:paraId="758A4DCF" w14:textId="77777777" w:rsidR="00EC77B9" w:rsidRDefault="008610DB" w:rsidP="00210774">
      <w:pPr>
        <w:pStyle w:val="Nadpis4-BS"/>
        <w:tabs>
          <w:tab w:val="clear" w:pos="1272"/>
          <w:tab w:val="num" w:pos="1560"/>
        </w:tabs>
        <w:ind w:hanging="138"/>
      </w:pPr>
      <w:r>
        <w:t>ve věci této Smlouvy</w:t>
      </w:r>
      <w:r w:rsidR="00DE4AB7">
        <w:t xml:space="preserve"> společník</w:t>
      </w:r>
      <w:r w:rsidR="00791EC6">
        <w:t>a a jednatele</w:t>
      </w:r>
      <w:r w:rsidR="00DE4AB7">
        <w:t xml:space="preserve"> AKBS:</w:t>
      </w:r>
    </w:p>
    <w:p w14:paraId="55D7EC91" w14:textId="77777777" w:rsidR="00DE4AB7" w:rsidRPr="00926079" w:rsidRDefault="00BA1E16" w:rsidP="003853CD">
      <w:pPr>
        <w:pStyle w:val="Nadpis5-BS"/>
        <w:numPr>
          <w:ilvl w:val="0"/>
          <w:numId w:val="0"/>
        </w:numPr>
        <w:tabs>
          <w:tab w:val="num" w:pos="1560"/>
        </w:tabs>
        <w:ind w:left="1134"/>
      </w:pPr>
      <w:r>
        <w:tab/>
      </w:r>
      <w:r w:rsidR="00DE4AB7" w:rsidRPr="00926079">
        <w:t xml:space="preserve">Adresa: </w:t>
      </w:r>
      <w:r w:rsidR="00DE4AB7" w:rsidRPr="00926079">
        <w:tab/>
      </w:r>
      <w:r w:rsidR="00791EC6" w:rsidRPr="00926079">
        <w:t>Vinohradská 2828/151, Praha 3, 130 00, Atrium Flora, Budova A, 8. patro</w:t>
      </w:r>
    </w:p>
    <w:p w14:paraId="3E88B76A" w14:textId="77777777" w:rsidR="008A2669" w:rsidRDefault="00DE4AB7" w:rsidP="008A2669">
      <w:pPr>
        <w:pStyle w:val="Nadpis5-BS"/>
        <w:numPr>
          <w:ilvl w:val="0"/>
          <w:numId w:val="0"/>
        </w:numPr>
        <w:tabs>
          <w:tab w:val="num" w:pos="1560"/>
        </w:tabs>
        <w:ind w:left="1134"/>
      </w:pPr>
      <w:r w:rsidRPr="00926079">
        <w:tab/>
        <w:t xml:space="preserve">E-mail: </w:t>
      </w:r>
      <w:r w:rsidRPr="00926079">
        <w:tab/>
      </w:r>
      <w:proofErr w:type="spellStart"/>
      <w:r w:rsidR="008A2669">
        <w:t>xxxxxxxxxxxxxx</w:t>
      </w:r>
      <w:proofErr w:type="spellEnd"/>
    </w:p>
    <w:p w14:paraId="7FA2C4A2" w14:textId="5356A870" w:rsidR="005532DC" w:rsidRPr="005532DC" w:rsidRDefault="008610DB" w:rsidP="008A2669">
      <w:pPr>
        <w:pStyle w:val="Nadpis5-BS"/>
        <w:numPr>
          <w:ilvl w:val="0"/>
          <w:numId w:val="0"/>
        </w:numPr>
        <w:tabs>
          <w:tab w:val="num" w:pos="1560"/>
        </w:tabs>
        <w:ind w:left="1134"/>
      </w:pPr>
      <w:r w:rsidRPr="00926079">
        <w:rPr>
          <w:rFonts w:asciiTheme="minorHAnsi" w:hAnsiTheme="minorHAnsi" w:cs="Arial"/>
        </w:rPr>
        <w:t>ve věci poskytování Právních služeb o</w:t>
      </w:r>
      <w:r w:rsidR="00581614" w:rsidRPr="00926079">
        <w:rPr>
          <w:rFonts w:asciiTheme="minorHAnsi" w:hAnsiTheme="minorHAnsi" w:cs="Arial"/>
        </w:rPr>
        <w:t>soby stanovené</w:t>
      </w:r>
      <w:r w:rsidRPr="005532DC">
        <w:rPr>
          <w:rFonts w:asciiTheme="minorHAnsi" w:hAnsiTheme="minorHAnsi" w:cs="Arial"/>
        </w:rPr>
        <w:t xml:space="preserve"> </w:t>
      </w:r>
      <w:r w:rsidR="00581614" w:rsidRPr="005532DC">
        <w:rPr>
          <w:rFonts w:asciiTheme="minorHAnsi" w:hAnsiTheme="minorHAnsi" w:cs="Arial"/>
        </w:rPr>
        <w:t>článkem</w:t>
      </w:r>
      <w:r w:rsidR="00985A1B">
        <w:rPr>
          <w:rFonts w:asciiTheme="minorHAnsi" w:hAnsiTheme="minorHAnsi" w:cs="Arial"/>
        </w:rPr>
        <w:t xml:space="preserve"> </w:t>
      </w:r>
      <w:r w:rsidR="00985A1B">
        <w:rPr>
          <w:rFonts w:asciiTheme="minorHAnsi" w:hAnsiTheme="minorHAnsi" w:cs="Arial"/>
        </w:rPr>
        <w:fldChar w:fldCharType="begin"/>
      </w:r>
      <w:r w:rsidR="00985A1B">
        <w:rPr>
          <w:rFonts w:asciiTheme="minorHAnsi" w:hAnsiTheme="minorHAnsi" w:cs="Arial"/>
        </w:rPr>
        <w:instrText xml:space="preserve"> REF _Ref191652078 \r \h </w:instrText>
      </w:r>
      <w:r w:rsidR="00985A1B">
        <w:rPr>
          <w:rFonts w:asciiTheme="minorHAnsi" w:hAnsiTheme="minorHAnsi" w:cs="Arial"/>
        </w:rPr>
      </w:r>
      <w:r w:rsidR="00985A1B">
        <w:rPr>
          <w:rFonts w:asciiTheme="minorHAnsi" w:hAnsiTheme="minorHAnsi" w:cs="Arial"/>
        </w:rPr>
        <w:fldChar w:fldCharType="separate"/>
      </w:r>
      <w:r w:rsidR="00985A1B">
        <w:rPr>
          <w:rFonts w:asciiTheme="minorHAnsi" w:hAnsiTheme="minorHAnsi" w:cs="Arial"/>
        </w:rPr>
        <w:t>5</w:t>
      </w:r>
      <w:r w:rsidR="00985A1B">
        <w:rPr>
          <w:rFonts w:asciiTheme="minorHAnsi" w:hAnsiTheme="minorHAnsi" w:cs="Arial"/>
        </w:rPr>
        <w:fldChar w:fldCharType="end"/>
      </w:r>
      <w:r w:rsidRPr="005532DC">
        <w:rPr>
          <w:rFonts w:asciiTheme="minorHAnsi" w:hAnsiTheme="minorHAnsi" w:cs="Arial"/>
        </w:rPr>
        <w:t>. Smlouvy</w:t>
      </w:r>
      <w:r w:rsidR="00DE4AB7" w:rsidRPr="005532DC">
        <w:rPr>
          <w:rFonts w:asciiTheme="minorHAnsi" w:hAnsiTheme="minorHAnsi" w:cs="Arial"/>
        </w:rPr>
        <w:t xml:space="preserve"> na jejich emailových adresách</w:t>
      </w:r>
      <w:r w:rsidRPr="005532DC">
        <w:rPr>
          <w:rFonts w:asciiTheme="minorHAnsi" w:hAnsiTheme="minorHAnsi" w:cs="Arial"/>
        </w:rPr>
        <w:t>;</w:t>
      </w:r>
    </w:p>
    <w:p w14:paraId="225E853F" w14:textId="77777777" w:rsidR="008610DB" w:rsidRPr="00210774" w:rsidRDefault="005532DC" w:rsidP="003853CD">
      <w:pPr>
        <w:pStyle w:val="Nadpis4-BS"/>
        <w:tabs>
          <w:tab w:val="clear" w:pos="1272"/>
          <w:tab w:val="num" w:pos="1560"/>
        </w:tabs>
        <w:ind w:left="1560" w:hanging="426"/>
      </w:pPr>
      <w:r>
        <w:rPr>
          <w:rFonts w:asciiTheme="minorHAnsi" w:hAnsiTheme="minorHAnsi" w:cs="Arial"/>
        </w:rPr>
        <w:t>v</w:t>
      </w:r>
      <w:r w:rsidR="008610DB" w:rsidRPr="005532DC">
        <w:rPr>
          <w:rFonts w:asciiTheme="minorHAnsi" w:hAnsiTheme="minorHAnsi" w:cs="Arial"/>
        </w:rPr>
        <w:t xml:space="preserve">e věci fakturace </w:t>
      </w:r>
      <w:r w:rsidR="00247B80" w:rsidRPr="005532DC">
        <w:rPr>
          <w:rFonts w:asciiTheme="minorHAnsi" w:hAnsiTheme="minorHAnsi" w:cs="Arial"/>
        </w:rPr>
        <w:t>Office</w:t>
      </w:r>
      <w:r w:rsidR="008610DB" w:rsidRPr="005532DC">
        <w:rPr>
          <w:rFonts w:asciiTheme="minorHAnsi" w:hAnsiTheme="minorHAnsi" w:cs="Arial"/>
        </w:rPr>
        <w:t xml:space="preserve"> manažerku.</w:t>
      </w:r>
    </w:p>
    <w:p w14:paraId="67534629" w14:textId="77777777" w:rsidR="008A2669" w:rsidRDefault="00DE4AB7" w:rsidP="008A2669">
      <w:pPr>
        <w:pStyle w:val="Nadpis5-BS"/>
        <w:numPr>
          <w:ilvl w:val="0"/>
          <w:numId w:val="0"/>
        </w:numPr>
        <w:tabs>
          <w:tab w:val="num" w:pos="1560"/>
        </w:tabs>
        <w:ind w:left="1134"/>
      </w:pPr>
      <w:r>
        <w:tab/>
        <w:t xml:space="preserve">E-mail: </w:t>
      </w:r>
      <w:r w:rsidR="00F45EEA">
        <w:tab/>
      </w:r>
      <w:bookmarkStart w:id="64" w:name="_Ref400731376"/>
      <w:proofErr w:type="spellStart"/>
      <w:r w:rsidR="008A2669">
        <w:t>xxxxxxxxxxxxxxx</w:t>
      </w:r>
      <w:proofErr w:type="spellEnd"/>
      <w:r w:rsidR="008A2669">
        <w:t xml:space="preserve">  </w:t>
      </w:r>
    </w:p>
    <w:p w14:paraId="3DB9A1DE" w14:textId="1CEDBC08" w:rsidR="00E61C39" w:rsidRPr="00176856" w:rsidRDefault="00EC77B9" w:rsidP="008A2669">
      <w:pPr>
        <w:pStyle w:val="Nadpis5-BS"/>
        <w:numPr>
          <w:ilvl w:val="0"/>
          <w:numId w:val="0"/>
        </w:numPr>
        <w:tabs>
          <w:tab w:val="num" w:pos="1560"/>
        </w:tabs>
        <w:ind w:left="1134"/>
        <w:rPr>
          <w:rFonts w:asciiTheme="minorHAnsi" w:hAnsiTheme="minorHAnsi"/>
          <w:bCs/>
          <w:u w:val="single"/>
        </w:rPr>
      </w:pPr>
      <w:r w:rsidRPr="00176856">
        <w:rPr>
          <w:rFonts w:asciiTheme="minorHAnsi" w:hAnsiTheme="minorHAnsi"/>
          <w:bCs/>
          <w:u w:val="single"/>
        </w:rPr>
        <w:lastRenderedPageBreak/>
        <w:t>Klient</w:t>
      </w:r>
      <w:r w:rsidR="00E61C39" w:rsidRPr="00176856">
        <w:rPr>
          <w:rFonts w:asciiTheme="minorHAnsi" w:hAnsiTheme="minorHAnsi"/>
          <w:bCs/>
          <w:u w:val="single"/>
        </w:rPr>
        <w:t>:</w:t>
      </w:r>
      <w:bookmarkEnd w:id="64"/>
      <w:r w:rsidR="00532520">
        <w:rPr>
          <w:rFonts w:asciiTheme="minorHAnsi" w:hAnsiTheme="minorHAnsi"/>
          <w:bCs/>
          <w:u w:val="single"/>
        </w:rPr>
        <w:t xml:space="preserve"> </w:t>
      </w:r>
    </w:p>
    <w:p w14:paraId="15839858" w14:textId="512714E4" w:rsidR="009F1E9B" w:rsidRPr="00176856" w:rsidRDefault="00E61C39" w:rsidP="003853CD">
      <w:pPr>
        <w:spacing w:before="240" w:after="0" w:line="240" w:lineRule="auto"/>
        <w:ind w:left="1701" w:hanging="567"/>
        <w:jc w:val="both"/>
        <w:rPr>
          <w:rFonts w:asciiTheme="minorHAnsi" w:hAnsiTheme="minorHAnsi" w:cs="Arial"/>
          <w:sz w:val="20"/>
          <w:szCs w:val="20"/>
        </w:rPr>
      </w:pPr>
      <w:r w:rsidRPr="00176856">
        <w:rPr>
          <w:rFonts w:asciiTheme="minorHAnsi" w:hAnsiTheme="minorHAnsi"/>
          <w:bCs/>
          <w:sz w:val="20"/>
          <w:szCs w:val="20"/>
        </w:rPr>
        <w:t xml:space="preserve">Adresa: </w:t>
      </w:r>
      <w:r w:rsidR="000B7A40" w:rsidRPr="00176856">
        <w:rPr>
          <w:rFonts w:asciiTheme="minorHAnsi" w:hAnsiTheme="minorHAnsi"/>
          <w:bCs/>
          <w:sz w:val="20"/>
          <w:szCs w:val="20"/>
        </w:rPr>
        <w:tab/>
      </w:r>
      <w:r w:rsidR="007A1F12" w:rsidRPr="00DC645E">
        <w:rPr>
          <w:rFonts w:asciiTheme="minorHAnsi" w:hAnsiTheme="minorHAnsi" w:cs="Calibri"/>
          <w:sz w:val="20"/>
          <w:szCs w:val="20"/>
        </w:rPr>
        <w:t>Staroměstské nám. 12</w:t>
      </w:r>
      <w:r w:rsidR="007A1F12">
        <w:rPr>
          <w:rFonts w:asciiTheme="minorHAnsi" w:hAnsiTheme="minorHAnsi" w:cs="Calibri"/>
          <w:sz w:val="20"/>
          <w:szCs w:val="20"/>
        </w:rPr>
        <w:t>, 110 15 Praha 1</w:t>
      </w:r>
    </w:p>
    <w:p w14:paraId="0744D199" w14:textId="77777777" w:rsidR="008A2669" w:rsidRDefault="00E61C39" w:rsidP="008A2669">
      <w:pPr>
        <w:pStyle w:val="Nadpis5-BS"/>
        <w:numPr>
          <w:ilvl w:val="0"/>
          <w:numId w:val="0"/>
        </w:numPr>
        <w:tabs>
          <w:tab w:val="num" w:pos="1560"/>
        </w:tabs>
        <w:ind w:left="1134"/>
        <w:rPr>
          <w:rFonts w:asciiTheme="minorHAnsi" w:hAnsiTheme="minorHAnsi"/>
          <w:bCs/>
        </w:rPr>
      </w:pPr>
      <w:r w:rsidRPr="00176856">
        <w:rPr>
          <w:rFonts w:asciiTheme="minorHAnsi" w:hAnsiTheme="minorHAnsi"/>
          <w:bCs/>
        </w:rPr>
        <w:t xml:space="preserve">E-mail: </w:t>
      </w:r>
      <w:r w:rsidR="00D17948" w:rsidRPr="00176856">
        <w:rPr>
          <w:rFonts w:asciiTheme="minorHAnsi" w:hAnsiTheme="minorHAnsi"/>
          <w:bCs/>
        </w:rPr>
        <w:tab/>
      </w:r>
      <w:r w:rsidR="00F45EEA">
        <w:rPr>
          <w:rFonts w:asciiTheme="minorHAnsi" w:hAnsiTheme="minorHAnsi"/>
          <w:bCs/>
        </w:rPr>
        <w:tab/>
      </w:r>
      <w:proofErr w:type="spellStart"/>
      <w:r w:rsidR="008A2669">
        <w:rPr>
          <w:rFonts w:asciiTheme="minorHAnsi" w:hAnsiTheme="minorHAnsi"/>
          <w:bCs/>
        </w:rPr>
        <w:t>xxxxxxxxxx</w:t>
      </w:r>
      <w:proofErr w:type="spellEnd"/>
    </w:p>
    <w:p w14:paraId="3FAA8B9C" w14:textId="64435C9D" w:rsidR="00E61C39" w:rsidRPr="00176856" w:rsidRDefault="00E61C39" w:rsidP="008A2669">
      <w:pPr>
        <w:pStyle w:val="Nadpis5-BS"/>
        <w:numPr>
          <w:ilvl w:val="0"/>
          <w:numId w:val="0"/>
        </w:numPr>
        <w:tabs>
          <w:tab w:val="num" w:pos="1560"/>
        </w:tabs>
        <w:ind w:left="1134"/>
        <w:rPr>
          <w:rFonts w:asciiTheme="minorHAnsi" w:hAnsiTheme="minorHAnsi"/>
          <w:bCs/>
        </w:rPr>
      </w:pPr>
      <w:r w:rsidRPr="00176856">
        <w:rPr>
          <w:rFonts w:asciiTheme="minorHAnsi" w:hAnsiTheme="minorHAnsi"/>
          <w:bCs/>
        </w:rPr>
        <w:t>Jakékoliv změny údajů pro oznamování je příslušná Smluvní strana povinna neprodleně oznámit druhé Smluvní straně formou dopisu nebo e</w:t>
      </w:r>
      <w:r w:rsidR="000E322E" w:rsidRPr="00176856">
        <w:rPr>
          <w:rFonts w:asciiTheme="minorHAnsi" w:hAnsiTheme="minorHAnsi"/>
          <w:bCs/>
        </w:rPr>
        <w:t>-</w:t>
      </w:r>
      <w:r w:rsidRPr="00176856">
        <w:rPr>
          <w:rFonts w:asciiTheme="minorHAnsi" w:hAnsiTheme="minorHAnsi"/>
          <w:bCs/>
        </w:rPr>
        <w:t>mailu. Účinnost oznámení nastává desátým (10.) dnem následujícím po dni doručení tohoto oznámení druhé Smluvní straně</w:t>
      </w:r>
      <w:r w:rsidR="00532520">
        <w:rPr>
          <w:rFonts w:asciiTheme="minorHAnsi" w:hAnsiTheme="minorHAnsi"/>
          <w:bCs/>
        </w:rPr>
        <w:t>, není-li dohodnuto jinak</w:t>
      </w:r>
      <w:r w:rsidRPr="00176856">
        <w:rPr>
          <w:rFonts w:asciiTheme="minorHAnsi" w:hAnsiTheme="minorHAnsi"/>
          <w:bCs/>
        </w:rPr>
        <w:t>.</w:t>
      </w:r>
    </w:p>
    <w:p w14:paraId="0CBAC49B" w14:textId="6ED5706D" w:rsidR="00AD469D" w:rsidRDefault="00AD469D" w:rsidP="00AD469D">
      <w:pPr>
        <w:pStyle w:val="Nadpis1-BS"/>
        <w:tabs>
          <w:tab w:val="clear" w:pos="1134"/>
          <w:tab w:val="num" w:pos="567"/>
        </w:tabs>
        <w:rPr>
          <w:rFonts w:asciiTheme="minorHAnsi" w:hAnsiTheme="minorHAnsi"/>
          <w:sz w:val="20"/>
          <w:szCs w:val="20"/>
        </w:rPr>
      </w:pPr>
      <w:bookmarkStart w:id="65" w:name="_Toc189493527"/>
      <w:bookmarkStart w:id="66" w:name="_Toc305422996"/>
      <w:r w:rsidRPr="00AD469D">
        <w:rPr>
          <w:rFonts w:asciiTheme="minorHAnsi" w:hAnsiTheme="minorHAnsi"/>
          <w:sz w:val="20"/>
          <w:szCs w:val="20"/>
        </w:rPr>
        <w:t>Odpovědnost</w:t>
      </w:r>
      <w:bookmarkEnd w:id="65"/>
    </w:p>
    <w:p w14:paraId="7415151E" w14:textId="4B3D896F" w:rsidR="00AD469D" w:rsidRPr="00AD469D" w:rsidRDefault="00BE2063" w:rsidP="00AD469D">
      <w:pPr>
        <w:pStyle w:val="Nadpis2-BS"/>
        <w:tabs>
          <w:tab w:val="num" w:pos="567"/>
        </w:tabs>
        <w:ind w:left="567" w:hanging="567"/>
        <w:rPr>
          <w:rFonts w:asciiTheme="minorHAnsi" w:hAnsiTheme="minorHAnsi"/>
        </w:rPr>
      </w:pPr>
      <w:bookmarkStart w:id="67" w:name="_Ref141176345"/>
      <w:r>
        <w:rPr>
          <w:rFonts w:asciiTheme="minorHAnsi" w:hAnsiTheme="minorHAnsi"/>
        </w:rPr>
        <w:t xml:space="preserve">Smluvní strany se dohodly, že </w:t>
      </w:r>
      <w:r w:rsidR="00AD469D">
        <w:rPr>
          <w:rFonts w:asciiTheme="minorHAnsi" w:hAnsiTheme="minorHAnsi"/>
        </w:rPr>
        <w:t>AKBS</w:t>
      </w:r>
      <w:r>
        <w:rPr>
          <w:rFonts w:asciiTheme="minorHAnsi" w:hAnsiTheme="minorHAnsi"/>
        </w:rPr>
        <w:t xml:space="preserve"> neponese</w:t>
      </w:r>
      <w:r w:rsidR="00AD469D" w:rsidRPr="00AD469D">
        <w:rPr>
          <w:rFonts w:asciiTheme="minorHAnsi" w:hAnsiTheme="minorHAnsi"/>
        </w:rPr>
        <w:t xml:space="preserve"> v souvislosti s</w:t>
      </w:r>
      <w:r w:rsidR="00AD469D">
        <w:rPr>
          <w:rFonts w:asciiTheme="minorHAnsi" w:hAnsiTheme="minorHAnsi"/>
        </w:rPr>
        <w:t> </w:t>
      </w:r>
      <w:r w:rsidR="00AD469D" w:rsidRPr="00AD469D">
        <w:rPr>
          <w:rFonts w:asciiTheme="minorHAnsi" w:hAnsiTheme="minorHAnsi"/>
        </w:rPr>
        <w:t>poskytováním</w:t>
      </w:r>
      <w:r w:rsidR="00AD469D">
        <w:rPr>
          <w:rFonts w:asciiTheme="minorHAnsi" w:hAnsiTheme="minorHAnsi"/>
        </w:rPr>
        <w:t xml:space="preserve"> Právních</w:t>
      </w:r>
      <w:r w:rsidR="00AD469D" w:rsidRPr="00AD469D">
        <w:rPr>
          <w:rFonts w:asciiTheme="minorHAnsi" w:hAnsiTheme="minorHAnsi"/>
        </w:rPr>
        <w:t xml:space="preserve"> služeb jakoukoli odpovědnost vůči jiné osobě</w:t>
      </w:r>
      <w:r w:rsidR="00926079">
        <w:rPr>
          <w:rFonts w:asciiTheme="minorHAnsi" w:hAnsiTheme="minorHAnsi"/>
        </w:rPr>
        <w:t>,</w:t>
      </w:r>
      <w:r w:rsidR="00AD469D" w:rsidRPr="00AD469D">
        <w:rPr>
          <w:rFonts w:asciiTheme="minorHAnsi" w:hAnsiTheme="minorHAnsi"/>
        </w:rPr>
        <w:t xml:space="preserve"> než </w:t>
      </w:r>
      <w:r>
        <w:rPr>
          <w:rFonts w:asciiTheme="minorHAnsi" w:hAnsiTheme="minorHAnsi"/>
        </w:rPr>
        <w:t xml:space="preserve">je </w:t>
      </w:r>
      <w:r w:rsidR="00AD469D">
        <w:rPr>
          <w:rFonts w:asciiTheme="minorHAnsi" w:hAnsiTheme="minorHAnsi"/>
        </w:rPr>
        <w:t>Klient</w:t>
      </w:r>
      <w:r w:rsidR="00AD469D" w:rsidRPr="00AD469D">
        <w:rPr>
          <w:rFonts w:asciiTheme="minorHAnsi" w:hAnsiTheme="minorHAnsi"/>
        </w:rPr>
        <w:t>.</w:t>
      </w:r>
      <w:r w:rsidR="003B674B" w:rsidRPr="003B674B">
        <w:rPr>
          <w:rFonts w:asciiTheme="minorHAnsi" w:hAnsiTheme="minorHAnsi"/>
        </w:rPr>
        <w:t xml:space="preserve"> </w:t>
      </w:r>
      <w:r w:rsidR="003B674B">
        <w:rPr>
          <w:rFonts w:asciiTheme="minorHAnsi" w:hAnsiTheme="minorHAnsi"/>
        </w:rPr>
        <w:t xml:space="preserve">Současně </w:t>
      </w:r>
      <w:r w:rsidR="00125A01">
        <w:rPr>
          <w:rFonts w:asciiTheme="minorHAnsi" w:hAnsiTheme="minorHAnsi"/>
        </w:rPr>
        <w:t>S</w:t>
      </w:r>
      <w:r w:rsidR="003B674B">
        <w:rPr>
          <w:rFonts w:asciiTheme="minorHAnsi" w:hAnsiTheme="minorHAnsi"/>
        </w:rPr>
        <w:t>mluvní strany sjednávají, že AKBS neponese žádnou odpovědnost za újmu způsobenou Klientem stanovenými technickými podmínkami předmětu veřejné zakázky, jakož i zadávacími podmínkami, na jejichž nevhodnost, nezákonnost či neurčitost AKBS Klienta upozornil, a i přes toto upozornění nedošlo k úpravě těchto zadávacích podmínek.</w:t>
      </w:r>
      <w:bookmarkEnd w:id="67"/>
    </w:p>
    <w:p w14:paraId="67D8238C" w14:textId="75E3E88B" w:rsidR="00AD469D" w:rsidRDefault="00AD469D" w:rsidP="00AD469D">
      <w:pPr>
        <w:pStyle w:val="Nadpis2-BS"/>
        <w:tabs>
          <w:tab w:val="num" w:pos="567"/>
        </w:tabs>
        <w:ind w:left="567" w:hanging="567"/>
        <w:rPr>
          <w:rFonts w:asciiTheme="minorHAnsi" w:hAnsiTheme="minorHAnsi"/>
        </w:rPr>
      </w:pPr>
      <w:r>
        <w:rPr>
          <w:rFonts w:asciiTheme="minorHAnsi" w:hAnsiTheme="minorHAnsi"/>
        </w:rPr>
        <w:t>Smluvní strany se dohodly</w:t>
      </w:r>
      <w:r w:rsidRPr="00AD469D">
        <w:rPr>
          <w:rFonts w:asciiTheme="minorHAnsi" w:hAnsiTheme="minorHAnsi"/>
        </w:rPr>
        <w:t>, že celková výše náhrady za újmu (včetně úroků) způsobenou</w:t>
      </w:r>
      <w:r w:rsidR="00271433">
        <w:rPr>
          <w:rFonts w:asciiTheme="minorHAnsi" w:hAnsiTheme="minorHAnsi"/>
        </w:rPr>
        <w:t xml:space="preserve"> AKBS</w:t>
      </w:r>
      <w:r w:rsidRPr="00AD469D">
        <w:rPr>
          <w:rFonts w:asciiTheme="minorHAnsi" w:hAnsiTheme="minorHAnsi"/>
        </w:rPr>
        <w:t xml:space="preserve"> </w:t>
      </w:r>
      <w:r>
        <w:rPr>
          <w:rFonts w:asciiTheme="minorHAnsi" w:hAnsiTheme="minorHAnsi"/>
        </w:rPr>
        <w:t>Klientovi</w:t>
      </w:r>
      <w:r w:rsidRPr="00AD469D">
        <w:rPr>
          <w:rFonts w:asciiTheme="minorHAnsi" w:hAnsiTheme="minorHAnsi"/>
        </w:rPr>
        <w:t xml:space="preserve"> v souvislosti s</w:t>
      </w:r>
      <w:r>
        <w:rPr>
          <w:rFonts w:asciiTheme="minorHAnsi" w:hAnsiTheme="minorHAnsi"/>
        </w:rPr>
        <w:t> </w:t>
      </w:r>
      <w:r w:rsidRPr="00AD469D">
        <w:rPr>
          <w:rFonts w:asciiTheme="minorHAnsi" w:hAnsiTheme="minorHAnsi"/>
        </w:rPr>
        <w:t>poskytováním</w:t>
      </w:r>
      <w:r>
        <w:rPr>
          <w:rFonts w:asciiTheme="minorHAnsi" w:hAnsiTheme="minorHAnsi"/>
        </w:rPr>
        <w:t xml:space="preserve"> Právních</w:t>
      </w:r>
      <w:r w:rsidRPr="00AD469D">
        <w:rPr>
          <w:rFonts w:asciiTheme="minorHAnsi" w:hAnsiTheme="minorHAnsi"/>
        </w:rPr>
        <w:t xml:space="preserve"> služ</w:t>
      </w:r>
      <w:r>
        <w:rPr>
          <w:rFonts w:asciiTheme="minorHAnsi" w:hAnsiTheme="minorHAnsi"/>
        </w:rPr>
        <w:t>eb</w:t>
      </w:r>
      <w:r w:rsidR="003B674B">
        <w:rPr>
          <w:rFonts w:asciiTheme="minorHAnsi" w:hAnsiTheme="minorHAnsi"/>
        </w:rPr>
        <w:t xml:space="preserve">, s výhradou dle čl. </w:t>
      </w:r>
      <w:r w:rsidR="00140A8D">
        <w:rPr>
          <w:rFonts w:asciiTheme="minorHAnsi" w:hAnsiTheme="minorHAnsi"/>
        </w:rPr>
        <w:fldChar w:fldCharType="begin"/>
      </w:r>
      <w:r w:rsidR="00140A8D">
        <w:rPr>
          <w:rFonts w:asciiTheme="minorHAnsi" w:hAnsiTheme="minorHAnsi"/>
        </w:rPr>
        <w:instrText xml:space="preserve"> REF _Ref141176345 \r \h </w:instrText>
      </w:r>
      <w:r w:rsidR="00140A8D">
        <w:rPr>
          <w:rFonts w:asciiTheme="minorHAnsi" w:hAnsiTheme="minorHAnsi"/>
        </w:rPr>
      </w:r>
      <w:r w:rsidR="00140A8D">
        <w:rPr>
          <w:rFonts w:asciiTheme="minorHAnsi" w:hAnsiTheme="minorHAnsi"/>
        </w:rPr>
        <w:fldChar w:fldCharType="separate"/>
      </w:r>
      <w:r w:rsidR="00107A36">
        <w:rPr>
          <w:rFonts w:asciiTheme="minorHAnsi" w:hAnsiTheme="minorHAnsi"/>
        </w:rPr>
        <w:t>10.1</w:t>
      </w:r>
      <w:r w:rsidR="00140A8D">
        <w:rPr>
          <w:rFonts w:asciiTheme="minorHAnsi" w:hAnsiTheme="minorHAnsi"/>
        </w:rPr>
        <w:fldChar w:fldCharType="end"/>
      </w:r>
      <w:r w:rsidR="003B674B">
        <w:rPr>
          <w:rFonts w:asciiTheme="minorHAnsi" w:hAnsiTheme="minorHAnsi"/>
        </w:rPr>
        <w:t xml:space="preserve">. výše, </w:t>
      </w:r>
      <w:r w:rsidRPr="00AD469D">
        <w:rPr>
          <w:rFonts w:asciiTheme="minorHAnsi" w:hAnsiTheme="minorHAnsi"/>
        </w:rPr>
        <w:t xml:space="preserve">je omezena částkou </w:t>
      </w:r>
      <w:r w:rsidR="00CD7AD7">
        <w:t>10.000.000,</w:t>
      </w:r>
      <w:r w:rsidRPr="006C357C">
        <w:t>- Kč (</w:t>
      </w:r>
      <w:r w:rsidR="00CD7AD7">
        <w:t>deset milionů</w:t>
      </w:r>
      <w:r w:rsidRPr="006C357C">
        <w:t xml:space="preserve"> korun českých)</w:t>
      </w:r>
      <w:r w:rsidRPr="00AD469D">
        <w:rPr>
          <w:rFonts w:asciiTheme="minorHAnsi" w:hAnsiTheme="minorHAnsi"/>
        </w:rPr>
        <w:t>. Výše ceny za poskytnuté</w:t>
      </w:r>
      <w:r w:rsidR="003E0341">
        <w:rPr>
          <w:rFonts w:asciiTheme="minorHAnsi" w:hAnsiTheme="minorHAnsi"/>
        </w:rPr>
        <w:t xml:space="preserve"> Právní</w:t>
      </w:r>
      <w:r w:rsidRPr="00AD469D">
        <w:rPr>
          <w:rFonts w:asciiTheme="minorHAnsi" w:hAnsiTheme="minorHAnsi"/>
        </w:rPr>
        <w:t xml:space="preserve"> služby</w:t>
      </w:r>
      <w:r w:rsidR="003E0341">
        <w:rPr>
          <w:rFonts w:asciiTheme="minorHAnsi" w:hAnsiTheme="minorHAnsi"/>
        </w:rPr>
        <w:t xml:space="preserve"> </w:t>
      </w:r>
      <w:r w:rsidRPr="00AD469D">
        <w:rPr>
          <w:rFonts w:asciiTheme="minorHAnsi" w:hAnsiTheme="minorHAnsi"/>
        </w:rPr>
        <w:t xml:space="preserve">je určena již s ohledem na omezení sjednaná v tomto ustanovení. Toto </w:t>
      </w:r>
      <w:r w:rsidR="00271433">
        <w:rPr>
          <w:rFonts w:asciiTheme="minorHAnsi" w:hAnsiTheme="minorHAnsi"/>
        </w:rPr>
        <w:t>ustanovení</w:t>
      </w:r>
      <w:r w:rsidRPr="00AD469D">
        <w:rPr>
          <w:rFonts w:asciiTheme="minorHAnsi" w:hAnsiTheme="minorHAnsi"/>
        </w:rPr>
        <w:t xml:space="preserve"> se neuplatní</w:t>
      </w:r>
      <w:r>
        <w:rPr>
          <w:rFonts w:asciiTheme="minorHAnsi" w:hAnsiTheme="minorHAnsi"/>
        </w:rPr>
        <w:t xml:space="preserve"> </w:t>
      </w:r>
      <w:r w:rsidRPr="00AD469D">
        <w:rPr>
          <w:rFonts w:asciiTheme="minorHAnsi" w:hAnsiTheme="minorHAnsi"/>
        </w:rPr>
        <w:t xml:space="preserve">v případech, kdy </w:t>
      </w:r>
      <w:r w:rsidR="00271433">
        <w:rPr>
          <w:rFonts w:asciiTheme="minorHAnsi" w:hAnsiTheme="minorHAnsi"/>
        </w:rPr>
        <w:t>to</w:t>
      </w:r>
      <w:r w:rsidRPr="00AD469D">
        <w:rPr>
          <w:rFonts w:asciiTheme="minorHAnsi" w:hAnsiTheme="minorHAnsi"/>
        </w:rPr>
        <w:t xml:space="preserve"> právní předpis nepřipouští.</w:t>
      </w:r>
      <w:r w:rsidR="009170BD">
        <w:rPr>
          <w:rFonts w:asciiTheme="minorHAnsi" w:hAnsiTheme="minorHAnsi"/>
        </w:rPr>
        <w:t xml:space="preserve"> </w:t>
      </w:r>
    </w:p>
    <w:p w14:paraId="69D8913E" w14:textId="77777777" w:rsidR="00DF01AB" w:rsidRPr="00176856" w:rsidRDefault="00DF01AB" w:rsidP="00E20452">
      <w:pPr>
        <w:pStyle w:val="Nadpis1-BS"/>
        <w:tabs>
          <w:tab w:val="clear" w:pos="1134"/>
          <w:tab w:val="num" w:pos="567"/>
        </w:tabs>
        <w:ind w:left="567" w:hanging="567"/>
        <w:rPr>
          <w:rFonts w:asciiTheme="minorHAnsi" w:hAnsiTheme="minorHAnsi"/>
          <w:sz w:val="20"/>
          <w:szCs w:val="20"/>
        </w:rPr>
      </w:pPr>
      <w:bookmarkStart w:id="68" w:name="_Toc189493528"/>
      <w:r w:rsidRPr="00176856">
        <w:rPr>
          <w:rFonts w:asciiTheme="minorHAnsi" w:hAnsiTheme="minorHAnsi"/>
          <w:sz w:val="20"/>
          <w:szCs w:val="20"/>
        </w:rPr>
        <w:t>Závěrečná ustanovení</w:t>
      </w:r>
      <w:bookmarkEnd w:id="66"/>
      <w:bookmarkEnd w:id="68"/>
    </w:p>
    <w:p w14:paraId="3448DA21" w14:textId="77777777" w:rsidR="00C96EA8" w:rsidRDefault="00C96EA8" w:rsidP="00C96EA8">
      <w:pPr>
        <w:pStyle w:val="Nadpis2-BS"/>
        <w:tabs>
          <w:tab w:val="num" w:pos="567"/>
        </w:tabs>
        <w:ind w:left="567" w:hanging="567"/>
        <w:rPr>
          <w:rFonts w:asciiTheme="minorHAnsi" w:hAnsiTheme="minorHAnsi"/>
        </w:rPr>
      </w:pPr>
      <w:r w:rsidRPr="00C96EA8">
        <w:rPr>
          <w:rFonts w:asciiTheme="minorHAnsi" w:hAnsiTheme="minorHAnsi"/>
        </w:rPr>
        <w:t xml:space="preserve">Smluvní strany se dohodly, že </w:t>
      </w:r>
      <w:r>
        <w:rPr>
          <w:rFonts w:asciiTheme="minorHAnsi" w:hAnsiTheme="minorHAnsi"/>
        </w:rPr>
        <w:t>Klient</w:t>
      </w:r>
      <w:r w:rsidR="00935053">
        <w:rPr>
          <w:rFonts w:asciiTheme="minorHAnsi" w:hAnsiTheme="minorHAnsi"/>
        </w:rPr>
        <w:t xml:space="preserve"> </w:t>
      </w:r>
      <w:r w:rsidR="00730C69">
        <w:rPr>
          <w:rFonts w:asciiTheme="minorHAnsi" w:hAnsiTheme="minorHAnsi"/>
        </w:rPr>
        <w:t xml:space="preserve">může </w:t>
      </w:r>
      <w:r w:rsidR="00935053">
        <w:rPr>
          <w:rFonts w:asciiTheme="minorHAnsi" w:hAnsiTheme="minorHAnsi"/>
        </w:rPr>
        <w:t xml:space="preserve">započíst </w:t>
      </w:r>
      <w:r>
        <w:rPr>
          <w:rFonts w:asciiTheme="minorHAnsi" w:hAnsiTheme="minorHAnsi"/>
        </w:rPr>
        <w:t>pohledávku za AKBS proti j</w:t>
      </w:r>
      <w:r w:rsidRPr="00C96EA8">
        <w:rPr>
          <w:rFonts w:asciiTheme="minorHAnsi" w:hAnsiTheme="minorHAnsi"/>
        </w:rPr>
        <w:t xml:space="preserve">akékoliv pohledávce </w:t>
      </w:r>
      <w:r>
        <w:rPr>
          <w:rFonts w:asciiTheme="minorHAnsi" w:hAnsiTheme="minorHAnsi"/>
        </w:rPr>
        <w:t>AKBS za Klientem</w:t>
      </w:r>
      <w:r w:rsidRPr="00C96EA8">
        <w:rPr>
          <w:rFonts w:asciiTheme="minorHAnsi" w:hAnsiTheme="minorHAnsi"/>
        </w:rPr>
        <w:t>.</w:t>
      </w:r>
      <w:r w:rsidR="003F0B40">
        <w:rPr>
          <w:rFonts w:asciiTheme="minorHAnsi" w:hAnsiTheme="minorHAnsi"/>
        </w:rPr>
        <w:t xml:space="preserve"> </w:t>
      </w:r>
      <w:r w:rsidR="003C5CD3">
        <w:rPr>
          <w:rFonts w:asciiTheme="minorHAnsi" w:hAnsiTheme="minorHAnsi"/>
        </w:rPr>
        <w:t>Smluvní strany se dohodly, že</w:t>
      </w:r>
      <w:r w:rsidR="003F0B40">
        <w:rPr>
          <w:rFonts w:asciiTheme="minorHAnsi" w:hAnsiTheme="minorHAnsi"/>
        </w:rPr>
        <w:t xml:space="preserve"> AKBS muže započíst splatnou pohledávku za Klientem proti jakékoliv pohledávce Klienta za AKBS.</w:t>
      </w:r>
    </w:p>
    <w:p w14:paraId="69E4FF53" w14:textId="77777777" w:rsidR="001F55BD" w:rsidRDefault="001F55BD" w:rsidP="00C96EA8">
      <w:pPr>
        <w:pStyle w:val="Nadpis2-BS"/>
        <w:tabs>
          <w:tab w:val="num" w:pos="567"/>
        </w:tabs>
        <w:ind w:left="567" w:hanging="567"/>
        <w:rPr>
          <w:rFonts w:asciiTheme="minorHAnsi" w:hAnsiTheme="minorHAnsi"/>
        </w:rPr>
      </w:pPr>
      <w:r>
        <w:rPr>
          <w:rFonts w:asciiTheme="minorHAnsi" w:hAnsiTheme="minorHAnsi"/>
        </w:rPr>
        <w:t xml:space="preserve">Smluvní strany se dohodly, že ustanovení této </w:t>
      </w:r>
      <w:r w:rsidR="00EE5DD1">
        <w:rPr>
          <w:rFonts w:asciiTheme="minorHAnsi" w:hAnsiTheme="minorHAnsi"/>
        </w:rPr>
        <w:t>S</w:t>
      </w:r>
      <w:r>
        <w:rPr>
          <w:rFonts w:asciiTheme="minorHAnsi" w:hAnsiTheme="minorHAnsi"/>
        </w:rPr>
        <w:t>mlouvy, jejichž povaha to připouští či vyž</w:t>
      </w:r>
      <w:r w:rsidR="00EE5DD1">
        <w:rPr>
          <w:rFonts w:asciiTheme="minorHAnsi" w:hAnsiTheme="minorHAnsi"/>
        </w:rPr>
        <w:t>aduje, se použijí i po zániku</w:t>
      </w:r>
      <w:r w:rsidR="00694C5F">
        <w:rPr>
          <w:rFonts w:asciiTheme="minorHAnsi" w:hAnsiTheme="minorHAnsi"/>
        </w:rPr>
        <w:t>, resp. ukončení,</w:t>
      </w:r>
      <w:r w:rsidR="00EE5DD1">
        <w:rPr>
          <w:rFonts w:asciiTheme="minorHAnsi" w:hAnsiTheme="minorHAnsi"/>
        </w:rPr>
        <w:t xml:space="preserve"> </w:t>
      </w:r>
      <w:r w:rsidR="00F45EEA">
        <w:rPr>
          <w:rFonts w:asciiTheme="minorHAnsi" w:hAnsiTheme="minorHAnsi"/>
        </w:rPr>
        <w:t xml:space="preserve">této </w:t>
      </w:r>
      <w:r w:rsidR="00EE5DD1">
        <w:rPr>
          <w:rFonts w:asciiTheme="minorHAnsi" w:hAnsiTheme="minorHAnsi"/>
        </w:rPr>
        <w:t>Smlouvy</w:t>
      </w:r>
      <w:r w:rsidR="008D7F77">
        <w:rPr>
          <w:rFonts w:asciiTheme="minorHAnsi" w:hAnsiTheme="minorHAnsi"/>
        </w:rPr>
        <w:t>.</w:t>
      </w:r>
    </w:p>
    <w:p w14:paraId="1123FD1B" w14:textId="77777777" w:rsidR="00497D94" w:rsidRDefault="00497D94" w:rsidP="00497D94">
      <w:pPr>
        <w:pStyle w:val="Nadpis2-BS"/>
        <w:tabs>
          <w:tab w:val="clear" w:pos="1560"/>
          <w:tab w:val="num" w:pos="567"/>
        </w:tabs>
        <w:ind w:left="567" w:hanging="567"/>
        <w:rPr>
          <w:rFonts w:asciiTheme="minorHAnsi" w:hAnsiTheme="minorHAnsi"/>
        </w:rPr>
      </w:pPr>
      <w:r w:rsidRPr="00497D94">
        <w:rPr>
          <w:rFonts w:asciiTheme="minorHAnsi" w:hAnsiTheme="minorHAns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2CB1A224" w14:textId="77777777" w:rsidR="00DF01AB" w:rsidRDefault="00DF01AB" w:rsidP="00E20452">
      <w:pPr>
        <w:pStyle w:val="Nadpis2-BS"/>
        <w:tabs>
          <w:tab w:val="num" w:pos="567"/>
        </w:tabs>
        <w:ind w:left="567" w:hanging="567"/>
        <w:rPr>
          <w:rFonts w:asciiTheme="minorHAnsi" w:hAnsiTheme="minorHAnsi"/>
        </w:rPr>
      </w:pPr>
      <w:r w:rsidRPr="00176856">
        <w:rPr>
          <w:rFonts w:asciiTheme="minorHAnsi" w:hAnsiTheme="minorHAnsi"/>
        </w:rPr>
        <w:t xml:space="preserve">Nevyplývá-li z ustanovení této Smlouvy něco jiného, řídí se práva a povinnosti z ní, jakož i z jejího případného porušení vyplývající, </w:t>
      </w:r>
      <w:r w:rsidR="002178FB" w:rsidRPr="00176856">
        <w:rPr>
          <w:rFonts w:asciiTheme="minorHAnsi" w:hAnsiTheme="minorHAnsi"/>
        </w:rPr>
        <w:t>příslušnými ustanoveními</w:t>
      </w:r>
      <w:r w:rsidRPr="00176856">
        <w:rPr>
          <w:rFonts w:asciiTheme="minorHAnsi" w:hAnsiTheme="minorHAnsi"/>
        </w:rPr>
        <w:t xml:space="preserve"> </w:t>
      </w:r>
      <w:r w:rsidR="002178FB" w:rsidRPr="00176856">
        <w:rPr>
          <w:rFonts w:asciiTheme="minorHAnsi" w:hAnsiTheme="minorHAnsi"/>
        </w:rPr>
        <w:t xml:space="preserve">platného </w:t>
      </w:r>
      <w:r w:rsidRPr="00176856">
        <w:rPr>
          <w:rFonts w:asciiTheme="minorHAnsi" w:hAnsiTheme="minorHAnsi"/>
        </w:rPr>
        <w:t>právního řádu</w:t>
      </w:r>
      <w:r w:rsidR="002178FB" w:rsidRPr="00176856">
        <w:rPr>
          <w:rFonts w:asciiTheme="minorHAnsi" w:hAnsiTheme="minorHAnsi"/>
        </w:rPr>
        <w:t xml:space="preserve"> České republiky</w:t>
      </w:r>
      <w:r w:rsidRPr="00176856">
        <w:rPr>
          <w:rFonts w:asciiTheme="minorHAnsi" w:hAnsiTheme="minorHAnsi"/>
        </w:rPr>
        <w:t xml:space="preserve">, zejména Zákona o advokacii a </w:t>
      </w:r>
      <w:r w:rsidR="00284185">
        <w:rPr>
          <w:rFonts w:asciiTheme="minorHAnsi" w:hAnsiTheme="minorHAnsi"/>
        </w:rPr>
        <w:t>Občanského zákoníku.</w:t>
      </w:r>
    </w:p>
    <w:p w14:paraId="35A614CC" w14:textId="77777777" w:rsidR="0042147B" w:rsidRDefault="0042147B" w:rsidP="0042147B">
      <w:pPr>
        <w:pStyle w:val="Nadpis2-BS"/>
        <w:tabs>
          <w:tab w:val="num" w:pos="567"/>
        </w:tabs>
        <w:ind w:left="567" w:hanging="567"/>
      </w:pPr>
      <w:r>
        <w:t xml:space="preserve">Smluvní strany tímto pro právní vztahy podle této Smlouvy a související s touto Smlouvou vylučují aplikaci ustanovení </w:t>
      </w:r>
      <w:r w:rsidR="00EE5DD1">
        <w:t>§ 2050 a § 2051 Občanského zákoníku.</w:t>
      </w:r>
    </w:p>
    <w:p w14:paraId="3F78A828" w14:textId="217CC145" w:rsidR="00D617D6" w:rsidRDefault="007A059D" w:rsidP="00E20452">
      <w:pPr>
        <w:pStyle w:val="Nadpis2-BS"/>
        <w:tabs>
          <w:tab w:val="num" w:pos="567"/>
        </w:tabs>
        <w:ind w:left="567" w:hanging="567"/>
        <w:rPr>
          <w:rFonts w:asciiTheme="minorHAnsi" w:hAnsiTheme="minorHAnsi"/>
        </w:rPr>
      </w:pPr>
      <w:r>
        <w:rPr>
          <w:rFonts w:asciiTheme="minorHAnsi" w:hAnsiTheme="minorHAnsi"/>
        </w:rPr>
        <w:t>Smluvní strany se dohodly, že j</w:t>
      </w:r>
      <w:r w:rsidR="00DF01AB" w:rsidRPr="00176856">
        <w:rPr>
          <w:rFonts w:asciiTheme="minorHAnsi" w:hAnsiTheme="minorHAnsi"/>
        </w:rPr>
        <w:t>akékoli spory mezi vyplývající z této Smlouvy nebo vzniklé v souvislosti s</w:t>
      </w:r>
      <w:r>
        <w:rPr>
          <w:rFonts w:asciiTheme="minorHAnsi" w:hAnsiTheme="minorHAnsi"/>
        </w:rPr>
        <w:t> </w:t>
      </w:r>
      <w:r w:rsidR="00DF01AB" w:rsidRPr="00176856">
        <w:rPr>
          <w:rFonts w:asciiTheme="minorHAnsi" w:hAnsiTheme="minorHAnsi"/>
        </w:rPr>
        <w:t>ní</w:t>
      </w:r>
      <w:r>
        <w:rPr>
          <w:rFonts w:asciiTheme="minorHAnsi" w:hAnsiTheme="minorHAnsi"/>
        </w:rPr>
        <w:t xml:space="preserve"> se </w:t>
      </w:r>
      <w:r w:rsidR="00497D94">
        <w:rPr>
          <w:rFonts w:asciiTheme="minorHAnsi" w:hAnsiTheme="minorHAnsi"/>
        </w:rPr>
        <w:t xml:space="preserve">pokusí </w:t>
      </w:r>
      <w:r>
        <w:rPr>
          <w:rFonts w:asciiTheme="minorHAnsi" w:hAnsiTheme="minorHAnsi"/>
        </w:rPr>
        <w:t>nejprve vyřešit smírnou cestou.</w:t>
      </w:r>
      <w:r w:rsidR="00694C5F">
        <w:rPr>
          <w:rFonts w:asciiTheme="minorHAnsi" w:hAnsiTheme="minorHAnsi"/>
        </w:rPr>
        <w:t xml:space="preserve"> Nepodaří-li se dosáhnout smíru ani do jednoho (1) měsíce od okamžiku, kdy jedna Smluvní strana doručí druhé Smluvní straně písemnou žádost o smírné projednání sporu, pak </w:t>
      </w:r>
      <w:r w:rsidR="001D7C94">
        <w:rPr>
          <w:rFonts w:asciiTheme="minorHAnsi" w:hAnsiTheme="minorHAnsi"/>
        </w:rPr>
        <w:t>bude postupováno dle</w:t>
      </w:r>
      <w:r w:rsidR="000837DB">
        <w:rPr>
          <w:rFonts w:asciiTheme="minorHAnsi" w:hAnsiTheme="minorHAnsi"/>
        </w:rPr>
        <w:t xml:space="preserve"> čl.</w:t>
      </w:r>
      <w:r w:rsidR="001D7C94">
        <w:rPr>
          <w:rFonts w:asciiTheme="minorHAnsi" w:hAnsiTheme="minorHAnsi"/>
        </w:rPr>
        <w:t xml:space="preserve"> </w:t>
      </w:r>
      <w:r w:rsidR="0043082F">
        <w:rPr>
          <w:rFonts w:asciiTheme="minorHAnsi" w:hAnsiTheme="minorHAnsi"/>
        </w:rPr>
        <w:fldChar w:fldCharType="begin"/>
      </w:r>
      <w:r w:rsidR="00032BD8">
        <w:rPr>
          <w:rFonts w:asciiTheme="minorHAnsi" w:hAnsiTheme="minorHAnsi"/>
        </w:rPr>
        <w:instrText xml:space="preserve"> REF _Ref499820853 \r \h </w:instrText>
      </w:r>
      <w:r w:rsidR="0043082F">
        <w:rPr>
          <w:rFonts w:asciiTheme="minorHAnsi" w:hAnsiTheme="minorHAnsi"/>
        </w:rPr>
      </w:r>
      <w:r w:rsidR="0043082F">
        <w:rPr>
          <w:rFonts w:asciiTheme="minorHAnsi" w:hAnsiTheme="minorHAnsi"/>
        </w:rPr>
        <w:fldChar w:fldCharType="separate"/>
      </w:r>
      <w:r w:rsidR="00107A36">
        <w:rPr>
          <w:rFonts w:asciiTheme="minorHAnsi" w:hAnsiTheme="minorHAnsi"/>
        </w:rPr>
        <w:t>11.7</w:t>
      </w:r>
      <w:r w:rsidR="0043082F">
        <w:rPr>
          <w:rFonts w:asciiTheme="minorHAnsi" w:hAnsiTheme="minorHAnsi"/>
        </w:rPr>
        <w:fldChar w:fldCharType="end"/>
      </w:r>
      <w:r w:rsidR="00032BD8">
        <w:rPr>
          <w:rFonts w:asciiTheme="minorHAnsi" w:hAnsiTheme="minorHAnsi"/>
        </w:rPr>
        <w:t xml:space="preserve">. </w:t>
      </w:r>
      <w:r w:rsidR="00694C5F">
        <w:rPr>
          <w:rFonts w:asciiTheme="minorHAnsi" w:hAnsiTheme="minorHAnsi"/>
        </w:rPr>
        <w:t xml:space="preserve">Smlouvy. </w:t>
      </w:r>
      <w:r w:rsidR="00DF01AB" w:rsidRPr="00176856">
        <w:rPr>
          <w:rFonts w:asciiTheme="minorHAnsi" w:hAnsiTheme="minorHAnsi"/>
        </w:rPr>
        <w:t xml:space="preserve"> </w:t>
      </w:r>
    </w:p>
    <w:p w14:paraId="12D7DC67" w14:textId="7F3994E9" w:rsidR="00DF01AB" w:rsidRPr="00D617D6" w:rsidRDefault="00D617D6" w:rsidP="00210774">
      <w:pPr>
        <w:pStyle w:val="Nadpis2-BS"/>
        <w:tabs>
          <w:tab w:val="num" w:pos="567"/>
        </w:tabs>
        <w:ind w:left="567" w:hanging="567"/>
        <w:rPr>
          <w:rFonts w:asciiTheme="minorHAnsi" w:hAnsiTheme="minorHAnsi"/>
        </w:rPr>
      </w:pPr>
      <w:bookmarkStart w:id="69" w:name="_Ref499820853"/>
      <w:r>
        <w:rPr>
          <w:rFonts w:asciiTheme="minorHAnsi" w:hAnsiTheme="minorHAnsi"/>
        </w:rPr>
        <w:t xml:space="preserve">Všechny spory </w:t>
      </w:r>
      <w:r w:rsidRPr="00D617D6">
        <w:rPr>
          <w:rFonts w:asciiTheme="minorHAnsi" w:hAnsiTheme="minorHAnsi"/>
        </w:rPr>
        <w:t xml:space="preserve">vznikající z této </w:t>
      </w:r>
      <w:r w:rsidR="00F45EEA">
        <w:rPr>
          <w:rFonts w:asciiTheme="minorHAnsi" w:hAnsiTheme="minorHAnsi"/>
        </w:rPr>
        <w:t>S</w:t>
      </w:r>
      <w:r w:rsidRPr="00D617D6">
        <w:rPr>
          <w:rFonts w:asciiTheme="minorHAnsi" w:hAnsiTheme="minorHAnsi"/>
        </w:rPr>
        <w:t>mlouvy a v souvislosti s ní budou</w:t>
      </w:r>
      <w:r w:rsidR="00720848">
        <w:rPr>
          <w:rFonts w:asciiTheme="minorHAnsi" w:hAnsiTheme="minorHAnsi"/>
        </w:rPr>
        <w:t xml:space="preserve"> </w:t>
      </w:r>
      <w:r w:rsidR="009C4DB0">
        <w:rPr>
          <w:rFonts w:asciiTheme="minorHAnsi" w:hAnsiTheme="minorHAnsi"/>
        </w:rPr>
        <w:t>rozhodovány</w:t>
      </w:r>
      <w:r w:rsidR="00720848">
        <w:rPr>
          <w:rFonts w:asciiTheme="minorHAnsi" w:hAnsiTheme="minorHAnsi"/>
        </w:rPr>
        <w:t xml:space="preserve"> obecnými soudy</w:t>
      </w:r>
      <w:r w:rsidR="00387146">
        <w:rPr>
          <w:rFonts w:asciiTheme="minorHAnsi" w:hAnsiTheme="minorHAnsi"/>
        </w:rPr>
        <w:t xml:space="preserve"> </w:t>
      </w:r>
      <w:r w:rsidR="00720848">
        <w:rPr>
          <w:rFonts w:asciiTheme="minorHAnsi" w:hAnsiTheme="minorHAnsi"/>
        </w:rPr>
        <w:t>České republiky</w:t>
      </w:r>
      <w:r w:rsidRPr="00D617D6">
        <w:rPr>
          <w:rFonts w:asciiTheme="minorHAnsi" w:hAnsiTheme="minorHAnsi"/>
        </w:rPr>
        <w:t>.</w:t>
      </w:r>
      <w:bookmarkEnd w:id="69"/>
    </w:p>
    <w:p w14:paraId="7E2F1509" w14:textId="77777777" w:rsidR="00DF01AB" w:rsidRPr="00176856" w:rsidRDefault="00FA0798" w:rsidP="00E20452">
      <w:pPr>
        <w:pStyle w:val="Nadpis2-BS"/>
        <w:tabs>
          <w:tab w:val="num" w:pos="567"/>
        </w:tabs>
        <w:ind w:left="567" w:hanging="567"/>
        <w:rPr>
          <w:rFonts w:asciiTheme="minorHAnsi" w:hAnsiTheme="minorHAnsi"/>
        </w:rPr>
      </w:pPr>
      <w:r>
        <w:rPr>
          <w:rFonts w:asciiTheme="minorHAnsi" w:hAnsiTheme="minorHAnsi"/>
          <w:snapToGrid w:val="0"/>
        </w:rPr>
        <w:lastRenderedPageBreak/>
        <w:t>Smluvní strany se dohodly, že veškeré změny této Smlouvy budou provedeny ve formě písemných dodatků</w:t>
      </w:r>
      <w:r w:rsidR="00F12EC6">
        <w:rPr>
          <w:rFonts w:asciiTheme="minorHAnsi" w:hAnsiTheme="minorHAnsi"/>
          <w:snapToGrid w:val="0"/>
        </w:rPr>
        <w:t xml:space="preserve"> této Smlouvy podepsaných oběma Smluvními stranami</w:t>
      </w:r>
      <w:r>
        <w:rPr>
          <w:rFonts w:asciiTheme="minorHAnsi" w:hAnsiTheme="minorHAnsi"/>
          <w:snapToGrid w:val="0"/>
        </w:rPr>
        <w:t>.</w:t>
      </w:r>
    </w:p>
    <w:p w14:paraId="6F46EE42" w14:textId="0CDCE11A" w:rsidR="00DD7952" w:rsidRDefault="00DF01AB" w:rsidP="00E20452">
      <w:pPr>
        <w:pStyle w:val="Nadpis2-BS"/>
        <w:tabs>
          <w:tab w:val="num" w:pos="567"/>
        </w:tabs>
        <w:ind w:left="567" w:hanging="567"/>
        <w:rPr>
          <w:rFonts w:asciiTheme="minorHAnsi" w:hAnsiTheme="minorHAnsi"/>
        </w:rPr>
      </w:pPr>
      <w:r w:rsidRPr="00DD7952">
        <w:rPr>
          <w:rFonts w:asciiTheme="minorHAnsi" w:hAnsiTheme="minorHAnsi"/>
        </w:rPr>
        <w:t xml:space="preserve">Tato Smlouva </w:t>
      </w:r>
      <w:r w:rsidR="00DC3F6A" w:rsidRPr="00DD7952">
        <w:rPr>
          <w:rFonts w:asciiTheme="minorHAnsi" w:hAnsiTheme="minorHAnsi"/>
        </w:rPr>
        <w:t>je</w:t>
      </w:r>
      <w:r w:rsidRPr="00DD7952">
        <w:rPr>
          <w:rFonts w:asciiTheme="minorHAnsi" w:hAnsiTheme="minorHAnsi"/>
        </w:rPr>
        <w:t xml:space="preserve"> vyhotovena v </w:t>
      </w:r>
      <w:r w:rsidR="003B674B">
        <w:rPr>
          <w:rFonts w:asciiTheme="minorHAnsi" w:hAnsiTheme="minorHAnsi"/>
        </w:rPr>
        <w:t>jednom</w:t>
      </w:r>
      <w:r w:rsidRPr="00DD7952">
        <w:rPr>
          <w:rFonts w:asciiTheme="minorHAnsi" w:hAnsiTheme="minorHAnsi"/>
        </w:rPr>
        <w:t xml:space="preserve"> </w:t>
      </w:r>
      <w:r w:rsidR="00F10A25" w:rsidRPr="00DD7952">
        <w:rPr>
          <w:rFonts w:asciiTheme="minorHAnsi" w:hAnsiTheme="minorHAnsi"/>
        </w:rPr>
        <w:t>(</w:t>
      </w:r>
      <w:r w:rsidR="003B674B">
        <w:rPr>
          <w:rFonts w:asciiTheme="minorHAnsi" w:hAnsiTheme="minorHAnsi"/>
        </w:rPr>
        <w:t>1</w:t>
      </w:r>
      <w:r w:rsidR="00F10A25" w:rsidRPr="00DD7952">
        <w:rPr>
          <w:rFonts w:asciiTheme="minorHAnsi" w:hAnsiTheme="minorHAnsi"/>
        </w:rPr>
        <w:t xml:space="preserve">) </w:t>
      </w:r>
      <w:r w:rsidR="003B674B">
        <w:rPr>
          <w:rFonts w:asciiTheme="minorHAnsi" w:hAnsiTheme="minorHAnsi"/>
        </w:rPr>
        <w:t>vyhotovení v elektronické podobě</w:t>
      </w:r>
      <w:r w:rsidRPr="00DD7952">
        <w:rPr>
          <w:rFonts w:asciiTheme="minorHAnsi" w:hAnsiTheme="minorHAnsi"/>
        </w:rPr>
        <w:t>.</w:t>
      </w:r>
    </w:p>
    <w:p w14:paraId="0F2F3AB6" w14:textId="77777777" w:rsidR="00642CE2" w:rsidRDefault="00DF01AB" w:rsidP="008D2C62">
      <w:pPr>
        <w:pStyle w:val="Nadpis2-BS"/>
        <w:tabs>
          <w:tab w:val="num" w:pos="567"/>
        </w:tabs>
        <w:ind w:left="567" w:hanging="567"/>
        <w:rPr>
          <w:rFonts w:asciiTheme="minorHAnsi" w:hAnsiTheme="minorHAnsi"/>
        </w:rPr>
      </w:pPr>
      <w:r w:rsidRPr="00DD7952">
        <w:rPr>
          <w:rFonts w:asciiTheme="minorHAnsi" w:hAnsiTheme="minorHAnsi"/>
        </w:rPr>
        <w:t>Smluvní strany tímto prohlašují a potvrzují, že veškerá ustanovení této Smlouvy byla dohodnuta svobodně a vážně, určitě a srozumitelně, na důkaz čehož připojují své podpisy.</w:t>
      </w:r>
    </w:p>
    <w:p w14:paraId="4F22BC1F" w14:textId="77777777" w:rsidR="000A315F" w:rsidRDefault="000A315F" w:rsidP="000A315F">
      <w:pPr>
        <w:pStyle w:val="Nadpis2-BS"/>
        <w:numPr>
          <w:ilvl w:val="0"/>
          <w:numId w:val="0"/>
        </w:numPr>
        <w:tabs>
          <w:tab w:val="num" w:pos="1560"/>
        </w:tabs>
        <w:ind w:left="567"/>
        <w:rPr>
          <w:rFonts w:asciiTheme="minorHAnsi" w:hAnsiTheme="minorHAnsi"/>
        </w:rPr>
      </w:pPr>
    </w:p>
    <w:p w14:paraId="3CE17807" w14:textId="77777777" w:rsidR="000A315F" w:rsidRDefault="000A315F" w:rsidP="000A315F">
      <w:pPr>
        <w:pStyle w:val="Nadpis2-BS"/>
        <w:numPr>
          <w:ilvl w:val="0"/>
          <w:numId w:val="0"/>
        </w:numPr>
        <w:tabs>
          <w:tab w:val="num" w:pos="1560"/>
        </w:tabs>
        <w:ind w:left="567"/>
        <w:rPr>
          <w:rFonts w:asciiTheme="minorHAnsi" w:hAnsiTheme="minorHAnsi"/>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4"/>
      </w:tblGrid>
      <w:tr w:rsidR="000A315F" w14:paraId="2CEF024D" w14:textId="77777777" w:rsidTr="000A315F">
        <w:trPr>
          <w:jc w:val="center"/>
        </w:trPr>
        <w:tc>
          <w:tcPr>
            <w:tcW w:w="4533" w:type="dxa"/>
          </w:tcPr>
          <w:p w14:paraId="4B53882F" w14:textId="5CC6E565" w:rsidR="000A315F" w:rsidRPr="000A315F" w:rsidRDefault="000A315F" w:rsidP="000A315F">
            <w:pPr>
              <w:pStyle w:val="Nadpis1-BS"/>
              <w:numPr>
                <w:ilvl w:val="0"/>
                <w:numId w:val="0"/>
              </w:numPr>
              <w:spacing w:before="0" w:after="0"/>
              <w:jc w:val="center"/>
              <w:rPr>
                <w:b w:val="0"/>
                <w:bCs/>
              </w:rPr>
            </w:pPr>
            <w:r w:rsidRPr="000A315F">
              <w:rPr>
                <w:b w:val="0"/>
                <w:bCs/>
              </w:rPr>
              <w:t>________________________________________</w:t>
            </w:r>
          </w:p>
        </w:tc>
        <w:tc>
          <w:tcPr>
            <w:tcW w:w="4534" w:type="dxa"/>
          </w:tcPr>
          <w:p w14:paraId="5E9C4AD0" w14:textId="6CF88A64" w:rsidR="000A315F" w:rsidRDefault="000A315F" w:rsidP="000A315F">
            <w:pPr>
              <w:pStyle w:val="Nadpis1-BS"/>
              <w:numPr>
                <w:ilvl w:val="0"/>
                <w:numId w:val="0"/>
              </w:numPr>
              <w:spacing w:before="0" w:after="0"/>
              <w:jc w:val="center"/>
            </w:pPr>
            <w:r w:rsidRPr="000A315F">
              <w:rPr>
                <w:b w:val="0"/>
                <w:bCs/>
              </w:rPr>
              <w:t>________________________________________</w:t>
            </w:r>
          </w:p>
        </w:tc>
      </w:tr>
      <w:tr w:rsidR="000A315F" w14:paraId="0989B169" w14:textId="77777777" w:rsidTr="000A315F">
        <w:trPr>
          <w:jc w:val="center"/>
        </w:trPr>
        <w:tc>
          <w:tcPr>
            <w:tcW w:w="4533" w:type="dxa"/>
          </w:tcPr>
          <w:p w14:paraId="68381DA9" w14:textId="202BE26C" w:rsidR="000A315F" w:rsidRDefault="000A315F" w:rsidP="000A315F">
            <w:pPr>
              <w:pStyle w:val="Nadpis1-BS"/>
              <w:numPr>
                <w:ilvl w:val="0"/>
                <w:numId w:val="0"/>
              </w:numPr>
              <w:spacing w:before="0" w:after="0"/>
              <w:jc w:val="center"/>
            </w:pPr>
            <w:r w:rsidRPr="00DC645E">
              <w:rPr>
                <w:rFonts w:asciiTheme="minorHAnsi" w:hAnsiTheme="minorHAnsi" w:cs="Calibri"/>
              </w:rPr>
              <w:t>Národní galerie v</w:t>
            </w:r>
            <w:r>
              <w:rPr>
                <w:rFonts w:asciiTheme="minorHAnsi" w:hAnsiTheme="minorHAnsi" w:cs="Calibri"/>
              </w:rPr>
              <w:t> </w:t>
            </w:r>
            <w:r w:rsidRPr="00DC645E">
              <w:rPr>
                <w:rFonts w:asciiTheme="minorHAnsi" w:hAnsiTheme="minorHAnsi" w:cs="Calibri"/>
              </w:rPr>
              <w:t>Praze</w:t>
            </w:r>
            <w:r w:rsidRPr="00F313C9">
              <w:rPr>
                <w:rFonts w:asciiTheme="minorHAnsi" w:hAnsiTheme="minorHAnsi" w:cs="Calibri"/>
              </w:rPr>
              <w:t>, příspěvková organizace</w:t>
            </w:r>
          </w:p>
        </w:tc>
        <w:tc>
          <w:tcPr>
            <w:tcW w:w="4534" w:type="dxa"/>
          </w:tcPr>
          <w:p w14:paraId="4BD6C67E" w14:textId="4B403E32" w:rsidR="000A315F" w:rsidRDefault="000A315F" w:rsidP="000A315F">
            <w:pPr>
              <w:pStyle w:val="Nadpis1-BS"/>
              <w:numPr>
                <w:ilvl w:val="0"/>
                <w:numId w:val="0"/>
              </w:numPr>
              <w:spacing w:before="0" w:after="0"/>
              <w:jc w:val="center"/>
            </w:pPr>
            <w:r w:rsidRPr="00926079">
              <w:rPr>
                <w:rFonts w:asciiTheme="minorHAnsi" w:hAnsiTheme="minorHAnsi" w:cstheme="minorHAnsi"/>
              </w:rPr>
              <w:t>Advokátní kancelář Brož, Sedlatý s.r.o.</w:t>
            </w:r>
          </w:p>
        </w:tc>
      </w:tr>
      <w:tr w:rsidR="000A315F" w14:paraId="11C7C8C2" w14:textId="77777777" w:rsidTr="000A315F">
        <w:trPr>
          <w:jc w:val="center"/>
        </w:trPr>
        <w:tc>
          <w:tcPr>
            <w:tcW w:w="4533" w:type="dxa"/>
          </w:tcPr>
          <w:p w14:paraId="0267B043" w14:textId="31E8256F" w:rsidR="000A315F" w:rsidRPr="000A315F" w:rsidRDefault="000A315F" w:rsidP="000A315F">
            <w:pPr>
              <w:pStyle w:val="Nadpis1-BS"/>
              <w:numPr>
                <w:ilvl w:val="0"/>
                <w:numId w:val="0"/>
              </w:numPr>
              <w:spacing w:before="0" w:after="0"/>
              <w:jc w:val="center"/>
              <w:rPr>
                <w:b w:val="0"/>
                <w:bCs/>
              </w:rPr>
            </w:pPr>
            <w:r w:rsidRPr="009573C8">
              <w:rPr>
                <w:rFonts w:asciiTheme="minorHAnsi" w:hAnsiTheme="minorHAnsi" w:cs="Calibri"/>
                <w:b w:val="0"/>
                <w:bCs/>
              </w:rPr>
              <w:t>Alicja Knast, generální ředitelka</w:t>
            </w:r>
          </w:p>
        </w:tc>
        <w:tc>
          <w:tcPr>
            <w:tcW w:w="4534" w:type="dxa"/>
          </w:tcPr>
          <w:p w14:paraId="5EE1A6C5" w14:textId="11FDFA4E" w:rsidR="000A315F" w:rsidRPr="000A315F" w:rsidRDefault="000A315F" w:rsidP="000A315F">
            <w:pPr>
              <w:pStyle w:val="Nadpis1-BS"/>
              <w:numPr>
                <w:ilvl w:val="0"/>
                <w:numId w:val="0"/>
              </w:numPr>
              <w:spacing w:before="0" w:after="0"/>
              <w:jc w:val="center"/>
              <w:rPr>
                <w:b w:val="0"/>
                <w:bCs/>
              </w:rPr>
            </w:pPr>
            <w:r w:rsidRPr="000A315F">
              <w:rPr>
                <w:rFonts w:asciiTheme="minorHAnsi" w:hAnsiTheme="minorHAnsi" w:cs="Arial"/>
                <w:b w:val="0"/>
                <w:bCs/>
              </w:rPr>
              <w:t>JUDr. Jiří Brož, LL.M., jednatel</w:t>
            </w:r>
          </w:p>
        </w:tc>
      </w:tr>
    </w:tbl>
    <w:p w14:paraId="42A0B094" w14:textId="77777777" w:rsidR="000A315F" w:rsidRDefault="000A315F" w:rsidP="000A315F">
      <w:pPr>
        <w:pStyle w:val="Nadpis1-BS"/>
        <w:numPr>
          <w:ilvl w:val="0"/>
          <w:numId w:val="0"/>
        </w:numPr>
        <w:ind w:left="1134"/>
      </w:pPr>
    </w:p>
    <w:p w14:paraId="3D58C87A" w14:textId="77777777" w:rsidR="000A315F" w:rsidRPr="000A315F" w:rsidRDefault="000A315F" w:rsidP="000A315F">
      <w:pPr>
        <w:pStyle w:val="Nadpis2-BS"/>
        <w:numPr>
          <w:ilvl w:val="0"/>
          <w:numId w:val="0"/>
        </w:numPr>
        <w:ind w:left="1560"/>
      </w:pPr>
    </w:p>
    <w:p w14:paraId="21EC1EC7" w14:textId="77777777" w:rsidR="00642CE2" w:rsidRPr="00176856" w:rsidRDefault="00A57A21" w:rsidP="00A57A21">
      <w:pPr>
        <w:pStyle w:val="Nadpis2-BS"/>
        <w:numPr>
          <w:ilvl w:val="0"/>
          <w:numId w:val="0"/>
        </w:numPr>
        <w:tabs>
          <w:tab w:val="num" w:pos="1560"/>
        </w:tabs>
        <w:ind w:left="567"/>
        <w:jc w:val="center"/>
        <w:rPr>
          <w:rFonts w:asciiTheme="minorHAnsi" w:hAnsiTheme="minorHAnsi"/>
        </w:rPr>
      </w:pPr>
      <w:r w:rsidRPr="00BA1E16" w:rsidDel="00320663">
        <w:t xml:space="preserve"> </w:t>
      </w:r>
    </w:p>
    <w:p w14:paraId="579E34ED" w14:textId="77777777" w:rsidR="00DF01AB" w:rsidRPr="00176856" w:rsidRDefault="00DF01AB" w:rsidP="005532DC">
      <w:pPr>
        <w:pStyle w:val="Nadpisplohy"/>
        <w:tabs>
          <w:tab w:val="clear" w:pos="1843"/>
        </w:tabs>
        <w:ind w:left="0"/>
        <w:jc w:val="left"/>
        <w:rPr>
          <w:rFonts w:asciiTheme="minorHAnsi" w:hAnsiTheme="minorHAnsi"/>
          <w:b w:val="0"/>
        </w:rPr>
      </w:pPr>
    </w:p>
    <w:sectPr w:rsidR="00DF01AB" w:rsidRPr="00176856" w:rsidSect="00E7445C">
      <w:headerReference w:type="default" r:id="rId9"/>
      <w:footerReference w:type="default" r:id="rId10"/>
      <w:headerReference w:type="first" r:id="rId11"/>
      <w:footerReference w:type="first" r:id="rId12"/>
      <w:pgSz w:w="11906" w:h="16838"/>
      <w:pgMar w:top="1701" w:right="1558" w:bottom="1560"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99D64" w14:textId="77777777" w:rsidR="008276A6" w:rsidRDefault="008276A6" w:rsidP="00A164F9">
      <w:r>
        <w:separator/>
      </w:r>
    </w:p>
  </w:endnote>
  <w:endnote w:type="continuationSeparator" w:id="0">
    <w:p w14:paraId="043278FE" w14:textId="77777777" w:rsidR="008276A6" w:rsidRDefault="008276A6"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9B66" w14:textId="2A36F8E3" w:rsidR="009170BD" w:rsidRPr="00D729AE" w:rsidRDefault="009170BD">
    <w:pPr>
      <w:pStyle w:val="Zpat"/>
      <w:rPr>
        <w:rFonts w:cs="Calibri"/>
        <w:sz w:val="20"/>
        <w:szCs w:val="20"/>
      </w:rPr>
    </w:pPr>
    <w:r w:rsidRPr="00D729AE">
      <w:rPr>
        <w:rFonts w:cs="Calibri"/>
        <w:sz w:val="20"/>
        <w:szCs w:val="20"/>
      </w:rPr>
      <w:fldChar w:fldCharType="begin"/>
    </w:r>
    <w:r w:rsidRPr="00D729AE">
      <w:rPr>
        <w:rFonts w:cs="Calibri"/>
        <w:sz w:val="20"/>
        <w:szCs w:val="20"/>
      </w:rPr>
      <w:instrText>PAGE   \* MERGEFORMAT</w:instrText>
    </w:r>
    <w:r w:rsidRPr="00D729AE">
      <w:rPr>
        <w:rFonts w:cs="Calibri"/>
        <w:sz w:val="20"/>
        <w:szCs w:val="20"/>
      </w:rPr>
      <w:fldChar w:fldCharType="separate"/>
    </w:r>
    <w:r w:rsidR="00F371E1">
      <w:rPr>
        <w:rFonts w:cs="Calibri"/>
        <w:noProof/>
        <w:sz w:val="20"/>
        <w:szCs w:val="20"/>
      </w:rPr>
      <w:t>10</w:t>
    </w:r>
    <w:r w:rsidRPr="00D729AE">
      <w:rPr>
        <w:rFonts w:cs="Calibri"/>
        <w:sz w:val="20"/>
        <w:szCs w:val="20"/>
      </w:rPr>
      <w:fldChar w:fldCharType="end"/>
    </w:r>
    <w:r w:rsidRPr="00D729AE">
      <w:rPr>
        <w:rFonts w:cs="Calibri"/>
        <w:sz w:val="20"/>
        <w:szCs w:val="20"/>
      </w:rPr>
      <w:t>/</w:t>
    </w:r>
    <w:r>
      <w:rPr>
        <w:rFonts w:cs="Calibri"/>
        <w:noProof/>
        <w:sz w:val="20"/>
        <w:szCs w:val="20"/>
      </w:rPr>
      <w:fldChar w:fldCharType="begin"/>
    </w:r>
    <w:r>
      <w:rPr>
        <w:rFonts w:cs="Calibri"/>
        <w:noProof/>
        <w:sz w:val="20"/>
        <w:szCs w:val="20"/>
      </w:rPr>
      <w:instrText xml:space="preserve"> SECTIONPAGES   \* MERGEFORMAT </w:instrText>
    </w:r>
    <w:r>
      <w:rPr>
        <w:rFonts w:cs="Calibri"/>
        <w:noProof/>
        <w:sz w:val="20"/>
        <w:szCs w:val="20"/>
      </w:rPr>
      <w:fldChar w:fldCharType="separate"/>
    </w:r>
    <w:r w:rsidR="008A2669">
      <w:rPr>
        <w:rFonts w:cs="Calibri"/>
        <w:noProof/>
        <w:sz w:val="20"/>
        <w:szCs w:val="20"/>
      </w:rPr>
      <w:t>11</w:t>
    </w:r>
    <w:r>
      <w:rPr>
        <w:rFonts w:cs="Calibri"/>
        <w:noProof/>
        <w:sz w:val="20"/>
        <w:szCs w:val="20"/>
      </w:rPr>
      <w:fldChar w:fldCharType="end"/>
    </w:r>
  </w:p>
  <w:p w14:paraId="782B78EF" w14:textId="77777777" w:rsidR="009170BD" w:rsidRDefault="009170BD" w:rsidP="00AD28B7">
    <w:pPr>
      <w:pStyle w:val="Zpat"/>
      <w:jc w:val="right"/>
    </w:pPr>
  </w:p>
  <w:p w14:paraId="36CB63B5" w14:textId="77777777" w:rsidR="009170BD" w:rsidRDefault="009170BD" w:rsidP="00A742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18DB" w14:textId="77777777" w:rsidR="009170BD" w:rsidRPr="003529F5" w:rsidRDefault="009170BD" w:rsidP="003529F5">
    <w:pPr>
      <w:pStyle w:val="Zpat"/>
      <w:tabs>
        <w:tab w:val="center" w:pos="3756"/>
        <w:tab w:val="left" w:pos="4918"/>
      </w:tabs>
      <w:jc w:val="left"/>
      <w:rPr>
        <w:color w:val="auto"/>
      </w:rPr>
    </w:pPr>
    <w:r>
      <w:rPr>
        <w:color w:val="auto"/>
      </w:rPr>
      <w:tab/>
    </w:r>
    <w:r>
      <w:rPr>
        <w:color w:val="auto"/>
      </w:rPr>
      <w:tab/>
    </w:r>
  </w:p>
  <w:p w14:paraId="727C4EA4" w14:textId="77777777" w:rsidR="009170BD" w:rsidRDefault="009170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BD6B8" w14:textId="77777777" w:rsidR="008276A6" w:rsidRDefault="008276A6" w:rsidP="00A164F9">
      <w:r>
        <w:separator/>
      </w:r>
    </w:p>
  </w:footnote>
  <w:footnote w:type="continuationSeparator" w:id="0">
    <w:p w14:paraId="3A278F76" w14:textId="77777777" w:rsidR="008276A6" w:rsidRDefault="008276A6"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A370" w14:textId="77777777" w:rsidR="009170BD" w:rsidRDefault="009170BD" w:rsidP="009D1D9B">
    <w:pPr>
      <w:pStyle w:val="Zhlav"/>
      <w:tabs>
        <w:tab w:val="clear" w:pos="453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9170BD" w14:paraId="4BEED859" w14:textId="77777777" w:rsidTr="00E121FB">
      <w:trPr>
        <w:trHeight w:val="486"/>
      </w:trPr>
      <w:tc>
        <w:tcPr>
          <w:tcW w:w="9072" w:type="dxa"/>
          <w:tcBorders>
            <w:top w:val="nil"/>
            <w:left w:val="nil"/>
            <w:bottom w:val="single" w:sz="4" w:space="0" w:color="808080"/>
            <w:right w:val="nil"/>
          </w:tcBorders>
          <w:vAlign w:val="bottom"/>
        </w:tcPr>
        <w:p w14:paraId="3740CC6A" w14:textId="77777777" w:rsidR="009170BD" w:rsidRPr="00E121FB" w:rsidRDefault="009170BD" w:rsidP="00E121FB">
          <w:pPr>
            <w:pStyle w:val="Zhlav"/>
            <w:tabs>
              <w:tab w:val="clear" w:pos="4536"/>
            </w:tabs>
            <w:spacing w:after="60"/>
            <w:jc w:val="center"/>
            <w:rPr>
              <w:rFonts w:ascii="Cambria" w:hAnsi="Cambria"/>
              <w:szCs w:val="22"/>
            </w:rPr>
          </w:pPr>
          <w:r w:rsidRPr="00E121FB">
            <w:rPr>
              <w:rFonts w:cs="Calibri"/>
              <w:sz w:val="16"/>
              <w:szCs w:val="16"/>
            </w:rPr>
            <w:t>Smlouva o poskytování právních služeb</w:t>
          </w:r>
        </w:p>
      </w:tc>
    </w:tr>
  </w:tbl>
  <w:p w14:paraId="24EEA001" w14:textId="77777777" w:rsidR="009170BD" w:rsidRDefault="009170BD"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D021" w14:textId="77777777" w:rsidR="009170BD" w:rsidRPr="00C253D1" w:rsidRDefault="009170BD" w:rsidP="00C253D1">
    <w:pPr>
      <w:spacing w:line="240" w:lineRule="atLeast"/>
      <w:rPr>
        <w:color w:val="808080"/>
      </w:rPr>
    </w:pPr>
  </w:p>
  <w:p w14:paraId="4CCE8257" w14:textId="77777777" w:rsidR="009170BD" w:rsidRDefault="009170BD">
    <w:pPr>
      <w:pStyle w:val="Zhlav"/>
    </w:pPr>
  </w:p>
  <w:p w14:paraId="296B234A" w14:textId="77777777" w:rsidR="009170BD" w:rsidRDefault="009170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3C68E88E"/>
    <w:lvl w:ilvl="0">
      <w:start w:val="1"/>
      <w:numFmt w:val="decimal"/>
      <w:pStyle w:val="Nadpis1-BS"/>
      <w:lvlText w:val="%1."/>
      <w:lvlJc w:val="left"/>
      <w:pPr>
        <w:tabs>
          <w:tab w:val="num" w:pos="1134"/>
        </w:tabs>
        <w:ind w:left="1134" w:hanging="1134"/>
      </w:pPr>
      <w:rPr>
        <w:rFonts w:ascii="Calibri" w:hAnsi="Calibri"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560"/>
        </w:tabs>
        <w:ind w:left="1560"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rPr>
    </w:lvl>
    <w:lvl w:ilvl="3">
      <w:start w:val="1"/>
      <w:numFmt w:val="lowerLetter"/>
      <w:pStyle w:val="Nadpis4-BS"/>
      <w:lvlText w:val="(%4)"/>
      <w:lvlJc w:val="left"/>
      <w:pPr>
        <w:tabs>
          <w:tab w:val="num" w:pos="1272"/>
        </w:tabs>
        <w:ind w:left="1272"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0"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B202E21"/>
    <w:multiLevelType w:val="multilevel"/>
    <w:tmpl w:val="58BCBFBE"/>
    <w:lvl w:ilvl="0">
      <w:start w:val="1"/>
      <w:numFmt w:val="decimal"/>
      <w:pStyle w:val="slolnku"/>
      <w:suff w:val="nothing"/>
      <w:lvlText w:val="Článek %1."/>
      <w:lvlJc w:val="left"/>
      <w:pPr>
        <w:ind w:left="0" w:firstLine="0"/>
      </w:pPr>
      <w:rPr>
        <w:rFonts w:ascii="Calibri" w:hAnsi="Calibri" w:cs="Calibri" w:hint="default"/>
        <w:b/>
        <w:i w:val="0"/>
        <w:sz w:val="24"/>
      </w:rPr>
    </w:lvl>
    <w:lvl w:ilvl="1">
      <w:start w:val="1"/>
      <w:numFmt w:val="decimal"/>
      <w:pStyle w:val="Textodst1sl"/>
      <w:isLgl/>
      <w:lvlText w:val="%1.%2."/>
      <w:lvlJc w:val="left"/>
      <w:pPr>
        <w:tabs>
          <w:tab w:val="num" w:pos="720"/>
        </w:tabs>
        <w:ind w:left="720" w:hanging="720"/>
      </w:pPr>
      <w:rPr>
        <w:rFonts w:ascii="Calibri" w:hAnsi="Calibri" w:cs="Calibri"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036"/>
        </w:tabs>
        <w:ind w:left="2036" w:hanging="618"/>
      </w:pPr>
      <w:rPr>
        <w:rFonts w:ascii="Calibri" w:hAnsi="Calibri"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3"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4"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5"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num w:numId="1" w16cid:durableId="411857940">
    <w:abstractNumId w:val="4"/>
  </w:num>
  <w:num w:numId="2" w16cid:durableId="227545288">
    <w:abstractNumId w:val="3"/>
  </w:num>
  <w:num w:numId="3" w16cid:durableId="1488472504">
    <w:abstractNumId w:val="2"/>
  </w:num>
  <w:num w:numId="4" w16cid:durableId="323360506">
    <w:abstractNumId w:val="1"/>
  </w:num>
  <w:num w:numId="5" w16cid:durableId="1820539209">
    <w:abstractNumId w:val="0"/>
  </w:num>
  <w:num w:numId="6" w16cid:durableId="472139399">
    <w:abstractNumId w:val="5"/>
  </w:num>
  <w:num w:numId="7" w16cid:durableId="923761475">
    <w:abstractNumId w:val="15"/>
  </w:num>
  <w:num w:numId="8" w16cid:durableId="1365597583">
    <w:abstractNumId w:val="16"/>
  </w:num>
  <w:num w:numId="9" w16cid:durableId="418796067">
    <w:abstractNumId w:val="6"/>
  </w:num>
  <w:num w:numId="10" w16cid:durableId="1042904307">
    <w:abstractNumId w:val="8"/>
  </w:num>
  <w:num w:numId="11" w16cid:durableId="177350451">
    <w:abstractNumId w:val="13"/>
  </w:num>
  <w:num w:numId="12" w16cid:durableId="182012095">
    <w:abstractNumId w:val="12"/>
  </w:num>
  <w:num w:numId="13" w16cid:durableId="552158864">
    <w:abstractNumId w:val="14"/>
  </w:num>
  <w:num w:numId="14" w16cid:durableId="725956141">
    <w:abstractNumId w:val="7"/>
  </w:num>
  <w:num w:numId="15" w16cid:durableId="1312641013">
    <w:abstractNumId w:val="17"/>
  </w:num>
  <w:num w:numId="16" w16cid:durableId="2099058172">
    <w:abstractNumId w:val="10"/>
  </w:num>
  <w:num w:numId="17" w16cid:durableId="1108281961">
    <w:abstractNumId w:val="9"/>
  </w:num>
  <w:num w:numId="18" w16cid:durableId="686829957">
    <w:abstractNumId w:val="11"/>
  </w:num>
  <w:num w:numId="19" w16cid:durableId="124171692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2B"/>
    <w:rsid w:val="00000800"/>
    <w:rsid w:val="000048F7"/>
    <w:rsid w:val="00006AAD"/>
    <w:rsid w:val="000075B1"/>
    <w:rsid w:val="00011E5B"/>
    <w:rsid w:val="00015D89"/>
    <w:rsid w:val="000204C9"/>
    <w:rsid w:val="0002280F"/>
    <w:rsid w:val="00023868"/>
    <w:rsid w:val="00026F00"/>
    <w:rsid w:val="00030997"/>
    <w:rsid w:val="00031291"/>
    <w:rsid w:val="00032BD8"/>
    <w:rsid w:val="00033E5F"/>
    <w:rsid w:val="000344D6"/>
    <w:rsid w:val="00036F23"/>
    <w:rsid w:val="0004004E"/>
    <w:rsid w:val="000404BB"/>
    <w:rsid w:val="00042D30"/>
    <w:rsid w:val="00043165"/>
    <w:rsid w:val="00051952"/>
    <w:rsid w:val="00054005"/>
    <w:rsid w:val="00060C15"/>
    <w:rsid w:val="00060ED8"/>
    <w:rsid w:val="00061FB4"/>
    <w:rsid w:val="00065A60"/>
    <w:rsid w:val="00067157"/>
    <w:rsid w:val="00070133"/>
    <w:rsid w:val="00070753"/>
    <w:rsid w:val="000724CA"/>
    <w:rsid w:val="000726FD"/>
    <w:rsid w:val="000729B1"/>
    <w:rsid w:val="00072E11"/>
    <w:rsid w:val="00073BD4"/>
    <w:rsid w:val="00073E3D"/>
    <w:rsid w:val="00075DE1"/>
    <w:rsid w:val="000767E1"/>
    <w:rsid w:val="000806EE"/>
    <w:rsid w:val="00081A24"/>
    <w:rsid w:val="00081C36"/>
    <w:rsid w:val="00082104"/>
    <w:rsid w:val="000837DB"/>
    <w:rsid w:val="0008662A"/>
    <w:rsid w:val="000866BD"/>
    <w:rsid w:val="00090618"/>
    <w:rsid w:val="000909BB"/>
    <w:rsid w:val="00090D03"/>
    <w:rsid w:val="0009112B"/>
    <w:rsid w:val="000928B4"/>
    <w:rsid w:val="00094440"/>
    <w:rsid w:val="000952FE"/>
    <w:rsid w:val="000A2099"/>
    <w:rsid w:val="000A315F"/>
    <w:rsid w:val="000A7496"/>
    <w:rsid w:val="000B0EB3"/>
    <w:rsid w:val="000B131B"/>
    <w:rsid w:val="000B188C"/>
    <w:rsid w:val="000B7A40"/>
    <w:rsid w:val="000C26C9"/>
    <w:rsid w:val="000C52F8"/>
    <w:rsid w:val="000C7479"/>
    <w:rsid w:val="000D06A2"/>
    <w:rsid w:val="000D076B"/>
    <w:rsid w:val="000D3EE2"/>
    <w:rsid w:val="000D6360"/>
    <w:rsid w:val="000D6F6D"/>
    <w:rsid w:val="000E21DA"/>
    <w:rsid w:val="000E2E60"/>
    <w:rsid w:val="000E322E"/>
    <w:rsid w:val="000E381E"/>
    <w:rsid w:val="000E5142"/>
    <w:rsid w:val="000F045D"/>
    <w:rsid w:val="000F183E"/>
    <w:rsid w:val="000F3403"/>
    <w:rsid w:val="000F3B7F"/>
    <w:rsid w:val="000F57AB"/>
    <w:rsid w:val="000F5F34"/>
    <w:rsid w:val="000F6868"/>
    <w:rsid w:val="001005F9"/>
    <w:rsid w:val="00101D7B"/>
    <w:rsid w:val="00102851"/>
    <w:rsid w:val="001048B2"/>
    <w:rsid w:val="00105C53"/>
    <w:rsid w:val="00106807"/>
    <w:rsid w:val="00107A36"/>
    <w:rsid w:val="00110F15"/>
    <w:rsid w:val="0011157E"/>
    <w:rsid w:val="00112951"/>
    <w:rsid w:val="001178D3"/>
    <w:rsid w:val="00122057"/>
    <w:rsid w:val="0012278C"/>
    <w:rsid w:val="00124D12"/>
    <w:rsid w:val="00125A01"/>
    <w:rsid w:val="00126AC1"/>
    <w:rsid w:val="00127318"/>
    <w:rsid w:val="00127576"/>
    <w:rsid w:val="00136042"/>
    <w:rsid w:val="00140A8D"/>
    <w:rsid w:val="001422D8"/>
    <w:rsid w:val="0014383B"/>
    <w:rsid w:val="00144DE8"/>
    <w:rsid w:val="00145769"/>
    <w:rsid w:val="0014622D"/>
    <w:rsid w:val="00146888"/>
    <w:rsid w:val="00146DEB"/>
    <w:rsid w:val="00147678"/>
    <w:rsid w:val="0015293B"/>
    <w:rsid w:val="001543A6"/>
    <w:rsid w:val="00155A61"/>
    <w:rsid w:val="001565A0"/>
    <w:rsid w:val="001622ED"/>
    <w:rsid w:val="001648FB"/>
    <w:rsid w:val="00165C7C"/>
    <w:rsid w:val="001670DB"/>
    <w:rsid w:val="001703A7"/>
    <w:rsid w:val="00171E63"/>
    <w:rsid w:val="00174A89"/>
    <w:rsid w:val="00176856"/>
    <w:rsid w:val="00181B4F"/>
    <w:rsid w:val="00182C02"/>
    <w:rsid w:val="00183F8D"/>
    <w:rsid w:val="0018706D"/>
    <w:rsid w:val="00187273"/>
    <w:rsid w:val="00190FCC"/>
    <w:rsid w:val="00192E67"/>
    <w:rsid w:val="00193BCB"/>
    <w:rsid w:val="001959DE"/>
    <w:rsid w:val="00195D2A"/>
    <w:rsid w:val="00196737"/>
    <w:rsid w:val="001979C0"/>
    <w:rsid w:val="001A4CC4"/>
    <w:rsid w:val="001B0437"/>
    <w:rsid w:val="001B35D1"/>
    <w:rsid w:val="001B3F14"/>
    <w:rsid w:val="001B459E"/>
    <w:rsid w:val="001B50A4"/>
    <w:rsid w:val="001B52FC"/>
    <w:rsid w:val="001B5568"/>
    <w:rsid w:val="001B7B2D"/>
    <w:rsid w:val="001C1998"/>
    <w:rsid w:val="001C3E48"/>
    <w:rsid w:val="001D1433"/>
    <w:rsid w:val="001D7087"/>
    <w:rsid w:val="001D7C94"/>
    <w:rsid w:val="001E01C2"/>
    <w:rsid w:val="001E16EB"/>
    <w:rsid w:val="001E1C27"/>
    <w:rsid w:val="001E209A"/>
    <w:rsid w:val="001E2821"/>
    <w:rsid w:val="001E4F51"/>
    <w:rsid w:val="001E531F"/>
    <w:rsid w:val="001E6384"/>
    <w:rsid w:val="001E70E6"/>
    <w:rsid w:val="001F189B"/>
    <w:rsid w:val="001F23ED"/>
    <w:rsid w:val="001F26C8"/>
    <w:rsid w:val="001F508D"/>
    <w:rsid w:val="001F55BD"/>
    <w:rsid w:val="002038E0"/>
    <w:rsid w:val="00205761"/>
    <w:rsid w:val="002060E2"/>
    <w:rsid w:val="00207A73"/>
    <w:rsid w:val="00210774"/>
    <w:rsid w:val="00210E57"/>
    <w:rsid w:val="002174E6"/>
    <w:rsid w:val="002178FB"/>
    <w:rsid w:val="002203E7"/>
    <w:rsid w:val="00224001"/>
    <w:rsid w:val="00234A8C"/>
    <w:rsid w:val="00237DFC"/>
    <w:rsid w:val="00241012"/>
    <w:rsid w:val="00243702"/>
    <w:rsid w:val="002445B9"/>
    <w:rsid w:val="00244AED"/>
    <w:rsid w:val="0024698E"/>
    <w:rsid w:val="00246CCA"/>
    <w:rsid w:val="00247B80"/>
    <w:rsid w:val="00251107"/>
    <w:rsid w:val="00251C3E"/>
    <w:rsid w:val="00251EA6"/>
    <w:rsid w:val="00255CDC"/>
    <w:rsid w:val="00255DB6"/>
    <w:rsid w:val="002566EA"/>
    <w:rsid w:val="00257674"/>
    <w:rsid w:val="00257BCC"/>
    <w:rsid w:val="00260F0E"/>
    <w:rsid w:val="002612FC"/>
    <w:rsid w:val="00261B2B"/>
    <w:rsid w:val="00263537"/>
    <w:rsid w:val="002659AB"/>
    <w:rsid w:val="00265BEB"/>
    <w:rsid w:val="00271433"/>
    <w:rsid w:val="0027211F"/>
    <w:rsid w:val="0027751B"/>
    <w:rsid w:val="00280EB7"/>
    <w:rsid w:val="00281682"/>
    <w:rsid w:val="00281BFD"/>
    <w:rsid w:val="00284185"/>
    <w:rsid w:val="0028481C"/>
    <w:rsid w:val="00284A0F"/>
    <w:rsid w:val="00287A55"/>
    <w:rsid w:val="002908D0"/>
    <w:rsid w:val="00292335"/>
    <w:rsid w:val="002936CE"/>
    <w:rsid w:val="0029471D"/>
    <w:rsid w:val="00294EAE"/>
    <w:rsid w:val="002953B6"/>
    <w:rsid w:val="002A22F8"/>
    <w:rsid w:val="002A5E21"/>
    <w:rsid w:val="002B0C2A"/>
    <w:rsid w:val="002B1157"/>
    <w:rsid w:val="002B2A60"/>
    <w:rsid w:val="002D3517"/>
    <w:rsid w:val="002D4458"/>
    <w:rsid w:val="002D4DBB"/>
    <w:rsid w:val="002D52AE"/>
    <w:rsid w:val="002D5795"/>
    <w:rsid w:val="002D5A65"/>
    <w:rsid w:val="002D5F8B"/>
    <w:rsid w:val="002E142E"/>
    <w:rsid w:val="002E2335"/>
    <w:rsid w:val="002E23BE"/>
    <w:rsid w:val="002E4E12"/>
    <w:rsid w:val="002E4F53"/>
    <w:rsid w:val="002E5699"/>
    <w:rsid w:val="002E7AD3"/>
    <w:rsid w:val="002F019A"/>
    <w:rsid w:val="002F023E"/>
    <w:rsid w:val="002F0AB8"/>
    <w:rsid w:val="002F2047"/>
    <w:rsid w:val="002F5212"/>
    <w:rsid w:val="003004D5"/>
    <w:rsid w:val="00300E3E"/>
    <w:rsid w:val="003018F9"/>
    <w:rsid w:val="00301A27"/>
    <w:rsid w:val="00304810"/>
    <w:rsid w:val="003058B5"/>
    <w:rsid w:val="00306EF9"/>
    <w:rsid w:val="00310934"/>
    <w:rsid w:val="00312D82"/>
    <w:rsid w:val="00313921"/>
    <w:rsid w:val="003158EB"/>
    <w:rsid w:val="00316CAF"/>
    <w:rsid w:val="00320663"/>
    <w:rsid w:val="0032145D"/>
    <w:rsid w:val="003251A2"/>
    <w:rsid w:val="0032520D"/>
    <w:rsid w:val="003261E7"/>
    <w:rsid w:val="00327536"/>
    <w:rsid w:val="00327912"/>
    <w:rsid w:val="00331096"/>
    <w:rsid w:val="003333D6"/>
    <w:rsid w:val="00334B93"/>
    <w:rsid w:val="0033591C"/>
    <w:rsid w:val="0034275E"/>
    <w:rsid w:val="003431F1"/>
    <w:rsid w:val="003505F5"/>
    <w:rsid w:val="003519DA"/>
    <w:rsid w:val="003529F5"/>
    <w:rsid w:val="003529F9"/>
    <w:rsid w:val="003571BB"/>
    <w:rsid w:val="00373202"/>
    <w:rsid w:val="00373A4D"/>
    <w:rsid w:val="00373E61"/>
    <w:rsid w:val="00375679"/>
    <w:rsid w:val="00375BF8"/>
    <w:rsid w:val="003773DA"/>
    <w:rsid w:val="0037775D"/>
    <w:rsid w:val="003853CD"/>
    <w:rsid w:val="00385FC9"/>
    <w:rsid w:val="003868BE"/>
    <w:rsid w:val="00387146"/>
    <w:rsid w:val="003874E4"/>
    <w:rsid w:val="0039121C"/>
    <w:rsid w:val="0039173F"/>
    <w:rsid w:val="00393795"/>
    <w:rsid w:val="00395DA5"/>
    <w:rsid w:val="00396631"/>
    <w:rsid w:val="00397D27"/>
    <w:rsid w:val="003A05C3"/>
    <w:rsid w:val="003A2A79"/>
    <w:rsid w:val="003A3D4A"/>
    <w:rsid w:val="003A4931"/>
    <w:rsid w:val="003A56FC"/>
    <w:rsid w:val="003A6738"/>
    <w:rsid w:val="003A6940"/>
    <w:rsid w:val="003A7A1E"/>
    <w:rsid w:val="003B3291"/>
    <w:rsid w:val="003B35B8"/>
    <w:rsid w:val="003B56FC"/>
    <w:rsid w:val="003B674B"/>
    <w:rsid w:val="003B7920"/>
    <w:rsid w:val="003C5CD3"/>
    <w:rsid w:val="003C6962"/>
    <w:rsid w:val="003C7206"/>
    <w:rsid w:val="003D089F"/>
    <w:rsid w:val="003D169B"/>
    <w:rsid w:val="003D3208"/>
    <w:rsid w:val="003D3382"/>
    <w:rsid w:val="003D34E8"/>
    <w:rsid w:val="003D37FF"/>
    <w:rsid w:val="003E0341"/>
    <w:rsid w:val="003E4E28"/>
    <w:rsid w:val="003E5121"/>
    <w:rsid w:val="003E633C"/>
    <w:rsid w:val="003F008F"/>
    <w:rsid w:val="003F0B40"/>
    <w:rsid w:val="003F4A51"/>
    <w:rsid w:val="003F573C"/>
    <w:rsid w:val="003F5906"/>
    <w:rsid w:val="003F5D51"/>
    <w:rsid w:val="00400B31"/>
    <w:rsid w:val="00403A22"/>
    <w:rsid w:val="00403F97"/>
    <w:rsid w:val="004042E5"/>
    <w:rsid w:val="0040747E"/>
    <w:rsid w:val="0040757D"/>
    <w:rsid w:val="00412279"/>
    <w:rsid w:val="0041637E"/>
    <w:rsid w:val="0041669C"/>
    <w:rsid w:val="0042147B"/>
    <w:rsid w:val="00424F7E"/>
    <w:rsid w:val="00426763"/>
    <w:rsid w:val="0043082F"/>
    <w:rsid w:val="00444069"/>
    <w:rsid w:val="004448E7"/>
    <w:rsid w:val="0044490C"/>
    <w:rsid w:val="004452CE"/>
    <w:rsid w:val="0044536E"/>
    <w:rsid w:val="00445A6E"/>
    <w:rsid w:val="00446060"/>
    <w:rsid w:val="004471D7"/>
    <w:rsid w:val="004521CD"/>
    <w:rsid w:val="00454DEB"/>
    <w:rsid w:val="00454F39"/>
    <w:rsid w:val="004551E8"/>
    <w:rsid w:val="00455753"/>
    <w:rsid w:val="00456F83"/>
    <w:rsid w:val="00461901"/>
    <w:rsid w:val="004639A1"/>
    <w:rsid w:val="00467176"/>
    <w:rsid w:val="00470A2B"/>
    <w:rsid w:val="00470BCB"/>
    <w:rsid w:val="004758F0"/>
    <w:rsid w:val="0047694C"/>
    <w:rsid w:val="00477463"/>
    <w:rsid w:val="00480787"/>
    <w:rsid w:val="00480F1B"/>
    <w:rsid w:val="004814B8"/>
    <w:rsid w:val="0048296C"/>
    <w:rsid w:val="00483AD7"/>
    <w:rsid w:val="004840E2"/>
    <w:rsid w:val="004849B6"/>
    <w:rsid w:val="00491C27"/>
    <w:rsid w:val="00494F03"/>
    <w:rsid w:val="00497D94"/>
    <w:rsid w:val="004A4182"/>
    <w:rsid w:val="004A6331"/>
    <w:rsid w:val="004A6650"/>
    <w:rsid w:val="004A6AFC"/>
    <w:rsid w:val="004A6B49"/>
    <w:rsid w:val="004A7D62"/>
    <w:rsid w:val="004B2908"/>
    <w:rsid w:val="004B4595"/>
    <w:rsid w:val="004B6A06"/>
    <w:rsid w:val="004B7421"/>
    <w:rsid w:val="004C20C1"/>
    <w:rsid w:val="004C3141"/>
    <w:rsid w:val="004C7B2E"/>
    <w:rsid w:val="004D1D2C"/>
    <w:rsid w:val="004D344E"/>
    <w:rsid w:val="004D555E"/>
    <w:rsid w:val="004E089D"/>
    <w:rsid w:val="004E5DCA"/>
    <w:rsid w:val="004E79A1"/>
    <w:rsid w:val="004F2647"/>
    <w:rsid w:val="004F5834"/>
    <w:rsid w:val="004F68EA"/>
    <w:rsid w:val="004F7526"/>
    <w:rsid w:val="00504B81"/>
    <w:rsid w:val="00511EC7"/>
    <w:rsid w:val="00512739"/>
    <w:rsid w:val="00512D70"/>
    <w:rsid w:val="005143E7"/>
    <w:rsid w:val="0051540D"/>
    <w:rsid w:val="005158AB"/>
    <w:rsid w:val="00520C7C"/>
    <w:rsid w:val="00522316"/>
    <w:rsid w:val="005254C7"/>
    <w:rsid w:val="005264E0"/>
    <w:rsid w:val="0052660E"/>
    <w:rsid w:val="00526C8A"/>
    <w:rsid w:val="00532520"/>
    <w:rsid w:val="00532C2D"/>
    <w:rsid w:val="00540DC7"/>
    <w:rsid w:val="00541AE5"/>
    <w:rsid w:val="00541D0D"/>
    <w:rsid w:val="0054466A"/>
    <w:rsid w:val="00550918"/>
    <w:rsid w:val="00552636"/>
    <w:rsid w:val="005532DC"/>
    <w:rsid w:val="005535A8"/>
    <w:rsid w:val="00554C02"/>
    <w:rsid w:val="00554F8C"/>
    <w:rsid w:val="005561C7"/>
    <w:rsid w:val="00556560"/>
    <w:rsid w:val="005578AD"/>
    <w:rsid w:val="0056033A"/>
    <w:rsid w:val="00581303"/>
    <w:rsid w:val="00581614"/>
    <w:rsid w:val="005818F3"/>
    <w:rsid w:val="00581998"/>
    <w:rsid w:val="00583B02"/>
    <w:rsid w:val="005841C9"/>
    <w:rsid w:val="0058785C"/>
    <w:rsid w:val="0059032F"/>
    <w:rsid w:val="005907B8"/>
    <w:rsid w:val="00590C7F"/>
    <w:rsid w:val="00591864"/>
    <w:rsid w:val="0059442D"/>
    <w:rsid w:val="0059539A"/>
    <w:rsid w:val="00597A2A"/>
    <w:rsid w:val="005A1F37"/>
    <w:rsid w:val="005A3B0E"/>
    <w:rsid w:val="005A53C5"/>
    <w:rsid w:val="005A58F1"/>
    <w:rsid w:val="005B0362"/>
    <w:rsid w:val="005B04B4"/>
    <w:rsid w:val="005B22B1"/>
    <w:rsid w:val="005B2786"/>
    <w:rsid w:val="005B3418"/>
    <w:rsid w:val="005B69A0"/>
    <w:rsid w:val="005C35BB"/>
    <w:rsid w:val="005C5390"/>
    <w:rsid w:val="005C549B"/>
    <w:rsid w:val="005D0114"/>
    <w:rsid w:val="005D0679"/>
    <w:rsid w:val="005D0F38"/>
    <w:rsid w:val="005D1047"/>
    <w:rsid w:val="005D2F77"/>
    <w:rsid w:val="005D5507"/>
    <w:rsid w:val="005D69A3"/>
    <w:rsid w:val="005D71F9"/>
    <w:rsid w:val="005D7898"/>
    <w:rsid w:val="005E3A9E"/>
    <w:rsid w:val="005E4776"/>
    <w:rsid w:val="005F2A2C"/>
    <w:rsid w:val="005F3E44"/>
    <w:rsid w:val="005F5508"/>
    <w:rsid w:val="005F666A"/>
    <w:rsid w:val="005F7B34"/>
    <w:rsid w:val="00601D4E"/>
    <w:rsid w:val="00604F67"/>
    <w:rsid w:val="00607B93"/>
    <w:rsid w:val="00611680"/>
    <w:rsid w:val="00615B59"/>
    <w:rsid w:val="00620854"/>
    <w:rsid w:val="006228AC"/>
    <w:rsid w:val="00622D2E"/>
    <w:rsid w:val="00622F07"/>
    <w:rsid w:val="00625944"/>
    <w:rsid w:val="00626C96"/>
    <w:rsid w:val="00626F45"/>
    <w:rsid w:val="00631C39"/>
    <w:rsid w:val="00632EE7"/>
    <w:rsid w:val="00632F6C"/>
    <w:rsid w:val="00635E45"/>
    <w:rsid w:val="0063644C"/>
    <w:rsid w:val="00636D67"/>
    <w:rsid w:val="00636F58"/>
    <w:rsid w:val="00637FCF"/>
    <w:rsid w:val="0064176A"/>
    <w:rsid w:val="0064267D"/>
    <w:rsid w:val="00642CE2"/>
    <w:rsid w:val="0064323A"/>
    <w:rsid w:val="00643759"/>
    <w:rsid w:val="006448B8"/>
    <w:rsid w:val="00645BCE"/>
    <w:rsid w:val="006509EB"/>
    <w:rsid w:val="00657C2A"/>
    <w:rsid w:val="00660867"/>
    <w:rsid w:val="0066175A"/>
    <w:rsid w:val="00663CAC"/>
    <w:rsid w:val="00664108"/>
    <w:rsid w:val="006647F6"/>
    <w:rsid w:val="00665731"/>
    <w:rsid w:val="006665F4"/>
    <w:rsid w:val="006715C9"/>
    <w:rsid w:val="00672BBE"/>
    <w:rsid w:val="0067449C"/>
    <w:rsid w:val="006751C4"/>
    <w:rsid w:val="00677941"/>
    <w:rsid w:val="006867E4"/>
    <w:rsid w:val="00691E44"/>
    <w:rsid w:val="00692CF5"/>
    <w:rsid w:val="00694181"/>
    <w:rsid w:val="006942E5"/>
    <w:rsid w:val="0069470B"/>
    <w:rsid w:val="0069475D"/>
    <w:rsid w:val="00694C5F"/>
    <w:rsid w:val="006962F2"/>
    <w:rsid w:val="0069689B"/>
    <w:rsid w:val="006A06CA"/>
    <w:rsid w:val="006A297F"/>
    <w:rsid w:val="006A348B"/>
    <w:rsid w:val="006A4DD2"/>
    <w:rsid w:val="006A5F32"/>
    <w:rsid w:val="006A6D15"/>
    <w:rsid w:val="006A7374"/>
    <w:rsid w:val="006A7A80"/>
    <w:rsid w:val="006B2320"/>
    <w:rsid w:val="006B251C"/>
    <w:rsid w:val="006B3854"/>
    <w:rsid w:val="006B5998"/>
    <w:rsid w:val="006B6B4A"/>
    <w:rsid w:val="006B725C"/>
    <w:rsid w:val="006C0004"/>
    <w:rsid w:val="006C009A"/>
    <w:rsid w:val="006C1CC2"/>
    <w:rsid w:val="006C324E"/>
    <w:rsid w:val="006C357C"/>
    <w:rsid w:val="006C6906"/>
    <w:rsid w:val="006D00C4"/>
    <w:rsid w:val="006D0B3D"/>
    <w:rsid w:val="006D204A"/>
    <w:rsid w:val="006D277D"/>
    <w:rsid w:val="006E1528"/>
    <w:rsid w:val="006E5817"/>
    <w:rsid w:val="006E7646"/>
    <w:rsid w:val="006E7C71"/>
    <w:rsid w:val="006F0149"/>
    <w:rsid w:val="006F01D6"/>
    <w:rsid w:val="006F082D"/>
    <w:rsid w:val="006F48B1"/>
    <w:rsid w:val="00701692"/>
    <w:rsid w:val="00702A45"/>
    <w:rsid w:val="00703907"/>
    <w:rsid w:val="00704827"/>
    <w:rsid w:val="00706E60"/>
    <w:rsid w:val="00710C70"/>
    <w:rsid w:val="00711143"/>
    <w:rsid w:val="007123A7"/>
    <w:rsid w:val="007136CB"/>
    <w:rsid w:val="00715F28"/>
    <w:rsid w:val="00716183"/>
    <w:rsid w:val="00716249"/>
    <w:rsid w:val="00720848"/>
    <w:rsid w:val="00723FFD"/>
    <w:rsid w:val="00730C69"/>
    <w:rsid w:val="00741C71"/>
    <w:rsid w:val="00741E25"/>
    <w:rsid w:val="007427B6"/>
    <w:rsid w:val="007435B1"/>
    <w:rsid w:val="00745E37"/>
    <w:rsid w:val="0074673C"/>
    <w:rsid w:val="007467C6"/>
    <w:rsid w:val="00746DBB"/>
    <w:rsid w:val="007471D0"/>
    <w:rsid w:val="00750654"/>
    <w:rsid w:val="00752308"/>
    <w:rsid w:val="00752C86"/>
    <w:rsid w:val="00752F2B"/>
    <w:rsid w:val="00762AEA"/>
    <w:rsid w:val="00765106"/>
    <w:rsid w:val="00766FB2"/>
    <w:rsid w:val="00771201"/>
    <w:rsid w:val="0077361B"/>
    <w:rsid w:val="00777456"/>
    <w:rsid w:val="00780F3A"/>
    <w:rsid w:val="00787BD1"/>
    <w:rsid w:val="007913F1"/>
    <w:rsid w:val="00791EC6"/>
    <w:rsid w:val="007922BE"/>
    <w:rsid w:val="007922DC"/>
    <w:rsid w:val="007968D6"/>
    <w:rsid w:val="00796A78"/>
    <w:rsid w:val="007A059D"/>
    <w:rsid w:val="007A0B79"/>
    <w:rsid w:val="007A0CC9"/>
    <w:rsid w:val="007A1F12"/>
    <w:rsid w:val="007A3923"/>
    <w:rsid w:val="007A5785"/>
    <w:rsid w:val="007A7029"/>
    <w:rsid w:val="007A7156"/>
    <w:rsid w:val="007A7373"/>
    <w:rsid w:val="007B059B"/>
    <w:rsid w:val="007B08F4"/>
    <w:rsid w:val="007B0D4C"/>
    <w:rsid w:val="007B3889"/>
    <w:rsid w:val="007B38A3"/>
    <w:rsid w:val="007B629B"/>
    <w:rsid w:val="007B7455"/>
    <w:rsid w:val="007B7BF0"/>
    <w:rsid w:val="007C2379"/>
    <w:rsid w:val="007C492A"/>
    <w:rsid w:val="007C67F9"/>
    <w:rsid w:val="007D0A50"/>
    <w:rsid w:val="007D3E7B"/>
    <w:rsid w:val="007D6058"/>
    <w:rsid w:val="007E3368"/>
    <w:rsid w:val="007E54BA"/>
    <w:rsid w:val="007E5B60"/>
    <w:rsid w:val="007E6356"/>
    <w:rsid w:val="007E6380"/>
    <w:rsid w:val="007F282E"/>
    <w:rsid w:val="008043FE"/>
    <w:rsid w:val="008066E3"/>
    <w:rsid w:val="00807045"/>
    <w:rsid w:val="00807D34"/>
    <w:rsid w:val="00813CAD"/>
    <w:rsid w:val="008148B8"/>
    <w:rsid w:val="0081549B"/>
    <w:rsid w:val="008200AB"/>
    <w:rsid w:val="008222FB"/>
    <w:rsid w:val="0082258E"/>
    <w:rsid w:val="008276A6"/>
    <w:rsid w:val="008301FD"/>
    <w:rsid w:val="0083176D"/>
    <w:rsid w:val="00832B24"/>
    <w:rsid w:val="00832D35"/>
    <w:rsid w:val="00833757"/>
    <w:rsid w:val="00836E40"/>
    <w:rsid w:val="00837072"/>
    <w:rsid w:val="008402FB"/>
    <w:rsid w:val="00841DCA"/>
    <w:rsid w:val="00843ED5"/>
    <w:rsid w:val="00853004"/>
    <w:rsid w:val="00853E17"/>
    <w:rsid w:val="00854051"/>
    <w:rsid w:val="00857B7E"/>
    <w:rsid w:val="008610DB"/>
    <w:rsid w:val="00862D37"/>
    <w:rsid w:val="00867B7E"/>
    <w:rsid w:val="00867C1C"/>
    <w:rsid w:val="008701FC"/>
    <w:rsid w:val="008707FC"/>
    <w:rsid w:val="008713B9"/>
    <w:rsid w:val="00874B1C"/>
    <w:rsid w:val="008806F3"/>
    <w:rsid w:val="00882CD9"/>
    <w:rsid w:val="00883391"/>
    <w:rsid w:val="00883714"/>
    <w:rsid w:val="00884E0E"/>
    <w:rsid w:val="008857F0"/>
    <w:rsid w:val="0089333D"/>
    <w:rsid w:val="00893A11"/>
    <w:rsid w:val="00894641"/>
    <w:rsid w:val="008A236C"/>
    <w:rsid w:val="008A2669"/>
    <w:rsid w:val="008A275C"/>
    <w:rsid w:val="008A3E8B"/>
    <w:rsid w:val="008A65A5"/>
    <w:rsid w:val="008A77E1"/>
    <w:rsid w:val="008B0CC3"/>
    <w:rsid w:val="008C12BF"/>
    <w:rsid w:val="008C1B12"/>
    <w:rsid w:val="008C39E4"/>
    <w:rsid w:val="008C39F5"/>
    <w:rsid w:val="008C49CF"/>
    <w:rsid w:val="008C575D"/>
    <w:rsid w:val="008D0A1B"/>
    <w:rsid w:val="008D2C62"/>
    <w:rsid w:val="008D34D2"/>
    <w:rsid w:val="008D446E"/>
    <w:rsid w:val="008D7F77"/>
    <w:rsid w:val="008E053C"/>
    <w:rsid w:val="008E1EC7"/>
    <w:rsid w:val="008E3E31"/>
    <w:rsid w:val="008E58E1"/>
    <w:rsid w:val="008E6D4B"/>
    <w:rsid w:val="008F4068"/>
    <w:rsid w:val="009034A5"/>
    <w:rsid w:val="00905FB0"/>
    <w:rsid w:val="00905FE0"/>
    <w:rsid w:val="009104F3"/>
    <w:rsid w:val="009131D2"/>
    <w:rsid w:val="00913D4D"/>
    <w:rsid w:val="009145E9"/>
    <w:rsid w:val="00916277"/>
    <w:rsid w:val="009170BD"/>
    <w:rsid w:val="009209AC"/>
    <w:rsid w:val="00921492"/>
    <w:rsid w:val="0092183E"/>
    <w:rsid w:val="0092223E"/>
    <w:rsid w:val="009254A1"/>
    <w:rsid w:val="00925925"/>
    <w:rsid w:val="00926079"/>
    <w:rsid w:val="009267E9"/>
    <w:rsid w:val="00930B52"/>
    <w:rsid w:val="00931AE8"/>
    <w:rsid w:val="009322E9"/>
    <w:rsid w:val="00934AB8"/>
    <w:rsid w:val="00935053"/>
    <w:rsid w:val="0093568E"/>
    <w:rsid w:val="00935CA0"/>
    <w:rsid w:val="00941DD1"/>
    <w:rsid w:val="00942D03"/>
    <w:rsid w:val="0094352A"/>
    <w:rsid w:val="009465E0"/>
    <w:rsid w:val="00951C8E"/>
    <w:rsid w:val="00952FC8"/>
    <w:rsid w:val="00954C41"/>
    <w:rsid w:val="009573C8"/>
    <w:rsid w:val="00957779"/>
    <w:rsid w:val="009611D8"/>
    <w:rsid w:val="00962591"/>
    <w:rsid w:val="009625C4"/>
    <w:rsid w:val="00962B80"/>
    <w:rsid w:val="00964049"/>
    <w:rsid w:val="00971EBC"/>
    <w:rsid w:val="009730D5"/>
    <w:rsid w:val="00977182"/>
    <w:rsid w:val="00977F5B"/>
    <w:rsid w:val="00980F31"/>
    <w:rsid w:val="00982DBF"/>
    <w:rsid w:val="009841DA"/>
    <w:rsid w:val="00984C55"/>
    <w:rsid w:val="00985A1B"/>
    <w:rsid w:val="00992059"/>
    <w:rsid w:val="009929AA"/>
    <w:rsid w:val="00993372"/>
    <w:rsid w:val="00993A9E"/>
    <w:rsid w:val="009941F8"/>
    <w:rsid w:val="009A1320"/>
    <w:rsid w:val="009A4233"/>
    <w:rsid w:val="009A4ACE"/>
    <w:rsid w:val="009A5AB0"/>
    <w:rsid w:val="009A793C"/>
    <w:rsid w:val="009A7DB2"/>
    <w:rsid w:val="009B09E8"/>
    <w:rsid w:val="009C0654"/>
    <w:rsid w:val="009C0BEC"/>
    <w:rsid w:val="009C17B5"/>
    <w:rsid w:val="009C2D58"/>
    <w:rsid w:val="009C4A66"/>
    <w:rsid w:val="009C4DB0"/>
    <w:rsid w:val="009C7189"/>
    <w:rsid w:val="009D0B61"/>
    <w:rsid w:val="009D1D9B"/>
    <w:rsid w:val="009E330C"/>
    <w:rsid w:val="009E3DAC"/>
    <w:rsid w:val="009E49D5"/>
    <w:rsid w:val="009E6650"/>
    <w:rsid w:val="009F1E9B"/>
    <w:rsid w:val="009F77A8"/>
    <w:rsid w:val="00A03479"/>
    <w:rsid w:val="00A04474"/>
    <w:rsid w:val="00A04DA5"/>
    <w:rsid w:val="00A05418"/>
    <w:rsid w:val="00A10550"/>
    <w:rsid w:val="00A10F25"/>
    <w:rsid w:val="00A113BC"/>
    <w:rsid w:val="00A1150D"/>
    <w:rsid w:val="00A12013"/>
    <w:rsid w:val="00A13C94"/>
    <w:rsid w:val="00A14D38"/>
    <w:rsid w:val="00A15B3E"/>
    <w:rsid w:val="00A164F9"/>
    <w:rsid w:val="00A255FC"/>
    <w:rsid w:val="00A27474"/>
    <w:rsid w:val="00A27B9B"/>
    <w:rsid w:val="00A3244D"/>
    <w:rsid w:val="00A32F96"/>
    <w:rsid w:val="00A33B57"/>
    <w:rsid w:val="00A355DE"/>
    <w:rsid w:val="00A356BF"/>
    <w:rsid w:val="00A401F2"/>
    <w:rsid w:val="00A45796"/>
    <w:rsid w:val="00A46AA3"/>
    <w:rsid w:val="00A46BAC"/>
    <w:rsid w:val="00A5038E"/>
    <w:rsid w:val="00A533CF"/>
    <w:rsid w:val="00A555DE"/>
    <w:rsid w:val="00A5776D"/>
    <w:rsid w:val="00A57A21"/>
    <w:rsid w:val="00A57C50"/>
    <w:rsid w:val="00A60CD4"/>
    <w:rsid w:val="00A6198A"/>
    <w:rsid w:val="00A61C99"/>
    <w:rsid w:val="00A61FDA"/>
    <w:rsid w:val="00A64A6F"/>
    <w:rsid w:val="00A66798"/>
    <w:rsid w:val="00A67F7B"/>
    <w:rsid w:val="00A70D5E"/>
    <w:rsid w:val="00A71DDF"/>
    <w:rsid w:val="00A72AE3"/>
    <w:rsid w:val="00A74244"/>
    <w:rsid w:val="00A744AA"/>
    <w:rsid w:val="00A75182"/>
    <w:rsid w:val="00A7581A"/>
    <w:rsid w:val="00A818AC"/>
    <w:rsid w:val="00A81C38"/>
    <w:rsid w:val="00A826A3"/>
    <w:rsid w:val="00A841BA"/>
    <w:rsid w:val="00A87F8A"/>
    <w:rsid w:val="00A902B1"/>
    <w:rsid w:val="00A90C08"/>
    <w:rsid w:val="00A91F4F"/>
    <w:rsid w:val="00A95768"/>
    <w:rsid w:val="00A96351"/>
    <w:rsid w:val="00AA03DE"/>
    <w:rsid w:val="00AA313E"/>
    <w:rsid w:val="00AA707F"/>
    <w:rsid w:val="00AB05CC"/>
    <w:rsid w:val="00AB0805"/>
    <w:rsid w:val="00AC0691"/>
    <w:rsid w:val="00AC15F6"/>
    <w:rsid w:val="00AC1C82"/>
    <w:rsid w:val="00AC298F"/>
    <w:rsid w:val="00AC501E"/>
    <w:rsid w:val="00AC6839"/>
    <w:rsid w:val="00AD0D4C"/>
    <w:rsid w:val="00AD28B7"/>
    <w:rsid w:val="00AD31CD"/>
    <w:rsid w:val="00AD469D"/>
    <w:rsid w:val="00AE31A6"/>
    <w:rsid w:val="00AE3780"/>
    <w:rsid w:val="00AE7689"/>
    <w:rsid w:val="00AF1199"/>
    <w:rsid w:val="00AF59E5"/>
    <w:rsid w:val="00AF752F"/>
    <w:rsid w:val="00B01640"/>
    <w:rsid w:val="00B01723"/>
    <w:rsid w:val="00B02D94"/>
    <w:rsid w:val="00B04E2C"/>
    <w:rsid w:val="00B06231"/>
    <w:rsid w:val="00B075DD"/>
    <w:rsid w:val="00B07623"/>
    <w:rsid w:val="00B10270"/>
    <w:rsid w:val="00B10D9A"/>
    <w:rsid w:val="00B129EC"/>
    <w:rsid w:val="00B12FC3"/>
    <w:rsid w:val="00B13CC5"/>
    <w:rsid w:val="00B144ED"/>
    <w:rsid w:val="00B1797C"/>
    <w:rsid w:val="00B202D0"/>
    <w:rsid w:val="00B2172B"/>
    <w:rsid w:val="00B21F7A"/>
    <w:rsid w:val="00B23AF8"/>
    <w:rsid w:val="00B23EC7"/>
    <w:rsid w:val="00B24D10"/>
    <w:rsid w:val="00B25299"/>
    <w:rsid w:val="00B31C3B"/>
    <w:rsid w:val="00B3414C"/>
    <w:rsid w:val="00B40FDB"/>
    <w:rsid w:val="00B41B93"/>
    <w:rsid w:val="00B4428B"/>
    <w:rsid w:val="00B46C00"/>
    <w:rsid w:val="00B56D8A"/>
    <w:rsid w:val="00B60F46"/>
    <w:rsid w:val="00B619C3"/>
    <w:rsid w:val="00B61A40"/>
    <w:rsid w:val="00B636D0"/>
    <w:rsid w:val="00B63D7E"/>
    <w:rsid w:val="00B671E4"/>
    <w:rsid w:val="00B67B6A"/>
    <w:rsid w:val="00B86414"/>
    <w:rsid w:val="00B87B41"/>
    <w:rsid w:val="00B95B67"/>
    <w:rsid w:val="00B96F47"/>
    <w:rsid w:val="00B979DF"/>
    <w:rsid w:val="00BA1CA9"/>
    <w:rsid w:val="00BA1E16"/>
    <w:rsid w:val="00BA474E"/>
    <w:rsid w:val="00BB070D"/>
    <w:rsid w:val="00BB2019"/>
    <w:rsid w:val="00BB319C"/>
    <w:rsid w:val="00BB7804"/>
    <w:rsid w:val="00BC537A"/>
    <w:rsid w:val="00BC56C4"/>
    <w:rsid w:val="00BC6A36"/>
    <w:rsid w:val="00BD1086"/>
    <w:rsid w:val="00BD3339"/>
    <w:rsid w:val="00BD4B18"/>
    <w:rsid w:val="00BD5CF9"/>
    <w:rsid w:val="00BE2063"/>
    <w:rsid w:val="00BE236B"/>
    <w:rsid w:val="00BE4970"/>
    <w:rsid w:val="00BE4E82"/>
    <w:rsid w:val="00BE6609"/>
    <w:rsid w:val="00BE768E"/>
    <w:rsid w:val="00BF3C54"/>
    <w:rsid w:val="00BF47BD"/>
    <w:rsid w:val="00C00C0F"/>
    <w:rsid w:val="00C01A8C"/>
    <w:rsid w:val="00C02821"/>
    <w:rsid w:val="00C04821"/>
    <w:rsid w:val="00C048EA"/>
    <w:rsid w:val="00C052F0"/>
    <w:rsid w:val="00C05505"/>
    <w:rsid w:val="00C05F07"/>
    <w:rsid w:val="00C07E77"/>
    <w:rsid w:val="00C166FC"/>
    <w:rsid w:val="00C20090"/>
    <w:rsid w:val="00C21B61"/>
    <w:rsid w:val="00C22740"/>
    <w:rsid w:val="00C22C90"/>
    <w:rsid w:val="00C247F8"/>
    <w:rsid w:val="00C25161"/>
    <w:rsid w:val="00C253D1"/>
    <w:rsid w:val="00C309EB"/>
    <w:rsid w:val="00C34B1B"/>
    <w:rsid w:val="00C34CA9"/>
    <w:rsid w:val="00C35516"/>
    <w:rsid w:val="00C43A66"/>
    <w:rsid w:val="00C43CE5"/>
    <w:rsid w:val="00C468A2"/>
    <w:rsid w:val="00C46AE7"/>
    <w:rsid w:val="00C57430"/>
    <w:rsid w:val="00C61561"/>
    <w:rsid w:val="00C6336B"/>
    <w:rsid w:val="00C67965"/>
    <w:rsid w:val="00C67AF1"/>
    <w:rsid w:val="00C7336D"/>
    <w:rsid w:val="00C73E55"/>
    <w:rsid w:val="00C749F2"/>
    <w:rsid w:val="00C75A77"/>
    <w:rsid w:val="00C76D98"/>
    <w:rsid w:val="00C77B51"/>
    <w:rsid w:val="00C802D1"/>
    <w:rsid w:val="00C8307C"/>
    <w:rsid w:val="00C83782"/>
    <w:rsid w:val="00C84092"/>
    <w:rsid w:val="00C91A47"/>
    <w:rsid w:val="00C91CAA"/>
    <w:rsid w:val="00C92120"/>
    <w:rsid w:val="00C94B56"/>
    <w:rsid w:val="00C96648"/>
    <w:rsid w:val="00C96EA8"/>
    <w:rsid w:val="00CA0E1B"/>
    <w:rsid w:val="00CA60FE"/>
    <w:rsid w:val="00CA666D"/>
    <w:rsid w:val="00CB1CF7"/>
    <w:rsid w:val="00CB1D4D"/>
    <w:rsid w:val="00CB30F1"/>
    <w:rsid w:val="00CB470A"/>
    <w:rsid w:val="00CC0E71"/>
    <w:rsid w:val="00CC0F2F"/>
    <w:rsid w:val="00CC2021"/>
    <w:rsid w:val="00CC43A0"/>
    <w:rsid w:val="00CC56AF"/>
    <w:rsid w:val="00CC5CBB"/>
    <w:rsid w:val="00CC6A2A"/>
    <w:rsid w:val="00CD3D41"/>
    <w:rsid w:val="00CD450C"/>
    <w:rsid w:val="00CD5927"/>
    <w:rsid w:val="00CD7558"/>
    <w:rsid w:val="00CD7AD7"/>
    <w:rsid w:val="00CE07E9"/>
    <w:rsid w:val="00CE095A"/>
    <w:rsid w:val="00CE0A90"/>
    <w:rsid w:val="00CE1D28"/>
    <w:rsid w:val="00CE6448"/>
    <w:rsid w:val="00CE6945"/>
    <w:rsid w:val="00CE79AC"/>
    <w:rsid w:val="00CF1D28"/>
    <w:rsid w:val="00CF352D"/>
    <w:rsid w:val="00CF4DC0"/>
    <w:rsid w:val="00CF5841"/>
    <w:rsid w:val="00CF6784"/>
    <w:rsid w:val="00CF6FE7"/>
    <w:rsid w:val="00CF7142"/>
    <w:rsid w:val="00CF7965"/>
    <w:rsid w:val="00D016CF"/>
    <w:rsid w:val="00D01DC2"/>
    <w:rsid w:val="00D0375D"/>
    <w:rsid w:val="00D04607"/>
    <w:rsid w:val="00D048DD"/>
    <w:rsid w:val="00D04987"/>
    <w:rsid w:val="00D122A0"/>
    <w:rsid w:val="00D134A0"/>
    <w:rsid w:val="00D16833"/>
    <w:rsid w:val="00D17253"/>
    <w:rsid w:val="00D17948"/>
    <w:rsid w:val="00D20284"/>
    <w:rsid w:val="00D21C12"/>
    <w:rsid w:val="00D2308B"/>
    <w:rsid w:val="00D3202D"/>
    <w:rsid w:val="00D32560"/>
    <w:rsid w:val="00D32CFA"/>
    <w:rsid w:val="00D33BAF"/>
    <w:rsid w:val="00D34947"/>
    <w:rsid w:val="00D362BD"/>
    <w:rsid w:val="00D36D93"/>
    <w:rsid w:val="00D4085E"/>
    <w:rsid w:val="00D414E4"/>
    <w:rsid w:val="00D44DD4"/>
    <w:rsid w:val="00D548D4"/>
    <w:rsid w:val="00D55D28"/>
    <w:rsid w:val="00D60CA0"/>
    <w:rsid w:val="00D616AB"/>
    <w:rsid w:val="00D617D6"/>
    <w:rsid w:val="00D6216E"/>
    <w:rsid w:val="00D67C72"/>
    <w:rsid w:val="00D704D9"/>
    <w:rsid w:val="00D729AE"/>
    <w:rsid w:val="00D72B53"/>
    <w:rsid w:val="00D731C1"/>
    <w:rsid w:val="00D75A1B"/>
    <w:rsid w:val="00D816B2"/>
    <w:rsid w:val="00D82C9E"/>
    <w:rsid w:val="00D842E9"/>
    <w:rsid w:val="00D85BD1"/>
    <w:rsid w:val="00D87337"/>
    <w:rsid w:val="00D90798"/>
    <w:rsid w:val="00D938BC"/>
    <w:rsid w:val="00D93F3C"/>
    <w:rsid w:val="00D94C37"/>
    <w:rsid w:val="00D95D20"/>
    <w:rsid w:val="00DA0512"/>
    <w:rsid w:val="00DA240B"/>
    <w:rsid w:val="00DA63FA"/>
    <w:rsid w:val="00DA6A7F"/>
    <w:rsid w:val="00DB2A1A"/>
    <w:rsid w:val="00DC3F6A"/>
    <w:rsid w:val="00DD0F60"/>
    <w:rsid w:val="00DD3C47"/>
    <w:rsid w:val="00DD477D"/>
    <w:rsid w:val="00DD5824"/>
    <w:rsid w:val="00DD5ECA"/>
    <w:rsid w:val="00DD75B9"/>
    <w:rsid w:val="00DD7952"/>
    <w:rsid w:val="00DE0AD4"/>
    <w:rsid w:val="00DE0E14"/>
    <w:rsid w:val="00DE4AB7"/>
    <w:rsid w:val="00DE7D4A"/>
    <w:rsid w:val="00DF01AB"/>
    <w:rsid w:val="00DF1C6B"/>
    <w:rsid w:val="00DF1D41"/>
    <w:rsid w:val="00DF4855"/>
    <w:rsid w:val="00DF66CB"/>
    <w:rsid w:val="00DF7E75"/>
    <w:rsid w:val="00E00870"/>
    <w:rsid w:val="00E00D2D"/>
    <w:rsid w:val="00E00DB7"/>
    <w:rsid w:val="00E01CB6"/>
    <w:rsid w:val="00E02D16"/>
    <w:rsid w:val="00E10B90"/>
    <w:rsid w:val="00E10FCF"/>
    <w:rsid w:val="00E11884"/>
    <w:rsid w:val="00E121FB"/>
    <w:rsid w:val="00E1438D"/>
    <w:rsid w:val="00E15D0E"/>
    <w:rsid w:val="00E20452"/>
    <w:rsid w:val="00E22631"/>
    <w:rsid w:val="00E2278C"/>
    <w:rsid w:val="00E22F36"/>
    <w:rsid w:val="00E2542E"/>
    <w:rsid w:val="00E31FBA"/>
    <w:rsid w:val="00E322F4"/>
    <w:rsid w:val="00E338B7"/>
    <w:rsid w:val="00E3495A"/>
    <w:rsid w:val="00E35845"/>
    <w:rsid w:val="00E425D7"/>
    <w:rsid w:val="00E44218"/>
    <w:rsid w:val="00E46B43"/>
    <w:rsid w:val="00E5146B"/>
    <w:rsid w:val="00E51B0C"/>
    <w:rsid w:val="00E51DB8"/>
    <w:rsid w:val="00E5413E"/>
    <w:rsid w:val="00E54243"/>
    <w:rsid w:val="00E555F5"/>
    <w:rsid w:val="00E615AD"/>
    <w:rsid w:val="00E61C39"/>
    <w:rsid w:val="00E625A7"/>
    <w:rsid w:val="00E6786C"/>
    <w:rsid w:val="00E67B03"/>
    <w:rsid w:val="00E70DA2"/>
    <w:rsid w:val="00E728BB"/>
    <w:rsid w:val="00E7445C"/>
    <w:rsid w:val="00E74DA6"/>
    <w:rsid w:val="00E809B0"/>
    <w:rsid w:val="00E815F1"/>
    <w:rsid w:val="00E81886"/>
    <w:rsid w:val="00E861CF"/>
    <w:rsid w:val="00E9136D"/>
    <w:rsid w:val="00E92FD7"/>
    <w:rsid w:val="00E9728C"/>
    <w:rsid w:val="00EA0C15"/>
    <w:rsid w:val="00EA3D83"/>
    <w:rsid w:val="00EA4228"/>
    <w:rsid w:val="00EA48CE"/>
    <w:rsid w:val="00EA5659"/>
    <w:rsid w:val="00EA77BD"/>
    <w:rsid w:val="00EA7952"/>
    <w:rsid w:val="00EB0001"/>
    <w:rsid w:val="00EB0F36"/>
    <w:rsid w:val="00EB270A"/>
    <w:rsid w:val="00EB39D6"/>
    <w:rsid w:val="00EB4742"/>
    <w:rsid w:val="00EB548D"/>
    <w:rsid w:val="00EB634A"/>
    <w:rsid w:val="00EB63F8"/>
    <w:rsid w:val="00EB67B3"/>
    <w:rsid w:val="00EB6F46"/>
    <w:rsid w:val="00EC5C95"/>
    <w:rsid w:val="00EC6325"/>
    <w:rsid w:val="00EC69E8"/>
    <w:rsid w:val="00EC77B9"/>
    <w:rsid w:val="00EC7D43"/>
    <w:rsid w:val="00ED13DA"/>
    <w:rsid w:val="00ED3060"/>
    <w:rsid w:val="00ED3FE7"/>
    <w:rsid w:val="00ED4805"/>
    <w:rsid w:val="00ED5327"/>
    <w:rsid w:val="00ED7EDE"/>
    <w:rsid w:val="00EE1F63"/>
    <w:rsid w:val="00EE5DD1"/>
    <w:rsid w:val="00EF3701"/>
    <w:rsid w:val="00EF410C"/>
    <w:rsid w:val="00EF4A1F"/>
    <w:rsid w:val="00EF6C9C"/>
    <w:rsid w:val="00EF7FB3"/>
    <w:rsid w:val="00F01686"/>
    <w:rsid w:val="00F0183C"/>
    <w:rsid w:val="00F06FE6"/>
    <w:rsid w:val="00F10A25"/>
    <w:rsid w:val="00F11367"/>
    <w:rsid w:val="00F12EC6"/>
    <w:rsid w:val="00F13643"/>
    <w:rsid w:val="00F159C7"/>
    <w:rsid w:val="00F17A65"/>
    <w:rsid w:val="00F22F84"/>
    <w:rsid w:val="00F247E8"/>
    <w:rsid w:val="00F2513D"/>
    <w:rsid w:val="00F31B7B"/>
    <w:rsid w:val="00F336FF"/>
    <w:rsid w:val="00F34979"/>
    <w:rsid w:val="00F3637D"/>
    <w:rsid w:val="00F371E1"/>
    <w:rsid w:val="00F40BE7"/>
    <w:rsid w:val="00F42BC3"/>
    <w:rsid w:val="00F44928"/>
    <w:rsid w:val="00F45EEA"/>
    <w:rsid w:val="00F51148"/>
    <w:rsid w:val="00F5529C"/>
    <w:rsid w:val="00F5679C"/>
    <w:rsid w:val="00F57C47"/>
    <w:rsid w:val="00F61530"/>
    <w:rsid w:val="00F622FB"/>
    <w:rsid w:val="00F6292F"/>
    <w:rsid w:val="00F6330F"/>
    <w:rsid w:val="00F64335"/>
    <w:rsid w:val="00F6480C"/>
    <w:rsid w:val="00F648E0"/>
    <w:rsid w:val="00F72656"/>
    <w:rsid w:val="00F72CD9"/>
    <w:rsid w:val="00F744D7"/>
    <w:rsid w:val="00F75E03"/>
    <w:rsid w:val="00F77512"/>
    <w:rsid w:val="00F77928"/>
    <w:rsid w:val="00F82FCF"/>
    <w:rsid w:val="00F871F1"/>
    <w:rsid w:val="00F90021"/>
    <w:rsid w:val="00F910EF"/>
    <w:rsid w:val="00F92EAE"/>
    <w:rsid w:val="00F944AF"/>
    <w:rsid w:val="00F97168"/>
    <w:rsid w:val="00F9726B"/>
    <w:rsid w:val="00FA0798"/>
    <w:rsid w:val="00FA1E13"/>
    <w:rsid w:val="00FA2477"/>
    <w:rsid w:val="00FA2F3C"/>
    <w:rsid w:val="00FA3659"/>
    <w:rsid w:val="00FA456A"/>
    <w:rsid w:val="00FA59DE"/>
    <w:rsid w:val="00FA69FF"/>
    <w:rsid w:val="00FB0CBC"/>
    <w:rsid w:val="00FB25C5"/>
    <w:rsid w:val="00FB2BF2"/>
    <w:rsid w:val="00FB3A2E"/>
    <w:rsid w:val="00FC2E3B"/>
    <w:rsid w:val="00FC3432"/>
    <w:rsid w:val="00FC638C"/>
    <w:rsid w:val="00FC72A4"/>
    <w:rsid w:val="00FD02D9"/>
    <w:rsid w:val="00FD1578"/>
    <w:rsid w:val="00FD1FEB"/>
    <w:rsid w:val="00FD2544"/>
    <w:rsid w:val="00FD747D"/>
    <w:rsid w:val="00FE0C6F"/>
    <w:rsid w:val="00FE3AD1"/>
    <w:rsid w:val="00FE50F5"/>
    <w:rsid w:val="00FF28B6"/>
    <w:rsid w:val="00FF2F54"/>
    <w:rsid w:val="00FF3F40"/>
    <w:rsid w:val="00FF5ED5"/>
    <w:rsid w:val="00FF6F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C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5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14"/>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8857F0"/>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16"/>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Cs w:val="20"/>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9"/>
      </w:numPr>
    </w:pPr>
  </w:style>
  <w:style w:type="numbering" w:customStyle="1" w:styleId="SmlouvaBS">
    <w:name w:val="Smlouva BS"/>
    <w:rsid w:val="009E3675"/>
    <w:pPr>
      <w:numPr>
        <w:numId w:val="10"/>
      </w:numPr>
    </w:pPr>
  </w:style>
  <w:style w:type="numbering" w:customStyle="1" w:styleId="Styl4">
    <w:name w:val="Styl4"/>
    <w:rsid w:val="009E3675"/>
    <w:pPr>
      <w:numPr>
        <w:numId w:val="17"/>
      </w:numPr>
    </w:pPr>
  </w:style>
  <w:style w:type="numbering" w:customStyle="1" w:styleId="Styl1">
    <w:name w:val="Styl1"/>
    <w:rsid w:val="009E3675"/>
    <w:pPr>
      <w:numPr>
        <w:numId w:val="12"/>
      </w:numPr>
    </w:pPr>
  </w:style>
  <w:style w:type="numbering" w:customStyle="1" w:styleId="Smlouva">
    <w:name w:val="Smlouva"/>
    <w:rsid w:val="009E3675"/>
    <w:pPr>
      <w:numPr>
        <w:numId w:val="11"/>
      </w:numPr>
    </w:pPr>
  </w:style>
  <w:style w:type="numbering" w:customStyle="1" w:styleId="Styl2">
    <w:name w:val="Styl2"/>
    <w:rsid w:val="009E3675"/>
    <w:pPr>
      <w:numPr>
        <w:numId w:val="13"/>
      </w:numPr>
    </w:pPr>
  </w:style>
  <w:style w:type="numbering" w:styleId="111111">
    <w:name w:val="Outline List 2"/>
    <w:basedOn w:val="Bezseznamu"/>
    <w:uiPriority w:val="99"/>
    <w:semiHidden/>
    <w:unhideWhenUsed/>
    <w:locked/>
    <w:rsid w:val="009E3675"/>
    <w:pPr>
      <w:numPr>
        <w:numId w:val="7"/>
      </w:numPr>
    </w:pPr>
  </w:style>
  <w:style w:type="numbering" w:styleId="1ai">
    <w:name w:val="Outline List 1"/>
    <w:basedOn w:val="Bezseznamu"/>
    <w:uiPriority w:val="99"/>
    <w:semiHidden/>
    <w:unhideWhenUsed/>
    <w:locked/>
    <w:rsid w:val="009E3675"/>
    <w:pPr>
      <w:numPr>
        <w:numId w:val="8"/>
      </w:numPr>
    </w:pPr>
  </w:style>
  <w:style w:type="numbering" w:customStyle="1" w:styleId="Styl3">
    <w:name w:val="Styl3"/>
    <w:rsid w:val="009E3675"/>
    <w:pPr>
      <w:numPr>
        <w:numId w:val="15"/>
      </w:numPr>
    </w:pPr>
  </w:style>
  <w:style w:type="paragraph" w:customStyle="1" w:styleId="slolnku">
    <w:name w:val="Číslo článku"/>
    <w:basedOn w:val="Normln"/>
    <w:next w:val="Normln"/>
    <w:rsid w:val="00375BF8"/>
    <w:pPr>
      <w:keepNext/>
      <w:numPr>
        <w:numId w:val="18"/>
      </w:numPr>
      <w:tabs>
        <w:tab w:val="left" w:pos="0"/>
        <w:tab w:val="left" w:pos="284"/>
        <w:tab w:val="left" w:pos="1701"/>
      </w:tabs>
      <w:spacing w:before="160" w:after="40" w:line="240" w:lineRule="auto"/>
      <w:jc w:val="center"/>
    </w:pPr>
    <w:rPr>
      <w:rFonts w:ascii="Times New Roman" w:hAnsi="Times New Roman"/>
      <w:b/>
      <w:sz w:val="24"/>
      <w:szCs w:val="20"/>
    </w:rPr>
  </w:style>
  <w:style w:type="paragraph" w:customStyle="1" w:styleId="Textodst1sl">
    <w:name w:val="Text odst.1čísl"/>
    <w:basedOn w:val="Normln"/>
    <w:rsid w:val="00375BF8"/>
    <w:pPr>
      <w:numPr>
        <w:ilvl w:val="1"/>
        <w:numId w:val="18"/>
      </w:numPr>
      <w:tabs>
        <w:tab w:val="left" w:pos="0"/>
        <w:tab w:val="left" w:pos="284"/>
      </w:tabs>
      <w:spacing w:before="80" w:after="0" w:line="240" w:lineRule="auto"/>
      <w:jc w:val="both"/>
      <w:outlineLvl w:val="1"/>
    </w:pPr>
    <w:rPr>
      <w:rFonts w:ascii="Times New Roman" w:hAnsi="Times New Roman"/>
      <w:sz w:val="24"/>
      <w:szCs w:val="20"/>
    </w:rPr>
  </w:style>
  <w:style w:type="paragraph" w:customStyle="1" w:styleId="Textodst2slovan">
    <w:name w:val="Text odst.2 číslovaný"/>
    <w:basedOn w:val="Textodst1sl"/>
    <w:rsid w:val="00375BF8"/>
    <w:pPr>
      <w:numPr>
        <w:ilvl w:val="2"/>
      </w:numPr>
      <w:tabs>
        <w:tab w:val="clear" w:pos="0"/>
        <w:tab w:val="clear" w:pos="284"/>
      </w:tabs>
      <w:spacing w:before="0"/>
      <w:outlineLvl w:val="2"/>
    </w:pPr>
  </w:style>
  <w:style w:type="paragraph" w:customStyle="1" w:styleId="Textodst3psmena">
    <w:name w:val="Text odst. 3 písmena"/>
    <w:basedOn w:val="Textodst1sl"/>
    <w:rsid w:val="00375BF8"/>
    <w:pPr>
      <w:numPr>
        <w:ilvl w:val="3"/>
      </w:numPr>
      <w:spacing w:before="0"/>
      <w:outlineLvl w:val="3"/>
    </w:pPr>
  </w:style>
  <w:style w:type="paragraph" w:customStyle="1" w:styleId="Nadpis3-BS0">
    <w:name w:val="Nadpis 3 - BS"/>
    <w:basedOn w:val="Nadpis2-BS"/>
    <w:link w:val="Nadpis3-BSChar"/>
    <w:qFormat/>
    <w:rsid w:val="007467C6"/>
    <w:pPr>
      <w:numPr>
        <w:ilvl w:val="0"/>
        <w:numId w:val="0"/>
      </w:numPr>
      <w:tabs>
        <w:tab w:val="num" w:pos="1134"/>
      </w:tabs>
      <w:ind w:left="1134" w:hanging="567"/>
    </w:pPr>
    <w:rPr>
      <w:rFonts w:cs="Calibri"/>
      <w:sz w:val="22"/>
    </w:rPr>
  </w:style>
  <w:style w:type="character" w:customStyle="1" w:styleId="Nadpis3-BSChar">
    <w:name w:val="Nadpis 3 - BS Char"/>
    <w:link w:val="Nadpis3-BS0"/>
    <w:rsid w:val="007467C6"/>
    <w:rPr>
      <w:rFonts w:ascii="Calibri" w:hAnsi="Calibri" w:cs="Calibri"/>
      <w:szCs w:val="20"/>
    </w:rPr>
  </w:style>
  <w:style w:type="paragraph" w:styleId="Revize">
    <w:name w:val="Revision"/>
    <w:hidden/>
    <w:uiPriority w:val="99"/>
    <w:semiHidden/>
    <w:rsid w:val="009611D8"/>
  </w:style>
  <w:style w:type="character" w:styleId="Nevyeenzmnka">
    <w:name w:val="Unresolved Mention"/>
    <w:basedOn w:val="Standardnpsmoodstavce"/>
    <w:uiPriority w:val="99"/>
    <w:semiHidden/>
    <w:unhideWhenUsed/>
    <w:rsid w:val="00333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8506">
      <w:bodyDiv w:val="1"/>
      <w:marLeft w:val="0"/>
      <w:marRight w:val="0"/>
      <w:marTop w:val="0"/>
      <w:marBottom w:val="0"/>
      <w:divBdr>
        <w:top w:val="none" w:sz="0" w:space="0" w:color="auto"/>
        <w:left w:val="none" w:sz="0" w:space="0" w:color="auto"/>
        <w:bottom w:val="none" w:sz="0" w:space="0" w:color="auto"/>
        <w:right w:val="none" w:sz="0" w:space="0" w:color="auto"/>
      </w:divBdr>
    </w:div>
    <w:div w:id="104427022">
      <w:bodyDiv w:val="1"/>
      <w:marLeft w:val="0"/>
      <w:marRight w:val="0"/>
      <w:marTop w:val="0"/>
      <w:marBottom w:val="0"/>
      <w:divBdr>
        <w:top w:val="none" w:sz="0" w:space="0" w:color="auto"/>
        <w:left w:val="none" w:sz="0" w:space="0" w:color="auto"/>
        <w:bottom w:val="none" w:sz="0" w:space="0" w:color="auto"/>
        <w:right w:val="none" w:sz="0" w:space="0" w:color="auto"/>
      </w:divBdr>
      <w:divsChild>
        <w:div w:id="1248155370">
          <w:marLeft w:val="0"/>
          <w:marRight w:val="0"/>
          <w:marTop w:val="0"/>
          <w:marBottom w:val="0"/>
          <w:divBdr>
            <w:top w:val="none" w:sz="0" w:space="0" w:color="auto"/>
            <w:left w:val="none" w:sz="0" w:space="0" w:color="auto"/>
            <w:bottom w:val="none" w:sz="0" w:space="0" w:color="auto"/>
            <w:right w:val="none" w:sz="0" w:space="0" w:color="auto"/>
          </w:divBdr>
        </w:div>
        <w:div w:id="1973559703">
          <w:marLeft w:val="0"/>
          <w:marRight w:val="0"/>
          <w:marTop w:val="0"/>
          <w:marBottom w:val="0"/>
          <w:divBdr>
            <w:top w:val="none" w:sz="0" w:space="0" w:color="auto"/>
            <w:left w:val="none" w:sz="0" w:space="0" w:color="auto"/>
            <w:bottom w:val="none" w:sz="0" w:space="0" w:color="auto"/>
            <w:right w:val="none" w:sz="0" w:space="0" w:color="auto"/>
          </w:divBdr>
        </w:div>
        <w:div w:id="821770593">
          <w:marLeft w:val="0"/>
          <w:marRight w:val="0"/>
          <w:marTop w:val="0"/>
          <w:marBottom w:val="0"/>
          <w:divBdr>
            <w:top w:val="none" w:sz="0" w:space="0" w:color="auto"/>
            <w:left w:val="none" w:sz="0" w:space="0" w:color="auto"/>
            <w:bottom w:val="none" w:sz="0" w:space="0" w:color="auto"/>
            <w:right w:val="none" w:sz="0" w:space="0" w:color="auto"/>
          </w:divBdr>
        </w:div>
        <w:div w:id="1263761690">
          <w:marLeft w:val="0"/>
          <w:marRight w:val="0"/>
          <w:marTop w:val="0"/>
          <w:marBottom w:val="0"/>
          <w:divBdr>
            <w:top w:val="none" w:sz="0" w:space="0" w:color="auto"/>
            <w:left w:val="none" w:sz="0" w:space="0" w:color="auto"/>
            <w:bottom w:val="none" w:sz="0" w:space="0" w:color="auto"/>
            <w:right w:val="none" w:sz="0" w:space="0" w:color="auto"/>
          </w:divBdr>
        </w:div>
      </w:divsChild>
    </w:div>
    <w:div w:id="503328694">
      <w:bodyDiv w:val="1"/>
      <w:marLeft w:val="0"/>
      <w:marRight w:val="0"/>
      <w:marTop w:val="0"/>
      <w:marBottom w:val="0"/>
      <w:divBdr>
        <w:top w:val="none" w:sz="0" w:space="0" w:color="auto"/>
        <w:left w:val="none" w:sz="0" w:space="0" w:color="auto"/>
        <w:bottom w:val="none" w:sz="0" w:space="0" w:color="auto"/>
        <w:right w:val="none" w:sz="0" w:space="0" w:color="auto"/>
      </w:divBdr>
    </w:div>
    <w:div w:id="603151544">
      <w:bodyDiv w:val="1"/>
      <w:marLeft w:val="0"/>
      <w:marRight w:val="0"/>
      <w:marTop w:val="0"/>
      <w:marBottom w:val="0"/>
      <w:divBdr>
        <w:top w:val="none" w:sz="0" w:space="0" w:color="auto"/>
        <w:left w:val="none" w:sz="0" w:space="0" w:color="auto"/>
        <w:bottom w:val="none" w:sz="0" w:space="0" w:color="auto"/>
        <w:right w:val="none" w:sz="0" w:space="0" w:color="auto"/>
      </w:divBdr>
    </w:div>
    <w:div w:id="753430688">
      <w:bodyDiv w:val="1"/>
      <w:marLeft w:val="0"/>
      <w:marRight w:val="0"/>
      <w:marTop w:val="0"/>
      <w:marBottom w:val="0"/>
      <w:divBdr>
        <w:top w:val="none" w:sz="0" w:space="0" w:color="auto"/>
        <w:left w:val="none" w:sz="0" w:space="0" w:color="auto"/>
        <w:bottom w:val="none" w:sz="0" w:space="0" w:color="auto"/>
        <w:right w:val="none" w:sz="0" w:space="0" w:color="auto"/>
      </w:divBdr>
    </w:div>
    <w:div w:id="799499085">
      <w:bodyDiv w:val="1"/>
      <w:marLeft w:val="0"/>
      <w:marRight w:val="0"/>
      <w:marTop w:val="0"/>
      <w:marBottom w:val="0"/>
      <w:divBdr>
        <w:top w:val="none" w:sz="0" w:space="0" w:color="auto"/>
        <w:left w:val="none" w:sz="0" w:space="0" w:color="auto"/>
        <w:bottom w:val="none" w:sz="0" w:space="0" w:color="auto"/>
        <w:right w:val="none" w:sz="0" w:space="0" w:color="auto"/>
      </w:divBdr>
    </w:div>
    <w:div w:id="916935145">
      <w:bodyDiv w:val="1"/>
      <w:marLeft w:val="0"/>
      <w:marRight w:val="0"/>
      <w:marTop w:val="0"/>
      <w:marBottom w:val="0"/>
      <w:divBdr>
        <w:top w:val="none" w:sz="0" w:space="0" w:color="auto"/>
        <w:left w:val="none" w:sz="0" w:space="0" w:color="auto"/>
        <w:bottom w:val="none" w:sz="0" w:space="0" w:color="auto"/>
        <w:right w:val="none" w:sz="0" w:space="0" w:color="auto"/>
      </w:divBdr>
    </w:div>
    <w:div w:id="963583046">
      <w:bodyDiv w:val="1"/>
      <w:marLeft w:val="0"/>
      <w:marRight w:val="0"/>
      <w:marTop w:val="0"/>
      <w:marBottom w:val="0"/>
      <w:divBdr>
        <w:top w:val="none" w:sz="0" w:space="0" w:color="auto"/>
        <w:left w:val="none" w:sz="0" w:space="0" w:color="auto"/>
        <w:bottom w:val="none" w:sz="0" w:space="0" w:color="auto"/>
        <w:right w:val="none" w:sz="0" w:space="0" w:color="auto"/>
      </w:divBdr>
      <w:divsChild>
        <w:div w:id="248537729">
          <w:marLeft w:val="0"/>
          <w:marRight w:val="0"/>
          <w:marTop w:val="0"/>
          <w:marBottom w:val="0"/>
          <w:divBdr>
            <w:top w:val="none" w:sz="0" w:space="0" w:color="auto"/>
            <w:left w:val="none" w:sz="0" w:space="0" w:color="auto"/>
            <w:bottom w:val="none" w:sz="0" w:space="0" w:color="auto"/>
            <w:right w:val="none" w:sz="0" w:space="0" w:color="auto"/>
          </w:divBdr>
        </w:div>
        <w:div w:id="137698097">
          <w:marLeft w:val="0"/>
          <w:marRight w:val="0"/>
          <w:marTop w:val="0"/>
          <w:marBottom w:val="0"/>
          <w:divBdr>
            <w:top w:val="none" w:sz="0" w:space="0" w:color="auto"/>
            <w:left w:val="none" w:sz="0" w:space="0" w:color="auto"/>
            <w:bottom w:val="none" w:sz="0" w:space="0" w:color="auto"/>
            <w:right w:val="none" w:sz="0" w:space="0" w:color="auto"/>
          </w:divBdr>
        </w:div>
        <w:div w:id="701445782">
          <w:marLeft w:val="0"/>
          <w:marRight w:val="0"/>
          <w:marTop w:val="0"/>
          <w:marBottom w:val="0"/>
          <w:divBdr>
            <w:top w:val="none" w:sz="0" w:space="0" w:color="auto"/>
            <w:left w:val="none" w:sz="0" w:space="0" w:color="auto"/>
            <w:bottom w:val="none" w:sz="0" w:space="0" w:color="auto"/>
            <w:right w:val="none" w:sz="0" w:space="0" w:color="auto"/>
          </w:divBdr>
        </w:div>
        <w:div w:id="796726178">
          <w:marLeft w:val="0"/>
          <w:marRight w:val="0"/>
          <w:marTop w:val="0"/>
          <w:marBottom w:val="0"/>
          <w:divBdr>
            <w:top w:val="none" w:sz="0" w:space="0" w:color="auto"/>
            <w:left w:val="none" w:sz="0" w:space="0" w:color="auto"/>
            <w:bottom w:val="none" w:sz="0" w:space="0" w:color="auto"/>
            <w:right w:val="none" w:sz="0" w:space="0" w:color="auto"/>
          </w:divBdr>
        </w:div>
        <w:div w:id="1254360284">
          <w:marLeft w:val="0"/>
          <w:marRight w:val="0"/>
          <w:marTop w:val="0"/>
          <w:marBottom w:val="0"/>
          <w:divBdr>
            <w:top w:val="none" w:sz="0" w:space="0" w:color="auto"/>
            <w:left w:val="none" w:sz="0" w:space="0" w:color="auto"/>
            <w:bottom w:val="none" w:sz="0" w:space="0" w:color="auto"/>
            <w:right w:val="none" w:sz="0" w:space="0" w:color="auto"/>
          </w:divBdr>
        </w:div>
        <w:div w:id="108093443">
          <w:marLeft w:val="0"/>
          <w:marRight w:val="0"/>
          <w:marTop w:val="0"/>
          <w:marBottom w:val="0"/>
          <w:divBdr>
            <w:top w:val="none" w:sz="0" w:space="0" w:color="auto"/>
            <w:left w:val="none" w:sz="0" w:space="0" w:color="auto"/>
            <w:bottom w:val="none" w:sz="0" w:space="0" w:color="auto"/>
            <w:right w:val="none" w:sz="0" w:space="0" w:color="auto"/>
          </w:divBdr>
        </w:div>
        <w:div w:id="1720784618">
          <w:marLeft w:val="0"/>
          <w:marRight w:val="0"/>
          <w:marTop w:val="0"/>
          <w:marBottom w:val="0"/>
          <w:divBdr>
            <w:top w:val="none" w:sz="0" w:space="0" w:color="auto"/>
            <w:left w:val="none" w:sz="0" w:space="0" w:color="auto"/>
            <w:bottom w:val="none" w:sz="0" w:space="0" w:color="auto"/>
            <w:right w:val="none" w:sz="0" w:space="0" w:color="auto"/>
          </w:divBdr>
        </w:div>
        <w:div w:id="715158707">
          <w:marLeft w:val="0"/>
          <w:marRight w:val="0"/>
          <w:marTop w:val="0"/>
          <w:marBottom w:val="0"/>
          <w:divBdr>
            <w:top w:val="none" w:sz="0" w:space="0" w:color="auto"/>
            <w:left w:val="none" w:sz="0" w:space="0" w:color="auto"/>
            <w:bottom w:val="none" w:sz="0" w:space="0" w:color="auto"/>
            <w:right w:val="none" w:sz="0" w:space="0" w:color="auto"/>
          </w:divBdr>
        </w:div>
        <w:div w:id="795754707">
          <w:marLeft w:val="0"/>
          <w:marRight w:val="0"/>
          <w:marTop w:val="0"/>
          <w:marBottom w:val="0"/>
          <w:divBdr>
            <w:top w:val="none" w:sz="0" w:space="0" w:color="auto"/>
            <w:left w:val="none" w:sz="0" w:space="0" w:color="auto"/>
            <w:bottom w:val="none" w:sz="0" w:space="0" w:color="auto"/>
            <w:right w:val="none" w:sz="0" w:space="0" w:color="auto"/>
          </w:divBdr>
        </w:div>
        <w:div w:id="2014725859">
          <w:marLeft w:val="0"/>
          <w:marRight w:val="0"/>
          <w:marTop w:val="0"/>
          <w:marBottom w:val="0"/>
          <w:divBdr>
            <w:top w:val="none" w:sz="0" w:space="0" w:color="auto"/>
            <w:left w:val="none" w:sz="0" w:space="0" w:color="auto"/>
            <w:bottom w:val="none" w:sz="0" w:space="0" w:color="auto"/>
            <w:right w:val="none" w:sz="0" w:space="0" w:color="auto"/>
          </w:divBdr>
        </w:div>
        <w:div w:id="2095933609">
          <w:marLeft w:val="0"/>
          <w:marRight w:val="0"/>
          <w:marTop w:val="0"/>
          <w:marBottom w:val="0"/>
          <w:divBdr>
            <w:top w:val="none" w:sz="0" w:space="0" w:color="auto"/>
            <w:left w:val="none" w:sz="0" w:space="0" w:color="auto"/>
            <w:bottom w:val="none" w:sz="0" w:space="0" w:color="auto"/>
            <w:right w:val="none" w:sz="0" w:space="0" w:color="auto"/>
          </w:divBdr>
        </w:div>
        <w:div w:id="1169246103">
          <w:marLeft w:val="0"/>
          <w:marRight w:val="0"/>
          <w:marTop w:val="0"/>
          <w:marBottom w:val="0"/>
          <w:divBdr>
            <w:top w:val="none" w:sz="0" w:space="0" w:color="auto"/>
            <w:left w:val="none" w:sz="0" w:space="0" w:color="auto"/>
            <w:bottom w:val="none" w:sz="0" w:space="0" w:color="auto"/>
            <w:right w:val="none" w:sz="0" w:space="0" w:color="auto"/>
          </w:divBdr>
        </w:div>
        <w:div w:id="178666830">
          <w:marLeft w:val="0"/>
          <w:marRight w:val="0"/>
          <w:marTop w:val="0"/>
          <w:marBottom w:val="0"/>
          <w:divBdr>
            <w:top w:val="none" w:sz="0" w:space="0" w:color="auto"/>
            <w:left w:val="none" w:sz="0" w:space="0" w:color="auto"/>
            <w:bottom w:val="none" w:sz="0" w:space="0" w:color="auto"/>
            <w:right w:val="none" w:sz="0" w:space="0" w:color="auto"/>
          </w:divBdr>
        </w:div>
        <w:div w:id="76709193">
          <w:marLeft w:val="0"/>
          <w:marRight w:val="0"/>
          <w:marTop w:val="0"/>
          <w:marBottom w:val="0"/>
          <w:divBdr>
            <w:top w:val="none" w:sz="0" w:space="0" w:color="auto"/>
            <w:left w:val="none" w:sz="0" w:space="0" w:color="auto"/>
            <w:bottom w:val="none" w:sz="0" w:space="0" w:color="auto"/>
            <w:right w:val="none" w:sz="0" w:space="0" w:color="auto"/>
          </w:divBdr>
        </w:div>
        <w:div w:id="271910354">
          <w:marLeft w:val="0"/>
          <w:marRight w:val="0"/>
          <w:marTop w:val="0"/>
          <w:marBottom w:val="0"/>
          <w:divBdr>
            <w:top w:val="none" w:sz="0" w:space="0" w:color="auto"/>
            <w:left w:val="none" w:sz="0" w:space="0" w:color="auto"/>
            <w:bottom w:val="none" w:sz="0" w:space="0" w:color="auto"/>
            <w:right w:val="none" w:sz="0" w:space="0" w:color="auto"/>
          </w:divBdr>
        </w:div>
        <w:div w:id="1412120364">
          <w:marLeft w:val="0"/>
          <w:marRight w:val="0"/>
          <w:marTop w:val="0"/>
          <w:marBottom w:val="0"/>
          <w:divBdr>
            <w:top w:val="none" w:sz="0" w:space="0" w:color="auto"/>
            <w:left w:val="none" w:sz="0" w:space="0" w:color="auto"/>
            <w:bottom w:val="none" w:sz="0" w:space="0" w:color="auto"/>
            <w:right w:val="none" w:sz="0" w:space="0" w:color="auto"/>
          </w:divBdr>
        </w:div>
        <w:div w:id="58483179">
          <w:marLeft w:val="0"/>
          <w:marRight w:val="0"/>
          <w:marTop w:val="0"/>
          <w:marBottom w:val="0"/>
          <w:divBdr>
            <w:top w:val="none" w:sz="0" w:space="0" w:color="auto"/>
            <w:left w:val="none" w:sz="0" w:space="0" w:color="auto"/>
            <w:bottom w:val="none" w:sz="0" w:space="0" w:color="auto"/>
            <w:right w:val="none" w:sz="0" w:space="0" w:color="auto"/>
          </w:divBdr>
        </w:div>
        <w:div w:id="440804603">
          <w:marLeft w:val="0"/>
          <w:marRight w:val="0"/>
          <w:marTop w:val="0"/>
          <w:marBottom w:val="0"/>
          <w:divBdr>
            <w:top w:val="none" w:sz="0" w:space="0" w:color="auto"/>
            <w:left w:val="none" w:sz="0" w:space="0" w:color="auto"/>
            <w:bottom w:val="none" w:sz="0" w:space="0" w:color="auto"/>
            <w:right w:val="none" w:sz="0" w:space="0" w:color="auto"/>
          </w:divBdr>
        </w:div>
        <w:div w:id="944733646">
          <w:marLeft w:val="0"/>
          <w:marRight w:val="0"/>
          <w:marTop w:val="0"/>
          <w:marBottom w:val="0"/>
          <w:divBdr>
            <w:top w:val="none" w:sz="0" w:space="0" w:color="auto"/>
            <w:left w:val="none" w:sz="0" w:space="0" w:color="auto"/>
            <w:bottom w:val="none" w:sz="0" w:space="0" w:color="auto"/>
            <w:right w:val="none" w:sz="0" w:space="0" w:color="auto"/>
          </w:divBdr>
        </w:div>
        <w:div w:id="1786387295">
          <w:marLeft w:val="0"/>
          <w:marRight w:val="0"/>
          <w:marTop w:val="0"/>
          <w:marBottom w:val="0"/>
          <w:divBdr>
            <w:top w:val="none" w:sz="0" w:space="0" w:color="auto"/>
            <w:left w:val="none" w:sz="0" w:space="0" w:color="auto"/>
            <w:bottom w:val="none" w:sz="0" w:space="0" w:color="auto"/>
            <w:right w:val="none" w:sz="0" w:space="0" w:color="auto"/>
          </w:divBdr>
        </w:div>
        <w:div w:id="614410942">
          <w:marLeft w:val="0"/>
          <w:marRight w:val="0"/>
          <w:marTop w:val="0"/>
          <w:marBottom w:val="0"/>
          <w:divBdr>
            <w:top w:val="none" w:sz="0" w:space="0" w:color="auto"/>
            <w:left w:val="none" w:sz="0" w:space="0" w:color="auto"/>
            <w:bottom w:val="none" w:sz="0" w:space="0" w:color="auto"/>
            <w:right w:val="none" w:sz="0" w:space="0" w:color="auto"/>
          </w:divBdr>
        </w:div>
        <w:div w:id="1290282878">
          <w:marLeft w:val="0"/>
          <w:marRight w:val="0"/>
          <w:marTop w:val="0"/>
          <w:marBottom w:val="0"/>
          <w:divBdr>
            <w:top w:val="none" w:sz="0" w:space="0" w:color="auto"/>
            <w:left w:val="none" w:sz="0" w:space="0" w:color="auto"/>
            <w:bottom w:val="none" w:sz="0" w:space="0" w:color="auto"/>
            <w:right w:val="none" w:sz="0" w:space="0" w:color="auto"/>
          </w:divBdr>
        </w:div>
        <w:div w:id="289820438">
          <w:marLeft w:val="0"/>
          <w:marRight w:val="0"/>
          <w:marTop w:val="0"/>
          <w:marBottom w:val="0"/>
          <w:divBdr>
            <w:top w:val="none" w:sz="0" w:space="0" w:color="auto"/>
            <w:left w:val="none" w:sz="0" w:space="0" w:color="auto"/>
            <w:bottom w:val="none" w:sz="0" w:space="0" w:color="auto"/>
            <w:right w:val="none" w:sz="0" w:space="0" w:color="auto"/>
          </w:divBdr>
        </w:div>
        <w:div w:id="421882057">
          <w:marLeft w:val="0"/>
          <w:marRight w:val="0"/>
          <w:marTop w:val="0"/>
          <w:marBottom w:val="0"/>
          <w:divBdr>
            <w:top w:val="none" w:sz="0" w:space="0" w:color="auto"/>
            <w:left w:val="none" w:sz="0" w:space="0" w:color="auto"/>
            <w:bottom w:val="none" w:sz="0" w:space="0" w:color="auto"/>
            <w:right w:val="none" w:sz="0" w:space="0" w:color="auto"/>
          </w:divBdr>
        </w:div>
        <w:div w:id="2136481957">
          <w:marLeft w:val="0"/>
          <w:marRight w:val="0"/>
          <w:marTop w:val="0"/>
          <w:marBottom w:val="0"/>
          <w:divBdr>
            <w:top w:val="none" w:sz="0" w:space="0" w:color="auto"/>
            <w:left w:val="none" w:sz="0" w:space="0" w:color="auto"/>
            <w:bottom w:val="none" w:sz="0" w:space="0" w:color="auto"/>
            <w:right w:val="none" w:sz="0" w:space="0" w:color="auto"/>
          </w:divBdr>
        </w:div>
        <w:div w:id="2094623143">
          <w:marLeft w:val="0"/>
          <w:marRight w:val="0"/>
          <w:marTop w:val="0"/>
          <w:marBottom w:val="0"/>
          <w:divBdr>
            <w:top w:val="none" w:sz="0" w:space="0" w:color="auto"/>
            <w:left w:val="none" w:sz="0" w:space="0" w:color="auto"/>
            <w:bottom w:val="none" w:sz="0" w:space="0" w:color="auto"/>
            <w:right w:val="none" w:sz="0" w:space="0" w:color="auto"/>
          </w:divBdr>
        </w:div>
        <w:div w:id="1577200525">
          <w:marLeft w:val="0"/>
          <w:marRight w:val="0"/>
          <w:marTop w:val="0"/>
          <w:marBottom w:val="0"/>
          <w:divBdr>
            <w:top w:val="none" w:sz="0" w:space="0" w:color="auto"/>
            <w:left w:val="none" w:sz="0" w:space="0" w:color="auto"/>
            <w:bottom w:val="none" w:sz="0" w:space="0" w:color="auto"/>
            <w:right w:val="none" w:sz="0" w:space="0" w:color="auto"/>
          </w:divBdr>
        </w:div>
        <w:div w:id="1138229424">
          <w:marLeft w:val="0"/>
          <w:marRight w:val="0"/>
          <w:marTop w:val="0"/>
          <w:marBottom w:val="0"/>
          <w:divBdr>
            <w:top w:val="none" w:sz="0" w:space="0" w:color="auto"/>
            <w:left w:val="none" w:sz="0" w:space="0" w:color="auto"/>
            <w:bottom w:val="none" w:sz="0" w:space="0" w:color="auto"/>
            <w:right w:val="none" w:sz="0" w:space="0" w:color="auto"/>
          </w:divBdr>
        </w:div>
        <w:div w:id="1558592441">
          <w:marLeft w:val="0"/>
          <w:marRight w:val="0"/>
          <w:marTop w:val="0"/>
          <w:marBottom w:val="0"/>
          <w:divBdr>
            <w:top w:val="none" w:sz="0" w:space="0" w:color="auto"/>
            <w:left w:val="none" w:sz="0" w:space="0" w:color="auto"/>
            <w:bottom w:val="none" w:sz="0" w:space="0" w:color="auto"/>
            <w:right w:val="none" w:sz="0" w:space="0" w:color="auto"/>
          </w:divBdr>
        </w:div>
        <w:div w:id="1260332520">
          <w:marLeft w:val="0"/>
          <w:marRight w:val="0"/>
          <w:marTop w:val="0"/>
          <w:marBottom w:val="0"/>
          <w:divBdr>
            <w:top w:val="none" w:sz="0" w:space="0" w:color="auto"/>
            <w:left w:val="none" w:sz="0" w:space="0" w:color="auto"/>
            <w:bottom w:val="none" w:sz="0" w:space="0" w:color="auto"/>
            <w:right w:val="none" w:sz="0" w:space="0" w:color="auto"/>
          </w:divBdr>
        </w:div>
        <w:div w:id="1394623362">
          <w:marLeft w:val="0"/>
          <w:marRight w:val="0"/>
          <w:marTop w:val="0"/>
          <w:marBottom w:val="0"/>
          <w:divBdr>
            <w:top w:val="none" w:sz="0" w:space="0" w:color="auto"/>
            <w:left w:val="none" w:sz="0" w:space="0" w:color="auto"/>
            <w:bottom w:val="none" w:sz="0" w:space="0" w:color="auto"/>
            <w:right w:val="none" w:sz="0" w:space="0" w:color="auto"/>
          </w:divBdr>
        </w:div>
        <w:div w:id="2141724328">
          <w:marLeft w:val="0"/>
          <w:marRight w:val="0"/>
          <w:marTop w:val="0"/>
          <w:marBottom w:val="0"/>
          <w:divBdr>
            <w:top w:val="none" w:sz="0" w:space="0" w:color="auto"/>
            <w:left w:val="none" w:sz="0" w:space="0" w:color="auto"/>
            <w:bottom w:val="none" w:sz="0" w:space="0" w:color="auto"/>
            <w:right w:val="none" w:sz="0" w:space="0" w:color="auto"/>
          </w:divBdr>
        </w:div>
        <w:div w:id="521826900">
          <w:marLeft w:val="0"/>
          <w:marRight w:val="0"/>
          <w:marTop w:val="0"/>
          <w:marBottom w:val="0"/>
          <w:divBdr>
            <w:top w:val="none" w:sz="0" w:space="0" w:color="auto"/>
            <w:left w:val="none" w:sz="0" w:space="0" w:color="auto"/>
            <w:bottom w:val="none" w:sz="0" w:space="0" w:color="auto"/>
            <w:right w:val="none" w:sz="0" w:space="0" w:color="auto"/>
          </w:divBdr>
        </w:div>
        <w:div w:id="750665805">
          <w:marLeft w:val="0"/>
          <w:marRight w:val="0"/>
          <w:marTop w:val="0"/>
          <w:marBottom w:val="0"/>
          <w:divBdr>
            <w:top w:val="none" w:sz="0" w:space="0" w:color="auto"/>
            <w:left w:val="none" w:sz="0" w:space="0" w:color="auto"/>
            <w:bottom w:val="none" w:sz="0" w:space="0" w:color="auto"/>
            <w:right w:val="none" w:sz="0" w:space="0" w:color="auto"/>
          </w:divBdr>
        </w:div>
        <w:div w:id="1528830200">
          <w:marLeft w:val="0"/>
          <w:marRight w:val="0"/>
          <w:marTop w:val="0"/>
          <w:marBottom w:val="0"/>
          <w:divBdr>
            <w:top w:val="none" w:sz="0" w:space="0" w:color="auto"/>
            <w:left w:val="none" w:sz="0" w:space="0" w:color="auto"/>
            <w:bottom w:val="none" w:sz="0" w:space="0" w:color="auto"/>
            <w:right w:val="none" w:sz="0" w:space="0" w:color="auto"/>
          </w:divBdr>
        </w:div>
        <w:div w:id="1663312850">
          <w:marLeft w:val="0"/>
          <w:marRight w:val="0"/>
          <w:marTop w:val="0"/>
          <w:marBottom w:val="0"/>
          <w:divBdr>
            <w:top w:val="none" w:sz="0" w:space="0" w:color="auto"/>
            <w:left w:val="none" w:sz="0" w:space="0" w:color="auto"/>
            <w:bottom w:val="none" w:sz="0" w:space="0" w:color="auto"/>
            <w:right w:val="none" w:sz="0" w:space="0" w:color="auto"/>
          </w:divBdr>
        </w:div>
        <w:div w:id="1200822426">
          <w:marLeft w:val="0"/>
          <w:marRight w:val="0"/>
          <w:marTop w:val="0"/>
          <w:marBottom w:val="0"/>
          <w:divBdr>
            <w:top w:val="none" w:sz="0" w:space="0" w:color="auto"/>
            <w:left w:val="none" w:sz="0" w:space="0" w:color="auto"/>
            <w:bottom w:val="none" w:sz="0" w:space="0" w:color="auto"/>
            <w:right w:val="none" w:sz="0" w:space="0" w:color="auto"/>
          </w:divBdr>
        </w:div>
        <w:div w:id="1600093085">
          <w:marLeft w:val="0"/>
          <w:marRight w:val="0"/>
          <w:marTop w:val="0"/>
          <w:marBottom w:val="0"/>
          <w:divBdr>
            <w:top w:val="none" w:sz="0" w:space="0" w:color="auto"/>
            <w:left w:val="none" w:sz="0" w:space="0" w:color="auto"/>
            <w:bottom w:val="none" w:sz="0" w:space="0" w:color="auto"/>
            <w:right w:val="none" w:sz="0" w:space="0" w:color="auto"/>
          </w:divBdr>
        </w:div>
        <w:div w:id="1452892721">
          <w:marLeft w:val="0"/>
          <w:marRight w:val="0"/>
          <w:marTop w:val="0"/>
          <w:marBottom w:val="0"/>
          <w:divBdr>
            <w:top w:val="none" w:sz="0" w:space="0" w:color="auto"/>
            <w:left w:val="none" w:sz="0" w:space="0" w:color="auto"/>
            <w:bottom w:val="none" w:sz="0" w:space="0" w:color="auto"/>
            <w:right w:val="none" w:sz="0" w:space="0" w:color="auto"/>
          </w:divBdr>
        </w:div>
        <w:div w:id="613706777">
          <w:marLeft w:val="0"/>
          <w:marRight w:val="0"/>
          <w:marTop w:val="0"/>
          <w:marBottom w:val="0"/>
          <w:divBdr>
            <w:top w:val="none" w:sz="0" w:space="0" w:color="auto"/>
            <w:left w:val="none" w:sz="0" w:space="0" w:color="auto"/>
            <w:bottom w:val="none" w:sz="0" w:space="0" w:color="auto"/>
            <w:right w:val="none" w:sz="0" w:space="0" w:color="auto"/>
          </w:divBdr>
        </w:div>
        <w:div w:id="760492029">
          <w:marLeft w:val="0"/>
          <w:marRight w:val="0"/>
          <w:marTop w:val="0"/>
          <w:marBottom w:val="0"/>
          <w:divBdr>
            <w:top w:val="none" w:sz="0" w:space="0" w:color="auto"/>
            <w:left w:val="none" w:sz="0" w:space="0" w:color="auto"/>
            <w:bottom w:val="none" w:sz="0" w:space="0" w:color="auto"/>
            <w:right w:val="none" w:sz="0" w:space="0" w:color="auto"/>
          </w:divBdr>
        </w:div>
        <w:div w:id="462503489">
          <w:marLeft w:val="0"/>
          <w:marRight w:val="0"/>
          <w:marTop w:val="0"/>
          <w:marBottom w:val="0"/>
          <w:divBdr>
            <w:top w:val="none" w:sz="0" w:space="0" w:color="auto"/>
            <w:left w:val="none" w:sz="0" w:space="0" w:color="auto"/>
            <w:bottom w:val="none" w:sz="0" w:space="0" w:color="auto"/>
            <w:right w:val="none" w:sz="0" w:space="0" w:color="auto"/>
          </w:divBdr>
        </w:div>
        <w:div w:id="1746226713">
          <w:marLeft w:val="0"/>
          <w:marRight w:val="0"/>
          <w:marTop w:val="0"/>
          <w:marBottom w:val="0"/>
          <w:divBdr>
            <w:top w:val="none" w:sz="0" w:space="0" w:color="auto"/>
            <w:left w:val="none" w:sz="0" w:space="0" w:color="auto"/>
            <w:bottom w:val="none" w:sz="0" w:space="0" w:color="auto"/>
            <w:right w:val="none" w:sz="0" w:space="0" w:color="auto"/>
          </w:divBdr>
        </w:div>
        <w:div w:id="640160680">
          <w:marLeft w:val="0"/>
          <w:marRight w:val="0"/>
          <w:marTop w:val="0"/>
          <w:marBottom w:val="0"/>
          <w:divBdr>
            <w:top w:val="none" w:sz="0" w:space="0" w:color="auto"/>
            <w:left w:val="none" w:sz="0" w:space="0" w:color="auto"/>
            <w:bottom w:val="none" w:sz="0" w:space="0" w:color="auto"/>
            <w:right w:val="none" w:sz="0" w:space="0" w:color="auto"/>
          </w:divBdr>
        </w:div>
        <w:div w:id="273103051">
          <w:marLeft w:val="0"/>
          <w:marRight w:val="0"/>
          <w:marTop w:val="0"/>
          <w:marBottom w:val="0"/>
          <w:divBdr>
            <w:top w:val="none" w:sz="0" w:space="0" w:color="auto"/>
            <w:left w:val="none" w:sz="0" w:space="0" w:color="auto"/>
            <w:bottom w:val="none" w:sz="0" w:space="0" w:color="auto"/>
            <w:right w:val="none" w:sz="0" w:space="0" w:color="auto"/>
          </w:divBdr>
        </w:div>
        <w:div w:id="1622301211">
          <w:marLeft w:val="0"/>
          <w:marRight w:val="0"/>
          <w:marTop w:val="0"/>
          <w:marBottom w:val="0"/>
          <w:divBdr>
            <w:top w:val="none" w:sz="0" w:space="0" w:color="auto"/>
            <w:left w:val="none" w:sz="0" w:space="0" w:color="auto"/>
            <w:bottom w:val="none" w:sz="0" w:space="0" w:color="auto"/>
            <w:right w:val="none" w:sz="0" w:space="0" w:color="auto"/>
          </w:divBdr>
        </w:div>
        <w:div w:id="1739789995">
          <w:marLeft w:val="0"/>
          <w:marRight w:val="0"/>
          <w:marTop w:val="0"/>
          <w:marBottom w:val="0"/>
          <w:divBdr>
            <w:top w:val="none" w:sz="0" w:space="0" w:color="auto"/>
            <w:left w:val="none" w:sz="0" w:space="0" w:color="auto"/>
            <w:bottom w:val="none" w:sz="0" w:space="0" w:color="auto"/>
            <w:right w:val="none" w:sz="0" w:space="0" w:color="auto"/>
          </w:divBdr>
        </w:div>
        <w:div w:id="579946289">
          <w:marLeft w:val="0"/>
          <w:marRight w:val="0"/>
          <w:marTop w:val="0"/>
          <w:marBottom w:val="0"/>
          <w:divBdr>
            <w:top w:val="none" w:sz="0" w:space="0" w:color="auto"/>
            <w:left w:val="none" w:sz="0" w:space="0" w:color="auto"/>
            <w:bottom w:val="none" w:sz="0" w:space="0" w:color="auto"/>
            <w:right w:val="none" w:sz="0" w:space="0" w:color="auto"/>
          </w:divBdr>
        </w:div>
        <w:div w:id="1209561783">
          <w:marLeft w:val="0"/>
          <w:marRight w:val="0"/>
          <w:marTop w:val="0"/>
          <w:marBottom w:val="0"/>
          <w:divBdr>
            <w:top w:val="none" w:sz="0" w:space="0" w:color="auto"/>
            <w:left w:val="none" w:sz="0" w:space="0" w:color="auto"/>
            <w:bottom w:val="none" w:sz="0" w:space="0" w:color="auto"/>
            <w:right w:val="none" w:sz="0" w:space="0" w:color="auto"/>
          </w:divBdr>
        </w:div>
        <w:div w:id="1998530068">
          <w:marLeft w:val="0"/>
          <w:marRight w:val="0"/>
          <w:marTop w:val="0"/>
          <w:marBottom w:val="0"/>
          <w:divBdr>
            <w:top w:val="none" w:sz="0" w:space="0" w:color="auto"/>
            <w:left w:val="none" w:sz="0" w:space="0" w:color="auto"/>
            <w:bottom w:val="none" w:sz="0" w:space="0" w:color="auto"/>
            <w:right w:val="none" w:sz="0" w:space="0" w:color="auto"/>
          </w:divBdr>
        </w:div>
        <w:div w:id="1534223782">
          <w:marLeft w:val="0"/>
          <w:marRight w:val="0"/>
          <w:marTop w:val="0"/>
          <w:marBottom w:val="0"/>
          <w:divBdr>
            <w:top w:val="none" w:sz="0" w:space="0" w:color="auto"/>
            <w:left w:val="none" w:sz="0" w:space="0" w:color="auto"/>
            <w:bottom w:val="none" w:sz="0" w:space="0" w:color="auto"/>
            <w:right w:val="none" w:sz="0" w:space="0" w:color="auto"/>
          </w:divBdr>
        </w:div>
        <w:div w:id="1097752956">
          <w:marLeft w:val="0"/>
          <w:marRight w:val="0"/>
          <w:marTop w:val="0"/>
          <w:marBottom w:val="0"/>
          <w:divBdr>
            <w:top w:val="none" w:sz="0" w:space="0" w:color="auto"/>
            <w:left w:val="none" w:sz="0" w:space="0" w:color="auto"/>
            <w:bottom w:val="none" w:sz="0" w:space="0" w:color="auto"/>
            <w:right w:val="none" w:sz="0" w:space="0" w:color="auto"/>
          </w:divBdr>
        </w:div>
        <w:div w:id="1876843275">
          <w:marLeft w:val="0"/>
          <w:marRight w:val="0"/>
          <w:marTop w:val="0"/>
          <w:marBottom w:val="0"/>
          <w:divBdr>
            <w:top w:val="none" w:sz="0" w:space="0" w:color="auto"/>
            <w:left w:val="none" w:sz="0" w:space="0" w:color="auto"/>
            <w:bottom w:val="none" w:sz="0" w:space="0" w:color="auto"/>
            <w:right w:val="none" w:sz="0" w:space="0" w:color="auto"/>
          </w:divBdr>
        </w:div>
        <w:div w:id="1386101361">
          <w:marLeft w:val="0"/>
          <w:marRight w:val="0"/>
          <w:marTop w:val="0"/>
          <w:marBottom w:val="0"/>
          <w:divBdr>
            <w:top w:val="none" w:sz="0" w:space="0" w:color="auto"/>
            <w:left w:val="none" w:sz="0" w:space="0" w:color="auto"/>
            <w:bottom w:val="none" w:sz="0" w:space="0" w:color="auto"/>
            <w:right w:val="none" w:sz="0" w:space="0" w:color="auto"/>
          </w:divBdr>
        </w:div>
        <w:div w:id="380518176">
          <w:marLeft w:val="0"/>
          <w:marRight w:val="0"/>
          <w:marTop w:val="0"/>
          <w:marBottom w:val="0"/>
          <w:divBdr>
            <w:top w:val="none" w:sz="0" w:space="0" w:color="auto"/>
            <w:left w:val="none" w:sz="0" w:space="0" w:color="auto"/>
            <w:bottom w:val="none" w:sz="0" w:space="0" w:color="auto"/>
            <w:right w:val="none" w:sz="0" w:space="0" w:color="auto"/>
          </w:divBdr>
        </w:div>
        <w:div w:id="1201089863">
          <w:marLeft w:val="0"/>
          <w:marRight w:val="0"/>
          <w:marTop w:val="0"/>
          <w:marBottom w:val="0"/>
          <w:divBdr>
            <w:top w:val="none" w:sz="0" w:space="0" w:color="auto"/>
            <w:left w:val="none" w:sz="0" w:space="0" w:color="auto"/>
            <w:bottom w:val="none" w:sz="0" w:space="0" w:color="auto"/>
            <w:right w:val="none" w:sz="0" w:space="0" w:color="auto"/>
          </w:divBdr>
        </w:div>
        <w:div w:id="282924739">
          <w:marLeft w:val="0"/>
          <w:marRight w:val="0"/>
          <w:marTop w:val="0"/>
          <w:marBottom w:val="0"/>
          <w:divBdr>
            <w:top w:val="none" w:sz="0" w:space="0" w:color="auto"/>
            <w:left w:val="none" w:sz="0" w:space="0" w:color="auto"/>
            <w:bottom w:val="none" w:sz="0" w:space="0" w:color="auto"/>
            <w:right w:val="none" w:sz="0" w:space="0" w:color="auto"/>
          </w:divBdr>
        </w:div>
      </w:divsChild>
    </w:div>
    <w:div w:id="964040071">
      <w:bodyDiv w:val="1"/>
      <w:marLeft w:val="0"/>
      <w:marRight w:val="0"/>
      <w:marTop w:val="0"/>
      <w:marBottom w:val="0"/>
      <w:divBdr>
        <w:top w:val="none" w:sz="0" w:space="0" w:color="auto"/>
        <w:left w:val="none" w:sz="0" w:space="0" w:color="auto"/>
        <w:bottom w:val="none" w:sz="0" w:space="0" w:color="auto"/>
        <w:right w:val="none" w:sz="0" w:space="0" w:color="auto"/>
      </w:divBdr>
    </w:div>
    <w:div w:id="1040134925">
      <w:bodyDiv w:val="1"/>
      <w:marLeft w:val="0"/>
      <w:marRight w:val="0"/>
      <w:marTop w:val="0"/>
      <w:marBottom w:val="0"/>
      <w:divBdr>
        <w:top w:val="none" w:sz="0" w:space="0" w:color="auto"/>
        <w:left w:val="none" w:sz="0" w:space="0" w:color="auto"/>
        <w:bottom w:val="none" w:sz="0" w:space="0" w:color="auto"/>
        <w:right w:val="none" w:sz="0" w:space="0" w:color="auto"/>
      </w:divBdr>
      <w:divsChild>
        <w:div w:id="267005897">
          <w:marLeft w:val="0"/>
          <w:marRight w:val="0"/>
          <w:marTop w:val="0"/>
          <w:marBottom w:val="0"/>
          <w:divBdr>
            <w:top w:val="none" w:sz="0" w:space="0" w:color="auto"/>
            <w:left w:val="none" w:sz="0" w:space="0" w:color="auto"/>
            <w:bottom w:val="none" w:sz="0" w:space="0" w:color="auto"/>
            <w:right w:val="none" w:sz="0" w:space="0" w:color="auto"/>
          </w:divBdr>
        </w:div>
        <w:div w:id="1295792363">
          <w:marLeft w:val="0"/>
          <w:marRight w:val="0"/>
          <w:marTop w:val="0"/>
          <w:marBottom w:val="0"/>
          <w:divBdr>
            <w:top w:val="none" w:sz="0" w:space="0" w:color="auto"/>
            <w:left w:val="none" w:sz="0" w:space="0" w:color="auto"/>
            <w:bottom w:val="none" w:sz="0" w:space="0" w:color="auto"/>
            <w:right w:val="none" w:sz="0" w:space="0" w:color="auto"/>
          </w:divBdr>
        </w:div>
        <w:div w:id="462815570">
          <w:marLeft w:val="0"/>
          <w:marRight w:val="0"/>
          <w:marTop w:val="0"/>
          <w:marBottom w:val="0"/>
          <w:divBdr>
            <w:top w:val="none" w:sz="0" w:space="0" w:color="auto"/>
            <w:left w:val="none" w:sz="0" w:space="0" w:color="auto"/>
            <w:bottom w:val="none" w:sz="0" w:space="0" w:color="auto"/>
            <w:right w:val="none" w:sz="0" w:space="0" w:color="auto"/>
          </w:divBdr>
        </w:div>
        <w:div w:id="878316677">
          <w:marLeft w:val="0"/>
          <w:marRight w:val="0"/>
          <w:marTop w:val="0"/>
          <w:marBottom w:val="0"/>
          <w:divBdr>
            <w:top w:val="none" w:sz="0" w:space="0" w:color="auto"/>
            <w:left w:val="none" w:sz="0" w:space="0" w:color="auto"/>
            <w:bottom w:val="none" w:sz="0" w:space="0" w:color="auto"/>
            <w:right w:val="none" w:sz="0" w:space="0" w:color="auto"/>
          </w:divBdr>
        </w:div>
        <w:div w:id="1359551428">
          <w:marLeft w:val="0"/>
          <w:marRight w:val="0"/>
          <w:marTop w:val="0"/>
          <w:marBottom w:val="0"/>
          <w:divBdr>
            <w:top w:val="none" w:sz="0" w:space="0" w:color="auto"/>
            <w:left w:val="none" w:sz="0" w:space="0" w:color="auto"/>
            <w:bottom w:val="none" w:sz="0" w:space="0" w:color="auto"/>
            <w:right w:val="none" w:sz="0" w:space="0" w:color="auto"/>
          </w:divBdr>
        </w:div>
        <w:div w:id="972521409">
          <w:marLeft w:val="0"/>
          <w:marRight w:val="0"/>
          <w:marTop w:val="0"/>
          <w:marBottom w:val="0"/>
          <w:divBdr>
            <w:top w:val="none" w:sz="0" w:space="0" w:color="auto"/>
            <w:left w:val="none" w:sz="0" w:space="0" w:color="auto"/>
            <w:bottom w:val="none" w:sz="0" w:space="0" w:color="auto"/>
            <w:right w:val="none" w:sz="0" w:space="0" w:color="auto"/>
          </w:divBdr>
        </w:div>
        <w:div w:id="1145048576">
          <w:marLeft w:val="0"/>
          <w:marRight w:val="0"/>
          <w:marTop w:val="0"/>
          <w:marBottom w:val="0"/>
          <w:divBdr>
            <w:top w:val="none" w:sz="0" w:space="0" w:color="auto"/>
            <w:left w:val="none" w:sz="0" w:space="0" w:color="auto"/>
            <w:bottom w:val="none" w:sz="0" w:space="0" w:color="auto"/>
            <w:right w:val="none" w:sz="0" w:space="0" w:color="auto"/>
          </w:divBdr>
        </w:div>
        <w:div w:id="745885854">
          <w:marLeft w:val="0"/>
          <w:marRight w:val="0"/>
          <w:marTop w:val="0"/>
          <w:marBottom w:val="0"/>
          <w:divBdr>
            <w:top w:val="none" w:sz="0" w:space="0" w:color="auto"/>
            <w:left w:val="none" w:sz="0" w:space="0" w:color="auto"/>
            <w:bottom w:val="none" w:sz="0" w:space="0" w:color="auto"/>
            <w:right w:val="none" w:sz="0" w:space="0" w:color="auto"/>
          </w:divBdr>
        </w:div>
        <w:div w:id="1838424456">
          <w:marLeft w:val="0"/>
          <w:marRight w:val="0"/>
          <w:marTop w:val="0"/>
          <w:marBottom w:val="0"/>
          <w:divBdr>
            <w:top w:val="none" w:sz="0" w:space="0" w:color="auto"/>
            <w:left w:val="none" w:sz="0" w:space="0" w:color="auto"/>
            <w:bottom w:val="none" w:sz="0" w:space="0" w:color="auto"/>
            <w:right w:val="none" w:sz="0" w:space="0" w:color="auto"/>
          </w:divBdr>
        </w:div>
        <w:div w:id="2013602201">
          <w:marLeft w:val="0"/>
          <w:marRight w:val="0"/>
          <w:marTop w:val="0"/>
          <w:marBottom w:val="0"/>
          <w:divBdr>
            <w:top w:val="none" w:sz="0" w:space="0" w:color="auto"/>
            <w:left w:val="none" w:sz="0" w:space="0" w:color="auto"/>
            <w:bottom w:val="none" w:sz="0" w:space="0" w:color="auto"/>
            <w:right w:val="none" w:sz="0" w:space="0" w:color="auto"/>
          </w:divBdr>
        </w:div>
        <w:div w:id="1873028089">
          <w:marLeft w:val="0"/>
          <w:marRight w:val="0"/>
          <w:marTop w:val="0"/>
          <w:marBottom w:val="0"/>
          <w:divBdr>
            <w:top w:val="none" w:sz="0" w:space="0" w:color="auto"/>
            <w:left w:val="none" w:sz="0" w:space="0" w:color="auto"/>
            <w:bottom w:val="none" w:sz="0" w:space="0" w:color="auto"/>
            <w:right w:val="none" w:sz="0" w:space="0" w:color="auto"/>
          </w:divBdr>
        </w:div>
        <w:div w:id="528301276">
          <w:marLeft w:val="0"/>
          <w:marRight w:val="0"/>
          <w:marTop w:val="0"/>
          <w:marBottom w:val="0"/>
          <w:divBdr>
            <w:top w:val="none" w:sz="0" w:space="0" w:color="auto"/>
            <w:left w:val="none" w:sz="0" w:space="0" w:color="auto"/>
            <w:bottom w:val="none" w:sz="0" w:space="0" w:color="auto"/>
            <w:right w:val="none" w:sz="0" w:space="0" w:color="auto"/>
          </w:divBdr>
        </w:div>
        <w:div w:id="1892307528">
          <w:marLeft w:val="0"/>
          <w:marRight w:val="0"/>
          <w:marTop w:val="0"/>
          <w:marBottom w:val="0"/>
          <w:divBdr>
            <w:top w:val="none" w:sz="0" w:space="0" w:color="auto"/>
            <w:left w:val="none" w:sz="0" w:space="0" w:color="auto"/>
            <w:bottom w:val="none" w:sz="0" w:space="0" w:color="auto"/>
            <w:right w:val="none" w:sz="0" w:space="0" w:color="auto"/>
          </w:divBdr>
        </w:div>
      </w:divsChild>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486052010">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696956345">
      <w:bodyDiv w:val="1"/>
      <w:marLeft w:val="0"/>
      <w:marRight w:val="0"/>
      <w:marTop w:val="0"/>
      <w:marBottom w:val="0"/>
      <w:divBdr>
        <w:top w:val="none" w:sz="0" w:space="0" w:color="auto"/>
        <w:left w:val="none" w:sz="0" w:space="0" w:color="auto"/>
        <w:bottom w:val="none" w:sz="0" w:space="0" w:color="auto"/>
        <w:right w:val="none" w:sz="0" w:space="0" w:color="auto"/>
      </w:divBdr>
    </w:div>
    <w:div w:id="1701659251">
      <w:bodyDiv w:val="1"/>
      <w:marLeft w:val="0"/>
      <w:marRight w:val="0"/>
      <w:marTop w:val="0"/>
      <w:marBottom w:val="0"/>
      <w:divBdr>
        <w:top w:val="none" w:sz="0" w:space="0" w:color="auto"/>
        <w:left w:val="none" w:sz="0" w:space="0" w:color="auto"/>
        <w:bottom w:val="none" w:sz="0" w:space="0" w:color="auto"/>
        <w:right w:val="none" w:sz="0" w:space="0" w:color="auto"/>
      </w:divBdr>
    </w:div>
    <w:div w:id="1709985680">
      <w:bodyDiv w:val="1"/>
      <w:marLeft w:val="0"/>
      <w:marRight w:val="0"/>
      <w:marTop w:val="0"/>
      <w:marBottom w:val="0"/>
      <w:divBdr>
        <w:top w:val="none" w:sz="0" w:space="0" w:color="auto"/>
        <w:left w:val="none" w:sz="0" w:space="0" w:color="auto"/>
        <w:bottom w:val="none" w:sz="0" w:space="0" w:color="auto"/>
        <w:right w:val="none" w:sz="0" w:space="0" w:color="auto"/>
      </w:divBdr>
    </w:div>
    <w:div w:id="1747343586">
      <w:bodyDiv w:val="1"/>
      <w:marLeft w:val="0"/>
      <w:marRight w:val="0"/>
      <w:marTop w:val="0"/>
      <w:marBottom w:val="0"/>
      <w:divBdr>
        <w:top w:val="none" w:sz="0" w:space="0" w:color="auto"/>
        <w:left w:val="none" w:sz="0" w:space="0" w:color="auto"/>
        <w:bottom w:val="none" w:sz="0" w:space="0" w:color="auto"/>
        <w:right w:val="none" w:sz="0" w:space="0" w:color="auto"/>
      </w:divBdr>
    </w:div>
    <w:div w:id="1751779154">
      <w:bodyDiv w:val="1"/>
      <w:marLeft w:val="0"/>
      <w:marRight w:val="0"/>
      <w:marTop w:val="0"/>
      <w:marBottom w:val="0"/>
      <w:divBdr>
        <w:top w:val="none" w:sz="0" w:space="0" w:color="auto"/>
        <w:left w:val="none" w:sz="0" w:space="0" w:color="auto"/>
        <w:bottom w:val="none" w:sz="0" w:space="0" w:color="auto"/>
        <w:right w:val="none" w:sz="0" w:space="0" w:color="auto"/>
      </w:divBdr>
    </w:div>
    <w:div w:id="1900365568">
      <w:bodyDiv w:val="1"/>
      <w:marLeft w:val="0"/>
      <w:marRight w:val="0"/>
      <w:marTop w:val="0"/>
      <w:marBottom w:val="0"/>
      <w:divBdr>
        <w:top w:val="none" w:sz="0" w:space="0" w:color="auto"/>
        <w:left w:val="none" w:sz="0" w:space="0" w:color="auto"/>
        <w:bottom w:val="none" w:sz="0" w:space="0" w:color="auto"/>
        <w:right w:val="none" w:sz="0" w:space="0" w:color="auto"/>
      </w:divBdr>
    </w:div>
    <w:div w:id="1924214412">
      <w:bodyDiv w:val="1"/>
      <w:marLeft w:val="0"/>
      <w:marRight w:val="0"/>
      <w:marTop w:val="0"/>
      <w:marBottom w:val="0"/>
      <w:divBdr>
        <w:top w:val="none" w:sz="0" w:space="0" w:color="auto"/>
        <w:left w:val="none" w:sz="0" w:space="0" w:color="auto"/>
        <w:bottom w:val="none" w:sz="0" w:space="0" w:color="auto"/>
        <w:right w:val="none" w:sz="0" w:space="0" w:color="auto"/>
      </w:divBdr>
    </w:div>
    <w:div w:id="1993286487">
      <w:bodyDiv w:val="1"/>
      <w:marLeft w:val="0"/>
      <w:marRight w:val="0"/>
      <w:marTop w:val="0"/>
      <w:marBottom w:val="0"/>
      <w:divBdr>
        <w:top w:val="none" w:sz="0" w:space="0" w:color="auto"/>
        <w:left w:val="none" w:sz="0" w:space="0" w:color="auto"/>
        <w:bottom w:val="none" w:sz="0" w:space="0" w:color="auto"/>
        <w:right w:val="none" w:sz="0" w:space="0" w:color="auto"/>
      </w:divBdr>
      <w:divsChild>
        <w:div w:id="577637482">
          <w:marLeft w:val="0"/>
          <w:marRight w:val="0"/>
          <w:marTop w:val="0"/>
          <w:marBottom w:val="0"/>
          <w:divBdr>
            <w:top w:val="none" w:sz="0" w:space="0" w:color="auto"/>
            <w:left w:val="none" w:sz="0" w:space="0" w:color="auto"/>
            <w:bottom w:val="none" w:sz="0" w:space="0" w:color="auto"/>
            <w:right w:val="none" w:sz="0" w:space="0" w:color="auto"/>
          </w:divBdr>
        </w:div>
        <w:div w:id="1171945849">
          <w:marLeft w:val="0"/>
          <w:marRight w:val="0"/>
          <w:marTop w:val="0"/>
          <w:marBottom w:val="0"/>
          <w:divBdr>
            <w:top w:val="none" w:sz="0" w:space="0" w:color="auto"/>
            <w:left w:val="none" w:sz="0" w:space="0" w:color="auto"/>
            <w:bottom w:val="none" w:sz="0" w:space="0" w:color="auto"/>
            <w:right w:val="none" w:sz="0" w:space="0" w:color="auto"/>
          </w:divBdr>
        </w:div>
        <w:div w:id="1221407195">
          <w:marLeft w:val="0"/>
          <w:marRight w:val="0"/>
          <w:marTop w:val="0"/>
          <w:marBottom w:val="0"/>
          <w:divBdr>
            <w:top w:val="none" w:sz="0" w:space="0" w:color="auto"/>
            <w:left w:val="none" w:sz="0" w:space="0" w:color="auto"/>
            <w:bottom w:val="none" w:sz="0" w:space="0" w:color="auto"/>
            <w:right w:val="none" w:sz="0" w:space="0" w:color="auto"/>
          </w:divBdr>
        </w:div>
        <w:div w:id="716011166">
          <w:marLeft w:val="0"/>
          <w:marRight w:val="0"/>
          <w:marTop w:val="0"/>
          <w:marBottom w:val="0"/>
          <w:divBdr>
            <w:top w:val="none" w:sz="0" w:space="0" w:color="auto"/>
            <w:left w:val="none" w:sz="0" w:space="0" w:color="auto"/>
            <w:bottom w:val="none" w:sz="0" w:space="0" w:color="auto"/>
            <w:right w:val="none" w:sz="0" w:space="0" w:color="auto"/>
          </w:divBdr>
        </w:div>
        <w:div w:id="938490022">
          <w:marLeft w:val="0"/>
          <w:marRight w:val="0"/>
          <w:marTop w:val="0"/>
          <w:marBottom w:val="0"/>
          <w:divBdr>
            <w:top w:val="none" w:sz="0" w:space="0" w:color="auto"/>
            <w:left w:val="none" w:sz="0" w:space="0" w:color="auto"/>
            <w:bottom w:val="none" w:sz="0" w:space="0" w:color="auto"/>
            <w:right w:val="none" w:sz="0" w:space="0" w:color="auto"/>
          </w:divBdr>
        </w:div>
        <w:div w:id="1079132408">
          <w:marLeft w:val="0"/>
          <w:marRight w:val="0"/>
          <w:marTop w:val="0"/>
          <w:marBottom w:val="0"/>
          <w:divBdr>
            <w:top w:val="none" w:sz="0" w:space="0" w:color="auto"/>
            <w:left w:val="none" w:sz="0" w:space="0" w:color="auto"/>
            <w:bottom w:val="none" w:sz="0" w:space="0" w:color="auto"/>
            <w:right w:val="none" w:sz="0" w:space="0" w:color="auto"/>
          </w:divBdr>
        </w:div>
        <w:div w:id="84694072">
          <w:marLeft w:val="0"/>
          <w:marRight w:val="0"/>
          <w:marTop w:val="0"/>
          <w:marBottom w:val="0"/>
          <w:divBdr>
            <w:top w:val="none" w:sz="0" w:space="0" w:color="auto"/>
            <w:left w:val="none" w:sz="0" w:space="0" w:color="auto"/>
            <w:bottom w:val="none" w:sz="0" w:space="0" w:color="auto"/>
            <w:right w:val="none" w:sz="0" w:space="0" w:color="auto"/>
          </w:divBdr>
        </w:div>
        <w:div w:id="144861006">
          <w:marLeft w:val="0"/>
          <w:marRight w:val="0"/>
          <w:marTop w:val="0"/>
          <w:marBottom w:val="0"/>
          <w:divBdr>
            <w:top w:val="none" w:sz="0" w:space="0" w:color="auto"/>
            <w:left w:val="none" w:sz="0" w:space="0" w:color="auto"/>
            <w:bottom w:val="none" w:sz="0" w:space="0" w:color="auto"/>
            <w:right w:val="none" w:sz="0" w:space="0" w:color="auto"/>
          </w:divBdr>
        </w:div>
        <w:div w:id="980160673">
          <w:marLeft w:val="0"/>
          <w:marRight w:val="0"/>
          <w:marTop w:val="0"/>
          <w:marBottom w:val="0"/>
          <w:divBdr>
            <w:top w:val="none" w:sz="0" w:space="0" w:color="auto"/>
            <w:left w:val="none" w:sz="0" w:space="0" w:color="auto"/>
            <w:bottom w:val="none" w:sz="0" w:space="0" w:color="auto"/>
            <w:right w:val="none" w:sz="0" w:space="0" w:color="auto"/>
          </w:divBdr>
        </w:div>
        <w:div w:id="1974020445">
          <w:marLeft w:val="0"/>
          <w:marRight w:val="0"/>
          <w:marTop w:val="0"/>
          <w:marBottom w:val="0"/>
          <w:divBdr>
            <w:top w:val="none" w:sz="0" w:space="0" w:color="auto"/>
            <w:left w:val="none" w:sz="0" w:space="0" w:color="auto"/>
            <w:bottom w:val="none" w:sz="0" w:space="0" w:color="auto"/>
            <w:right w:val="none" w:sz="0" w:space="0" w:color="auto"/>
          </w:divBdr>
        </w:div>
      </w:divsChild>
    </w:div>
    <w:div w:id="1999115185">
      <w:bodyDiv w:val="1"/>
      <w:marLeft w:val="0"/>
      <w:marRight w:val="0"/>
      <w:marTop w:val="0"/>
      <w:marBottom w:val="0"/>
      <w:divBdr>
        <w:top w:val="none" w:sz="0" w:space="0" w:color="auto"/>
        <w:left w:val="none" w:sz="0" w:space="0" w:color="auto"/>
        <w:bottom w:val="none" w:sz="0" w:space="0" w:color="auto"/>
        <w:right w:val="none" w:sz="0" w:space="0" w:color="auto"/>
      </w:divBdr>
    </w:div>
    <w:div w:id="2060400969">
      <w:bodyDiv w:val="1"/>
      <w:marLeft w:val="0"/>
      <w:marRight w:val="0"/>
      <w:marTop w:val="0"/>
      <w:marBottom w:val="0"/>
      <w:divBdr>
        <w:top w:val="none" w:sz="0" w:space="0" w:color="auto"/>
        <w:left w:val="none" w:sz="0" w:space="0" w:color="auto"/>
        <w:bottom w:val="none" w:sz="0" w:space="0" w:color="auto"/>
        <w:right w:val="none" w:sz="0" w:space="0" w:color="auto"/>
      </w:divBdr>
    </w:div>
    <w:div w:id="2096709954">
      <w:bodyDiv w:val="1"/>
      <w:marLeft w:val="0"/>
      <w:marRight w:val="0"/>
      <w:marTop w:val="0"/>
      <w:marBottom w:val="0"/>
      <w:divBdr>
        <w:top w:val="none" w:sz="0" w:space="0" w:color="auto"/>
        <w:left w:val="none" w:sz="0" w:space="0" w:color="auto"/>
        <w:bottom w:val="none" w:sz="0" w:space="0" w:color="auto"/>
        <w:right w:val="none" w:sz="0" w:space="0" w:color="auto"/>
      </w:divBdr>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
    <w:div w:id="21455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387E-C5F6-4F22-A7DD-F17312BD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3761</Words>
  <Characters>22855</Characters>
  <Application>Microsoft Office Word</Application>
  <DocSecurity>4</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2025-03-07T11:18:00Z</dcterms:created>
  <dcterms:modified xsi:type="dcterms:W3CDTF">2025-03-07T11:18:00Z</dcterms:modified>
</cp:coreProperties>
</file>