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341E7196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E4C14">
        <w:rPr>
          <w:iCs/>
          <w:sz w:val="22"/>
        </w:rPr>
        <w:t xml:space="preserve"> 3/24/5900/022</w:t>
      </w:r>
    </w:p>
    <w:p w14:paraId="68703A6C" w14:textId="77777777" w:rsidR="005E4C14" w:rsidRDefault="005E4C14" w:rsidP="0003682E">
      <w:pPr>
        <w:keepLines/>
        <w:spacing w:before="120" w:after="120" w:line="276" w:lineRule="auto"/>
        <w:rPr>
          <w:iCs/>
          <w:sz w:val="22"/>
        </w:rPr>
      </w:pPr>
    </w:p>
    <w:p w14:paraId="782FEA75" w14:textId="60539CB4" w:rsidR="005E4C14" w:rsidRPr="005E4C14" w:rsidRDefault="005E4C14" w:rsidP="005E4C14">
      <w:pPr>
        <w:keepLines/>
        <w:spacing w:before="120" w:after="120" w:line="276" w:lineRule="auto"/>
        <w:rPr>
          <w:iCs/>
          <w:sz w:val="22"/>
        </w:rPr>
      </w:pPr>
      <w:r w:rsidRPr="005E4C14">
        <w:rPr>
          <w:iCs/>
          <w:sz w:val="22"/>
        </w:rPr>
        <w:t xml:space="preserve">Předmětem </w:t>
      </w:r>
      <w:r>
        <w:rPr>
          <w:iCs/>
          <w:sz w:val="22"/>
        </w:rPr>
        <w:t>D</w:t>
      </w:r>
      <w:r w:rsidRPr="005E4C14">
        <w:rPr>
          <w:iCs/>
          <w:sz w:val="22"/>
        </w:rPr>
        <w:t>íla je celková rekonstrukce komunikace Generála Píky mezi ulicemi Svatovítská a</w:t>
      </w:r>
      <w:r>
        <w:rPr>
          <w:iCs/>
          <w:sz w:val="22"/>
        </w:rPr>
        <w:t> </w:t>
      </w:r>
      <w:r w:rsidRPr="005E4C14">
        <w:rPr>
          <w:iCs/>
          <w:sz w:val="22"/>
        </w:rPr>
        <w:t>Kafkova. Je navrženo odstranění veškerých konstrukčních vrstev stávající vozovky, parkovacích stání a chodníků. Nově je navržena asfaltová vozovka, parkovací stání z drobné žulové dlažby a chodníky z řezané mozaikové dlažby, na kterých budou realizovány příslušné mozaikové vzory. V oblasti křižovatky ulic Generála Píky x Buzulucká je nově navržena zvýšená křižovatková plocha. V oblasti chodníkové plochy u křižovatky ulic Generála Píky x Kafkova jsou nově navrženy podzemní kontejnery na tříděný odpad. Dále se realizuje nový systém odvodnění, dojde ke zrušení 15 stávajících uličních vpustí a pro kvalitní odvodnění je rovněž navrženo 15 nových uličních vpustí. V projektu je dále navržen systém prvků modrozelené infrastruktury (MZI). Systém se skládá z drenážního potrubí a revizních šachet, kdy voda do tohoto systému je přiváděna z vybraných uličních vpustí a je směřována k nově vysazovaným stromům. Přebytečná voda bude odváděna do dalších vybraných uličních vpustí a dále do</w:t>
      </w:r>
      <w:r>
        <w:rPr>
          <w:iCs/>
          <w:sz w:val="22"/>
        </w:rPr>
        <w:t> </w:t>
      </w:r>
      <w:r w:rsidRPr="005E4C14">
        <w:rPr>
          <w:iCs/>
          <w:sz w:val="22"/>
        </w:rPr>
        <w:t>stávající kanalizace.</w:t>
      </w:r>
    </w:p>
    <w:p w14:paraId="66D882F1" w14:textId="77777777" w:rsidR="005E4C14" w:rsidRPr="00C17D8F" w:rsidRDefault="005E4C14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682E"/>
    <w:rsid w:val="000D0380"/>
    <w:rsid w:val="0020793B"/>
    <w:rsid w:val="005E4C14"/>
    <w:rsid w:val="00810AD0"/>
    <w:rsid w:val="00AB4066"/>
    <w:rsid w:val="00BB4EAD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4</cp:revision>
  <cp:lastPrinted>2025-03-03T08:35:00Z</cp:lastPrinted>
  <dcterms:created xsi:type="dcterms:W3CDTF">2024-11-20T12:04:00Z</dcterms:created>
  <dcterms:modified xsi:type="dcterms:W3CDTF">2025-03-03T08:35:00Z</dcterms:modified>
</cp:coreProperties>
</file>