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6374E" w14:textId="77777777" w:rsidR="00FA7D06" w:rsidRPr="00E8380C" w:rsidRDefault="00FA7D06" w:rsidP="007E1335">
      <w:pPr>
        <w:jc w:val="center"/>
        <w:outlineLvl w:val="0"/>
        <w:rPr>
          <w:rFonts w:ascii="Xerox Sans" w:eastAsia="Times New Roman" w:hAnsi="Xerox Sans" w:cs="Arial"/>
          <w:bCs/>
          <w:color w:val="6DAF3D"/>
          <w:sz w:val="40"/>
          <w:szCs w:val="40"/>
          <w:lang w:val="pt-PT" w:eastAsia="ar-SA" w:bidi="ar-SA"/>
        </w:rPr>
      </w:pPr>
      <w:r w:rsidRPr="00E8380C">
        <w:rPr>
          <w:rFonts w:ascii="Xerox Sans" w:eastAsia="Times New Roman" w:hAnsi="Xerox Sans" w:cs="Arial"/>
          <w:bCs/>
          <w:color w:val="6DAF3D"/>
          <w:sz w:val="40"/>
          <w:szCs w:val="40"/>
          <w:lang w:val="pt-PT" w:eastAsia="ar-SA" w:bidi="ar-SA"/>
        </w:rPr>
        <w:t>Smlouva o plném servisu a údržbě</w:t>
      </w:r>
      <w:r w:rsidR="00F71EA3" w:rsidRPr="00E8380C">
        <w:rPr>
          <w:rFonts w:ascii="Xerox Sans" w:eastAsia="Times New Roman" w:hAnsi="Xerox Sans" w:cs="Arial"/>
          <w:bCs/>
          <w:color w:val="6DAF3D"/>
          <w:sz w:val="40"/>
          <w:szCs w:val="40"/>
          <w:lang w:val="pt-PT" w:eastAsia="ar-SA" w:bidi="ar-SA"/>
        </w:rPr>
        <w:t xml:space="preserve"> </w:t>
      </w:r>
      <w:r w:rsidR="005A5FBA">
        <w:rPr>
          <w:rFonts w:ascii="Xerox Sans" w:eastAsia="Times New Roman" w:hAnsi="Xerox Sans" w:cs="Arial"/>
          <w:bCs/>
          <w:color w:val="6DAF3D"/>
          <w:sz w:val="40"/>
          <w:szCs w:val="40"/>
          <w:lang w:val="pt-PT" w:eastAsia="ar-SA" w:bidi="ar-SA"/>
        </w:rPr>
        <w:t>–</w:t>
      </w:r>
      <w:r w:rsidR="00F71EA3" w:rsidRPr="00E8380C">
        <w:rPr>
          <w:rFonts w:ascii="Xerox Sans" w:eastAsia="Times New Roman" w:hAnsi="Xerox Sans" w:cs="Arial"/>
          <w:bCs/>
          <w:color w:val="6DAF3D"/>
          <w:sz w:val="40"/>
          <w:szCs w:val="40"/>
          <w:lang w:val="pt-PT" w:eastAsia="ar-SA" w:bidi="ar-SA"/>
        </w:rPr>
        <w:t xml:space="preserve"> FSMA</w:t>
      </w:r>
      <w:r w:rsidR="005A5FBA">
        <w:rPr>
          <w:rFonts w:ascii="Xerox Sans" w:eastAsia="Times New Roman" w:hAnsi="Xerox Sans" w:cs="Arial"/>
          <w:bCs/>
          <w:color w:val="6DAF3D"/>
          <w:sz w:val="40"/>
          <w:szCs w:val="40"/>
          <w:lang w:val="pt-PT" w:eastAsia="ar-SA" w:bidi="ar-SA"/>
        </w:rPr>
        <w:t xml:space="preserve"> </w:t>
      </w:r>
    </w:p>
    <w:p w14:paraId="7FA482B3" w14:textId="77777777" w:rsidR="00A20CCE" w:rsidRPr="00686EE5" w:rsidRDefault="00A20CCE" w:rsidP="007E1335">
      <w:pPr>
        <w:outlineLvl w:val="0"/>
        <w:rPr>
          <w:sz w:val="22"/>
          <w:szCs w:val="22"/>
        </w:rPr>
      </w:pPr>
      <w:r w:rsidRPr="00686EE5">
        <w:rPr>
          <w:iCs/>
          <w:sz w:val="22"/>
          <w:szCs w:val="22"/>
        </w:rPr>
        <w:t>Uzavřená dle ustanovení § 1746 zákona č. 89/2012 Sb., občanský zákoník (dále jen „zákon“) mezi:</w:t>
      </w:r>
    </w:p>
    <w:p w14:paraId="65370549" w14:textId="77777777" w:rsidR="00CE6683" w:rsidRPr="00E8380C" w:rsidRDefault="00CE6683" w:rsidP="00F71EA3">
      <w:pPr>
        <w:pStyle w:val="XRXSectionHead"/>
        <w:pBdr>
          <w:top w:val="none" w:sz="0" w:space="0" w:color="auto"/>
        </w:pBdr>
        <w:spacing w:before="0"/>
        <w:rPr>
          <w:rFonts w:ascii="Xerox Sans" w:hAnsi="Xerox Sans"/>
          <w:b w:val="0"/>
          <w:sz w:val="16"/>
          <w:szCs w:val="16"/>
        </w:rPr>
      </w:pPr>
    </w:p>
    <w:tbl>
      <w:tblPr>
        <w:tblW w:w="9072" w:type="dxa"/>
        <w:tblInd w:w="-1" w:type="dxa"/>
        <w:tblLayout w:type="fixed"/>
        <w:tblCellMar>
          <w:top w:w="11" w:type="dxa"/>
          <w:left w:w="57" w:type="dxa"/>
          <w:bottom w:w="11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1005"/>
        <w:gridCol w:w="540"/>
        <w:gridCol w:w="714"/>
        <w:gridCol w:w="6"/>
        <w:gridCol w:w="1620"/>
        <w:gridCol w:w="720"/>
        <w:gridCol w:w="900"/>
        <w:gridCol w:w="900"/>
        <w:gridCol w:w="540"/>
        <w:gridCol w:w="1634"/>
      </w:tblGrid>
      <w:tr w:rsidR="00674BE8" w:rsidRPr="00E8380C" w14:paraId="0EE4CA27" w14:textId="77777777" w:rsidTr="0049704E">
        <w:tc>
          <w:tcPr>
            <w:tcW w:w="20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D2AFE4" w14:textId="77777777" w:rsidR="00674BE8" w:rsidRPr="00E8380C" w:rsidRDefault="00674BE8" w:rsidP="00705FD8">
            <w:pPr>
              <w:pStyle w:val="XRXBase"/>
              <w:snapToGri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8380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Číslo smlouvy: </w:t>
            </w:r>
          </w:p>
        </w:tc>
        <w:tc>
          <w:tcPr>
            <w:tcW w:w="703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B286A8" w14:textId="77777777" w:rsidR="00674BE8" w:rsidRPr="00E8380C" w:rsidRDefault="0098320D" w:rsidP="00705FD8">
            <w:pPr>
              <w:pStyle w:val="XRXBase"/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024-FSMA-25</w:t>
            </w:r>
          </w:p>
        </w:tc>
      </w:tr>
      <w:tr w:rsidR="00674BE8" w:rsidRPr="00E8380C" w14:paraId="7E68F59D" w14:textId="77777777" w:rsidTr="0049704E">
        <w:tc>
          <w:tcPr>
            <w:tcW w:w="437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2BFBF4" w14:textId="77777777" w:rsidR="00674BE8" w:rsidRPr="00997952" w:rsidRDefault="00674BE8" w:rsidP="00705FD8">
            <w:pPr>
              <w:tabs>
                <w:tab w:val="left" w:pos="540"/>
                <w:tab w:val="left" w:pos="720"/>
              </w:tabs>
              <w:snapToGrid w:val="0"/>
              <w:rPr>
                <w:rFonts w:ascii="Xerox Sans" w:hAnsi="Xerox Sans" w:cs="Arial"/>
                <w:b/>
                <w:color w:val="000000"/>
                <w:sz w:val="18"/>
                <w:szCs w:val="18"/>
              </w:rPr>
            </w:pPr>
            <w:r w:rsidRPr="00997952">
              <w:rPr>
                <w:rFonts w:ascii="Xerox Sans" w:hAnsi="Xerox Sans" w:cs="Arial"/>
                <w:b/>
                <w:color w:val="000000"/>
                <w:sz w:val="18"/>
                <w:szCs w:val="18"/>
              </w:rPr>
              <w:t>Poskytovatel („SPIN SERVIS“):</w:t>
            </w:r>
          </w:p>
        </w:tc>
        <w:tc>
          <w:tcPr>
            <w:tcW w:w="46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6DABEA" w14:textId="77777777" w:rsidR="00674BE8" w:rsidRPr="00997952" w:rsidRDefault="00674BE8" w:rsidP="00705FD8">
            <w:pPr>
              <w:pStyle w:val="XRXBase"/>
              <w:snapToGrid w:val="0"/>
              <w:rPr>
                <w:szCs w:val="18"/>
              </w:rPr>
            </w:pPr>
            <w:r w:rsidRPr="00997952">
              <w:rPr>
                <w:rFonts w:cs="Arial"/>
                <w:b/>
                <w:bCs/>
                <w:color w:val="000000"/>
                <w:szCs w:val="18"/>
              </w:rPr>
              <w:t>Objednatel („Zákazník“):</w:t>
            </w:r>
            <w:r w:rsidRPr="00997952">
              <w:rPr>
                <w:szCs w:val="18"/>
              </w:rPr>
              <w:t xml:space="preserve"> </w:t>
            </w:r>
          </w:p>
        </w:tc>
      </w:tr>
      <w:tr w:rsidR="00674BE8" w:rsidRPr="004F6CF8" w14:paraId="1908823B" w14:textId="77777777" w:rsidTr="0049704E">
        <w:tc>
          <w:tcPr>
            <w:tcW w:w="4378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A37E6D" w14:textId="77777777" w:rsidR="00674BE8" w:rsidRPr="00D14F1E" w:rsidRDefault="00674BE8" w:rsidP="00705FD8">
            <w:pPr>
              <w:pStyle w:val="XRXBase"/>
              <w:snapToGrid w:val="0"/>
              <w:rPr>
                <w:b/>
                <w:color w:val="000000"/>
                <w:szCs w:val="18"/>
              </w:rPr>
            </w:pPr>
            <w:r w:rsidRPr="00D14F1E">
              <w:rPr>
                <w:b/>
                <w:color w:val="000000"/>
                <w:szCs w:val="18"/>
              </w:rPr>
              <w:t>SPIN SERVIS s.r.o.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35CEC5" w14:textId="77777777" w:rsidR="00674BE8" w:rsidRPr="000658D0" w:rsidRDefault="00674BE8" w:rsidP="00705FD8">
            <w:pPr>
              <w:pStyle w:val="XRXFreeze"/>
              <w:snapToGrid w:val="0"/>
              <w:rPr>
                <w:color w:val="000000"/>
                <w:sz w:val="18"/>
                <w:szCs w:val="18"/>
              </w:rPr>
            </w:pPr>
            <w:r w:rsidRPr="000658D0">
              <w:rPr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397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4A5E18" w14:textId="77777777" w:rsidR="00674BE8" w:rsidRPr="00287B0B" w:rsidRDefault="00674BE8" w:rsidP="00705FD8">
            <w:pPr>
              <w:widowControl/>
              <w:suppressAutoHyphens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  <w:bookmarkStart w:id="0" w:name="_Hlk178604462"/>
            <w:r>
              <w:rPr>
                <w:rFonts w:ascii="Calibri" w:hAnsi="Calibri" w:cs="Calibri"/>
                <w:sz w:val="18"/>
                <w:szCs w:val="18"/>
              </w:rPr>
              <w:t>Národní divadlo Brno, příspěvková organizace</w:t>
            </w:r>
            <w:r w:rsidRPr="00287B0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bookmarkEnd w:id="0"/>
            <w:r>
              <w:rPr>
                <w:rFonts w:ascii="Calibri" w:hAnsi="Calibri" w:cs="Calibri"/>
                <w:sz w:val="18"/>
                <w:szCs w:val="18"/>
              </w:rPr>
              <w:t>příspěvková organizace</w:t>
            </w:r>
          </w:p>
        </w:tc>
      </w:tr>
      <w:tr w:rsidR="00674BE8" w:rsidRPr="004F6CF8" w14:paraId="0FE2905B" w14:textId="77777777" w:rsidTr="0049704E">
        <w:tc>
          <w:tcPr>
            <w:tcW w:w="4378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78DE28" w14:textId="77777777" w:rsidR="00674BE8" w:rsidRPr="004F6CF8" w:rsidRDefault="00674BE8" w:rsidP="00705FD8">
            <w:pPr>
              <w:pStyle w:val="XRXBase"/>
              <w:snapToGrid w:val="0"/>
              <w:rPr>
                <w:color w:val="000000"/>
                <w:szCs w:val="18"/>
              </w:rPr>
            </w:pPr>
            <w:r w:rsidRPr="004F6CF8">
              <w:rPr>
                <w:color w:val="000000"/>
                <w:szCs w:val="18"/>
              </w:rPr>
              <w:t>Škroupova 62, 636 00 Brno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EFA4BD" w14:textId="77777777" w:rsidR="00674BE8" w:rsidRPr="000658D0" w:rsidRDefault="00674BE8" w:rsidP="00705FD8">
            <w:pPr>
              <w:pStyle w:val="XRXFreeze"/>
              <w:snapToGrid w:val="0"/>
              <w:rPr>
                <w:color w:val="000000"/>
                <w:sz w:val="18"/>
                <w:szCs w:val="18"/>
              </w:rPr>
            </w:pPr>
            <w:r w:rsidRPr="000658D0">
              <w:rPr>
                <w:color w:val="000000"/>
                <w:sz w:val="18"/>
                <w:szCs w:val="18"/>
              </w:rPr>
              <w:t>Sídlo:</w:t>
            </w:r>
          </w:p>
        </w:tc>
        <w:tc>
          <w:tcPr>
            <w:tcW w:w="397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8F920C" w14:textId="77777777" w:rsidR="00674BE8" w:rsidRPr="00287B0B" w:rsidRDefault="00674BE8" w:rsidP="00705F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Dvořákova 589/11</w:t>
            </w:r>
            <w:r w:rsidRPr="00287B0B">
              <w:rPr>
                <w:rFonts w:ascii="Calibri" w:hAnsi="Calibri" w:cs="Calibri"/>
                <w:color w:val="333333"/>
                <w:sz w:val="18"/>
                <w:szCs w:val="18"/>
                <w:bdr w:val="none" w:sz="0" w:space="0" w:color="auto" w:frame="1"/>
                <w:lang w:eastAsia="cs-CZ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602 00</w:t>
            </w:r>
            <w:r w:rsidRPr="00287B0B">
              <w:rPr>
                <w:rFonts w:ascii="Calibri" w:hAnsi="Calibri" w:cs="Calibri"/>
                <w:color w:val="333333"/>
                <w:sz w:val="18"/>
                <w:szCs w:val="18"/>
                <w:bdr w:val="none" w:sz="0" w:space="0" w:color="auto" w:frame="1"/>
                <w:lang w:eastAsia="cs-CZ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Brno</w:t>
            </w:r>
          </w:p>
        </w:tc>
      </w:tr>
      <w:tr w:rsidR="00674BE8" w:rsidRPr="004F6CF8" w14:paraId="1B16126C" w14:textId="77777777" w:rsidTr="0049704E"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C8BD2B" w14:textId="77777777" w:rsidR="00674BE8" w:rsidRPr="0078063A" w:rsidRDefault="00674BE8" w:rsidP="00705FD8">
            <w:pPr>
              <w:pStyle w:val="XRXFreeze"/>
              <w:snapToGrid w:val="0"/>
              <w:rPr>
                <w:color w:val="auto"/>
                <w:sz w:val="18"/>
                <w:szCs w:val="18"/>
              </w:rPr>
            </w:pPr>
            <w:r w:rsidRPr="0078063A">
              <w:rPr>
                <w:color w:val="auto"/>
                <w:sz w:val="18"/>
                <w:szCs w:val="18"/>
              </w:rPr>
              <w:t>IČ:</w:t>
            </w:r>
          </w:p>
        </w:tc>
        <w:tc>
          <w:tcPr>
            <w:tcW w:w="15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0DC063" w14:textId="77777777" w:rsidR="00674BE8" w:rsidRPr="0078063A" w:rsidRDefault="00674BE8" w:rsidP="00705FD8">
            <w:pPr>
              <w:pStyle w:val="XRXBase"/>
              <w:snapToGrid w:val="0"/>
              <w:rPr>
                <w:szCs w:val="18"/>
              </w:rPr>
            </w:pPr>
            <w:r w:rsidRPr="0078063A">
              <w:rPr>
                <w:szCs w:val="18"/>
              </w:rPr>
              <w:t>25583735</w:t>
            </w:r>
          </w:p>
        </w:tc>
        <w:tc>
          <w:tcPr>
            <w:tcW w:w="7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9A5E6C" w14:textId="77777777" w:rsidR="00674BE8" w:rsidRPr="0078063A" w:rsidRDefault="00674BE8" w:rsidP="00705FD8">
            <w:pPr>
              <w:pStyle w:val="XRXFreeze"/>
              <w:snapToGrid w:val="0"/>
              <w:rPr>
                <w:color w:val="auto"/>
                <w:sz w:val="18"/>
                <w:szCs w:val="18"/>
              </w:rPr>
            </w:pPr>
            <w:r w:rsidRPr="0078063A">
              <w:rPr>
                <w:color w:val="auto"/>
                <w:sz w:val="18"/>
                <w:szCs w:val="18"/>
              </w:rPr>
              <w:t>DIČ: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253882" w14:textId="77777777" w:rsidR="00674BE8" w:rsidRPr="0078063A" w:rsidRDefault="00674BE8" w:rsidP="00705FD8">
            <w:pPr>
              <w:pStyle w:val="XRXBase"/>
              <w:snapToGrid w:val="0"/>
              <w:rPr>
                <w:szCs w:val="18"/>
              </w:rPr>
            </w:pPr>
            <w:r w:rsidRPr="0078063A">
              <w:rPr>
                <w:szCs w:val="18"/>
              </w:rPr>
              <w:t>CZ25583735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F59145" w14:textId="77777777" w:rsidR="00674BE8" w:rsidRPr="000658D0" w:rsidRDefault="00674BE8" w:rsidP="00705FD8">
            <w:pPr>
              <w:pStyle w:val="XRXFreeze"/>
              <w:snapToGrid w:val="0"/>
              <w:rPr>
                <w:color w:val="000000"/>
                <w:sz w:val="18"/>
                <w:szCs w:val="18"/>
              </w:rPr>
            </w:pPr>
            <w:r w:rsidRPr="000658D0">
              <w:rPr>
                <w:color w:val="000000"/>
                <w:sz w:val="18"/>
                <w:szCs w:val="18"/>
              </w:rPr>
              <w:t>IČ:</w:t>
            </w:r>
          </w:p>
        </w:tc>
        <w:tc>
          <w:tcPr>
            <w:tcW w:w="18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2C6D3" w14:textId="77777777" w:rsidR="00674BE8" w:rsidRPr="00287B0B" w:rsidRDefault="00674BE8" w:rsidP="00705FD8">
            <w:pPr>
              <w:pStyle w:val="XRXBase"/>
              <w:snapToGrid w:val="0"/>
              <w:rPr>
                <w:rStyle w:val="Siln"/>
                <w:rFonts w:ascii="Calibri" w:hAnsi="Calibri" w:cs="Calibri"/>
                <w:b w:val="0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00094820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2286C9" w14:textId="77777777" w:rsidR="00674BE8" w:rsidRPr="00DF3B9A" w:rsidRDefault="00674BE8" w:rsidP="00705FD8">
            <w:pPr>
              <w:pStyle w:val="XRXFreeze"/>
              <w:snapToGrid w:val="0"/>
              <w:rPr>
                <w:color w:val="000000"/>
                <w:sz w:val="18"/>
                <w:szCs w:val="18"/>
              </w:rPr>
            </w:pPr>
            <w:r w:rsidRPr="00DF3B9A">
              <w:rPr>
                <w:color w:val="000000"/>
                <w:sz w:val="18"/>
                <w:szCs w:val="18"/>
              </w:rPr>
              <w:t>DIČ: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99A9DB" w14:textId="77777777" w:rsidR="00674BE8" w:rsidRPr="00287B0B" w:rsidRDefault="00674BE8" w:rsidP="00705FD8">
            <w:pPr>
              <w:pStyle w:val="XRXBase"/>
              <w:snapToGrid w:val="0"/>
              <w:rPr>
                <w:rStyle w:val="Siln"/>
                <w:rFonts w:ascii="Calibri" w:hAnsi="Calibri" w:cs="Calibri"/>
                <w:b w:val="0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CZ00094820</w:t>
            </w:r>
          </w:p>
        </w:tc>
      </w:tr>
      <w:tr w:rsidR="00674BE8" w:rsidRPr="004F6CF8" w14:paraId="52F119E8" w14:textId="77777777" w:rsidTr="0049704E">
        <w:tc>
          <w:tcPr>
            <w:tcW w:w="4378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CD873C" w14:textId="77777777" w:rsidR="00674BE8" w:rsidRPr="004F6CF8" w:rsidRDefault="00674BE8" w:rsidP="00705FD8">
            <w:pPr>
              <w:pStyle w:val="XRXBase"/>
              <w:snapToGrid w:val="0"/>
              <w:rPr>
                <w:color w:val="000000"/>
                <w:szCs w:val="18"/>
              </w:rPr>
            </w:pPr>
            <w:r w:rsidRPr="004F6CF8">
              <w:rPr>
                <w:color w:val="000000"/>
                <w:szCs w:val="18"/>
              </w:rPr>
              <w:t xml:space="preserve">Zapsáno v OR vedeném u Krajského soudu v Brně, </w:t>
            </w:r>
            <w:r w:rsidRPr="004F6CF8">
              <w:rPr>
                <w:color w:val="000000"/>
                <w:szCs w:val="18"/>
              </w:rPr>
              <w:br/>
              <w:t>oddíl C, vložka 35806</w:t>
            </w:r>
          </w:p>
        </w:tc>
        <w:tc>
          <w:tcPr>
            <w:tcW w:w="16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C9E602" w14:textId="77777777" w:rsidR="00674BE8" w:rsidRPr="00DF3B9A" w:rsidRDefault="00674BE8" w:rsidP="00705FD8">
            <w:pPr>
              <w:pStyle w:val="XRXFreeze"/>
              <w:snapToGrid w:val="0"/>
              <w:rPr>
                <w:color w:val="000000"/>
                <w:sz w:val="18"/>
                <w:szCs w:val="18"/>
              </w:rPr>
            </w:pPr>
            <w:r w:rsidRPr="00DF3B9A">
              <w:rPr>
                <w:color w:val="000000"/>
                <w:sz w:val="18"/>
                <w:szCs w:val="18"/>
              </w:rPr>
              <w:t>Kontaktní osoba:</w:t>
            </w:r>
          </w:p>
        </w:tc>
        <w:tc>
          <w:tcPr>
            <w:tcW w:w="30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89B311" w14:textId="77777777" w:rsidR="00065DE8" w:rsidRDefault="00065DE8" w:rsidP="00705F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65DE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MgA. Martin Glaser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, ředitel</w:t>
            </w:r>
          </w:p>
          <w:p w14:paraId="20A772F0" w14:textId="77777777" w:rsidR="00674BE8" w:rsidRPr="00287B0B" w:rsidRDefault="00065DE8" w:rsidP="00705F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MS Mincho" w:hAnsi="Calibri" w:cs="Calibri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Ve věcech technických: </w:t>
            </w:r>
            <w:r w:rsidR="00674BE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Ing.</w:t>
            </w:r>
            <w:r w:rsidR="00674BE8" w:rsidRPr="00287B0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r w:rsidR="00674BE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Petr</w:t>
            </w:r>
            <w:r w:rsidR="00674BE8" w:rsidRPr="00287B0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r w:rsidR="00674BE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Kupka</w:t>
            </w:r>
          </w:p>
        </w:tc>
      </w:tr>
      <w:tr w:rsidR="00674BE8" w:rsidRPr="004F6CF8" w14:paraId="7C3ADA2E" w14:textId="77777777" w:rsidTr="0049704E"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7BC661" w14:textId="77777777" w:rsidR="00674BE8" w:rsidRPr="0078063A" w:rsidRDefault="00674BE8" w:rsidP="00705FD8">
            <w:pPr>
              <w:pStyle w:val="XRXFreeze"/>
              <w:snapToGrid w:val="0"/>
              <w:rPr>
                <w:color w:val="auto"/>
                <w:sz w:val="18"/>
                <w:szCs w:val="18"/>
              </w:rPr>
            </w:pPr>
            <w:r w:rsidRPr="0078063A">
              <w:rPr>
                <w:color w:val="auto"/>
                <w:sz w:val="18"/>
                <w:szCs w:val="18"/>
              </w:rPr>
              <w:t>Tel.:</w:t>
            </w:r>
          </w:p>
        </w:tc>
        <w:tc>
          <w:tcPr>
            <w:tcW w:w="15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763CB2" w14:textId="77777777" w:rsidR="00674BE8" w:rsidRPr="0078063A" w:rsidRDefault="00674BE8" w:rsidP="00705FD8">
            <w:pPr>
              <w:pStyle w:val="XRXBase"/>
              <w:snapToGrid w:val="0"/>
              <w:rPr>
                <w:szCs w:val="18"/>
              </w:rPr>
            </w:pPr>
            <w:r w:rsidRPr="0078063A">
              <w:rPr>
                <w:szCs w:val="18"/>
              </w:rPr>
              <w:t>+ 420</w:t>
            </w:r>
            <w:r w:rsidRPr="0078063A">
              <w:rPr>
                <w:rFonts w:cs="Courier New"/>
                <w:szCs w:val="18"/>
              </w:rPr>
              <w:t> </w:t>
            </w:r>
            <w:r w:rsidRPr="0078063A">
              <w:rPr>
                <w:szCs w:val="18"/>
              </w:rPr>
              <w:t>531 012 222</w:t>
            </w:r>
          </w:p>
        </w:tc>
        <w:tc>
          <w:tcPr>
            <w:tcW w:w="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03611D" w14:textId="77777777" w:rsidR="00674BE8" w:rsidRPr="0078063A" w:rsidRDefault="00674BE8" w:rsidP="00705FD8">
            <w:pPr>
              <w:pStyle w:val="XRXFreeze"/>
              <w:snapToGrid w:val="0"/>
              <w:rPr>
                <w:color w:val="auto"/>
                <w:sz w:val="18"/>
                <w:szCs w:val="18"/>
              </w:rPr>
            </w:pPr>
            <w:r w:rsidRPr="0078063A">
              <w:rPr>
                <w:color w:val="auto"/>
                <w:sz w:val="18"/>
                <w:szCs w:val="18"/>
              </w:rPr>
              <w:t>e-mail:</w:t>
            </w:r>
          </w:p>
        </w:tc>
        <w:tc>
          <w:tcPr>
            <w:tcW w:w="16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B17752" w14:textId="77777777" w:rsidR="00674BE8" w:rsidRPr="004F6CF8" w:rsidRDefault="00674BE8" w:rsidP="00705FD8">
            <w:pPr>
              <w:pStyle w:val="XRXBase"/>
              <w:snapToGrid w:val="0"/>
              <w:rPr>
                <w:color w:val="000000"/>
                <w:szCs w:val="18"/>
              </w:rPr>
            </w:pPr>
            <w:hyperlink r:id="rId8" w:history="1">
              <w:r w:rsidRPr="004F6CF8">
                <w:rPr>
                  <w:rStyle w:val="Hypertextovodkaz"/>
                  <w:szCs w:val="18"/>
                </w:rPr>
                <w:t>info@spinservis.cz</w:t>
              </w:r>
            </w:hyperlink>
            <w:r w:rsidRPr="004F6CF8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B39D7" w14:textId="77777777" w:rsidR="00674BE8" w:rsidRPr="000658D0" w:rsidRDefault="00674BE8" w:rsidP="00705FD8">
            <w:pPr>
              <w:pStyle w:val="XRXFreeze"/>
              <w:snapToGrid w:val="0"/>
              <w:rPr>
                <w:rFonts w:cs="Courier New"/>
                <w:color w:val="000000"/>
                <w:sz w:val="18"/>
                <w:szCs w:val="18"/>
              </w:rPr>
            </w:pPr>
            <w:r w:rsidRPr="000658D0">
              <w:rPr>
                <w:rFonts w:cs="Courier New"/>
                <w:color w:val="000000"/>
                <w:sz w:val="18"/>
                <w:szCs w:val="18"/>
              </w:rPr>
              <w:t>Mobil:</w:t>
            </w:r>
          </w:p>
        </w:tc>
        <w:tc>
          <w:tcPr>
            <w:tcW w:w="18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26B7AA" w14:textId="77777777" w:rsidR="00674BE8" w:rsidRPr="00287B0B" w:rsidRDefault="00674BE8" w:rsidP="00705F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87B0B">
              <w:rPr>
                <w:rFonts w:ascii="Calibri" w:hAnsi="Calibri" w:cs="Calibri"/>
                <w:sz w:val="18"/>
                <w:szCs w:val="18"/>
              </w:rPr>
              <w:t>+ 420</w:t>
            </w:r>
            <w:r w:rsidRPr="00287B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720 069 261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60A979" w14:textId="77777777" w:rsidR="00674BE8" w:rsidRPr="00DF3B9A" w:rsidRDefault="00674BE8" w:rsidP="00705FD8">
            <w:pPr>
              <w:pStyle w:val="XRXFreeze"/>
              <w:snapToGrid w:val="0"/>
              <w:rPr>
                <w:color w:val="auto"/>
                <w:sz w:val="18"/>
                <w:szCs w:val="18"/>
              </w:rPr>
            </w:pPr>
            <w:r w:rsidRPr="00DF3B9A">
              <w:rPr>
                <w:color w:val="auto"/>
                <w:sz w:val="18"/>
                <w:szCs w:val="18"/>
              </w:rPr>
              <w:t>Tel.: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524556" w14:textId="77777777" w:rsidR="00674BE8" w:rsidRPr="00A65B49" w:rsidRDefault="00544CB9" w:rsidP="00705FD8">
            <w:pPr>
              <w:pStyle w:val="XRXBase"/>
              <w:snapToGrid w:val="0"/>
              <w:rPr>
                <w:rFonts w:cs="Courier New"/>
                <w:szCs w:val="18"/>
              </w:rPr>
            </w:pPr>
            <w:r>
              <w:t>+420 542 158 242</w:t>
            </w:r>
          </w:p>
        </w:tc>
      </w:tr>
      <w:tr w:rsidR="00674BE8" w:rsidRPr="004F6CF8" w14:paraId="1E715CFC" w14:textId="77777777" w:rsidTr="0049704E">
        <w:tc>
          <w:tcPr>
            <w:tcW w:w="149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D10886" w14:textId="77777777" w:rsidR="00674BE8" w:rsidRPr="0078063A" w:rsidRDefault="00674BE8" w:rsidP="00705FD8">
            <w:pPr>
              <w:pStyle w:val="XRXFreeze"/>
              <w:snapToGrid w:val="0"/>
              <w:rPr>
                <w:color w:val="auto"/>
                <w:sz w:val="18"/>
                <w:szCs w:val="18"/>
              </w:rPr>
            </w:pPr>
            <w:r w:rsidRPr="0078063A">
              <w:rPr>
                <w:color w:val="auto"/>
                <w:sz w:val="18"/>
                <w:szCs w:val="18"/>
              </w:rPr>
              <w:t>Zast./jednající:</w:t>
            </w:r>
          </w:p>
        </w:tc>
        <w:tc>
          <w:tcPr>
            <w:tcW w:w="288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40F997" w14:textId="77777777" w:rsidR="00674BE8" w:rsidRPr="004F6CF8" w:rsidRDefault="00674BE8" w:rsidP="00705FD8">
            <w:pPr>
              <w:pStyle w:val="XRXBase"/>
              <w:snapToGri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Ing. Kamil Bednář, Martin Nešpor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B3C18B" w14:textId="77777777" w:rsidR="00674BE8" w:rsidRPr="000658D0" w:rsidRDefault="00674BE8" w:rsidP="00705FD8">
            <w:pPr>
              <w:pStyle w:val="XRXFreeze"/>
              <w:snapToGrid w:val="0"/>
              <w:rPr>
                <w:rFonts w:cs="Courier New"/>
                <w:color w:val="000000"/>
                <w:sz w:val="18"/>
                <w:szCs w:val="18"/>
              </w:rPr>
            </w:pPr>
            <w:r w:rsidRPr="000658D0">
              <w:rPr>
                <w:rFonts w:cs="Courier New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97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B8616B4" w14:textId="77777777" w:rsidR="00674BE8" w:rsidRDefault="00065DE8" w:rsidP="00705FD8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hyperlink r:id="rId9" w:history="1">
              <w:r w:rsidRPr="0029097A">
                <w:rPr>
                  <w:rStyle w:val="Hypertextovodkaz"/>
                  <w:rFonts w:ascii="Calibri" w:hAnsi="Calibri" w:cs="Calibri"/>
                  <w:bCs/>
                  <w:sz w:val="18"/>
                  <w:szCs w:val="18"/>
                </w:rPr>
                <w:t>kupka@ndbrno.cz</w:t>
              </w:r>
            </w:hyperlink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</w:p>
          <w:p w14:paraId="5C14A100" w14:textId="2FD21744" w:rsidR="00C962CC" w:rsidRPr="00287B0B" w:rsidRDefault="00C962CC" w:rsidP="00705FD8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C962C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zápis v OR: KS v Brně, oddíl Pr, vložka 30</w:t>
            </w:r>
          </w:p>
        </w:tc>
      </w:tr>
      <w:tr w:rsidR="00674BE8" w:rsidRPr="004F6CF8" w14:paraId="1D18101D" w14:textId="77777777" w:rsidTr="0049704E">
        <w:tc>
          <w:tcPr>
            <w:tcW w:w="149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08FD2B" w14:textId="77777777" w:rsidR="00674BE8" w:rsidRPr="0078063A" w:rsidRDefault="00674BE8" w:rsidP="00705FD8">
            <w:pPr>
              <w:pStyle w:val="XRXFreeze"/>
              <w:snapToGrid w:val="0"/>
              <w:rPr>
                <w:color w:val="auto"/>
                <w:sz w:val="18"/>
                <w:szCs w:val="18"/>
              </w:rPr>
            </w:pPr>
            <w:r w:rsidRPr="0078063A">
              <w:rPr>
                <w:color w:val="auto"/>
                <w:sz w:val="18"/>
                <w:szCs w:val="18"/>
              </w:rPr>
              <w:t xml:space="preserve">Bankovní spojení: </w:t>
            </w:r>
          </w:p>
        </w:tc>
        <w:tc>
          <w:tcPr>
            <w:tcW w:w="288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E561B8" w14:textId="77777777" w:rsidR="00674BE8" w:rsidRPr="004F6CF8" w:rsidRDefault="00674BE8" w:rsidP="00705FD8">
            <w:pPr>
              <w:pStyle w:val="XRXBase"/>
              <w:snapToGrid w:val="0"/>
              <w:rPr>
                <w:color w:val="000000"/>
                <w:szCs w:val="18"/>
              </w:rPr>
            </w:pPr>
            <w:r w:rsidRPr="00D459C1">
              <w:rPr>
                <w:rFonts w:cs="Arial"/>
                <w:color w:val="000000"/>
                <w:szCs w:val="18"/>
              </w:rPr>
              <w:t>Unicredit Bank Czech Republic a.s.</w:t>
            </w:r>
            <w:r w:rsidRPr="004F6CF8">
              <w:rPr>
                <w:rFonts w:cs="Arial"/>
                <w:szCs w:val="18"/>
              </w:rPr>
              <w:t xml:space="preserve"> číslo účtu: </w:t>
            </w:r>
            <w:r w:rsidRPr="00D459C1">
              <w:rPr>
                <w:rFonts w:cs="Arial"/>
                <w:color w:val="000000"/>
                <w:szCs w:val="18"/>
              </w:rPr>
              <w:t>2109676572/2700</w:t>
            </w:r>
          </w:p>
        </w:tc>
        <w:tc>
          <w:tcPr>
            <w:tcW w:w="16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E29681" w14:textId="77777777" w:rsidR="00674BE8" w:rsidRPr="00912548" w:rsidRDefault="00674BE8" w:rsidP="00705FD8">
            <w:pPr>
              <w:pStyle w:val="XRXFreeze"/>
              <w:snapToGrid w:val="0"/>
              <w:rPr>
                <w:color w:val="000000"/>
                <w:sz w:val="18"/>
                <w:szCs w:val="18"/>
              </w:rPr>
            </w:pPr>
            <w:r w:rsidRPr="00912548">
              <w:rPr>
                <w:color w:val="000000"/>
                <w:sz w:val="18"/>
                <w:szCs w:val="18"/>
              </w:rPr>
              <w:t>Bankovní spojení:</w:t>
            </w:r>
          </w:p>
        </w:tc>
        <w:tc>
          <w:tcPr>
            <w:tcW w:w="30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B4915B" w14:textId="77777777" w:rsidR="00674BE8" w:rsidRDefault="00674BE8" w:rsidP="00705FD8">
            <w:pPr>
              <w:rPr>
                <w:rFonts w:ascii="Xerox Sans" w:eastAsia="MS Mincho" w:hAnsi="Xerox Sans" w:cs="Times New Roman"/>
                <w:kern w:val="0"/>
                <w:sz w:val="18"/>
                <w:szCs w:val="18"/>
                <w:lang w:eastAsia="en-US" w:bidi="ar-SA"/>
              </w:rPr>
            </w:pPr>
          </w:p>
          <w:p w14:paraId="04391645" w14:textId="77777777" w:rsidR="00674BE8" w:rsidRPr="007E1335" w:rsidRDefault="00674BE8" w:rsidP="00705FD8">
            <w:pPr>
              <w:rPr>
                <w:rFonts w:ascii="Xerox Sans" w:eastAsia="MS Mincho" w:hAnsi="Xerox Sans" w:cs="Times New Roman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Xerox Sans" w:eastAsia="MS Mincho" w:hAnsi="Xerox Sans" w:cs="Times New Roman"/>
                <w:kern w:val="0"/>
                <w:sz w:val="18"/>
                <w:szCs w:val="18"/>
                <w:lang w:eastAsia="en-US" w:bidi="ar-SA"/>
              </w:rPr>
              <w:t xml:space="preserve">číslo účtu: </w:t>
            </w:r>
            <w:r>
              <w:rPr>
                <w:rFonts w:ascii="Calibri" w:hAnsi="Calibri" w:cs="Calibri"/>
                <w:sz w:val="18"/>
                <w:szCs w:val="18"/>
              </w:rPr>
              <w:t>2110126623</w:t>
            </w:r>
            <w:r w:rsidRPr="00287B0B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2700</w:t>
            </w:r>
          </w:p>
        </w:tc>
      </w:tr>
    </w:tbl>
    <w:p w14:paraId="3F2EE11B" w14:textId="77777777" w:rsidR="00CE6683" w:rsidRPr="004F6CF8" w:rsidRDefault="00CE6683" w:rsidP="00386A25">
      <w:pPr>
        <w:pStyle w:val="XRXSectionHead"/>
        <w:pBdr>
          <w:top w:val="none" w:sz="0" w:space="0" w:color="auto"/>
        </w:pBdr>
        <w:rPr>
          <w:rFonts w:ascii="Xerox Sans" w:hAnsi="Xerox Sans"/>
          <w:b w:val="0"/>
          <w:sz w:val="18"/>
          <w:szCs w:val="18"/>
        </w:rPr>
      </w:pPr>
    </w:p>
    <w:p w14:paraId="047EA7F9" w14:textId="77777777" w:rsidR="00386A25" w:rsidRPr="005A5FBA" w:rsidRDefault="00386A25" w:rsidP="00386A25">
      <w:pPr>
        <w:pStyle w:val="XRXSectionHead"/>
        <w:numPr>
          <w:ilvl w:val="0"/>
          <w:numId w:val="13"/>
        </w:numPr>
        <w:pBdr>
          <w:top w:val="none" w:sz="0" w:space="0" w:color="auto"/>
        </w:pBdr>
        <w:rPr>
          <w:rFonts w:ascii="Xerox Sans" w:eastAsia="Times New Roman" w:hAnsi="Xerox Sans" w:cs="Arial"/>
          <w:bCs/>
          <w:color w:val="6DAF3D"/>
          <w:sz w:val="20"/>
          <w:szCs w:val="20"/>
          <w:lang w:val="pt-PT" w:eastAsia="ar-SA" w:bidi="ar-SA"/>
        </w:rPr>
      </w:pPr>
      <w:r w:rsidRPr="005A5FBA">
        <w:rPr>
          <w:rFonts w:ascii="Xerox Sans" w:eastAsia="Times New Roman" w:hAnsi="Xerox Sans" w:cs="Arial"/>
          <w:bCs/>
          <w:color w:val="6DAF3D"/>
          <w:sz w:val="20"/>
          <w:szCs w:val="20"/>
          <w:lang w:eastAsia="ar-SA" w:bidi="ar-SA"/>
        </w:rPr>
        <w:t>Předmět Smlouv</w:t>
      </w:r>
      <w:r w:rsidRPr="005A5FBA">
        <w:rPr>
          <w:rFonts w:ascii="Xerox Sans" w:eastAsia="Times New Roman" w:hAnsi="Xerox Sans" w:cs="Arial"/>
          <w:bCs/>
          <w:color w:val="6DAF3D"/>
          <w:sz w:val="20"/>
          <w:szCs w:val="20"/>
          <w:lang w:val="pt-PT" w:eastAsia="ar-SA" w:bidi="ar-SA"/>
        </w:rPr>
        <w:t>y</w:t>
      </w:r>
    </w:p>
    <w:p w14:paraId="09FEA2CC" w14:textId="77777777" w:rsidR="00386A25" w:rsidRPr="004F6CF8" w:rsidRDefault="00386A25" w:rsidP="00386A25">
      <w:pPr>
        <w:pStyle w:val="XRXBody"/>
        <w:ind w:left="720"/>
        <w:rPr>
          <w:rFonts w:ascii="Xerox Sans" w:hAnsi="Xerox Sans"/>
          <w:szCs w:val="18"/>
        </w:rPr>
      </w:pPr>
      <w:r w:rsidRPr="004F6CF8">
        <w:rPr>
          <w:rFonts w:ascii="Xerox Sans" w:hAnsi="Xerox Sans"/>
          <w:szCs w:val="18"/>
        </w:rPr>
        <w:t>SPIN SERVIS se zavazuje poskytovat Zákazníkovi služby servisu a údržby popsané v</w:t>
      </w:r>
      <w:r w:rsidRPr="004F6CF8">
        <w:rPr>
          <w:rFonts w:ascii="Xerox Sans" w:hAnsi="Xerox Sans" w:cs="Courier New"/>
          <w:szCs w:val="18"/>
        </w:rPr>
        <w:t> </w:t>
      </w:r>
      <w:r w:rsidRPr="004F6CF8">
        <w:rPr>
          <w:rFonts w:ascii="Xerox Sans" w:hAnsi="Xerox Sans"/>
          <w:szCs w:val="18"/>
        </w:rPr>
        <w:t xml:space="preserve">této smlouvě po dobu zde stanovenou vztahující se k Zařízení. Zákazník se zavazuje poskytnout potřebnou součinnost, jakož i zaplatit veškeré </w:t>
      </w:r>
      <w:r w:rsidR="008822C0" w:rsidRPr="004F6CF8">
        <w:rPr>
          <w:rFonts w:ascii="Xerox Sans" w:hAnsi="Xerox Sans"/>
          <w:szCs w:val="18"/>
        </w:rPr>
        <w:t xml:space="preserve">poplatky stanovené v bodě III. </w:t>
      </w:r>
      <w:r w:rsidRPr="004F6CF8">
        <w:rPr>
          <w:rFonts w:ascii="Xerox Sans" w:hAnsi="Xerox Sans"/>
          <w:szCs w:val="18"/>
        </w:rPr>
        <w:t>této smlouvy. Zařízením se pro účely této smlouvy rozumí:</w:t>
      </w:r>
    </w:p>
    <w:p w14:paraId="08B82D73" w14:textId="77777777" w:rsidR="00386A25" w:rsidRPr="004F6CF8" w:rsidRDefault="00386A25" w:rsidP="00386A25">
      <w:pPr>
        <w:rPr>
          <w:rFonts w:ascii="Xerox Sans" w:hAnsi="Xerox Sans"/>
          <w:sz w:val="18"/>
          <w:szCs w:val="18"/>
        </w:rPr>
      </w:pPr>
    </w:p>
    <w:tbl>
      <w:tblPr>
        <w:tblW w:w="9072" w:type="dxa"/>
        <w:tblInd w:w="-1" w:type="dxa"/>
        <w:tblLayout w:type="fixed"/>
        <w:tblCellMar>
          <w:top w:w="11" w:type="dxa"/>
          <w:left w:w="170" w:type="dxa"/>
          <w:bottom w:w="11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3674"/>
        <w:gridCol w:w="2089"/>
        <w:gridCol w:w="1850"/>
      </w:tblGrid>
      <w:tr w:rsidR="00386A25" w:rsidRPr="004F6CF8" w14:paraId="4D3AFF0B" w14:textId="77777777" w:rsidTr="0049704E">
        <w:tc>
          <w:tcPr>
            <w:tcW w:w="1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B4573E" w14:textId="77777777" w:rsidR="00386A25" w:rsidRPr="0078063A" w:rsidRDefault="00386A25" w:rsidP="00014038">
            <w:pPr>
              <w:pStyle w:val="XRXFreeze"/>
              <w:snapToGrid w:val="0"/>
              <w:rPr>
                <w:color w:val="auto"/>
                <w:sz w:val="18"/>
                <w:szCs w:val="18"/>
              </w:rPr>
            </w:pPr>
            <w:r w:rsidRPr="0078063A">
              <w:rPr>
                <w:color w:val="auto"/>
                <w:sz w:val="18"/>
                <w:szCs w:val="18"/>
              </w:rPr>
              <w:t>Typ:</w:t>
            </w:r>
          </w:p>
        </w:tc>
        <w:tc>
          <w:tcPr>
            <w:tcW w:w="761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839D6B" w14:textId="77777777" w:rsidR="00386A25" w:rsidRPr="004F6CF8" w:rsidRDefault="00467BF2" w:rsidP="00014038">
            <w:pPr>
              <w:pStyle w:val="XRXBase"/>
              <w:snapToGrid w:val="0"/>
              <w:rPr>
                <w:szCs w:val="18"/>
              </w:rPr>
            </w:pPr>
            <w:r>
              <w:rPr>
                <w:szCs w:val="18"/>
              </w:rPr>
              <w:t>XEROX</w:t>
            </w:r>
          </w:p>
        </w:tc>
      </w:tr>
      <w:tr w:rsidR="00386A25" w:rsidRPr="004F6CF8" w14:paraId="0264DA8C" w14:textId="77777777" w:rsidTr="0049704E">
        <w:tc>
          <w:tcPr>
            <w:tcW w:w="1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57156C" w14:textId="77777777" w:rsidR="00386A25" w:rsidRPr="0078063A" w:rsidRDefault="00386A25" w:rsidP="00014038">
            <w:pPr>
              <w:pStyle w:val="XRXFreeze"/>
              <w:snapToGrid w:val="0"/>
              <w:rPr>
                <w:color w:val="auto"/>
                <w:sz w:val="18"/>
                <w:szCs w:val="18"/>
              </w:rPr>
            </w:pPr>
            <w:r w:rsidRPr="0078063A">
              <w:rPr>
                <w:color w:val="auto"/>
                <w:sz w:val="18"/>
                <w:szCs w:val="18"/>
              </w:rPr>
              <w:t>Model:</w:t>
            </w:r>
          </w:p>
        </w:tc>
        <w:tc>
          <w:tcPr>
            <w:tcW w:w="761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DDB491" w14:textId="77777777" w:rsidR="00386A25" w:rsidRPr="002E1BAD" w:rsidRDefault="00674BE8" w:rsidP="00EA27D1">
            <w:pPr>
              <w:pStyle w:val="XRXBase"/>
              <w:snapToGrid w:val="0"/>
              <w:rPr>
                <w:rFonts w:cs="Arial"/>
                <w:snapToGrid w:val="0"/>
                <w:color w:val="000000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Cs w:val="18"/>
              </w:rPr>
              <w:t>C405</w:t>
            </w:r>
          </w:p>
        </w:tc>
      </w:tr>
      <w:tr w:rsidR="00386A25" w:rsidRPr="004F6CF8" w14:paraId="730BAC40" w14:textId="77777777" w:rsidTr="0049704E">
        <w:trPr>
          <w:trHeight w:val="252"/>
        </w:trPr>
        <w:tc>
          <w:tcPr>
            <w:tcW w:w="907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20E55A" w14:textId="77777777" w:rsidR="00386A25" w:rsidRPr="004F6CF8" w:rsidRDefault="00386A25" w:rsidP="00EA27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Xerox Sans" w:eastAsia="MS Mincho" w:hAnsi="Xerox Sans" w:cs="Arial"/>
                <w:kern w:val="0"/>
                <w:sz w:val="18"/>
                <w:szCs w:val="18"/>
                <w:lang w:eastAsia="ja-JP" w:bidi="ar-SA"/>
              </w:rPr>
            </w:pPr>
            <w:r w:rsidRPr="004F6CF8">
              <w:rPr>
                <w:rFonts w:ascii="Xerox Sans" w:hAnsi="Xerox Sans"/>
                <w:sz w:val="18"/>
                <w:szCs w:val="18"/>
              </w:rPr>
              <w:t>Sériové číslo:</w:t>
            </w:r>
            <w:r w:rsidR="008226AD">
              <w:rPr>
                <w:rFonts w:ascii="Xerox Sans" w:hAnsi="Xerox Sans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3358998320</w:t>
            </w:r>
          </w:p>
        </w:tc>
      </w:tr>
      <w:tr w:rsidR="008226AD" w:rsidRPr="004F6CF8" w14:paraId="508CE77E" w14:textId="77777777" w:rsidTr="0049704E">
        <w:trPr>
          <w:trHeight w:val="236"/>
        </w:trPr>
        <w:tc>
          <w:tcPr>
            <w:tcW w:w="5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FC14" w14:textId="77777777" w:rsidR="008226AD" w:rsidRPr="004F6CF8" w:rsidRDefault="008226AD" w:rsidP="00014038">
            <w:pPr>
              <w:pStyle w:val="XRXBase"/>
              <w:snapToGrid w:val="0"/>
              <w:rPr>
                <w:color w:val="000000"/>
                <w:szCs w:val="18"/>
              </w:rPr>
            </w:pPr>
            <w:r w:rsidRPr="004F6CF8">
              <w:rPr>
                <w:color w:val="000000"/>
                <w:szCs w:val="18"/>
              </w:rPr>
              <w:t>Počáteční stav počítadel (případně bude uvedeno na příslušném instalačním protokolu):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433E" w14:textId="77777777" w:rsidR="008226AD" w:rsidRPr="004F6CF8" w:rsidRDefault="008226AD" w:rsidP="006C5967">
            <w:pPr>
              <w:pStyle w:val="XRXBase"/>
              <w:snapToGrid w:val="0"/>
              <w:rPr>
                <w:color w:val="000000"/>
                <w:szCs w:val="18"/>
              </w:rPr>
            </w:pPr>
            <w:r w:rsidRPr="004F6CF8">
              <w:rPr>
                <w:color w:val="000000"/>
                <w:szCs w:val="18"/>
              </w:rPr>
              <w:t xml:space="preserve">Černobílá celkem: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48F0" w14:textId="77777777" w:rsidR="008226AD" w:rsidRPr="004F6CF8" w:rsidRDefault="008226AD" w:rsidP="006C5967">
            <w:pPr>
              <w:pStyle w:val="XRXBase"/>
              <w:snapToGri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Černobílá A3:</w:t>
            </w:r>
          </w:p>
        </w:tc>
      </w:tr>
      <w:tr w:rsidR="008226AD" w:rsidRPr="004F6CF8" w14:paraId="58F89211" w14:textId="77777777" w:rsidTr="0049704E">
        <w:trPr>
          <w:trHeight w:val="236"/>
        </w:trPr>
        <w:tc>
          <w:tcPr>
            <w:tcW w:w="5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B17A" w14:textId="77777777" w:rsidR="008226AD" w:rsidRPr="004F6CF8" w:rsidRDefault="008226AD" w:rsidP="00014038">
            <w:pPr>
              <w:pStyle w:val="XRXBase"/>
              <w:snapToGrid w:val="0"/>
              <w:rPr>
                <w:color w:val="000000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73F4" w14:textId="77777777" w:rsidR="008226AD" w:rsidRPr="004F6CF8" w:rsidRDefault="008226AD" w:rsidP="006C5967">
            <w:pPr>
              <w:pStyle w:val="XRXBase"/>
              <w:snapToGri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Barevné celkem: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414B" w14:textId="77777777" w:rsidR="008226AD" w:rsidRPr="004F6CF8" w:rsidRDefault="008226AD" w:rsidP="006C5967">
            <w:pPr>
              <w:pStyle w:val="XRXBase"/>
              <w:snapToGri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Barevná A3:</w:t>
            </w:r>
          </w:p>
        </w:tc>
      </w:tr>
      <w:tr w:rsidR="00AA299B" w:rsidRPr="004F6CF8" w14:paraId="7C85B3F8" w14:textId="77777777" w:rsidTr="0049704E"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7C61" w14:textId="77777777" w:rsidR="00AA299B" w:rsidRPr="004F6CF8" w:rsidRDefault="00AA299B" w:rsidP="00AA299B">
            <w:pPr>
              <w:pStyle w:val="XRXFreeze"/>
              <w:snapToGrid w:val="0"/>
              <w:rPr>
                <w:color w:val="000000"/>
                <w:sz w:val="18"/>
                <w:szCs w:val="18"/>
              </w:rPr>
            </w:pPr>
            <w:r w:rsidRPr="004F6CF8">
              <w:rPr>
                <w:color w:val="000000"/>
                <w:sz w:val="18"/>
                <w:szCs w:val="18"/>
              </w:rPr>
              <w:t>Adresa a specifikace místa, na kterém se zařízení nachází: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9865CA" w14:textId="77777777" w:rsidR="00AA299B" w:rsidRPr="00DF3B9A" w:rsidRDefault="00065DE8" w:rsidP="00AA299B">
            <w:pPr>
              <w:rPr>
                <w:rFonts w:ascii="Xerox Sans" w:hAnsi="Xerox Sans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Dvořákova 589/11</w:t>
            </w:r>
            <w:r w:rsidRPr="00287B0B">
              <w:rPr>
                <w:rFonts w:ascii="Calibri" w:hAnsi="Calibri" w:cs="Calibri"/>
                <w:color w:val="333333"/>
                <w:sz w:val="18"/>
                <w:szCs w:val="18"/>
                <w:bdr w:val="none" w:sz="0" w:space="0" w:color="auto" w:frame="1"/>
                <w:lang w:eastAsia="cs-CZ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602 00</w:t>
            </w:r>
            <w:r w:rsidRPr="00287B0B">
              <w:rPr>
                <w:rFonts w:ascii="Calibri" w:hAnsi="Calibri" w:cs="Calibri"/>
                <w:color w:val="333333"/>
                <w:sz w:val="18"/>
                <w:szCs w:val="18"/>
                <w:bdr w:val="none" w:sz="0" w:space="0" w:color="auto" w:frame="1"/>
                <w:lang w:eastAsia="cs-CZ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Brno</w:t>
            </w:r>
          </w:p>
        </w:tc>
      </w:tr>
    </w:tbl>
    <w:p w14:paraId="30563D23" w14:textId="77777777" w:rsidR="00386A25" w:rsidRPr="00E8380C" w:rsidRDefault="00386A25" w:rsidP="00386A25">
      <w:pPr>
        <w:rPr>
          <w:rFonts w:ascii="Xerox Sans" w:hAnsi="Xerox Sans"/>
          <w:sz w:val="20"/>
          <w:szCs w:val="20"/>
        </w:rPr>
      </w:pPr>
    </w:p>
    <w:p w14:paraId="77742DEB" w14:textId="77777777" w:rsidR="00386A25" w:rsidRPr="00E0205D" w:rsidRDefault="00386A25" w:rsidP="00386A25">
      <w:pPr>
        <w:pStyle w:val="XRXSectionHead"/>
        <w:numPr>
          <w:ilvl w:val="0"/>
          <w:numId w:val="13"/>
        </w:numPr>
        <w:pBdr>
          <w:top w:val="none" w:sz="0" w:space="0" w:color="auto"/>
        </w:pBdr>
        <w:rPr>
          <w:rFonts w:ascii="Xerox Sans" w:eastAsia="Times New Roman" w:hAnsi="Xerox Sans" w:cs="Arial"/>
          <w:bCs/>
          <w:color w:val="6DAF3D"/>
          <w:sz w:val="20"/>
          <w:szCs w:val="20"/>
          <w:lang w:eastAsia="ar-SA" w:bidi="ar-SA"/>
        </w:rPr>
      </w:pPr>
      <w:r w:rsidRPr="00E0205D">
        <w:rPr>
          <w:rFonts w:ascii="Xerox Sans" w:eastAsia="Times New Roman" w:hAnsi="Xerox Sans" w:cs="Arial"/>
          <w:bCs/>
          <w:color w:val="6DAF3D"/>
          <w:sz w:val="20"/>
          <w:szCs w:val="20"/>
          <w:lang w:eastAsia="ar-SA" w:bidi="ar-SA"/>
        </w:rPr>
        <w:t>Doba trvání Smlouvy</w:t>
      </w:r>
    </w:p>
    <w:p w14:paraId="3F129824" w14:textId="77777777" w:rsidR="00EA27D1" w:rsidRPr="00F263EC" w:rsidRDefault="00EA27D1" w:rsidP="00EA27D1">
      <w:pPr>
        <w:pStyle w:val="XRXBody"/>
        <w:numPr>
          <w:ilvl w:val="1"/>
          <w:numId w:val="13"/>
        </w:numPr>
        <w:rPr>
          <w:rFonts w:ascii="Xerox Sans" w:hAnsi="Xerox Sans"/>
          <w:szCs w:val="18"/>
        </w:rPr>
      </w:pPr>
      <w:r w:rsidRPr="00F263EC">
        <w:rPr>
          <w:rFonts w:ascii="Xerox Sans" w:hAnsi="Xerox Sans"/>
          <w:szCs w:val="18"/>
        </w:rPr>
        <w:t xml:space="preserve">Smlouva se uzavírá na dobu </w:t>
      </w:r>
      <w:r w:rsidR="00065DE8">
        <w:rPr>
          <w:rFonts w:ascii="Xerox Sans" w:hAnsi="Xerox Sans"/>
          <w:szCs w:val="18"/>
        </w:rPr>
        <w:t>24</w:t>
      </w:r>
      <w:r w:rsidRPr="00F263EC">
        <w:rPr>
          <w:rFonts w:ascii="Xerox Sans" w:hAnsi="Xerox Sans"/>
          <w:szCs w:val="18"/>
        </w:rPr>
        <w:t xml:space="preserve"> měsíců.</w:t>
      </w:r>
    </w:p>
    <w:p w14:paraId="47637C03" w14:textId="44C1EFC3" w:rsidR="006F7966" w:rsidRDefault="00CB5C9A" w:rsidP="005A5FBA">
      <w:pPr>
        <w:pStyle w:val="XRXBody"/>
        <w:numPr>
          <w:ilvl w:val="1"/>
          <w:numId w:val="13"/>
        </w:numPr>
        <w:rPr>
          <w:rFonts w:ascii="Xerox Sans" w:hAnsi="Xerox Sans"/>
          <w:szCs w:val="18"/>
        </w:rPr>
      </w:pPr>
      <w:r>
        <w:rPr>
          <w:rFonts w:ascii="Xerox Sans" w:hAnsi="Xerox Sans"/>
          <w:szCs w:val="18"/>
        </w:rPr>
        <w:t>I</w:t>
      </w:r>
      <w:r w:rsidR="00B41688">
        <w:rPr>
          <w:rFonts w:ascii="Xerox Sans" w:hAnsi="Xerox Sans"/>
          <w:szCs w:val="18"/>
        </w:rPr>
        <w:t xml:space="preserve">nstalace zařízení </w:t>
      </w:r>
      <w:r>
        <w:rPr>
          <w:rFonts w:ascii="Xerox Sans" w:hAnsi="Xerox Sans"/>
          <w:szCs w:val="18"/>
        </w:rPr>
        <w:t>bude proveden</w:t>
      </w:r>
      <w:r w:rsidR="0075463F">
        <w:rPr>
          <w:rFonts w:ascii="Xerox Sans" w:hAnsi="Xerox Sans"/>
          <w:szCs w:val="18"/>
        </w:rPr>
        <w:t>a</w:t>
      </w:r>
      <w:r>
        <w:rPr>
          <w:rFonts w:ascii="Xerox Sans" w:hAnsi="Xerox Sans"/>
          <w:szCs w:val="18"/>
        </w:rPr>
        <w:t xml:space="preserve"> po nabytí účinnosti této smlouvy </w:t>
      </w:r>
      <w:r w:rsidR="00B41688">
        <w:rPr>
          <w:rFonts w:ascii="Xerox Sans" w:hAnsi="Xerox Sans"/>
          <w:szCs w:val="18"/>
        </w:rPr>
        <w:t xml:space="preserve">uvedením </w:t>
      </w:r>
      <w:r>
        <w:rPr>
          <w:rFonts w:ascii="Xerox Sans" w:hAnsi="Xerox Sans"/>
          <w:szCs w:val="18"/>
        </w:rPr>
        <w:t xml:space="preserve"> v </w:t>
      </w:r>
      <w:r w:rsidR="00B41688">
        <w:rPr>
          <w:rFonts w:ascii="Xerox Sans" w:hAnsi="Xerox Sans"/>
          <w:szCs w:val="18"/>
        </w:rPr>
        <w:t xml:space="preserve"> příslušném instalačním protokolu</w:t>
      </w:r>
      <w:r w:rsidR="005A5FBA">
        <w:rPr>
          <w:rFonts w:ascii="Xerox Sans" w:hAnsi="Xerox Sans"/>
          <w:szCs w:val="18"/>
        </w:rPr>
        <w:t>.</w:t>
      </w:r>
    </w:p>
    <w:p w14:paraId="4E995E40" w14:textId="77777777" w:rsidR="00EA27D1" w:rsidRDefault="00EA27D1" w:rsidP="00EA27D1">
      <w:pPr>
        <w:pStyle w:val="XRXBody"/>
        <w:numPr>
          <w:ilvl w:val="1"/>
          <w:numId w:val="13"/>
        </w:numPr>
        <w:rPr>
          <w:rFonts w:ascii="Xerox Sans" w:hAnsi="Xerox Sans"/>
          <w:szCs w:val="18"/>
        </w:rPr>
      </w:pPr>
      <w:r w:rsidRPr="00F263EC">
        <w:rPr>
          <w:rFonts w:ascii="Xerox Sans" w:hAnsi="Xerox Sans"/>
          <w:szCs w:val="18"/>
        </w:rPr>
        <w:t xml:space="preserve">Kurs EUR vůči Kč činí ke dni podpisu této Smlouvy </w:t>
      </w:r>
      <w:r w:rsidR="006D7B2E">
        <w:rPr>
          <w:rFonts w:ascii="Xerox Sans" w:hAnsi="Xerox Sans"/>
          <w:szCs w:val="18"/>
        </w:rPr>
        <w:t xml:space="preserve"> </w:t>
      </w:r>
      <w:r w:rsidR="006D7B2E" w:rsidRPr="006D7B2E">
        <w:rPr>
          <w:rFonts w:ascii="Xerox Sans" w:hAnsi="Xerox Sans"/>
          <w:szCs w:val="18"/>
        </w:rPr>
        <w:t>25,</w:t>
      </w:r>
      <w:r w:rsidR="00065DE8">
        <w:rPr>
          <w:rFonts w:ascii="Xerox Sans" w:hAnsi="Xerox Sans"/>
          <w:szCs w:val="18"/>
        </w:rPr>
        <w:t>08</w:t>
      </w:r>
      <w:r w:rsidR="006D7B2E" w:rsidRPr="006D7B2E">
        <w:rPr>
          <w:rFonts w:ascii="Xerox Sans" w:hAnsi="Xerox Sans"/>
          <w:szCs w:val="18"/>
        </w:rPr>
        <w:t>5</w:t>
      </w:r>
      <w:r w:rsidR="00544AAE" w:rsidRPr="00F263EC">
        <w:rPr>
          <w:rFonts w:ascii="Xerox Sans" w:hAnsi="Xerox Sans"/>
          <w:szCs w:val="18"/>
        </w:rPr>
        <w:t xml:space="preserve"> </w:t>
      </w:r>
      <w:r w:rsidRPr="00F263EC">
        <w:rPr>
          <w:rFonts w:ascii="Xerox Sans" w:hAnsi="Xerox Sans"/>
          <w:szCs w:val="18"/>
        </w:rPr>
        <w:t>CZK/EUR.</w:t>
      </w:r>
    </w:p>
    <w:p w14:paraId="6CC18AF3" w14:textId="77777777" w:rsidR="00386A25" w:rsidRPr="00E8380C" w:rsidRDefault="00386A25" w:rsidP="00386A25">
      <w:pPr>
        <w:pStyle w:val="XRXBody"/>
        <w:rPr>
          <w:rFonts w:ascii="Xerox Sans" w:hAnsi="Xerox Sans"/>
          <w:szCs w:val="18"/>
        </w:rPr>
      </w:pPr>
    </w:p>
    <w:p w14:paraId="57FC73FA" w14:textId="77777777" w:rsidR="00386A25" w:rsidRPr="00E8380C" w:rsidRDefault="00386A25" w:rsidP="00386A25">
      <w:pPr>
        <w:pStyle w:val="XRXSectionHead"/>
        <w:numPr>
          <w:ilvl w:val="0"/>
          <w:numId w:val="13"/>
        </w:numPr>
        <w:pBdr>
          <w:top w:val="none" w:sz="0" w:space="0" w:color="auto"/>
        </w:pBdr>
        <w:rPr>
          <w:rFonts w:ascii="Xerox Sans" w:eastAsia="Times New Roman" w:hAnsi="Xerox Sans" w:cs="Arial"/>
          <w:bCs/>
          <w:color w:val="6DAF3D"/>
          <w:sz w:val="20"/>
          <w:szCs w:val="20"/>
          <w:lang w:val="pt-PT" w:eastAsia="ar-SA" w:bidi="ar-SA"/>
        </w:rPr>
      </w:pPr>
      <w:r w:rsidRPr="00E8380C">
        <w:rPr>
          <w:rFonts w:ascii="Xerox Sans" w:eastAsia="Times New Roman" w:hAnsi="Xerox Sans" w:cs="Arial"/>
          <w:bCs/>
          <w:color w:val="6DAF3D"/>
          <w:sz w:val="20"/>
          <w:szCs w:val="20"/>
          <w:lang w:val="pt-PT" w:eastAsia="ar-SA" w:bidi="ar-SA"/>
        </w:rPr>
        <w:t xml:space="preserve">Poplatky </w:t>
      </w:r>
    </w:p>
    <w:tbl>
      <w:tblPr>
        <w:tblW w:w="9072" w:type="dxa"/>
        <w:tblInd w:w="-1" w:type="dxa"/>
        <w:tblLayout w:type="fixed"/>
        <w:tblCellMar>
          <w:top w:w="11" w:type="dxa"/>
          <w:left w:w="170" w:type="dxa"/>
          <w:bottom w:w="11" w:type="dxa"/>
          <w:right w:w="0" w:type="dxa"/>
        </w:tblCellMar>
        <w:tblLook w:val="0000" w:firstRow="0" w:lastRow="0" w:firstColumn="0" w:lastColumn="0" w:noHBand="0" w:noVBand="0"/>
      </w:tblPr>
      <w:tblGrid>
        <w:gridCol w:w="7117"/>
        <w:gridCol w:w="1955"/>
      </w:tblGrid>
      <w:tr w:rsidR="00A66556" w:rsidRPr="00E8380C" w14:paraId="39A96634" w14:textId="77777777" w:rsidTr="0049704E">
        <w:tc>
          <w:tcPr>
            <w:tcW w:w="90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FA26A6" w14:textId="77777777" w:rsidR="00A66556" w:rsidRPr="009B0442" w:rsidRDefault="00A66556" w:rsidP="007E1D56">
            <w:pPr>
              <w:pStyle w:val="XRXBody"/>
              <w:snapToGrid w:val="0"/>
              <w:rPr>
                <w:rFonts w:ascii="Xerox Sans" w:hAnsi="Xerox Sans"/>
                <w:b/>
                <w:bCs/>
                <w:color w:val="000000"/>
                <w:szCs w:val="18"/>
              </w:rPr>
            </w:pPr>
            <w:r w:rsidRPr="009B0442">
              <w:rPr>
                <w:rFonts w:ascii="Xerox Sans" w:hAnsi="Xerox Sans"/>
                <w:b/>
                <w:bCs/>
                <w:color w:val="000000"/>
                <w:szCs w:val="18"/>
              </w:rPr>
              <w:t>Poplatek za kopie/tisk</w:t>
            </w:r>
          </w:p>
        </w:tc>
      </w:tr>
      <w:tr w:rsidR="00A66556" w:rsidRPr="00E8380C" w14:paraId="054EE079" w14:textId="77777777" w:rsidTr="0049704E">
        <w:tc>
          <w:tcPr>
            <w:tcW w:w="7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C29FB3" w14:textId="77777777" w:rsidR="00A66556" w:rsidRPr="009B0442" w:rsidRDefault="00EF5ADC" w:rsidP="007E1D56">
            <w:pPr>
              <w:pStyle w:val="XRXBody"/>
              <w:snapToGrid w:val="0"/>
              <w:rPr>
                <w:rFonts w:ascii="Xerox Sans" w:hAnsi="Xerox Sans"/>
                <w:color w:val="000000"/>
                <w:szCs w:val="18"/>
              </w:rPr>
            </w:pPr>
            <w:r>
              <w:rPr>
                <w:rFonts w:ascii="Xerox Sans" w:hAnsi="Xerox Sans"/>
                <w:color w:val="000000"/>
                <w:szCs w:val="18"/>
              </w:rPr>
              <w:t>Základní m</w:t>
            </w:r>
            <w:r w:rsidR="00A66556" w:rsidRPr="009B0442">
              <w:rPr>
                <w:rFonts w:ascii="Xerox Sans" w:hAnsi="Xerox Sans"/>
                <w:color w:val="000000"/>
                <w:szCs w:val="18"/>
              </w:rPr>
              <w:t>ěsíční poplatek</w:t>
            </w:r>
            <w:r>
              <w:rPr>
                <w:rFonts w:ascii="Xerox Sans" w:hAnsi="Xerox Sans"/>
                <w:color w:val="000000"/>
                <w:szCs w:val="18"/>
              </w:rPr>
              <w:t xml:space="preserve"> splatný měsíčně předem</w:t>
            </w:r>
            <w:r w:rsidR="00EE3E96">
              <w:rPr>
                <w:rFonts w:ascii="Xerox Sans" w:hAnsi="Xerox Sans"/>
                <w:color w:val="000000"/>
                <w:szCs w:val="18"/>
              </w:rPr>
              <w:t>: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756274" w14:textId="77777777" w:rsidR="00A66556" w:rsidRPr="009B0442" w:rsidRDefault="00065DE8" w:rsidP="007E1D56">
            <w:pPr>
              <w:pStyle w:val="XRXBody"/>
              <w:snapToGrid w:val="0"/>
              <w:jc w:val="center"/>
              <w:rPr>
                <w:rFonts w:ascii="Xerox Sans" w:hAnsi="Xerox Sans"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  <w:r w:rsidR="00674BE8">
              <w:rPr>
                <w:rFonts w:ascii="Calibri" w:hAnsi="Calibri" w:cs="Calibri"/>
                <w:b/>
                <w:color w:val="000000"/>
                <w:szCs w:val="18"/>
              </w:rPr>
              <w:t xml:space="preserve"> </w:t>
            </w:r>
            <w:r w:rsidR="00A66556" w:rsidRPr="009B0442">
              <w:rPr>
                <w:rFonts w:ascii="Xerox Sans" w:hAnsi="Xerox Sans"/>
                <w:color w:val="000000"/>
                <w:szCs w:val="18"/>
              </w:rPr>
              <w:t>Kč</w:t>
            </w:r>
          </w:p>
        </w:tc>
      </w:tr>
      <w:tr w:rsidR="00B41688" w:rsidRPr="00E8380C" w14:paraId="65C6C7C7" w14:textId="77777777" w:rsidTr="0049704E">
        <w:tc>
          <w:tcPr>
            <w:tcW w:w="711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063DD3" w14:textId="77777777" w:rsidR="00B41688" w:rsidRPr="009B0442" w:rsidRDefault="00B41688" w:rsidP="00B41688">
            <w:pPr>
              <w:pStyle w:val="XRXBody"/>
              <w:snapToGrid w:val="0"/>
              <w:rPr>
                <w:rFonts w:ascii="Xerox Sans" w:hAnsi="Xerox Sans"/>
                <w:color w:val="000000"/>
                <w:szCs w:val="18"/>
              </w:rPr>
            </w:pPr>
            <w:r w:rsidRPr="009B0442">
              <w:rPr>
                <w:rFonts w:ascii="Xerox Sans" w:hAnsi="Xerox Sans"/>
                <w:color w:val="000000"/>
                <w:szCs w:val="18"/>
              </w:rPr>
              <w:t xml:space="preserve">Fakturace základního měsíčního poplatku: 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7EA684" w14:textId="77777777" w:rsidR="00B41688" w:rsidRPr="009B0442" w:rsidRDefault="00B41688" w:rsidP="00B41688">
            <w:pPr>
              <w:pStyle w:val="XRXBody"/>
              <w:snapToGrid w:val="0"/>
              <w:jc w:val="center"/>
              <w:rPr>
                <w:rFonts w:ascii="Xerox Sans" w:hAnsi="Xerox Sans"/>
                <w:color w:val="000000"/>
                <w:szCs w:val="18"/>
              </w:rPr>
            </w:pPr>
            <w:r w:rsidRPr="009B0442">
              <w:rPr>
                <w:rFonts w:ascii="Xerox Sans" w:hAnsi="Xerox Sans"/>
                <w:color w:val="000000"/>
                <w:szCs w:val="18"/>
              </w:rPr>
              <w:t>měsíčně zpětně</w:t>
            </w:r>
          </w:p>
        </w:tc>
      </w:tr>
      <w:tr w:rsidR="00B41688" w:rsidRPr="00E8380C" w14:paraId="0588364B" w14:textId="77777777" w:rsidTr="0049704E">
        <w:tc>
          <w:tcPr>
            <w:tcW w:w="711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EB157B" w14:textId="77777777" w:rsidR="00B41688" w:rsidRPr="009B0442" w:rsidRDefault="00B41688" w:rsidP="00B41688">
            <w:pPr>
              <w:pStyle w:val="XRXBody"/>
              <w:snapToGrid w:val="0"/>
              <w:rPr>
                <w:rFonts w:ascii="Xerox Sans" w:hAnsi="Xerox Sans"/>
                <w:color w:val="000000"/>
                <w:szCs w:val="18"/>
              </w:rPr>
            </w:pPr>
            <w:r w:rsidRPr="009B0442">
              <w:rPr>
                <w:rFonts w:ascii="Xerox Sans" w:hAnsi="Xerox Sans"/>
                <w:color w:val="000000"/>
                <w:szCs w:val="18"/>
              </w:rPr>
              <w:t>Fakturace kopií/tisků/A4 nad rámec sjednaného měsíčního objemu: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A3D0A5" w14:textId="77777777" w:rsidR="00B41688" w:rsidRPr="009B0442" w:rsidRDefault="00B41688" w:rsidP="00B41688">
            <w:pPr>
              <w:pStyle w:val="XRXBody"/>
              <w:snapToGrid w:val="0"/>
              <w:jc w:val="center"/>
              <w:rPr>
                <w:rFonts w:ascii="Xerox Sans" w:hAnsi="Xerox Sans"/>
                <w:color w:val="000000"/>
                <w:szCs w:val="18"/>
              </w:rPr>
            </w:pPr>
            <w:r w:rsidRPr="009B0442">
              <w:rPr>
                <w:rFonts w:ascii="Xerox Sans" w:hAnsi="Xerox Sans"/>
                <w:color w:val="000000"/>
                <w:szCs w:val="18"/>
              </w:rPr>
              <w:t>měsíčně zpětně</w:t>
            </w:r>
          </w:p>
        </w:tc>
      </w:tr>
      <w:tr w:rsidR="00B41688" w:rsidRPr="00E8380C" w14:paraId="36D0645F" w14:textId="77777777" w:rsidTr="0049704E">
        <w:tc>
          <w:tcPr>
            <w:tcW w:w="711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5978189" w14:textId="77777777" w:rsidR="00B41688" w:rsidRPr="009B0442" w:rsidRDefault="00B41688" w:rsidP="00B41688">
            <w:pPr>
              <w:pStyle w:val="XRXBody"/>
              <w:snapToGrid w:val="0"/>
              <w:rPr>
                <w:rFonts w:ascii="Xerox Sans" w:hAnsi="Xerox Sans"/>
                <w:color w:val="000000"/>
                <w:szCs w:val="18"/>
              </w:rPr>
            </w:pPr>
            <w:r w:rsidRPr="009B0442">
              <w:rPr>
                <w:rFonts w:ascii="Xerox Sans" w:hAnsi="Xerox Sans"/>
                <w:color w:val="000000"/>
                <w:szCs w:val="18"/>
              </w:rPr>
              <w:t>Jednorázový poplatek za instalaci Zařízení:</w:t>
            </w:r>
            <w:r>
              <w:rPr>
                <w:rFonts w:ascii="Xerox Sans" w:hAnsi="Xerox Sans"/>
                <w:color w:val="000000"/>
                <w:szCs w:val="18"/>
              </w:rPr>
              <w:t xml:space="preserve"> 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5137A4" w14:textId="77777777" w:rsidR="00B41688" w:rsidRPr="009B0442" w:rsidRDefault="00065DE8" w:rsidP="00B41688">
            <w:pPr>
              <w:pStyle w:val="XRXBody"/>
              <w:snapToGrid w:val="0"/>
              <w:jc w:val="center"/>
              <w:rPr>
                <w:rFonts w:ascii="Xerox Sans" w:hAnsi="Xerox Sans"/>
                <w:color w:val="000000"/>
                <w:szCs w:val="18"/>
              </w:rPr>
            </w:pPr>
            <w:r>
              <w:rPr>
                <w:rFonts w:ascii="Xerox Sans" w:hAnsi="Xerox Sans"/>
                <w:color w:val="000000"/>
                <w:szCs w:val="18"/>
              </w:rPr>
              <w:t>1 70</w:t>
            </w:r>
            <w:r w:rsidR="00B41688">
              <w:rPr>
                <w:rFonts w:ascii="Xerox Sans" w:hAnsi="Xerox Sans"/>
                <w:color w:val="000000"/>
                <w:szCs w:val="18"/>
              </w:rPr>
              <w:t>0</w:t>
            </w:r>
            <w:r w:rsidR="00B41688" w:rsidRPr="009B0442">
              <w:rPr>
                <w:rFonts w:ascii="Xerox Sans" w:hAnsi="Xerox Sans"/>
                <w:color w:val="000000"/>
                <w:szCs w:val="18"/>
              </w:rPr>
              <w:t xml:space="preserve"> Kč</w:t>
            </w:r>
          </w:p>
        </w:tc>
      </w:tr>
    </w:tbl>
    <w:p w14:paraId="73A76986" w14:textId="77777777" w:rsidR="006B7CC4" w:rsidRDefault="006B7CC4" w:rsidP="00D05093">
      <w:pPr>
        <w:pStyle w:val="XRXBody"/>
        <w:snapToGrid w:val="0"/>
        <w:ind w:left="142"/>
        <w:rPr>
          <w:rFonts w:asciiTheme="minorHAnsi" w:hAnsiTheme="minorHAnsi" w:cstheme="minorHAnsi"/>
          <w:sz w:val="16"/>
          <w:szCs w:val="16"/>
        </w:rPr>
      </w:pPr>
      <w:bookmarkStart w:id="1" w:name="_Hlk179467661"/>
    </w:p>
    <w:tbl>
      <w:tblPr>
        <w:tblW w:w="5000" w:type="pct"/>
        <w:tblLook w:val="04A0" w:firstRow="1" w:lastRow="0" w:firstColumn="1" w:lastColumn="0" w:noHBand="0" w:noVBand="1"/>
      </w:tblPr>
      <w:tblGrid>
        <w:gridCol w:w="4282"/>
        <w:gridCol w:w="4786"/>
      </w:tblGrid>
      <w:tr w:rsidR="00BE1D71" w14:paraId="1F720D13" w14:textId="77777777"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</w:tcBorders>
            <w:vAlign w:val="center"/>
          </w:tcPr>
          <w:p w14:paraId="788831C9" w14:textId="77777777" w:rsidR="00BE1D71" w:rsidRDefault="000E71BD">
            <w:pPr>
              <w:spacing w:before="40" w:after="40"/>
            </w:pP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Tisk / Kopie</w:t>
            </w:r>
          </w:p>
        </w:tc>
        <w:tc>
          <w:tcPr>
            <w:tcW w:w="0" w:type="auto"/>
            <w:tcBorders>
              <w:top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BEAF2D1" w14:textId="77777777" w:rsidR="00BE1D71" w:rsidRDefault="000E71BD">
            <w:pPr>
              <w:spacing w:before="40" w:after="40"/>
              <w:jc w:val="right"/>
            </w:pP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Cena bez DPH</w:t>
            </w:r>
          </w:p>
        </w:tc>
      </w:tr>
      <w:tr w:rsidR="00BE1D71" w14:paraId="366070FC" w14:textId="77777777">
        <w:tc>
          <w:tcPr>
            <w:tcW w:w="0" w:type="auto"/>
            <w:tcBorders>
              <w:left w:val="single" w:sz="1" w:space="0" w:color="auto"/>
            </w:tcBorders>
            <w:vAlign w:val="center"/>
          </w:tcPr>
          <w:p w14:paraId="756C60E0" w14:textId="77777777" w:rsidR="00BE1D71" w:rsidRDefault="000E71BD">
            <w:pPr>
              <w:spacing w:before="40" w:after="40"/>
            </w:pPr>
            <w:r>
              <w:rPr>
                <w:rFonts w:ascii="Verdana" w:eastAsia="Verdana" w:hAnsi="Verdana" w:cs="Verdana"/>
                <w:sz w:val="14"/>
                <w:szCs w:val="14"/>
              </w:rPr>
              <w:t>A4 bw</w:t>
            </w:r>
          </w:p>
        </w:tc>
        <w:tc>
          <w:tcPr>
            <w:tcW w:w="0" w:type="auto"/>
            <w:tcBorders>
              <w:right w:val="single" w:sz="1" w:space="0" w:color="auto"/>
            </w:tcBorders>
            <w:vAlign w:val="center"/>
          </w:tcPr>
          <w:p w14:paraId="59CD5C72" w14:textId="77777777" w:rsidR="00BE1D71" w:rsidRDefault="000E71BD">
            <w:pPr>
              <w:spacing w:before="40" w:after="40"/>
              <w:jc w:val="right"/>
            </w:pPr>
            <w:r>
              <w:rPr>
                <w:rFonts w:ascii="Verdana" w:eastAsia="Verdana" w:hAnsi="Verdana" w:cs="Verdana"/>
                <w:sz w:val="14"/>
                <w:szCs w:val="14"/>
              </w:rPr>
              <w:t>0,46 Kč</w:t>
            </w:r>
          </w:p>
        </w:tc>
      </w:tr>
      <w:tr w:rsidR="00BE1D71" w14:paraId="2C5FA6AC" w14:textId="77777777">
        <w:tc>
          <w:tcPr>
            <w:tcW w:w="0" w:type="auto"/>
            <w:tcBorders>
              <w:left w:val="single" w:sz="1" w:space="0" w:color="auto"/>
              <w:bottom w:val="single" w:sz="1" w:space="0" w:color="auto"/>
            </w:tcBorders>
            <w:vAlign w:val="center"/>
          </w:tcPr>
          <w:p w14:paraId="2CDB38C8" w14:textId="77777777" w:rsidR="00BE1D71" w:rsidRDefault="000E71BD">
            <w:pPr>
              <w:spacing w:before="40" w:after="40"/>
            </w:pPr>
            <w:r>
              <w:rPr>
                <w:rFonts w:ascii="Verdana" w:eastAsia="Verdana" w:hAnsi="Verdana" w:cs="Verdana"/>
                <w:sz w:val="14"/>
                <w:szCs w:val="14"/>
              </w:rPr>
              <w:t>A4 color</w:t>
            </w:r>
          </w:p>
        </w:tc>
        <w:tc>
          <w:tcPr>
            <w:tcW w:w="0" w:type="auto"/>
            <w:tcBorders>
              <w:bottom w:val="single" w:sz="1" w:space="0" w:color="auto"/>
              <w:right w:val="single" w:sz="1" w:space="0" w:color="auto"/>
            </w:tcBorders>
            <w:vAlign w:val="center"/>
          </w:tcPr>
          <w:p w14:paraId="711E2433" w14:textId="77777777" w:rsidR="00BE1D71" w:rsidRDefault="000E71BD">
            <w:pPr>
              <w:spacing w:before="40" w:after="40"/>
              <w:jc w:val="right"/>
            </w:pPr>
            <w:r>
              <w:rPr>
                <w:rFonts w:ascii="Verdana" w:eastAsia="Verdana" w:hAnsi="Verdana" w:cs="Verdana"/>
                <w:sz w:val="14"/>
                <w:szCs w:val="14"/>
              </w:rPr>
              <w:t>2,7</w:t>
            </w:r>
            <w:r w:rsidR="00065DE8">
              <w:rPr>
                <w:rFonts w:ascii="Verdana" w:eastAsia="Verdana" w:hAnsi="Verdana" w:cs="Verdana"/>
                <w:sz w:val="14"/>
                <w:szCs w:val="14"/>
              </w:rPr>
              <w:t>0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 Kč</w:t>
            </w:r>
          </w:p>
        </w:tc>
      </w:tr>
    </w:tbl>
    <w:p w14:paraId="6C89EEEC" w14:textId="77777777" w:rsidR="00CA2A9B" w:rsidRDefault="00D05093" w:rsidP="00065DE8">
      <w:pPr>
        <w:pStyle w:val="XRXBody"/>
        <w:snapToGrid w:val="0"/>
        <w:ind w:left="142"/>
        <w:rPr>
          <w:rFonts w:ascii="Xerox Sans" w:hAnsi="Xerox Sans"/>
          <w:color w:val="909295"/>
          <w:sz w:val="16"/>
          <w:szCs w:val="16"/>
        </w:rPr>
      </w:pPr>
      <w:r w:rsidRPr="009704E7">
        <w:rPr>
          <w:rFonts w:asciiTheme="minorHAnsi" w:hAnsiTheme="minorHAnsi" w:cstheme="minorHAnsi"/>
          <w:sz w:val="16"/>
          <w:szCs w:val="16"/>
        </w:rPr>
        <w:t xml:space="preserve"> </w:t>
      </w:r>
      <w:bookmarkEnd w:id="1"/>
    </w:p>
    <w:p w14:paraId="029FB6CB" w14:textId="77777777" w:rsidR="00386A25" w:rsidRPr="00E8380C" w:rsidRDefault="00386A25" w:rsidP="00386A25">
      <w:pPr>
        <w:pStyle w:val="XRXSectionHead"/>
        <w:numPr>
          <w:ilvl w:val="0"/>
          <w:numId w:val="13"/>
        </w:numPr>
        <w:pBdr>
          <w:top w:val="none" w:sz="0" w:space="0" w:color="auto"/>
        </w:pBdr>
        <w:rPr>
          <w:rFonts w:ascii="Xerox Sans" w:eastAsia="Times New Roman" w:hAnsi="Xerox Sans" w:cs="Arial"/>
          <w:bCs/>
          <w:color w:val="6DAF3D"/>
          <w:sz w:val="20"/>
          <w:szCs w:val="20"/>
          <w:lang w:val="pt-PT" w:eastAsia="ar-SA" w:bidi="ar-SA"/>
        </w:rPr>
      </w:pPr>
      <w:r w:rsidRPr="00E8380C">
        <w:rPr>
          <w:rFonts w:ascii="Xerox Sans" w:eastAsia="Times New Roman" w:hAnsi="Xerox Sans" w:cs="Arial"/>
          <w:bCs/>
          <w:color w:val="6DAF3D"/>
          <w:sz w:val="20"/>
          <w:szCs w:val="20"/>
          <w:lang w:val="pt-PT" w:eastAsia="ar-SA" w:bidi="ar-SA"/>
        </w:rPr>
        <w:t>Garantovaná úroveň poskytovaných služeb</w:t>
      </w:r>
    </w:p>
    <w:tbl>
      <w:tblPr>
        <w:tblW w:w="907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1" w:type="dxa"/>
          <w:left w:w="170" w:type="dxa"/>
          <w:bottom w:w="11" w:type="dxa"/>
          <w:right w:w="0" w:type="dxa"/>
        </w:tblCellMar>
        <w:tblLook w:val="0000" w:firstRow="0" w:lastRow="0" w:firstColumn="0" w:lastColumn="0" w:noHBand="0" w:noVBand="0"/>
      </w:tblPr>
      <w:tblGrid>
        <w:gridCol w:w="6694"/>
        <w:gridCol w:w="2378"/>
      </w:tblGrid>
      <w:tr w:rsidR="00386A25" w:rsidRPr="00E8380C" w14:paraId="0946EB33" w14:textId="77777777" w:rsidTr="0049704E">
        <w:tc>
          <w:tcPr>
            <w:tcW w:w="6694" w:type="dxa"/>
            <w:shd w:val="clear" w:color="auto" w:fill="auto"/>
            <w:vAlign w:val="center"/>
          </w:tcPr>
          <w:p w14:paraId="44344251" w14:textId="77777777" w:rsidR="00386A25" w:rsidRPr="005A5FBA" w:rsidRDefault="00386A25" w:rsidP="00014038">
            <w:pPr>
              <w:pStyle w:val="XRXBody"/>
              <w:snapToGrid w:val="0"/>
              <w:rPr>
                <w:rFonts w:ascii="Xerox Sans" w:hAnsi="Xerox Sans"/>
                <w:szCs w:val="18"/>
              </w:rPr>
            </w:pPr>
            <w:r w:rsidRPr="005A5FBA">
              <w:rPr>
                <w:rFonts w:ascii="Xerox Sans" w:hAnsi="Xerox Sans"/>
                <w:szCs w:val="18"/>
              </w:rPr>
              <w:t>Čas odezvy: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3E0FC97" w14:textId="77777777" w:rsidR="00386A25" w:rsidRPr="005A5FBA" w:rsidRDefault="00983594" w:rsidP="00E0205D">
            <w:pPr>
              <w:pStyle w:val="XRXBody"/>
              <w:snapToGrid w:val="0"/>
              <w:rPr>
                <w:rFonts w:ascii="Xerox Sans" w:hAnsi="Xerox Sans"/>
                <w:szCs w:val="18"/>
              </w:rPr>
            </w:pPr>
            <w:r w:rsidRPr="005A5FBA">
              <w:rPr>
                <w:rFonts w:ascii="Xerox Sans" w:hAnsi="Xerox Sans"/>
                <w:szCs w:val="18"/>
              </w:rPr>
              <w:t>Průměrně 8</w:t>
            </w:r>
            <w:r w:rsidR="00386A25" w:rsidRPr="005A5FBA">
              <w:rPr>
                <w:rFonts w:ascii="Xerox Sans" w:hAnsi="Xerox Sans"/>
                <w:szCs w:val="18"/>
              </w:rPr>
              <w:t xml:space="preserve"> pracovních hodin</w:t>
            </w:r>
          </w:p>
        </w:tc>
      </w:tr>
      <w:tr w:rsidR="00386A25" w:rsidRPr="00E8380C" w14:paraId="241A72AA" w14:textId="77777777" w:rsidTr="0049704E">
        <w:tc>
          <w:tcPr>
            <w:tcW w:w="6694" w:type="dxa"/>
            <w:shd w:val="clear" w:color="auto" w:fill="auto"/>
            <w:vAlign w:val="center"/>
          </w:tcPr>
          <w:p w14:paraId="00B9BBCD" w14:textId="77777777" w:rsidR="00386A25" w:rsidRPr="005A5FBA" w:rsidRDefault="00386A25" w:rsidP="00014038">
            <w:pPr>
              <w:pStyle w:val="XRXBody"/>
              <w:snapToGrid w:val="0"/>
              <w:rPr>
                <w:rFonts w:ascii="Xerox Sans" w:hAnsi="Xerox Sans"/>
                <w:szCs w:val="18"/>
              </w:rPr>
            </w:pPr>
            <w:r w:rsidRPr="005A5FBA">
              <w:rPr>
                <w:rFonts w:ascii="Xerox Sans" w:hAnsi="Xerox Sans"/>
                <w:szCs w:val="18"/>
              </w:rPr>
              <w:t>Čas opravy: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70666AC1" w14:textId="77777777" w:rsidR="00386A25" w:rsidRPr="005A5FBA" w:rsidRDefault="0013677B" w:rsidP="00014038">
            <w:pPr>
              <w:pStyle w:val="XRXBody"/>
              <w:snapToGrid w:val="0"/>
              <w:jc w:val="center"/>
              <w:rPr>
                <w:rFonts w:ascii="Xerox Sans" w:hAnsi="Xerox Sans"/>
                <w:szCs w:val="18"/>
              </w:rPr>
            </w:pPr>
            <w:r>
              <w:rPr>
                <w:rFonts w:ascii="Xerox Sans" w:hAnsi="Xerox Sans"/>
                <w:szCs w:val="18"/>
              </w:rPr>
              <w:t>5</w:t>
            </w:r>
            <w:r w:rsidR="00386A25" w:rsidRPr="005A5FBA">
              <w:rPr>
                <w:rFonts w:ascii="Xerox Sans" w:hAnsi="Xerox Sans"/>
                <w:szCs w:val="18"/>
              </w:rPr>
              <w:t xml:space="preserve"> pracovní</w:t>
            </w:r>
            <w:r>
              <w:rPr>
                <w:rFonts w:ascii="Xerox Sans" w:hAnsi="Xerox Sans"/>
                <w:szCs w:val="18"/>
              </w:rPr>
              <w:t>ch</w:t>
            </w:r>
            <w:r w:rsidR="00386A25" w:rsidRPr="005A5FBA">
              <w:rPr>
                <w:rFonts w:ascii="Xerox Sans" w:hAnsi="Xerox Sans"/>
                <w:szCs w:val="18"/>
              </w:rPr>
              <w:t xml:space="preserve"> dn</w:t>
            </w:r>
            <w:r>
              <w:rPr>
                <w:rFonts w:ascii="Xerox Sans" w:hAnsi="Xerox Sans"/>
                <w:szCs w:val="18"/>
              </w:rPr>
              <w:t>í</w:t>
            </w:r>
          </w:p>
        </w:tc>
      </w:tr>
      <w:tr w:rsidR="00386A25" w:rsidRPr="00E8380C" w14:paraId="6D8FF3FE" w14:textId="77777777" w:rsidTr="0049704E">
        <w:tc>
          <w:tcPr>
            <w:tcW w:w="6694" w:type="dxa"/>
            <w:shd w:val="clear" w:color="auto" w:fill="auto"/>
            <w:vAlign w:val="center"/>
          </w:tcPr>
          <w:p w14:paraId="25ADAF36" w14:textId="77777777" w:rsidR="00386A25" w:rsidRPr="005A5FBA" w:rsidRDefault="00386A25" w:rsidP="00014038">
            <w:pPr>
              <w:pStyle w:val="XRXBody"/>
              <w:snapToGrid w:val="0"/>
              <w:rPr>
                <w:rFonts w:ascii="Xerox Sans" w:hAnsi="Xerox Sans"/>
                <w:szCs w:val="18"/>
              </w:rPr>
            </w:pPr>
            <w:r w:rsidRPr="005A5FBA">
              <w:rPr>
                <w:rFonts w:ascii="Xerox Sans" w:hAnsi="Xerox Sans"/>
                <w:szCs w:val="18"/>
              </w:rPr>
              <w:lastRenderedPageBreak/>
              <w:t>Poskytnutí náhradního plnění: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13278116" w14:textId="77777777" w:rsidR="00386A25" w:rsidRPr="005A5FBA" w:rsidRDefault="0013677B" w:rsidP="00014038">
            <w:pPr>
              <w:pStyle w:val="XRXBody"/>
              <w:snapToGrid w:val="0"/>
              <w:jc w:val="center"/>
              <w:rPr>
                <w:rFonts w:ascii="Xerox Sans" w:hAnsi="Xerox Sans"/>
                <w:szCs w:val="18"/>
              </w:rPr>
            </w:pPr>
            <w:r>
              <w:rPr>
                <w:rFonts w:ascii="Xerox Sans" w:hAnsi="Xerox Sans"/>
                <w:szCs w:val="18"/>
              </w:rPr>
              <w:t>7</w:t>
            </w:r>
            <w:r w:rsidR="00386A25" w:rsidRPr="005A5FBA">
              <w:rPr>
                <w:rFonts w:ascii="Xerox Sans" w:hAnsi="Xerox Sans"/>
                <w:szCs w:val="18"/>
              </w:rPr>
              <w:t>. Pracovní den</w:t>
            </w:r>
          </w:p>
        </w:tc>
      </w:tr>
    </w:tbl>
    <w:p w14:paraId="469050A8" w14:textId="77777777" w:rsidR="00F1707D" w:rsidRDefault="00F1707D" w:rsidP="00386A25">
      <w:pPr>
        <w:pStyle w:val="XRXSectionHead"/>
        <w:pBdr>
          <w:top w:val="none" w:sz="0" w:space="0" w:color="auto"/>
        </w:pBdr>
        <w:rPr>
          <w:rFonts w:ascii="Xerox Sans" w:hAnsi="Xerox Sans"/>
        </w:rPr>
      </w:pPr>
    </w:p>
    <w:p w14:paraId="297320C3" w14:textId="77777777" w:rsidR="00B41688" w:rsidRPr="00E8380C" w:rsidRDefault="00B41688" w:rsidP="00386A25">
      <w:pPr>
        <w:pStyle w:val="XRXSectionHead"/>
        <w:pBdr>
          <w:top w:val="none" w:sz="0" w:space="0" w:color="auto"/>
        </w:pBdr>
        <w:rPr>
          <w:rFonts w:ascii="Xerox Sans" w:hAnsi="Xerox Sans"/>
        </w:rPr>
        <w:sectPr w:rsidR="00B41688" w:rsidRPr="00E8380C" w:rsidSect="0028241A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612" w:footer="284" w:gutter="0"/>
          <w:cols w:space="708"/>
          <w:titlePg/>
          <w:docGrid w:linePitch="360"/>
        </w:sectPr>
      </w:pPr>
    </w:p>
    <w:p w14:paraId="40BCA99D" w14:textId="77777777" w:rsidR="00E16F97" w:rsidRPr="00E8380C" w:rsidRDefault="00E16F97" w:rsidP="004C0BCA">
      <w:pPr>
        <w:pStyle w:val="XRXSectionHead"/>
        <w:numPr>
          <w:ilvl w:val="0"/>
          <w:numId w:val="13"/>
        </w:numPr>
        <w:pBdr>
          <w:top w:val="none" w:sz="0" w:space="0" w:color="auto"/>
        </w:pBdr>
        <w:jc w:val="center"/>
        <w:rPr>
          <w:rFonts w:ascii="Xerox Sans" w:eastAsia="Times New Roman" w:hAnsi="Xerox Sans" w:cs="Arial"/>
          <w:bCs/>
          <w:color w:val="6DAF3D"/>
          <w:sz w:val="20"/>
          <w:szCs w:val="20"/>
          <w:lang w:val="pt-PT" w:eastAsia="ar-SA" w:bidi="ar-SA"/>
        </w:rPr>
      </w:pPr>
      <w:r w:rsidRPr="00E8380C">
        <w:rPr>
          <w:rFonts w:ascii="Xerox Sans" w:eastAsia="Times New Roman" w:hAnsi="Xerox Sans" w:cs="Arial"/>
          <w:bCs/>
          <w:color w:val="6DAF3D"/>
          <w:sz w:val="20"/>
          <w:szCs w:val="20"/>
          <w:lang w:val="pt-PT" w:eastAsia="ar-SA" w:bidi="ar-SA"/>
        </w:rPr>
        <w:t>Údržba a servis Zařízení</w:t>
      </w:r>
    </w:p>
    <w:p w14:paraId="20C3BE89" w14:textId="77777777" w:rsidR="00E16F97" w:rsidRPr="005D1D2C" w:rsidRDefault="00E16F97" w:rsidP="00E16F97">
      <w:pPr>
        <w:jc w:val="center"/>
        <w:rPr>
          <w:rFonts w:ascii="Xerox Sans" w:hAnsi="Xerox Sans"/>
          <w:b/>
          <w:color w:val="EB4BA2"/>
          <w:sz w:val="14"/>
          <w:szCs w:val="14"/>
        </w:rPr>
      </w:pPr>
    </w:p>
    <w:p w14:paraId="107140B9" w14:textId="77777777" w:rsidR="00E16F97" w:rsidRPr="005A5FBA" w:rsidRDefault="00E16F97" w:rsidP="00E16F97">
      <w:pPr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 xml:space="preserve">SPIN SERVIS zajistí údržbu a servis Zařízení prostřednictvím tzv. servisních zásahů a poskytování servisních služeb. </w:t>
      </w:r>
    </w:p>
    <w:p w14:paraId="63CCC076" w14:textId="77777777" w:rsidR="00E16F97" w:rsidRPr="005A5FBA" w:rsidRDefault="00E16F97" w:rsidP="00E16F97">
      <w:pPr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Servisem a údržbou se pro účely této Smlouvy rozumí:</w:t>
      </w:r>
    </w:p>
    <w:p w14:paraId="4100651B" w14:textId="77777777" w:rsidR="00E16F97" w:rsidRPr="005A5FBA" w:rsidRDefault="00E16F97" w:rsidP="00E16F97">
      <w:pPr>
        <w:widowControl/>
        <w:numPr>
          <w:ilvl w:val="0"/>
          <w:numId w:val="2"/>
        </w:numPr>
        <w:suppressAutoHyphens w:val="0"/>
        <w:ind w:left="709" w:hanging="283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udržování funkčnosti Zařízení, což zahrnuje údržbu a opravy Zařízení, poplatky za práci, dopravu, poskytnutí a montáž nezbytných náhradních dílů, to vše během Pracovních hodin; Pracovní hodinou se rozumí hodina v období od 08:00 – 16:00 v pracovní dny vyjma státních svátků a jiných dnů pracovního klidu;</w:t>
      </w:r>
    </w:p>
    <w:p w14:paraId="47338869" w14:textId="77777777" w:rsidR="00E60657" w:rsidRDefault="00E60657" w:rsidP="00E60657">
      <w:pPr>
        <w:widowControl/>
        <w:numPr>
          <w:ilvl w:val="0"/>
          <w:numId w:val="2"/>
        </w:numPr>
        <w:suppressAutoHyphens w:val="0"/>
        <w:ind w:left="709"/>
        <w:jc w:val="both"/>
        <w:rPr>
          <w:rFonts w:ascii="Xerox Sans" w:hAnsi="Xerox Sans"/>
          <w:kern w:val="2"/>
          <w:sz w:val="18"/>
          <w:szCs w:val="18"/>
        </w:rPr>
      </w:pPr>
      <w:r>
        <w:rPr>
          <w:rFonts w:ascii="Xerox Sans" w:hAnsi="Xerox Sans"/>
          <w:sz w:val="18"/>
          <w:szCs w:val="18"/>
        </w:rPr>
        <w:t>dodávání potřebného spotřebního materiálu, kterým se rozumí materiál pro tisk v barvě černé do pokrytí plochy 7,5 % a rovněž veškerý barevný potřební materiál včetně barevného toneru do pokrytí plochy 5 % z každé barvy, tj. celkem 22,5 % pokrytí včetně černého toneru.    Nezahrnuje však papír a příslušenství (sešívačka a sponky do sešívačky, lepicí páska atd.). Dodávky proběhnout na základě automatického hlášení stroje pouze v případě, že Zařízení bude mít neustálý přístup na internet;</w:t>
      </w:r>
    </w:p>
    <w:p w14:paraId="1F05088D" w14:textId="77777777" w:rsidR="00E16F97" w:rsidRPr="005A5FBA" w:rsidRDefault="00E16F97" w:rsidP="00E16F97">
      <w:pPr>
        <w:widowControl/>
        <w:numPr>
          <w:ilvl w:val="0"/>
          <w:numId w:val="2"/>
        </w:numPr>
        <w:suppressAutoHyphens w:val="0"/>
        <w:ind w:left="709" w:hanging="283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při vyšším</w:t>
      </w:r>
      <w:r w:rsidR="00F26C77" w:rsidRPr="005A5FBA">
        <w:rPr>
          <w:rFonts w:ascii="Xerox Sans" w:hAnsi="Xerox Sans"/>
          <w:sz w:val="18"/>
          <w:szCs w:val="18"/>
        </w:rPr>
        <w:t xml:space="preserve"> pokrytí budou tonery 1× ročně</w:t>
      </w:r>
      <w:r w:rsidRPr="005A5FBA">
        <w:rPr>
          <w:rFonts w:ascii="Xerox Sans" w:hAnsi="Xerox Sans"/>
          <w:sz w:val="18"/>
          <w:szCs w:val="18"/>
        </w:rPr>
        <w:t>, respektive k datu ukončení této Smlouvy doúčtová</w:t>
      </w:r>
      <w:r w:rsidR="005616EB" w:rsidRPr="005A5FBA">
        <w:rPr>
          <w:rFonts w:ascii="Xerox Sans" w:hAnsi="Xerox Sans"/>
          <w:sz w:val="18"/>
          <w:szCs w:val="18"/>
        </w:rPr>
        <w:t xml:space="preserve">ny dle aktuálního ceníku </w:t>
      </w:r>
      <w:r w:rsidR="00917510">
        <w:rPr>
          <w:rFonts w:ascii="Xerox Sans" w:hAnsi="Xerox Sans"/>
          <w:sz w:val="18"/>
          <w:szCs w:val="18"/>
        </w:rPr>
        <w:t>SPIN SERVIS</w:t>
      </w:r>
      <w:r w:rsidR="005616EB" w:rsidRPr="005A5FBA">
        <w:rPr>
          <w:rFonts w:ascii="Xerox Sans" w:hAnsi="Xerox Sans"/>
          <w:sz w:val="18"/>
          <w:szCs w:val="18"/>
        </w:rPr>
        <w:t>, vždy však maximálně jeden rok zpětně.</w:t>
      </w:r>
      <w:r w:rsidRPr="005A5FBA">
        <w:rPr>
          <w:rFonts w:ascii="Xerox Sans" w:hAnsi="Xerox Sans"/>
          <w:sz w:val="18"/>
          <w:szCs w:val="18"/>
        </w:rPr>
        <w:t xml:space="preserve"> </w:t>
      </w:r>
    </w:p>
    <w:p w14:paraId="1F25CBFC" w14:textId="77777777" w:rsidR="00E16F97" w:rsidRDefault="00E16F97" w:rsidP="00E16F97">
      <w:pPr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 xml:space="preserve">Poskytování služeb a servisních zásahů bude zahajováno na základě </w:t>
      </w:r>
      <w:r w:rsidR="00ED59B4">
        <w:rPr>
          <w:rFonts w:ascii="Xerox Sans" w:hAnsi="Xerox Sans"/>
          <w:sz w:val="18"/>
          <w:szCs w:val="18"/>
        </w:rPr>
        <w:t>zadání</w:t>
      </w:r>
      <w:r w:rsidRPr="005A5FBA">
        <w:rPr>
          <w:rFonts w:ascii="Xerox Sans" w:hAnsi="Xerox Sans"/>
          <w:sz w:val="18"/>
          <w:szCs w:val="18"/>
        </w:rPr>
        <w:t xml:space="preserve"> Zákazníkem </w:t>
      </w:r>
      <w:r w:rsidR="00ED59B4">
        <w:rPr>
          <w:rFonts w:ascii="Xerox Sans" w:hAnsi="Xerox Sans"/>
          <w:sz w:val="18"/>
          <w:szCs w:val="18"/>
        </w:rPr>
        <w:t xml:space="preserve">do Zákaznické zóny </w:t>
      </w:r>
      <w:hyperlink r:id="rId15" w:anchor="/login" w:history="1">
        <w:r w:rsidR="00ED59B4" w:rsidRPr="00ED59B4">
          <w:rPr>
            <w:rStyle w:val="Hypertextovodkaz"/>
            <w:rFonts w:ascii="Xerox Sans" w:hAnsi="Xerox Sans"/>
            <w:sz w:val="18"/>
            <w:szCs w:val="18"/>
          </w:rPr>
          <w:t>ContactWeb (spinservis.cz)</w:t>
        </w:r>
      </w:hyperlink>
      <w:r w:rsidR="00ED59B4" w:rsidRPr="00ED59B4">
        <w:rPr>
          <w:rFonts w:ascii="Xerox Sans" w:hAnsi="Xerox Sans"/>
          <w:sz w:val="18"/>
          <w:szCs w:val="18"/>
        </w:rPr>
        <w:t>,</w:t>
      </w:r>
      <w:r w:rsidRPr="005A5FBA">
        <w:rPr>
          <w:rFonts w:ascii="Xerox Sans" w:hAnsi="Xerox Sans"/>
          <w:sz w:val="18"/>
          <w:szCs w:val="18"/>
        </w:rPr>
        <w:t xml:space="preserve"> s přihlédnutím k jejich aktuální skutečné potřebě. SPIN SERVIS se zavazuje zahá</w:t>
      </w:r>
      <w:r w:rsidR="009B6C54" w:rsidRPr="005A5FBA">
        <w:rPr>
          <w:rFonts w:ascii="Xerox Sans" w:hAnsi="Xerox Sans"/>
          <w:sz w:val="18"/>
          <w:szCs w:val="18"/>
        </w:rPr>
        <w:t>jit servisní zásah průměrně do 8</w:t>
      </w:r>
      <w:r w:rsidRPr="005A5FBA">
        <w:rPr>
          <w:rFonts w:ascii="Xerox Sans" w:hAnsi="Xerox Sans"/>
          <w:sz w:val="18"/>
          <w:szCs w:val="18"/>
        </w:rPr>
        <w:t xml:space="preserve"> pracovních hodin poté, co mu je jeho potřeba nahlášena Zákazníkem. Průměr se bude zjišťovat půlročně. </w:t>
      </w:r>
    </w:p>
    <w:p w14:paraId="080F5652" w14:textId="77777777" w:rsidR="00942B8E" w:rsidRPr="005A5FBA" w:rsidRDefault="00942B8E" w:rsidP="00E16F97">
      <w:pPr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>
        <w:rPr>
          <w:rFonts w:ascii="Xerox Sans" w:hAnsi="Xerox Sans"/>
          <w:sz w:val="18"/>
          <w:szCs w:val="18"/>
        </w:rPr>
        <w:t xml:space="preserve">Dodávky spotřebního materiálu proběhnou na základě </w:t>
      </w:r>
      <w:r w:rsidR="00D90C3D">
        <w:rPr>
          <w:rFonts w:ascii="Xerox Sans" w:hAnsi="Xerox Sans"/>
          <w:sz w:val="18"/>
          <w:szCs w:val="18"/>
        </w:rPr>
        <w:t>objednávky</w:t>
      </w:r>
      <w:r>
        <w:rPr>
          <w:rFonts w:ascii="Xerox Sans" w:hAnsi="Xerox Sans"/>
          <w:sz w:val="18"/>
          <w:szCs w:val="18"/>
        </w:rPr>
        <w:t xml:space="preserve"> za</w:t>
      </w:r>
      <w:r w:rsidR="00ED59B4">
        <w:rPr>
          <w:rFonts w:ascii="Xerox Sans" w:hAnsi="Xerox Sans"/>
          <w:sz w:val="18"/>
          <w:szCs w:val="18"/>
        </w:rPr>
        <w:t xml:space="preserve">dané do Zákaznické zóny </w:t>
      </w:r>
      <w:hyperlink r:id="rId16" w:anchor="/login" w:history="1">
        <w:r w:rsidR="00ED59B4" w:rsidRPr="00ED59B4">
          <w:rPr>
            <w:rStyle w:val="Hypertextovodkaz"/>
            <w:rFonts w:ascii="Xerox Sans" w:hAnsi="Xerox Sans"/>
            <w:sz w:val="18"/>
            <w:szCs w:val="18"/>
          </w:rPr>
          <w:t>ContactWeb (spinservis.cz)</w:t>
        </w:r>
      </w:hyperlink>
      <w:r>
        <w:rPr>
          <w:rFonts w:ascii="Xerox Sans" w:hAnsi="Xerox Sans"/>
          <w:sz w:val="18"/>
          <w:szCs w:val="18"/>
        </w:rPr>
        <w:t>.</w:t>
      </w:r>
    </w:p>
    <w:p w14:paraId="4F6F3E1D" w14:textId="77777777" w:rsidR="00E16F97" w:rsidRPr="005A5FBA" w:rsidRDefault="00E16F97" w:rsidP="00E16F97">
      <w:pPr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Zákazník je povinen poskytnout SPIN SERVISu veškerou potřebnou součinnost k poskytování služeb dle této Smlouvy, zejména poskytnout přístup zaměstnancům SPIN SERVISu a jeho zástupcům k Zařízení v Pracovní hodiny, jinak v nezbytných případech dle dohody.</w:t>
      </w:r>
    </w:p>
    <w:p w14:paraId="79AEAC75" w14:textId="77777777" w:rsidR="00E16F97" w:rsidRPr="005A5FBA" w:rsidRDefault="00E16F97" w:rsidP="00E16F97">
      <w:pPr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V případě, že objednání servisního zásahu či poskytnutí služeb bude nedůvodné, je Zákazník povinen nahradit SPIN SERVISu náklady s tím spojené.</w:t>
      </w:r>
    </w:p>
    <w:p w14:paraId="3D1B011C" w14:textId="77777777" w:rsidR="00E16F97" w:rsidRPr="005A5FBA" w:rsidRDefault="00E16F97" w:rsidP="00E16F97">
      <w:pPr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Náhradní díly použité při opravě mohou být nové nebo použité, ale rozhodně v plné užitné hodnotě. Vlastnické právo k vyměněným náhradním dílům nabývá SPIN SERVIS okamžikem výměny a bez náhrady.</w:t>
      </w:r>
    </w:p>
    <w:p w14:paraId="50066BB5" w14:textId="77777777" w:rsidR="00E16F97" w:rsidRPr="005A5FBA" w:rsidRDefault="00E16F97" w:rsidP="00E16F97">
      <w:pPr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Zákazník je povinen neprodleně informovat SPIN SERVIS, pokud chce přemístit Zařízení z místa, kde bylo původně instalováno a sjednat s ním podmínky přemístění.</w:t>
      </w:r>
    </w:p>
    <w:p w14:paraId="215EE51C" w14:textId="77777777" w:rsidR="00E16F97" w:rsidRPr="005A5FBA" w:rsidRDefault="00E16F97" w:rsidP="00E16F97">
      <w:pPr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Smluvní pokuta za prodlení SPIN SERVISu se splněním čl. IV této Smlouvy činí 0,05</w:t>
      </w:r>
      <w:r w:rsidR="005A5FBA">
        <w:rPr>
          <w:rFonts w:ascii="Xerox Sans" w:hAnsi="Xerox Sans"/>
          <w:sz w:val="18"/>
          <w:szCs w:val="18"/>
        </w:rPr>
        <w:t xml:space="preserve"> </w:t>
      </w:r>
      <w:r w:rsidRPr="005A5FBA">
        <w:rPr>
          <w:rFonts w:ascii="Xerox Sans" w:hAnsi="Xerox Sans"/>
          <w:sz w:val="18"/>
          <w:szCs w:val="18"/>
        </w:rPr>
        <w:t>% z průměrné měsíční fakturace za poslední tři fakturační období, a to za každý den prodlení.</w:t>
      </w:r>
    </w:p>
    <w:p w14:paraId="50881B4B" w14:textId="77777777" w:rsidR="00E16F97" w:rsidRPr="00E8380C" w:rsidRDefault="00E16F97" w:rsidP="00E16F97">
      <w:pPr>
        <w:widowControl/>
        <w:suppressAutoHyphens w:val="0"/>
        <w:jc w:val="both"/>
        <w:rPr>
          <w:rFonts w:ascii="Xerox Sans" w:hAnsi="Xerox Sans"/>
          <w:sz w:val="17"/>
          <w:szCs w:val="17"/>
        </w:rPr>
      </w:pPr>
    </w:p>
    <w:p w14:paraId="108BE7F6" w14:textId="77777777" w:rsidR="00E16F97" w:rsidRPr="00E8380C" w:rsidRDefault="00E16F97" w:rsidP="00E16F97">
      <w:pPr>
        <w:pStyle w:val="XRXSectionHead"/>
        <w:numPr>
          <w:ilvl w:val="0"/>
          <w:numId w:val="13"/>
        </w:numPr>
        <w:pBdr>
          <w:top w:val="none" w:sz="0" w:space="0" w:color="auto"/>
        </w:pBdr>
        <w:jc w:val="center"/>
        <w:rPr>
          <w:rFonts w:ascii="Xerox Sans" w:eastAsia="Times New Roman" w:hAnsi="Xerox Sans" w:cs="Arial"/>
          <w:bCs/>
          <w:color w:val="6DAF3D"/>
          <w:sz w:val="20"/>
          <w:szCs w:val="20"/>
          <w:lang w:val="pt-PT" w:eastAsia="ar-SA" w:bidi="ar-SA"/>
        </w:rPr>
      </w:pPr>
      <w:r w:rsidRPr="00E8380C">
        <w:rPr>
          <w:rFonts w:ascii="Xerox Sans" w:eastAsia="Times New Roman" w:hAnsi="Xerox Sans" w:cs="Arial"/>
          <w:bCs/>
          <w:color w:val="6DAF3D"/>
          <w:sz w:val="20"/>
          <w:szCs w:val="20"/>
          <w:lang w:val="pt-PT" w:eastAsia="ar-SA" w:bidi="ar-SA"/>
        </w:rPr>
        <w:t>Platební podmínky a splatnost</w:t>
      </w:r>
    </w:p>
    <w:p w14:paraId="624E886E" w14:textId="77777777" w:rsidR="00E16F97" w:rsidRPr="005D1D2C" w:rsidRDefault="00E16F97" w:rsidP="00E16F97">
      <w:pPr>
        <w:jc w:val="center"/>
        <w:rPr>
          <w:rFonts w:ascii="Xerox Sans" w:hAnsi="Xerox Sans"/>
          <w:b/>
          <w:color w:val="EB4BA2"/>
          <w:sz w:val="14"/>
          <w:szCs w:val="14"/>
        </w:rPr>
      </w:pPr>
    </w:p>
    <w:p w14:paraId="79D4C969" w14:textId="77777777" w:rsidR="00E16F97" w:rsidRPr="005A5FBA" w:rsidRDefault="00474EF6" w:rsidP="00E16F97">
      <w:pPr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 xml:space="preserve">Výše základního měsíčního </w:t>
      </w:r>
      <w:r w:rsidR="00E16F97" w:rsidRPr="005A5FBA">
        <w:rPr>
          <w:rFonts w:ascii="Xerox Sans" w:hAnsi="Xerox Sans"/>
          <w:sz w:val="18"/>
          <w:szCs w:val="18"/>
        </w:rPr>
        <w:t>poplatku je sjednána v této S</w:t>
      </w:r>
      <w:r w:rsidRPr="005A5FBA">
        <w:rPr>
          <w:rFonts w:ascii="Xerox Sans" w:hAnsi="Xerox Sans"/>
          <w:sz w:val="18"/>
          <w:szCs w:val="18"/>
        </w:rPr>
        <w:t xml:space="preserve">mlouvě. K základnímu měsíčnímu </w:t>
      </w:r>
      <w:r w:rsidR="00E16F97" w:rsidRPr="005A5FBA">
        <w:rPr>
          <w:rFonts w:ascii="Xerox Sans" w:hAnsi="Xerox Sans"/>
          <w:sz w:val="18"/>
          <w:szCs w:val="18"/>
        </w:rPr>
        <w:t>poplatku bude Zákazník dále hradit poplatky dle počtu provedených Výtisků ve výši uvedené v této Smlouvě (společně dále jako „Poplatky“).</w:t>
      </w:r>
    </w:p>
    <w:p w14:paraId="733FBF19" w14:textId="77777777" w:rsidR="00942B8E" w:rsidRPr="00942B8E" w:rsidRDefault="00E16F97" w:rsidP="00942B8E">
      <w:pPr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Výtiskem se rozumí tisky i kopie provedené prostřednictvím Zařízení.</w:t>
      </w:r>
    </w:p>
    <w:p w14:paraId="6F9308F5" w14:textId="77777777" w:rsidR="00E16F97" w:rsidRPr="005A5FBA" w:rsidRDefault="00E16F97" w:rsidP="00E16F97">
      <w:pPr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Oboustranný Výtisk bude účtován jako dva Výtisky.</w:t>
      </w:r>
    </w:p>
    <w:p w14:paraId="76CB87FA" w14:textId="77777777" w:rsidR="00E16F97" w:rsidRPr="005A5FBA" w:rsidRDefault="00E16F97" w:rsidP="00E16F97">
      <w:pPr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Výtisk o formátu A3 bude účtován jako dva Výtisky o formátu A4, neobsahuje-li tato Smlouva zvláštní sazby pro Výtisky o jiných formátech než A4.</w:t>
      </w:r>
    </w:p>
    <w:p w14:paraId="792C6E17" w14:textId="77777777" w:rsidR="00E16F97" w:rsidRPr="005A5FBA" w:rsidRDefault="00E16F97" w:rsidP="00E16F97">
      <w:pPr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Poplatky nezahrnují náklady a cenu oprav, úprav, údržby, dopravy a použitých materiálů pokud:</w:t>
      </w:r>
    </w:p>
    <w:p w14:paraId="38885454" w14:textId="77777777" w:rsidR="00E16F97" w:rsidRPr="005A5FBA" w:rsidRDefault="00E16F97" w:rsidP="00E16F97">
      <w:pPr>
        <w:widowControl/>
        <w:numPr>
          <w:ilvl w:val="0"/>
          <w:numId w:val="6"/>
        </w:numPr>
        <w:suppressAutoHyphens w:val="0"/>
        <w:ind w:left="709" w:hanging="283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budou provedeny na žádost Zákazníka mimo Pracovní hodiny, nebo</w:t>
      </w:r>
    </w:p>
    <w:p w14:paraId="6117EA9D" w14:textId="77777777" w:rsidR="00E16F97" w:rsidRPr="005A5FBA" w:rsidRDefault="00E16F97" w:rsidP="00E16F97">
      <w:pPr>
        <w:widowControl/>
        <w:numPr>
          <w:ilvl w:val="0"/>
          <w:numId w:val="6"/>
        </w:numPr>
        <w:suppressAutoHyphens w:val="0"/>
        <w:ind w:left="709" w:hanging="283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budou provedeny jako důsledek nakládání se Zařízením v rozporu s návodem k použití či účelem, ke kterému je Zařízení určeno; použití materiálů nebo náhradních dílů, které nebyly dodány ani doporučeny Xeroxem; neodborné údržby či provádění oprav, resp. jiných zásahů osobami, které k tomu nebyly řádně a odborně vyškoleny a autorizovány; události nemající původ v Zařízení; místa jeho používání; výpadků či vad elektrické, internetové či obdobné sítě; přemístění Zařízení z místa dodání (není-li přemístění prováděno SPIN SERVISem) apod.</w:t>
      </w:r>
    </w:p>
    <w:p w14:paraId="6D90698A" w14:textId="77777777" w:rsidR="00E16F97" w:rsidRPr="005A5FBA" w:rsidRDefault="00E16F97" w:rsidP="00E16F97">
      <w:pPr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Úhrady budou hrazeny na účet SPIN SERVISu uvedený v této Smlouvě, popřípadě na fakturách SPIN SERVISu.</w:t>
      </w:r>
    </w:p>
    <w:p w14:paraId="582DD189" w14:textId="77777777" w:rsidR="00E16F97" w:rsidRPr="005A5FBA" w:rsidRDefault="00E16F97" w:rsidP="00E16F97">
      <w:pPr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Xerox Sans" w:hAnsi="Xerox Sans"/>
          <w:color w:val="FF0000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K částkám uvedeným v této Smlouvě bude přiúčtováno DPH</w:t>
      </w:r>
      <w:r w:rsidRPr="005A5FBA">
        <w:rPr>
          <w:rFonts w:ascii="Xerox Sans" w:hAnsi="Xerox Sans"/>
          <w:color w:val="FF0000"/>
          <w:sz w:val="18"/>
          <w:szCs w:val="18"/>
        </w:rPr>
        <w:t>.</w:t>
      </w:r>
    </w:p>
    <w:p w14:paraId="70CC5F17" w14:textId="77777777" w:rsidR="00E16F97" w:rsidRPr="005A5FBA" w:rsidRDefault="00E16F97" w:rsidP="00E16F97">
      <w:pPr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Xerox Sans" w:hAnsi="Xerox Sans" w:cs="Times New Roman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 xml:space="preserve">Faktury SPIN SERVISu jsou splatné ve lhůtě </w:t>
      </w:r>
      <w:r w:rsidR="00467BF2">
        <w:rPr>
          <w:rFonts w:ascii="Xerox Sans" w:hAnsi="Xerox Sans"/>
          <w:sz w:val="18"/>
          <w:szCs w:val="18"/>
        </w:rPr>
        <w:t>1</w:t>
      </w:r>
      <w:r w:rsidR="002D1C39">
        <w:rPr>
          <w:rFonts w:ascii="Xerox Sans" w:hAnsi="Xerox Sans"/>
          <w:sz w:val="18"/>
          <w:szCs w:val="18"/>
        </w:rPr>
        <w:t>4</w:t>
      </w:r>
      <w:r w:rsidRPr="005A5FBA">
        <w:rPr>
          <w:rFonts w:ascii="Xerox Sans" w:hAnsi="Xerox Sans"/>
          <w:sz w:val="18"/>
          <w:szCs w:val="18"/>
        </w:rPr>
        <w:t xml:space="preserve"> dní od data vystavení. </w:t>
      </w:r>
      <w:r w:rsidRPr="005A5FBA">
        <w:rPr>
          <w:rFonts w:ascii="Xerox Sans" w:hAnsi="Xerox Sans" w:cs="Times New Roman"/>
          <w:sz w:val="18"/>
          <w:szCs w:val="18"/>
          <w:lang w:eastAsia="en-GB"/>
        </w:rPr>
        <w:t xml:space="preserve">SPIN SERVIS bude Zákazníkovi posílat faktury ve formátu PDF. Elektronická faktura bude opatřena digitálním elektronickým podpisem. Faktura zasílaná poštou bude zpoplatněna částkou </w:t>
      </w:r>
      <w:r w:rsidR="005A5FBA">
        <w:rPr>
          <w:rFonts w:ascii="Xerox Sans" w:hAnsi="Xerox Sans" w:cs="Times New Roman"/>
          <w:sz w:val="18"/>
          <w:szCs w:val="18"/>
          <w:lang w:eastAsia="en-GB"/>
        </w:rPr>
        <w:t>5</w:t>
      </w:r>
      <w:r w:rsidRPr="005A5FBA">
        <w:rPr>
          <w:rFonts w:ascii="Xerox Sans" w:hAnsi="Xerox Sans" w:cs="Times New Roman"/>
          <w:sz w:val="18"/>
          <w:szCs w:val="18"/>
          <w:lang w:eastAsia="en-GB"/>
        </w:rPr>
        <w:t>0,- Kč.</w:t>
      </w:r>
    </w:p>
    <w:p w14:paraId="6B68EBE4" w14:textId="77777777" w:rsidR="00E16F97" w:rsidRPr="005A5FBA" w:rsidRDefault="00E16F97" w:rsidP="00E16F97">
      <w:pPr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Pokud Zákazník neuhradí Poplatky stanovené v této Smlouvě řádně a včas</w:t>
      </w:r>
      <w:r w:rsidR="005A5FBA">
        <w:rPr>
          <w:rFonts w:ascii="Xerox Sans" w:hAnsi="Xerox Sans"/>
          <w:sz w:val="18"/>
          <w:szCs w:val="18"/>
        </w:rPr>
        <w:t>,</w:t>
      </w:r>
      <w:r w:rsidRPr="005A5FBA">
        <w:rPr>
          <w:rFonts w:ascii="Xerox Sans" w:hAnsi="Xerox Sans"/>
          <w:sz w:val="18"/>
          <w:szCs w:val="18"/>
        </w:rPr>
        <w:t xml:space="preserve"> a to ani do 14 dní po lhůtě splatnosti, je SPIN SERVIS oprávněn odstoupit od této Smlouvy.</w:t>
      </w:r>
    </w:p>
    <w:p w14:paraId="332E7174" w14:textId="77777777" w:rsidR="00983594" w:rsidRPr="005A5FBA" w:rsidRDefault="00983594" w:rsidP="00983594">
      <w:pPr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SPIN SERVIS je oprávněn upravit Poplatky uvedené v této Smlouvě:</w:t>
      </w:r>
    </w:p>
    <w:p w14:paraId="17C35113" w14:textId="77777777" w:rsidR="00983594" w:rsidRPr="005A5FBA" w:rsidRDefault="00983594" w:rsidP="00983594">
      <w:pPr>
        <w:pStyle w:val="Odstavecseseznamem1"/>
        <w:numPr>
          <w:ilvl w:val="0"/>
          <w:numId w:val="4"/>
        </w:numPr>
        <w:ind w:left="709" w:hanging="283"/>
        <w:jc w:val="both"/>
        <w:rPr>
          <w:rFonts w:ascii="Xerox Sans" w:eastAsia="SimSun" w:hAnsi="Xerox Sans" w:cs="Tahoma"/>
          <w:kern w:val="1"/>
          <w:sz w:val="18"/>
          <w:szCs w:val="18"/>
          <w:lang w:eastAsia="hi-IN" w:bidi="hi-IN"/>
        </w:rPr>
      </w:pPr>
      <w:r w:rsidRPr="005A5FBA">
        <w:rPr>
          <w:rFonts w:ascii="Xerox Sans" w:eastAsia="SimSun" w:hAnsi="Xerox Sans" w:cs="Tahoma"/>
          <w:kern w:val="1"/>
          <w:sz w:val="18"/>
          <w:szCs w:val="18"/>
          <w:lang w:eastAsia="hi-IN" w:bidi="hi-IN"/>
        </w:rPr>
        <w:t>v návaznosti na meziroční inflaci v ČR (spotřebitelské ceny) v předcházejícím kalendářním roce tak, jak je publikována Českým statistickým úřadem či jiným úřadem, který jej případně nahradí;</w:t>
      </w:r>
    </w:p>
    <w:p w14:paraId="3B0A08E4" w14:textId="77777777" w:rsidR="00983594" w:rsidRPr="005A5FBA" w:rsidRDefault="00983594" w:rsidP="00983594">
      <w:pPr>
        <w:pStyle w:val="Odstavecseseznamem1"/>
        <w:numPr>
          <w:ilvl w:val="0"/>
          <w:numId w:val="4"/>
        </w:numPr>
        <w:ind w:left="709" w:hanging="283"/>
        <w:jc w:val="both"/>
        <w:rPr>
          <w:rFonts w:ascii="Xerox Sans" w:eastAsia="SimSun" w:hAnsi="Xerox Sans" w:cs="Tahoma"/>
          <w:kern w:val="1"/>
          <w:sz w:val="18"/>
          <w:szCs w:val="18"/>
          <w:lang w:eastAsia="hi-IN" w:bidi="hi-IN"/>
        </w:rPr>
      </w:pPr>
      <w:r w:rsidRPr="005A5FBA">
        <w:rPr>
          <w:rFonts w:ascii="Xerox Sans" w:eastAsia="SimSun" w:hAnsi="Xerox Sans" w:cs="Tahoma"/>
          <w:kern w:val="1"/>
          <w:sz w:val="18"/>
          <w:szCs w:val="18"/>
          <w:lang w:eastAsia="hi-IN" w:bidi="hi-IN"/>
        </w:rPr>
        <w:t>v případě změny oficiálního kursu Kč vůči EUR o více jak 5</w:t>
      </w:r>
      <w:r w:rsidR="005A5FBA">
        <w:rPr>
          <w:rFonts w:ascii="Xerox Sans" w:eastAsia="SimSun" w:hAnsi="Xerox Sans" w:cs="Tahoma"/>
          <w:kern w:val="1"/>
          <w:sz w:val="18"/>
          <w:szCs w:val="18"/>
          <w:lang w:eastAsia="hi-IN" w:bidi="hi-IN"/>
        </w:rPr>
        <w:t xml:space="preserve"> </w:t>
      </w:r>
      <w:r w:rsidRPr="005A5FBA">
        <w:rPr>
          <w:rFonts w:ascii="Xerox Sans" w:eastAsia="SimSun" w:hAnsi="Xerox Sans" w:cs="Tahoma"/>
          <w:kern w:val="1"/>
          <w:sz w:val="18"/>
          <w:szCs w:val="18"/>
          <w:lang w:eastAsia="hi-IN" w:bidi="hi-IN"/>
        </w:rPr>
        <w:t>% (přepočítáno čtvrtletně k poslednímu dni příslušného kalendářního čtvrtletí);</w:t>
      </w:r>
    </w:p>
    <w:p w14:paraId="0B03D525" w14:textId="77777777" w:rsidR="00983594" w:rsidRPr="005A5FBA" w:rsidRDefault="00983594" w:rsidP="00983594">
      <w:pPr>
        <w:pStyle w:val="Odstavecseseznamem1"/>
        <w:numPr>
          <w:ilvl w:val="0"/>
          <w:numId w:val="4"/>
        </w:numPr>
        <w:ind w:left="709" w:hanging="283"/>
        <w:jc w:val="both"/>
        <w:rPr>
          <w:rFonts w:ascii="Xerox Sans" w:eastAsia="SimSun" w:hAnsi="Xerox Sans" w:cs="Tahoma"/>
          <w:kern w:val="1"/>
          <w:sz w:val="18"/>
          <w:szCs w:val="18"/>
          <w:lang w:eastAsia="hi-IN" w:bidi="hi-IN"/>
        </w:rPr>
      </w:pPr>
      <w:r w:rsidRPr="005A5FBA">
        <w:rPr>
          <w:rFonts w:ascii="Xerox Sans" w:eastAsia="SimSun" w:hAnsi="Xerox Sans" w:cs="Tahoma"/>
          <w:kern w:val="1"/>
          <w:sz w:val="18"/>
          <w:szCs w:val="18"/>
          <w:lang w:eastAsia="hi-IN" w:bidi="hi-IN"/>
        </w:rPr>
        <w:lastRenderedPageBreak/>
        <w:t>v případě uložení nebo změn daní nebo cla na zboží dovezené v souvislosti s použitím a údržbou Zařízení;</w:t>
      </w:r>
    </w:p>
    <w:p w14:paraId="2D149667" w14:textId="77777777" w:rsidR="00983594" w:rsidRPr="005A5FBA" w:rsidRDefault="00983594" w:rsidP="00983594">
      <w:pPr>
        <w:pStyle w:val="Odstavecseseznamem1"/>
        <w:numPr>
          <w:ilvl w:val="0"/>
          <w:numId w:val="4"/>
        </w:numPr>
        <w:ind w:left="709" w:hanging="283"/>
        <w:jc w:val="both"/>
        <w:rPr>
          <w:rFonts w:ascii="Xerox Sans" w:eastAsia="SimSun" w:hAnsi="Xerox Sans" w:cs="Tahoma"/>
          <w:kern w:val="1"/>
          <w:sz w:val="18"/>
          <w:szCs w:val="18"/>
          <w:lang w:eastAsia="hi-IN" w:bidi="hi-IN"/>
        </w:rPr>
      </w:pPr>
      <w:r w:rsidRPr="005A5FBA">
        <w:rPr>
          <w:rFonts w:ascii="Xerox Sans" w:eastAsia="SimSun" w:hAnsi="Xerox Sans" w:cs="Tahoma"/>
          <w:kern w:val="1"/>
          <w:sz w:val="18"/>
          <w:szCs w:val="18"/>
          <w:lang w:eastAsia="hi-IN" w:bidi="hi-IN"/>
        </w:rPr>
        <w:t>v případě, že dojde ke zvýšení maloobchodních cen spotřebního materiálu.</w:t>
      </w:r>
    </w:p>
    <w:p w14:paraId="09DABC79" w14:textId="77777777" w:rsidR="00B41688" w:rsidRDefault="00983594" w:rsidP="00B41688">
      <w:pPr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 xml:space="preserve">Úprava Poplatků nenabude účinnosti dříve než 1 měsíc ode dne doručení zprávy Zákazníkovi, není-li v oznámení stanoven pozdější termín. </w:t>
      </w:r>
    </w:p>
    <w:p w14:paraId="277D1346" w14:textId="77777777" w:rsidR="00B41688" w:rsidRPr="00B41688" w:rsidRDefault="00B41688" w:rsidP="00B41688">
      <w:pPr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>
        <w:rPr>
          <w:rFonts w:ascii="Xerox Sans" w:hAnsi="Xerox Sans"/>
          <w:sz w:val="18"/>
          <w:szCs w:val="18"/>
        </w:rPr>
        <w:t>Z</w:t>
      </w:r>
      <w:r w:rsidRPr="00B41688">
        <w:rPr>
          <w:rFonts w:ascii="Xerox Sans" w:hAnsi="Xerox Sans"/>
          <w:sz w:val="18"/>
          <w:szCs w:val="18"/>
        </w:rPr>
        <w:t xml:space="preserve">ákazník je povinen poskytnout SPIN SERVISu odpočty počítadel Zařízení k poslednímu dni každého fakturačního období, nebo kdykoli, dle žádosti SPIN SERVISu. K hlášení stavu počítadel může Zákazník využít aplikace DCA 4 connector – v tomto případě dochází k hlášení stavu počítadel automaticky bez nutné účasti Zákazníka, </w:t>
      </w:r>
      <w:r w:rsidR="00A73FD3">
        <w:rPr>
          <w:rFonts w:ascii="Xerox Sans" w:hAnsi="Xerox Sans"/>
          <w:sz w:val="18"/>
          <w:szCs w:val="18"/>
        </w:rPr>
        <w:t>nebo</w:t>
      </w:r>
      <w:r w:rsidRPr="00B41688">
        <w:rPr>
          <w:rFonts w:ascii="Xerox Sans" w:hAnsi="Xerox Sans"/>
          <w:sz w:val="18"/>
          <w:szCs w:val="18"/>
        </w:rPr>
        <w:t xml:space="preserve"> může Zákazník za</w:t>
      </w:r>
      <w:r w:rsidR="00A73FD3">
        <w:rPr>
          <w:rFonts w:ascii="Xerox Sans" w:hAnsi="Xerox Sans"/>
          <w:sz w:val="18"/>
          <w:szCs w:val="18"/>
        </w:rPr>
        <w:t>dat</w:t>
      </w:r>
      <w:r w:rsidRPr="00B41688">
        <w:rPr>
          <w:rFonts w:ascii="Xerox Sans" w:hAnsi="Xerox Sans"/>
          <w:sz w:val="18"/>
          <w:szCs w:val="18"/>
        </w:rPr>
        <w:t xml:space="preserve"> stav počítadel </w:t>
      </w:r>
      <w:r w:rsidR="00A73FD3">
        <w:rPr>
          <w:rFonts w:ascii="Xerox Sans" w:hAnsi="Xerox Sans"/>
          <w:sz w:val="18"/>
          <w:szCs w:val="18"/>
        </w:rPr>
        <w:t xml:space="preserve">do Zákaznické zóny </w:t>
      </w:r>
      <w:hyperlink r:id="rId17" w:anchor="/login" w:history="1">
        <w:r w:rsidR="00A73FD3" w:rsidRPr="00037AF9">
          <w:rPr>
            <w:rStyle w:val="Hypertextovodkaz"/>
            <w:rFonts w:ascii="Xerox Sans" w:hAnsi="Xerox Sans"/>
            <w:sz w:val="20"/>
            <w:szCs w:val="20"/>
          </w:rPr>
          <w:t>ContactWeb (spinservis.cz)</w:t>
        </w:r>
      </w:hyperlink>
      <w:r w:rsidR="00A73FD3">
        <w:rPr>
          <w:rFonts w:ascii="Xerox Sans" w:hAnsi="Xerox Sans"/>
          <w:sz w:val="20"/>
          <w:szCs w:val="20"/>
        </w:rPr>
        <w:t>.</w:t>
      </w:r>
      <w:r w:rsidRPr="00B41688">
        <w:rPr>
          <w:rFonts w:ascii="Xerox Sans" w:hAnsi="Xerox Sans"/>
          <w:sz w:val="18"/>
          <w:szCs w:val="18"/>
        </w:rPr>
        <w:t xml:space="preserve"> Pokud Zákazník pro hlášení o stavů počítadel nevyužije některého zde uvedeného způsobu, uhradí SPIN SERVISU poplatky dle odhadu stavů počítadel provedeného SPIN SERVISEM. Opravy účtování je SPIN SERVIS povinen uskutečnit v následujících fakturacích, jakmile mu budou známy skutečné stavy počítadel.</w:t>
      </w:r>
    </w:p>
    <w:p w14:paraId="04592971" w14:textId="77777777" w:rsidR="00E16F97" w:rsidRPr="005A5FBA" w:rsidRDefault="00E16F97" w:rsidP="00E16F97">
      <w:pPr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V případě prodlení Zákazníka s platbou činí úrok z prodlení 0,05</w:t>
      </w:r>
      <w:r w:rsidR="005A5FBA">
        <w:rPr>
          <w:rFonts w:ascii="Xerox Sans" w:hAnsi="Xerox Sans"/>
          <w:sz w:val="18"/>
          <w:szCs w:val="18"/>
        </w:rPr>
        <w:t xml:space="preserve"> </w:t>
      </w:r>
      <w:r w:rsidRPr="005A5FBA">
        <w:rPr>
          <w:rFonts w:ascii="Xerox Sans" w:hAnsi="Xerox Sans"/>
          <w:sz w:val="18"/>
          <w:szCs w:val="18"/>
        </w:rPr>
        <w:t>% z dlužné částky za každý den prodlení.</w:t>
      </w:r>
    </w:p>
    <w:p w14:paraId="6B9792B0" w14:textId="77777777" w:rsidR="00E16F97" w:rsidRPr="005A5FBA" w:rsidRDefault="00E16F97" w:rsidP="00E16F97">
      <w:pPr>
        <w:pStyle w:val="Odstavecseseznamem1"/>
        <w:numPr>
          <w:ilvl w:val="0"/>
          <w:numId w:val="3"/>
        </w:numPr>
        <w:ind w:left="426" w:hanging="426"/>
        <w:jc w:val="both"/>
        <w:rPr>
          <w:rFonts w:ascii="Xerox Sans" w:eastAsia="SimSun" w:hAnsi="Xerox Sans" w:cs="Tahoma"/>
          <w:kern w:val="1"/>
          <w:sz w:val="18"/>
          <w:szCs w:val="18"/>
          <w:lang w:eastAsia="hi-IN" w:bidi="hi-IN"/>
        </w:rPr>
      </w:pPr>
      <w:r w:rsidRPr="005A5FBA">
        <w:rPr>
          <w:rFonts w:ascii="Xerox Sans" w:eastAsia="SimSun" w:hAnsi="Xerox Sans" w:cs="Tahoma"/>
          <w:kern w:val="1"/>
          <w:sz w:val="18"/>
          <w:szCs w:val="18"/>
          <w:lang w:eastAsia="hi-IN" w:bidi="hi-IN"/>
        </w:rPr>
        <w:t xml:space="preserve">Je-li Zákazník v prodlení s placením splatných faktur po dobu delší než 14 dní, </w:t>
      </w:r>
    </w:p>
    <w:p w14:paraId="30E36472" w14:textId="77777777" w:rsidR="00E16F97" w:rsidRPr="005A5FBA" w:rsidRDefault="00E16F97" w:rsidP="00E16F97">
      <w:pPr>
        <w:widowControl/>
        <w:numPr>
          <w:ilvl w:val="0"/>
          <w:numId w:val="5"/>
        </w:numPr>
        <w:suppressAutoHyphens w:val="0"/>
        <w:ind w:hanging="294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je SPIN SERVIS vůči Zákazníkovi oprávněn zastavit veškeré další dodávky a služby;</w:t>
      </w:r>
    </w:p>
    <w:p w14:paraId="1E9142A8" w14:textId="77777777" w:rsidR="00E16F97" w:rsidRPr="005A5FBA" w:rsidRDefault="00E16F97" w:rsidP="00E16F97">
      <w:pPr>
        <w:widowControl/>
        <w:numPr>
          <w:ilvl w:val="0"/>
          <w:numId w:val="5"/>
        </w:numPr>
        <w:suppressAutoHyphens w:val="0"/>
        <w:ind w:hanging="294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stávají se okamžitě splatné všechny faktury, které byly a budou vydané a které ještě nejsou splatné, a to až do odstranění prodlení Zákazníka se splácením.</w:t>
      </w:r>
    </w:p>
    <w:p w14:paraId="45B6E752" w14:textId="77777777" w:rsidR="00E16F97" w:rsidRPr="00E8380C" w:rsidRDefault="00E16F97" w:rsidP="00E16F97">
      <w:pPr>
        <w:ind w:left="426"/>
        <w:jc w:val="both"/>
        <w:rPr>
          <w:rFonts w:ascii="Xerox Sans" w:hAnsi="Xerox Sans"/>
          <w:sz w:val="17"/>
          <w:szCs w:val="17"/>
        </w:rPr>
      </w:pPr>
      <w:r w:rsidRPr="005A5FBA">
        <w:rPr>
          <w:rFonts w:ascii="Xerox Sans" w:hAnsi="Xerox Sans"/>
          <w:sz w:val="18"/>
          <w:szCs w:val="18"/>
        </w:rPr>
        <w:t>Výše uvedené kroky mohou být učiněny samostatně nebo i společně.</w:t>
      </w:r>
    </w:p>
    <w:p w14:paraId="14D508C9" w14:textId="77777777" w:rsidR="00E16F97" w:rsidRPr="00E8380C" w:rsidRDefault="00E16F97" w:rsidP="00E16F97">
      <w:pPr>
        <w:rPr>
          <w:rFonts w:ascii="Xerox Sans" w:hAnsi="Xerox Sans"/>
          <w:b/>
          <w:color w:val="EB4BA2"/>
          <w:sz w:val="16"/>
          <w:szCs w:val="16"/>
        </w:rPr>
      </w:pPr>
    </w:p>
    <w:p w14:paraId="4BBED23F" w14:textId="77777777" w:rsidR="00E16F97" w:rsidRPr="00E8380C" w:rsidRDefault="00E16F97" w:rsidP="00E16F97">
      <w:pPr>
        <w:pStyle w:val="XRXSectionHead"/>
        <w:numPr>
          <w:ilvl w:val="0"/>
          <w:numId w:val="13"/>
        </w:numPr>
        <w:pBdr>
          <w:top w:val="none" w:sz="0" w:space="0" w:color="auto"/>
        </w:pBdr>
        <w:jc w:val="center"/>
        <w:rPr>
          <w:rFonts w:ascii="Xerox Sans" w:eastAsia="Times New Roman" w:hAnsi="Xerox Sans" w:cs="Arial"/>
          <w:bCs/>
          <w:color w:val="6DAF3D"/>
          <w:sz w:val="20"/>
          <w:szCs w:val="20"/>
          <w:lang w:val="pt-PT" w:eastAsia="ar-SA" w:bidi="ar-SA"/>
        </w:rPr>
      </w:pPr>
      <w:r w:rsidRPr="00E8380C">
        <w:rPr>
          <w:rFonts w:ascii="Xerox Sans" w:eastAsia="Times New Roman" w:hAnsi="Xerox Sans" w:cs="Arial"/>
          <w:bCs/>
          <w:color w:val="6DAF3D"/>
          <w:sz w:val="20"/>
          <w:szCs w:val="20"/>
          <w:lang w:val="pt-PT" w:eastAsia="ar-SA" w:bidi="ar-SA"/>
        </w:rPr>
        <w:t>Ukončení Smlouvy</w:t>
      </w:r>
    </w:p>
    <w:p w14:paraId="7294A2CF" w14:textId="77777777" w:rsidR="00E16F97" w:rsidRPr="005D1D2C" w:rsidRDefault="00E16F97" w:rsidP="00E16F97">
      <w:pPr>
        <w:jc w:val="center"/>
        <w:rPr>
          <w:rFonts w:ascii="Xerox Sans" w:hAnsi="Xerox Sans"/>
          <w:sz w:val="14"/>
          <w:szCs w:val="14"/>
        </w:rPr>
      </w:pPr>
    </w:p>
    <w:p w14:paraId="4B36DCEE" w14:textId="77777777" w:rsidR="00E16F97" w:rsidRPr="005A5FBA" w:rsidRDefault="00E16F97" w:rsidP="00E16F97">
      <w:pPr>
        <w:widowControl/>
        <w:numPr>
          <w:ilvl w:val="0"/>
          <w:numId w:val="7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Zákazník je oprávněn ukončit Smlouvu výlučně takto:</w:t>
      </w:r>
    </w:p>
    <w:p w14:paraId="12C66883" w14:textId="77777777" w:rsidR="00E16F97" w:rsidRPr="005A5FBA" w:rsidRDefault="00E16F97" w:rsidP="00E16F97">
      <w:pPr>
        <w:widowControl/>
        <w:numPr>
          <w:ilvl w:val="0"/>
          <w:numId w:val="8"/>
        </w:numPr>
        <w:suppressAutoHyphens w:val="0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odstoupením v případě opakovaného podstatného porušení povinností SPIN SERVISu, které nebylo napraveno ani ve lhůtě 30 dní plynoucí ode dne, kdy byl SPIN SERVIS písemně informován Zákazníkem o porušení a o možnosti ukončení Smlouvy odstoupením, nebude-li porušení odstraněno;</w:t>
      </w:r>
    </w:p>
    <w:p w14:paraId="60A41918" w14:textId="77777777" w:rsidR="00E16F97" w:rsidRPr="005A5FBA" w:rsidRDefault="00E16F97" w:rsidP="00E16F97">
      <w:pPr>
        <w:widowControl/>
        <w:numPr>
          <w:ilvl w:val="0"/>
          <w:numId w:val="8"/>
        </w:numPr>
        <w:suppressAutoHyphens w:val="0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 xml:space="preserve">odstoupením v případě, že nesouhlasí s úpravou poplatků ve smyslu čl. VI odst. 10 této Smlouvy. </w:t>
      </w:r>
    </w:p>
    <w:p w14:paraId="12638DB4" w14:textId="77777777" w:rsidR="00E16F97" w:rsidRPr="005A5FBA" w:rsidRDefault="00E16F97" w:rsidP="00E16F97">
      <w:pPr>
        <w:widowControl/>
        <w:numPr>
          <w:ilvl w:val="0"/>
          <w:numId w:val="7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SPIN SERVIS je oprávněn ukončit Smlouvu výlučně takto:</w:t>
      </w:r>
    </w:p>
    <w:p w14:paraId="10400005" w14:textId="77777777" w:rsidR="00E16F97" w:rsidRPr="005A5FBA" w:rsidRDefault="00E16F97" w:rsidP="00E16F97">
      <w:pPr>
        <w:widowControl/>
        <w:numPr>
          <w:ilvl w:val="0"/>
          <w:numId w:val="9"/>
        </w:numPr>
        <w:suppressAutoHyphens w:val="0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odstoupením v případě prodlení Zákazníka s úhradou Poplatků, které přesáhlo 14 dní;</w:t>
      </w:r>
    </w:p>
    <w:p w14:paraId="024D7A31" w14:textId="77777777" w:rsidR="00E16F97" w:rsidRPr="005A5FBA" w:rsidRDefault="00E16F97" w:rsidP="00E16F97">
      <w:pPr>
        <w:widowControl/>
        <w:numPr>
          <w:ilvl w:val="0"/>
          <w:numId w:val="9"/>
        </w:numPr>
        <w:suppressAutoHyphens w:val="0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odstoupením v případě opakovaného podstatného porušení povinností Zákazníka, které nebylo napraveno ani ve lhůtě 30 dní plynoucích ode dne, kdy byl Zákazník písemně uvědoměn SPIN SERVISEM o porušení a možnosti ukončení Smlouvy, nebude-li porušení odstraněno;</w:t>
      </w:r>
    </w:p>
    <w:p w14:paraId="71554A04" w14:textId="77777777" w:rsidR="00E16F97" w:rsidRPr="005A5FBA" w:rsidRDefault="00E16F97" w:rsidP="00E16F97">
      <w:pPr>
        <w:widowControl/>
        <w:numPr>
          <w:ilvl w:val="0"/>
          <w:numId w:val="9"/>
        </w:numPr>
        <w:suppressAutoHyphens w:val="0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odstoupením, je-li u Zákazníka instalováno více Zařízení</w:t>
      </w:r>
      <w:r w:rsidR="00D26430">
        <w:rPr>
          <w:rFonts w:ascii="Xerox Sans" w:hAnsi="Xerox Sans"/>
          <w:sz w:val="18"/>
          <w:szCs w:val="18"/>
        </w:rPr>
        <w:t xml:space="preserve"> </w:t>
      </w:r>
      <w:r w:rsidR="00065DE8">
        <w:rPr>
          <w:rFonts w:ascii="Xerox Sans" w:hAnsi="Xerox Sans"/>
          <w:sz w:val="18"/>
          <w:szCs w:val="18"/>
        </w:rPr>
        <w:t>VL C405</w:t>
      </w:r>
      <w:r w:rsidRPr="005A5FBA">
        <w:rPr>
          <w:rFonts w:ascii="Xerox Sans" w:hAnsi="Xerox Sans"/>
          <w:sz w:val="18"/>
          <w:szCs w:val="18"/>
        </w:rPr>
        <w:t xml:space="preserve">, přičemž k některému z nich </w:t>
      </w:r>
      <w:r w:rsidRPr="005A5FBA">
        <w:rPr>
          <w:rFonts w:ascii="Xerox Sans" w:hAnsi="Xerox Sans"/>
          <w:sz w:val="18"/>
          <w:szCs w:val="18"/>
        </w:rPr>
        <w:t>nemá se SPIN SERVISEM uzavřenu smlouvu o plném servisu a údržbě anebo taková smlouva byla ukončena;</w:t>
      </w:r>
    </w:p>
    <w:p w14:paraId="70057FB4" w14:textId="77777777" w:rsidR="00E16F97" w:rsidRPr="005A5FBA" w:rsidRDefault="00E16F97" w:rsidP="00E16F97">
      <w:pPr>
        <w:widowControl/>
        <w:numPr>
          <w:ilvl w:val="0"/>
          <w:numId w:val="9"/>
        </w:numPr>
        <w:suppressAutoHyphens w:val="0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odstoupením v případě zahájení insolvenčního řízení ve věci Zákazníka jako dlužníka.</w:t>
      </w:r>
    </w:p>
    <w:p w14:paraId="1E00FDBA" w14:textId="77777777" w:rsidR="00E16F97" w:rsidRPr="005A5FBA" w:rsidRDefault="00E16F97" w:rsidP="00E16F97">
      <w:pPr>
        <w:widowControl/>
        <w:numPr>
          <w:ilvl w:val="0"/>
          <w:numId w:val="7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Smlouva sjednaná na dobu určitou nemůže být ukončena výpovědí.</w:t>
      </w:r>
    </w:p>
    <w:p w14:paraId="27127A40" w14:textId="77777777" w:rsidR="00E16F97" w:rsidRPr="005A5FBA" w:rsidRDefault="00E16F97" w:rsidP="00E16F97">
      <w:pPr>
        <w:widowControl/>
        <w:numPr>
          <w:ilvl w:val="0"/>
          <w:numId w:val="7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Tato Smlouva může být dále ukončena následujícími způsoby:</w:t>
      </w:r>
    </w:p>
    <w:p w14:paraId="0AE8AD23" w14:textId="77777777" w:rsidR="00E16F97" w:rsidRPr="005A5FBA" w:rsidRDefault="00E16F97" w:rsidP="00E16F97">
      <w:pPr>
        <w:widowControl/>
        <w:numPr>
          <w:ilvl w:val="0"/>
          <w:numId w:val="10"/>
        </w:numPr>
        <w:suppressAutoHyphens w:val="0"/>
        <w:ind w:hanging="294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trvalým vyřazením Zařízení z provozu;</w:t>
      </w:r>
    </w:p>
    <w:p w14:paraId="1B46E0EC" w14:textId="77777777" w:rsidR="00E16F97" w:rsidRPr="005A5FBA" w:rsidRDefault="00E16F97" w:rsidP="00E16F97">
      <w:pPr>
        <w:widowControl/>
        <w:numPr>
          <w:ilvl w:val="0"/>
          <w:numId w:val="10"/>
        </w:numPr>
        <w:suppressAutoHyphens w:val="0"/>
        <w:ind w:hanging="294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dohodou smluvních stran.</w:t>
      </w:r>
    </w:p>
    <w:p w14:paraId="092F82F9" w14:textId="77777777" w:rsidR="00E16F97" w:rsidRPr="005A5FBA" w:rsidRDefault="00E16F97" w:rsidP="00E16F97">
      <w:pPr>
        <w:widowControl/>
        <w:numPr>
          <w:ilvl w:val="0"/>
          <w:numId w:val="7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K ukončení této Smlouvy trvalým vyřazením Zařízení z provozu dojde výlučně v případě odcizení nebo úplného zničení Zařízení.</w:t>
      </w:r>
    </w:p>
    <w:p w14:paraId="7EC037A3" w14:textId="77777777" w:rsidR="00E16F97" w:rsidRPr="005A5FBA" w:rsidRDefault="00E16F97" w:rsidP="00E16F97">
      <w:pPr>
        <w:widowControl/>
        <w:numPr>
          <w:ilvl w:val="0"/>
          <w:numId w:val="7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Zákazník je povinen ke dni skončení platnosti této Smlouvy vrátit nebo uhradit SPIN SERVISU veškeré nespotřebované spotřební materiály a náhradní díly, které byly dodány SPIN SERVISEM Zákazníkovi v rámci této Smlouvy. Zákazník však není povinen vrátit ani uhradit poskytnutý spotřební materiál a náhradní díly, které již byly instalovány nebo vloženy do servisovaného Zařízení.</w:t>
      </w:r>
    </w:p>
    <w:p w14:paraId="2F23565C" w14:textId="77777777" w:rsidR="00E16F97" w:rsidRPr="00E8380C" w:rsidRDefault="00E16F97" w:rsidP="00E16F97">
      <w:pPr>
        <w:jc w:val="both"/>
        <w:rPr>
          <w:rFonts w:ascii="Xerox Sans" w:hAnsi="Xerox Sans"/>
          <w:sz w:val="16"/>
          <w:szCs w:val="16"/>
        </w:rPr>
      </w:pPr>
    </w:p>
    <w:p w14:paraId="79B4E1DB" w14:textId="77777777" w:rsidR="00E16F97" w:rsidRPr="00E8380C" w:rsidRDefault="00E16F97" w:rsidP="00E16F97">
      <w:pPr>
        <w:pStyle w:val="XRXSectionHead"/>
        <w:numPr>
          <w:ilvl w:val="0"/>
          <w:numId w:val="13"/>
        </w:numPr>
        <w:pBdr>
          <w:top w:val="none" w:sz="0" w:space="0" w:color="auto"/>
        </w:pBdr>
        <w:jc w:val="center"/>
        <w:rPr>
          <w:rFonts w:ascii="Xerox Sans" w:eastAsia="Times New Roman" w:hAnsi="Xerox Sans" w:cs="Arial"/>
          <w:bCs/>
          <w:color w:val="6DAF3D"/>
          <w:sz w:val="20"/>
          <w:szCs w:val="20"/>
          <w:lang w:val="pt-PT" w:eastAsia="ar-SA" w:bidi="ar-SA"/>
        </w:rPr>
      </w:pPr>
      <w:r w:rsidRPr="00E8380C">
        <w:rPr>
          <w:rFonts w:ascii="Xerox Sans" w:eastAsia="Times New Roman" w:hAnsi="Xerox Sans" w:cs="Arial"/>
          <w:bCs/>
          <w:color w:val="6DAF3D"/>
          <w:sz w:val="20"/>
          <w:szCs w:val="20"/>
          <w:lang w:val="pt-PT" w:eastAsia="ar-SA" w:bidi="ar-SA"/>
        </w:rPr>
        <w:t>Odpovědnost</w:t>
      </w:r>
    </w:p>
    <w:p w14:paraId="2B4997FB" w14:textId="77777777" w:rsidR="00E16F97" w:rsidRPr="005A5FBA" w:rsidRDefault="00E16F97" w:rsidP="00E16F97">
      <w:pPr>
        <w:jc w:val="center"/>
        <w:rPr>
          <w:rFonts w:ascii="Xerox Sans" w:hAnsi="Xerox Sans"/>
          <w:b/>
          <w:color w:val="EB4BA2"/>
          <w:sz w:val="18"/>
          <w:szCs w:val="18"/>
        </w:rPr>
      </w:pPr>
    </w:p>
    <w:p w14:paraId="415830C1" w14:textId="77777777" w:rsidR="009B6C54" w:rsidRPr="005A5FBA" w:rsidRDefault="009B6C54" w:rsidP="009B6C54">
      <w:pPr>
        <w:pStyle w:val="Zkladntext3"/>
        <w:numPr>
          <w:ilvl w:val="0"/>
          <w:numId w:val="11"/>
        </w:numPr>
        <w:tabs>
          <w:tab w:val="left" w:pos="-426"/>
          <w:tab w:val="left" w:pos="426"/>
        </w:tabs>
        <w:suppressAutoHyphens w:val="0"/>
        <w:spacing w:after="0"/>
        <w:jc w:val="both"/>
        <w:rPr>
          <w:rFonts w:ascii="Xerox Sans" w:hAnsi="Xerox Sans" w:cs="Tahoma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SPIN SERVIS</w:t>
      </w:r>
      <w:r w:rsidRPr="005A5FBA">
        <w:rPr>
          <w:rFonts w:ascii="Xerox Sans" w:hAnsi="Xerox Sans" w:cs="Tahoma"/>
          <w:sz w:val="18"/>
          <w:szCs w:val="18"/>
        </w:rPr>
        <w:t xml:space="preserve"> odpovídá za škodu maximálně za všechny škodní události související se Smlouvou do celkové souhrnné výše 25% z celkové kupní ceny příslušného Zařízení, za kterou toto Zařízení Zákazník zakoupil od </w:t>
      </w:r>
      <w:r w:rsidRPr="005A5FBA">
        <w:rPr>
          <w:rFonts w:ascii="Xerox Sans" w:hAnsi="Xerox Sans"/>
          <w:sz w:val="18"/>
          <w:szCs w:val="18"/>
        </w:rPr>
        <w:t>SPIN SERVIS</w:t>
      </w:r>
      <w:r w:rsidRPr="005A5FBA">
        <w:rPr>
          <w:rFonts w:ascii="Xerox Sans" w:hAnsi="Xerox Sans" w:cs="Tahoma"/>
          <w:sz w:val="18"/>
          <w:szCs w:val="18"/>
        </w:rPr>
        <w:t xml:space="preserve">u, a to bez DPH. </w:t>
      </w:r>
    </w:p>
    <w:p w14:paraId="6F533B45" w14:textId="77777777" w:rsidR="009B6C54" w:rsidRPr="005A5FBA" w:rsidRDefault="009B6C54" w:rsidP="009B6C54">
      <w:pPr>
        <w:pStyle w:val="Zkladntext3"/>
        <w:numPr>
          <w:ilvl w:val="0"/>
          <w:numId w:val="11"/>
        </w:numPr>
        <w:tabs>
          <w:tab w:val="left" w:pos="-426"/>
          <w:tab w:val="left" w:pos="426"/>
        </w:tabs>
        <w:suppressAutoHyphens w:val="0"/>
        <w:spacing w:after="0"/>
        <w:jc w:val="both"/>
        <w:rPr>
          <w:rFonts w:ascii="Xerox Sans" w:hAnsi="Xerox Sans" w:cs="Tahoma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SPIN SERVIS</w:t>
      </w:r>
      <w:r w:rsidRPr="005A5FBA">
        <w:rPr>
          <w:rFonts w:ascii="Xerox Sans" w:hAnsi="Xerox Sans" w:cs="Tahoma"/>
          <w:sz w:val="18"/>
          <w:szCs w:val="18"/>
        </w:rPr>
        <w:t xml:space="preserve"> neodpovídá za ztrátu obchodu nebo zisku, ani za jakoukoli nepřímou nebo následnou škodu, ani za možnou ztrátu uložených informací.</w:t>
      </w:r>
    </w:p>
    <w:p w14:paraId="6715BA21" w14:textId="77777777" w:rsidR="00E16F97" w:rsidRPr="005A5FBA" w:rsidRDefault="009B6C54" w:rsidP="009B6C54">
      <w:pPr>
        <w:pStyle w:val="Zkladntext3"/>
        <w:widowControl/>
        <w:numPr>
          <w:ilvl w:val="0"/>
          <w:numId w:val="11"/>
        </w:numPr>
        <w:suppressAutoHyphens w:val="0"/>
        <w:spacing w:after="0"/>
        <w:jc w:val="both"/>
        <w:rPr>
          <w:rFonts w:ascii="Xerox Sans" w:hAnsi="Xerox Sans" w:cs="Tahoma"/>
          <w:sz w:val="18"/>
          <w:szCs w:val="18"/>
        </w:rPr>
      </w:pPr>
      <w:r w:rsidRPr="005A5FBA">
        <w:rPr>
          <w:rFonts w:ascii="Xerox Sans" w:hAnsi="Xerox Sans" w:cs="Tahoma"/>
          <w:sz w:val="18"/>
          <w:szCs w:val="18"/>
        </w:rPr>
        <w:t xml:space="preserve">K okolnostem vylučujícím odpovědnost </w:t>
      </w:r>
      <w:r w:rsidRPr="005A5FBA">
        <w:rPr>
          <w:rFonts w:ascii="Xerox Sans" w:hAnsi="Xerox Sans" w:cs="Arial"/>
          <w:color w:val="000000"/>
          <w:sz w:val="18"/>
          <w:szCs w:val="18"/>
        </w:rPr>
        <w:t>(§ 2913 odst. 2 Občanského zákoníku</w:t>
      </w:r>
      <w:r w:rsidRPr="005A5FBA">
        <w:rPr>
          <w:rFonts w:ascii="Xerox Sans" w:hAnsi="Xerox Sans" w:cs="Tahoma"/>
          <w:sz w:val="18"/>
          <w:szCs w:val="18"/>
        </w:rPr>
        <w:t>) se přihlíží bez ohledu na to, kdy nastanou.</w:t>
      </w:r>
    </w:p>
    <w:p w14:paraId="47926BC4" w14:textId="77777777" w:rsidR="00E16F97" w:rsidRPr="00E8380C" w:rsidRDefault="00E16F97" w:rsidP="00E16F97">
      <w:pPr>
        <w:jc w:val="both"/>
        <w:rPr>
          <w:rFonts w:ascii="Xerox Sans" w:hAnsi="Xerox Sans"/>
          <w:sz w:val="16"/>
          <w:szCs w:val="16"/>
        </w:rPr>
      </w:pPr>
    </w:p>
    <w:p w14:paraId="573D07A2" w14:textId="77777777" w:rsidR="00E16F97" w:rsidRPr="00E8380C" w:rsidRDefault="00E16F97" w:rsidP="00E16F97">
      <w:pPr>
        <w:pStyle w:val="XRXSectionHead"/>
        <w:numPr>
          <w:ilvl w:val="0"/>
          <w:numId w:val="13"/>
        </w:numPr>
        <w:pBdr>
          <w:top w:val="none" w:sz="0" w:space="0" w:color="auto"/>
        </w:pBdr>
        <w:jc w:val="center"/>
        <w:rPr>
          <w:rFonts w:ascii="Xerox Sans" w:eastAsia="Times New Roman" w:hAnsi="Xerox Sans" w:cs="Arial"/>
          <w:bCs/>
          <w:color w:val="6DAF3D"/>
          <w:sz w:val="20"/>
          <w:szCs w:val="20"/>
          <w:lang w:val="pt-PT" w:eastAsia="ar-SA" w:bidi="ar-SA"/>
        </w:rPr>
      </w:pPr>
      <w:r w:rsidRPr="00E8380C">
        <w:rPr>
          <w:rFonts w:ascii="Xerox Sans" w:eastAsia="Times New Roman" w:hAnsi="Xerox Sans" w:cs="Arial"/>
          <w:bCs/>
          <w:color w:val="6DAF3D"/>
          <w:sz w:val="20"/>
          <w:szCs w:val="20"/>
          <w:lang w:val="pt-PT" w:eastAsia="ar-SA" w:bidi="ar-SA"/>
        </w:rPr>
        <w:t>Závěrečná ustanovení</w:t>
      </w:r>
    </w:p>
    <w:p w14:paraId="5B5AABFD" w14:textId="77777777" w:rsidR="00E16F97" w:rsidRPr="005D1D2C" w:rsidRDefault="00E16F97" w:rsidP="00E16F97">
      <w:pPr>
        <w:jc w:val="center"/>
        <w:rPr>
          <w:rFonts w:ascii="Xerox Sans" w:hAnsi="Xerox Sans"/>
          <w:b/>
          <w:color w:val="EB4BA2"/>
          <w:sz w:val="14"/>
          <w:szCs w:val="14"/>
        </w:rPr>
      </w:pPr>
    </w:p>
    <w:p w14:paraId="4084F675" w14:textId="77777777" w:rsidR="009B6C54" w:rsidRPr="005A5FBA" w:rsidRDefault="009B6C54" w:rsidP="009B6C54">
      <w:pPr>
        <w:pStyle w:val="Zkladntext3"/>
        <w:numPr>
          <w:ilvl w:val="0"/>
          <w:numId w:val="12"/>
        </w:numPr>
        <w:tabs>
          <w:tab w:val="left" w:pos="-426"/>
          <w:tab w:val="left" w:pos="426"/>
        </w:tabs>
        <w:suppressAutoHyphens w:val="0"/>
        <w:spacing w:after="0"/>
        <w:ind w:left="426" w:hanging="426"/>
        <w:jc w:val="both"/>
        <w:rPr>
          <w:rFonts w:ascii="Xerox Sans" w:hAnsi="Xerox Sans" w:cs="Arial"/>
          <w:color w:val="000000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Tato Smlouva se řídí právním řádem České republiky. Smluvní strany si ve smyslu ustanovení §630, odst.1 Občanského zákoníku sjednávají promlčecí lhůtu 4 roky.</w:t>
      </w:r>
    </w:p>
    <w:p w14:paraId="47EFAF69" w14:textId="77777777" w:rsidR="00E16F97" w:rsidRPr="005A5FBA" w:rsidRDefault="00E16F97" w:rsidP="00E16F97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Bez předchozího písemného souhlasu druhé smluvní strany není možné převést ani postoupit Smlouvu ani jakékoli z práv a povinností z nich vyplývajících.</w:t>
      </w:r>
    </w:p>
    <w:p w14:paraId="51291EDE" w14:textId="77777777" w:rsidR="00E16F97" w:rsidRPr="005A5FBA" w:rsidRDefault="00E16F97" w:rsidP="00E16F97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V</w:t>
      </w:r>
      <w:r w:rsidRPr="005A5FBA">
        <w:rPr>
          <w:rFonts w:ascii="Xerox Sans" w:hAnsi="Xerox Sans"/>
          <w:iCs/>
          <w:sz w:val="18"/>
          <w:szCs w:val="18"/>
        </w:rPr>
        <w:t xml:space="preserve">šechny spory vznikající z této Smlouvy a v souvislosti s ní budou rozhodovány s konečnou platností u Rozhodčího soudu při Hospodářské komoře České republiky a Agrární komoře České republiky podle jeho Řádu a Pravidel třemi rozhodci. </w:t>
      </w:r>
      <w:r w:rsidRPr="005A5FBA">
        <w:rPr>
          <w:rFonts w:ascii="Xerox Sans" w:hAnsi="Xerox Sans"/>
          <w:sz w:val="18"/>
          <w:szCs w:val="18"/>
        </w:rPr>
        <w:t xml:space="preserve">Místem řízení bude Brno. </w:t>
      </w:r>
    </w:p>
    <w:p w14:paraId="31920EAE" w14:textId="77777777" w:rsidR="00E16F97" w:rsidRPr="005A5FBA" w:rsidRDefault="00E16F97" w:rsidP="00E16F97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V případě doručování poštou platí, pokud nedojde k doručení dříve, že písemnost byla doručena Zákazníkovi pátým dnem ode dne jejího řádného zaslání na poslední SPIN SERVISu Zákazníkem sdělenou adresu v České republice. V případě pochybností je touto adresou adresa sídla Zákazníka zapsaná v</w:t>
      </w:r>
      <w:r w:rsidR="005A5FBA">
        <w:rPr>
          <w:rFonts w:ascii="Xerox Sans" w:hAnsi="Xerox Sans"/>
          <w:sz w:val="18"/>
          <w:szCs w:val="18"/>
        </w:rPr>
        <w:t> </w:t>
      </w:r>
      <w:r w:rsidRPr="005A5FBA">
        <w:rPr>
          <w:rFonts w:ascii="Xerox Sans" w:hAnsi="Xerox Sans"/>
          <w:sz w:val="18"/>
          <w:szCs w:val="18"/>
        </w:rPr>
        <w:t>obchodním</w:t>
      </w:r>
      <w:r w:rsidR="005A5FBA">
        <w:rPr>
          <w:rFonts w:ascii="Xerox Sans" w:hAnsi="Xerox Sans"/>
          <w:sz w:val="18"/>
          <w:szCs w:val="18"/>
        </w:rPr>
        <w:t>,</w:t>
      </w:r>
      <w:r w:rsidRPr="005A5FBA">
        <w:rPr>
          <w:rFonts w:ascii="Xerox Sans" w:hAnsi="Xerox Sans"/>
          <w:sz w:val="18"/>
          <w:szCs w:val="18"/>
        </w:rPr>
        <w:t xml:space="preserve"> resp. jiném obdobném veřejném rejstříku, pokud se Zákazník do obchodního rejstříku nezapisuje.</w:t>
      </w:r>
    </w:p>
    <w:p w14:paraId="4B49EF7E" w14:textId="77777777" w:rsidR="00E16F97" w:rsidRPr="005A5FBA" w:rsidRDefault="00E16F97" w:rsidP="00E16F97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lastRenderedPageBreak/>
        <w:t>Otázky touto Smlou</w:t>
      </w:r>
      <w:r w:rsidR="009B6C54" w:rsidRPr="005A5FBA">
        <w:rPr>
          <w:rFonts w:ascii="Xerox Sans" w:hAnsi="Xerox Sans"/>
          <w:sz w:val="18"/>
          <w:szCs w:val="18"/>
        </w:rPr>
        <w:t>vou neupravené se řídí občanským</w:t>
      </w:r>
      <w:r w:rsidRPr="005A5FBA">
        <w:rPr>
          <w:rFonts w:ascii="Xerox Sans" w:hAnsi="Xerox Sans"/>
          <w:sz w:val="18"/>
          <w:szCs w:val="18"/>
        </w:rPr>
        <w:t xml:space="preserve"> zákoníkem. </w:t>
      </w:r>
    </w:p>
    <w:p w14:paraId="6E759D25" w14:textId="77777777" w:rsidR="00E16F97" w:rsidRPr="00E8380C" w:rsidRDefault="00E16F97" w:rsidP="00E16F97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Xerox Sans" w:hAnsi="Xerox Sans"/>
          <w:sz w:val="17"/>
          <w:szCs w:val="17"/>
        </w:rPr>
      </w:pPr>
      <w:r w:rsidRPr="005A5FBA">
        <w:rPr>
          <w:rFonts w:ascii="Xerox Sans" w:hAnsi="Xerox Sans"/>
          <w:sz w:val="18"/>
          <w:szCs w:val="18"/>
        </w:rPr>
        <w:t>Smlouva může být měněna pouze písemně.</w:t>
      </w:r>
    </w:p>
    <w:p w14:paraId="311A959E" w14:textId="77777777" w:rsidR="00E16F97" w:rsidRPr="00E8380C" w:rsidRDefault="00E16F97" w:rsidP="00E16F97">
      <w:pPr>
        <w:jc w:val="both"/>
        <w:rPr>
          <w:rFonts w:ascii="Xerox Sans" w:hAnsi="Xerox Sans"/>
          <w:sz w:val="17"/>
          <w:szCs w:val="17"/>
        </w:rPr>
      </w:pPr>
    </w:p>
    <w:p w14:paraId="63EAADEE" w14:textId="77777777" w:rsidR="00E16F97" w:rsidRPr="00E8380C" w:rsidRDefault="00E16F97" w:rsidP="00E16F97">
      <w:pPr>
        <w:jc w:val="both"/>
        <w:rPr>
          <w:rFonts w:ascii="Xerox Sans" w:hAnsi="Xerox Sans"/>
          <w:sz w:val="17"/>
          <w:szCs w:val="17"/>
        </w:rPr>
        <w:sectPr w:rsidR="00E16F97" w:rsidRPr="00E8380C" w:rsidSect="0028241A">
          <w:type w:val="continuous"/>
          <w:pgSz w:w="11906" w:h="16838" w:code="9"/>
          <w:pgMar w:top="1418" w:right="1418" w:bottom="1418" w:left="1418" w:header="709" w:footer="284" w:gutter="0"/>
          <w:cols w:num="2" w:space="708"/>
          <w:docGrid w:linePitch="360"/>
        </w:sectPr>
      </w:pPr>
    </w:p>
    <w:p w14:paraId="3D1F7401" w14:textId="77777777" w:rsidR="00CE0FF3" w:rsidRDefault="00CE0FF3" w:rsidP="00E16F97">
      <w:pPr>
        <w:jc w:val="both"/>
        <w:rPr>
          <w:rFonts w:ascii="Xerox Sans" w:hAnsi="Xerox Sans"/>
          <w:sz w:val="18"/>
          <w:szCs w:val="18"/>
        </w:rPr>
      </w:pPr>
    </w:p>
    <w:p w14:paraId="7AB21D75" w14:textId="77777777" w:rsidR="00CE0FF3" w:rsidRDefault="00CE0FF3" w:rsidP="00E16F97">
      <w:pPr>
        <w:jc w:val="both"/>
        <w:rPr>
          <w:rFonts w:ascii="Xerox Sans" w:hAnsi="Xerox Sans"/>
          <w:sz w:val="18"/>
          <w:szCs w:val="18"/>
        </w:rPr>
      </w:pPr>
    </w:p>
    <w:p w14:paraId="1E20FC34" w14:textId="77777777" w:rsidR="00E16F97" w:rsidRDefault="00E16F97" w:rsidP="00E16F97">
      <w:pPr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Kontakty pro e-mailovou komunikaci se SPIN SERVISem:</w:t>
      </w:r>
    </w:p>
    <w:p w14:paraId="7278238A" w14:textId="77777777" w:rsidR="00CE0FF3" w:rsidRPr="005A5FBA" w:rsidRDefault="00CE0FF3" w:rsidP="00E16F97">
      <w:pPr>
        <w:jc w:val="both"/>
        <w:rPr>
          <w:rFonts w:ascii="Xerox Sans" w:hAnsi="Xerox Sans"/>
          <w:sz w:val="16"/>
          <w:szCs w:val="16"/>
        </w:rPr>
      </w:pPr>
    </w:p>
    <w:p w14:paraId="05F85E5F" w14:textId="77777777" w:rsidR="00EB27D6" w:rsidRPr="00544AAE" w:rsidRDefault="00E16F97" w:rsidP="007C56E5">
      <w:pPr>
        <w:numPr>
          <w:ilvl w:val="0"/>
          <w:numId w:val="14"/>
        </w:numPr>
        <w:jc w:val="both"/>
        <w:rPr>
          <w:rFonts w:ascii="Xerox Sans" w:hAnsi="Xerox Sans"/>
          <w:sz w:val="18"/>
          <w:szCs w:val="18"/>
        </w:rPr>
      </w:pPr>
      <w:r w:rsidRPr="00544AAE">
        <w:rPr>
          <w:rFonts w:ascii="Xerox Sans" w:hAnsi="Xerox Sans"/>
          <w:sz w:val="18"/>
          <w:szCs w:val="18"/>
        </w:rPr>
        <w:t xml:space="preserve">Elektronická fakturace </w:t>
      </w:r>
      <w:r w:rsidR="00D26430" w:rsidRPr="00544AAE">
        <w:rPr>
          <w:rFonts w:ascii="Xerox Sans" w:hAnsi="Xerox Sans"/>
          <w:sz w:val="18"/>
          <w:szCs w:val="18"/>
        </w:rPr>
        <w:t>–</w:t>
      </w:r>
      <w:r w:rsidRPr="00544AAE">
        <w:rPr>
          <w:rFonts w:ascii="Xerox Sans" w:hAnsi="Xerox Sans"/>
          <w:sz w:val="18"/>
          <w:szCs w:val="18"/>
        </w:rPr>
        <w:t xml:space="preserve"> mailto</w:t>
      </w:r>
      <w:r w:rsidR="00D26430" w:rsidRPr="00544AAE">
        <w:rPr>
          <w:rFonts w:ascii="Xerox Sans" w:hAnsi="Xerox Sans"/>
          <w:sz w:val="18"/>
          <w:szCs w:val="18"/>
        </w:rPr>
        <w:t>:</w:t>
      </w:r>
      <w:r w:rsidR="00ED59B4" w:rsidRPr="00544AAE">
        <w:rPr>
          <w:rFonts w:ascii="Xerox Sans" w:hAnsi="Xerox Sans"/>
          <w:sz w:val="18"/>
          <w:szCs w:val="18"/>
        </w:rPr>
        <w:t xml:space="preserve"> </w:t>
      </w:r>
      <w:hyperlink r:id="rId18" w:history="1">
        <w:r w:rsidR="00065DE8" w:rsidRPr="0029097A">
          <w:rPr>
            <w:rStyle w:val="Hypertextovodkaz"/>
            <w:rFonts w:ascii="Calibri" w:hAnsi="Calibri" w:cs="Calibri"/>
            <w:bCs/>
            <w:sz w:val="20"/>
            <w:szCs w:val="20"/>
          </w:rPr>
          <w:t>faktury@ndbrno.cz</w:t>
        </w:r>
      </w:hyperlink>
      <w:r w:rsidR="00065DE8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</w:p>
    <w:p w14:paraId="24491218" w14:textId="77777777" w:rsidR="00544AAE" w:rsidRPr="00544AAE" w:rsidRDefault="00544AAE" w:rsidP="00544AAE">
      <w:pPr>
        <w:ind w:left="720"/>
        <w:jc w:val="both"/>
        <w:rPr>
          <w:rFonts w:ascii="Xerox Sans" w:hAnsi="Xerox Sans"/>
          <w:sz w:val="18"/>
          <w:szCs w:val="18"/>
        </w:rPr>
      </w:pPr>
    </w:p>
    <w:p w14:paraId="2247E34F" w14:textId="77777777" w:rsidR="00E16F97" w:rsidRPr="005A5FBA" w:rsidRDefault="00E16F97" w:rsidP="00E16F97">
      <w:pPr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SPIN SERVIS je oprávněn kontakty průběžně aktualizovat na základě e-mailového sdělení Klienta zaslaného SPIN SERVISu s</w:t>
      </w:r>
      <w:r w:rsidRPr="005A5FBA">
        <w:rPr>
          <w:rFonts w:ascii="Xerox Sans" w:hAnsi="Xerox Sans" w:cs="Courier New"/>
          <w:sz w:val="18"/>
          <w:szCs w:val="18"/>
        </w:rPr>
        <w:t> </w:t>
      </w:r>
      <w:r w:rsidRPr="005A5FBA">
        <w:rPr>
          <w:rFonts w:ascii="Xerox Sans" w:hAnsi="Xerox Sans"/>
          <w:sz w:val="18"/>
          <w:szCs w:val="18"/>
        </w:rPr>
        <w:t>rozumn</w:t>
      </w:r>
      <w:r w:rsidRPr="005A5FBA">
        <w:rPr>
          <w:rFonts w:ascii="Xerox Sans" w:hAnsi="Xerox Sans" w:cs="Xerox Sans"/>
          <w:sz w:val="18"/>
          <w:szCs w:val="18"/>
        </w:rPr>
        <w:t>ý</w:t>
      </w:r>
      <w:r w:rsidRPr="005A5FBA">
        <w:rPr>
          <w:rFonts w:ascii="Xerox Sans" w:hAnsi="Xerox Sans"/>
          <w:sz w:val="18"/>
          <w:szCs w:val="18"/>
        </w:rPr>
        <w:t>m p</w:t>
      </w:r>
      <w:r w:rsidRPr="005A5FBA">
        <w:rPr>
          <w:rFonts w:ascii="Xerox Sans" w:hAnsi="Xerox Sans" w:cs="Xerox Sans"/>
          <w:sz w:val="18"/>
          <w:szCs w:val="18"/>
        </w:rPr>
        <w:t>ř</w:t>
      </w:r>
      <w:r w:rsidRPr="005A5FBA">
        <w:rPr>
          <w:rFonts w:ascii="Xerox Sans" w:hAnsi="Xerox Sans"/>
          <w:sz w:val="18"/>
          <w:szCs w:val="18"/>
        </w:rPr>
        <w:t>edstihem.</w:t>
      </w:r>
    </w:p>
    <w:p w14:paraId="3AE81734" w14:textId="77777777" w:rsidR="005D1D2C" w:rsidRPr="005A5FBA" w:rsidRDefault="005D1D2C" w:rsidP="00E16F97">
      <w:pPr>
        <w:jc w:val="both"/>
        <w:rPr>
          <w:rFonts w:ascii="Xerox Sans" w:hAnsi="Xerox Sans"/>
          <w:sz w:val="18"/>
          <w:szCs w:val="18"/>
        </w:rPr>
      </w:pPr>
    </w:p>
    <w:p w14:paraId="7D4857B9" w14:textId="77777777" w:rsidR="00443F16" w:rsidRPr="004A7F3B" w:rsidRDefault="00443F16" w:rsidP="004A7F3B">
      <w:pPr>
        <w:pStyle w:val="Odstavecseseznamem"/>
        <w:numPr>
          <w:ilvl w:val="0"/>
          <w:numId w:val="20"/>
        </w:numPr>
        <w:jc w:val="both"/>
        <w:rPr>
          <w:rFonts w:ascii="Xerox Sans" w:hAnsi="Xerox Sans"/>
          <w:sz w:val="18"/>
          <w:szCs w:val="18"/>
        </w:rPr>
      </w:pPr>
      <w:r w:rsidRPr="004A7F3B">
        <w:rPr>
          <w:rFonts w:ascii="Xerox Sans" w:hAnsi="Xerox Sans"/>
          <w:sz w:val="18"/>
          <w:szCs w:val="18"/>
        </w:rPr>
        <w:t xml:space="preserve">Smlouva je sepsána ve dvou vyhotoveních, z nichž každá zúčastněná strana obdrží Po jednom výtisku. </w:t>
      </w:r>
    </w:p>
    <w:p w14:paraId="11234F23" w14:textId="18283DBA" w:rsidR="00443F16" w:rsidRPr="004A7F3B" w:rsidRDefault="00443F16" w:rsidP="004A7F3B">
      <w:pPr>
        <w:pStyle w:val="Odstavecseseznamem"/>
        <w:numPr>
          <w:ilvl w:val="0"/>
          <w:numId w:val="20"/>
        </w:numPr>
        <w:jc w:val="both"/>
        <w:rPr>
          <w:rFonts w:ascii="Xerox Sans" w:hAnsi="Xerox Sans"/>
          <w:sz w:val="18"/>
          <w:szCs w:val="18"/>
        </w:rPr>
      </w:pPr>
      <w:r w:rsidRPr="004A7F3B">
        <w:rPr>
          <w:rFonts w:ascii="Xerox Sans" w:hAnsi="Xerox Sans"/>
          <w:sz w:val="18"/>
          <w:szCs w:val="18"/>
        </w:rPr>
        <w:t>Smlouva nabývá platnosti dnem jejího podpisu zástupci smluvních stran</w:t>
      </w:r>
    </w:p>
    <w:p w14:paraId="74CF06FF" w14:textId="59362BF0" w:rsidR="00997952" w:rsidRDefault="00443F16" w:rsidP="00443F16">
      <w:pPr>
        <w:pStyle w:val="Odstavecseseznamem"/>
        <w:numPr>
          <w:ilvl w:val="0"/>
          <w:numId w:val="20"/>
        </w:numPr>
        <w:jc w:val="both"/>
        <w:rPr>
          <w:rFonts w:ascii="Xerox Sans" w:hAnsi="Xerox Sans"/>
          <w:sz w:val="18"/>
          <w:szCs w:val="18"/>
        </w:rPr>
      </w:pPr>
      <w:r w:rsidRPr="004A7F3B">
        <w:rPr>
          <w:rFonts w:ascii="Xerox Sans" w:hAnsi="Xerox Sans"/>
          <w:sz w:val="18"/>
          <w:szCs w:val="18"/>
        </w:rPr>
        <w:t>Obě smluvní strany berou na vědomí, že smlouva nabývá účinnosti teprve jejím uveřejněním v registru smluv podle zákona č. 340/2015 Sb (zákon o registru smluv) a souhlasí s uveřejněním této smlouvy v registru smluv v úplném znění.</w:t>
      </w:r>
    </w:p>
    <w:p w14:paraId="4EEB7415" w14:textId="77777777" w:rsidR="00CB5C9A" w:rsidRPr="004A7F3B" w:rsidRDefault="00CB5C9A" w:rsidP="00CB5C9A">
      <w:pPr>
        <w:widowControl/>
        <w:numPr>
          <w:ilvl w:val="0"/>
          <w:numId w:val="20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4A7F3B">
        <w:rPr>
          <w:rFonts w:asciiTheme="majorHAnsi" w:hAnsiTheme="majorHAnsi" w:cstheme="majorHAnsi"/>
          <w:sz w:val="18"/>
          <w:szCs w:val="18"/>
        </w:rPr>
        <w:t>Smluvní strany prohlašují, že se podmínkami této smlouvy na základě vzájemné dohody řídily již ode dne podpisu této smlouvy,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1CBEA03E" w14:textId="77777777" w:rsidR="00CB5C9A" w:rsidRPr="004A7F3B" w:rsidRDefault="00CB5C9A" w:rsidP="004A7F3B">
      <w:pPr>
        <w:pStyle w:val="Odstavecseseznamem"/>
        <w:ind w:left="360"/>
        <w:jc w:val="both"/>
        <w:rPr>
          <w:rFonts w:asciiTheme="majorHAnsi" w:hAnsiTheme="majorHAnsi" w:cstheme="majorHAnsi"/>
          <w:sz w:val="18"/>
          <w:szCs w:val="18"/>
        </w:rPr>
      </w:pPr>
    </w:p>
    <w:p w14:paraId="454C4E10" w14:textId="77777777" w:rsidR="00EB27D6" w:rsidRPr="005A5FBA" w:rsidRDefault="00EB27D6" w:rsidP="00E16F97">
      <w:pPr>
        <w:jc w:val="both"/>
        <w:rPr>
          <w:rFonts w:ascii="Xerox Sans" w:hAnsi="Xerox Sans"/>
          <w:sz w:val="18"/>
          <w:szCs w:val="18"/>
        </w:rPr>
      </w:pPr>
    </w:p>
    <w:p w14:paraId="1B5B852B" w14:textId="0CB81180" w:rsidR="00E16F97" w:rsidRPr="005A5FBA" w:rsidRDefault="00E16F97" w:rsidP="00E16F97">
      <w:pPr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>V Br</w:t>
      </w:r>
      <w:r w:rsidR="00983594" w:rsidRPr="005A5FBA">
        <w:rPr>
          <w:rFonts w:ascii="Xerox Sans" w:hAnsi="Xerox Sans"/>
          <w:sz w:val="18"/>
          <w:szCs w:val="18"/>
        </w:rPr>
        <w:t>ně dne</w:t>
      </w:r>
      <w:r w:rsidR="00A73FD3">
        <w:rPr>
          <w:rFonts w:ascii="Xerox Sans" w:hAnsi="Xerox Sans"/>
          <w:sz w:val="18"/>
          <w:szCs w:val="18"/>
        </w:rPr>
        <w:tab/>
      </w:r>
      <w:r w:rsidR="00983594" w:rsidRPr="005A5FBA">
        <w:rPr>
          <w:rFonts w:ascii="Xerox Sans" w:hAnsi="Xerox Sans"/>
          <w:sz w:val="18"/>
          <w:szCs w:val="18"/>
        </w:rPr>
        <w:tab/>
      </w:r>
      <w:r w:rsidR="00983594" w:rsidRPr="005A5FBA">
        <w:rPr>
          <w:rFonts w:ascii="Xerox Sans" w:hAnsi="Xerox Sans"/>
          <w:sz w:val="18"/>
          <w:szCs w:val="18"/>
        </w:rPr>
        <w:tab/>
      </w:r>
      <w:r w:rsidR="00983594" w:rsidRPr="005A5FBA">
        <w:rPr>
          <w:rFonts w:ascii="Xerox Sans" w:hAnsi="Xerox Sans"/>
          <w:sz w:val="18"/>
          <w:szCs w:val="18"/>
        </w:rPr>
        <w:tab/>
      </w:r>
      <w:r w:rsidR="00983594" w:rsidRPr="005A5FBA">
        <w:rPr>
          <w:rFonts w:ascii="Xerox Sans" w:hAnsi="Xerox Sans"/>
          <w:sz w:val="18"/>
          <w:szCs w:val="18"/>
        </w:rPr>
        <w:tab/>
      </w:r>
      <w:r w:rsidR="00F00251" w:rsidRPr="005A5FBA">
        <w:rPr>
          <w:rFonts w:ascii="Xerox Sans" w:hAnsi="Xerox Sans"/>
          <w:sz w:val="18"/>
          <w:szCs w:val="18"/>
        </w:rPr>
        <w:tab/>
      </w:r>
      <w:r w:rsidR="0078063A" w:rsidRPr="005A5FBA">
        <w:rPr>
          <w:rFonts w:ascii="Xerox Sans" w:hAnsi="Xerox Sans"/>
          <w:sz w:val="18"/>
          <w:szCs w:val="18"/>
        </w:rPr>
        <w:t>V</w:t>
      </w:r>
      <w:r w:rsidR="00FE62C0">
        <w:rPr>
          <w:rFonts w:ascii="Xerox Sans" w:hAnsi="Xerox Sans"/>
          <w:sz w:val="18"/>
          <w:szCs w:val="18"/>
        </w:rPr>
        <w:t xml:space="preserve"> </w:t>
      </w:r>
      <w:r w:rsidR="00A73FD3">
        <w:rPr>
          <w:rFonts w:ascii="Xerox Sans" w:hAnsi="Xerox Sans"/>
          <w:sz w:val="18"/>
          <w:szCs w:val="18"/>
        </w:rPr>
        <w:t xml:space="preserve"> </w:t>
      </w:r>
      <w:r w:rsidR="00CB5C9A">
        <w:rPr>
          <w:rFonts w:ascii="Xerox Sans" w:hAnsi="Xerox Sans"/>
          <w:sz w:val="18"/>
          <w:szCs w:val="18"/>
        </w:rPr>
        <w:t>Brně</w:t>
      </w:r>
      <w:r w:rsidR="00A73FD3">
        <w:rPr>
          <w:rFonts w:ascii="Xerox Sans" w:hAnsi="Xerox Sans"/>
          <w:sz w:val="18"/>
          <w:szCs w:val="18"/>
        </w:rPr>
        <w:t xml:space="preserve"> </w:t>
      </w:r>
      <w:r w:rsidR="00D26430">
        <w:rPr>
          <w:rFonts w:ascii="Xerox Sans" w:hAnsi="Xerox Sans"/>
          <w:sz w:val="18"/>
          <w:szCs w:val="18"/>
        </w:rPr>
        <w:t xml:space="preserve"> dne</w:t>
      </w:r>
      <w:r w:rsidR="009918D6">
        <w:rPr>
          <w:rFonts w:ascii="Xerox Sans" w:hAnsi="Xerox Sans"/>
          <w:sz w:val="18"/>
          <w:szCs w:val="18"/>
        </w:rPr>
        <w:t xml:space="preserve">       </w:t>
      </w:r>
    </w:p>
    <w:p w14:paraId="211095CB" w14:textId="77777777" w:rsidR="00EB27D6" w:rsidRPr="005A5FBA" w:rsidRDefault="00EB27D6" w:rsidP="00E16F97">
      <w:pPr>
        <w:jc w:val="both"/>
        <w:rPr>
          <w:rFonts w:ascii="Xerox Sans" w:hAnsi="Xerox Sans"/>
          <w:sz w:val="18"/>
          <w:szCs w:val="18"/>
        </w:rPr>
      </w:pPr>
      <w:r w:rsidRPr="005A5FBA">
        <w:rPr>
          <w:rFonts w:ascii="Xerox Sans" w:hAnsi="Xerox Sans"/>
          <w:sz w:val="18"/>
          <w:szCs w:val="18"/>
        </w:rPr>
        <w:t xml:space="preserve"> </w:t>
      </w:r>
    </w:p>
    <w:p w14:paraId="144F580D" w14:textId="77777777" w:rsidR="00EB27D6" w:rsidRPr="00467BF2" w:rsidRDefault="00EB27D6" w:rsidP="00E16F97">
      <w:pPr>
        <w:jc w:val="both"/>
        <w:rPr>
          <w:rFonts w:ascii="Xerox Sans" w:hAnsi="Xerox Sans"/>
          <w:sz w:val="18"/>
          <w:szCs w:val="18"/>
        </w:rPr>
      </w:pPr>
    </w:p>
    <w:p w14:paraId="42F1B341" w14:textId="77777777" w:rsidR="00865E3D" w:rsidRPr="00467BF2" w:rsidRDefault="00865E3D" w:rsidP="00E16F97">
      <w:pPr>
        <w:jc w:val="both"/>
        <w:rPr>
          <w:rFonts w:ascii="Xerox Sans" w:hAnsi="Xerox Sans"/>
          <w:sz w:val="18"/>
          <w:szCs w:val="18"/>
        </w:rPr>
      </w:pPr>
    </w:p>
    <w:p w14:paraId="4D7697DC" w14:textId="77777777" w:rsidR="00865E3D" w:rsidRPr="00467BF2" w:rsidRDefault="00865E3D" w:rsidP="00E16F97">
      <w:pPr>
        <w:jc w:val="both"/>
        <w:rPr>
          <w:rFonts w:ascii="Xerox Sans" w:hAnsi="Xerox Sans"/>
          <w:sz w:val="18"/>
          <w:szCs w:val="18"/>
        </w:rPr>
      </w:pPr>
    </w:p>
    <w:p w14:paraId="59ACA531" w14:textId="77777777" w:rsidR="00865E3D" w:rsidRPr="00467BF2" w:rsidRDefault="00865E3D" w:rsidP="00E16F97">
      <w:pPr>
        <w:jc w:val="both"/>
        <w:rPr>
          <w:rFonts w:ascii="Xerox Sans" w:hAnsi="Xerox Sans"/>
          <w:sz w:val="18"/>
          <w:szCs w:val="18"/>
        </w:rPr>
      </w:pPr>
    </w:p>
    <w:p w14:paraId="4F4A3393" w14:textId="77777777" w:rsidR="00EB27D6" w:rsidRPr="00467BF2" w:rsidRDefault="00EB27D6" w:rsidP="00E16F97">
      <w:pPr>
        <w:jc w:val="both"/>
        <w:rPr>
          <w:rFonts w:ascii="Xerox Sans" w:hAnsi="Xerox Sans"/>
          <w:sz w:val="18"/>
          <w:szCs w:val="18"/>
        </w:rPr>
      </w:pPr>
    </w:p>
    <w:p w14:paraId="6CA96205" w14:textId="77777777" w:rsidR="00EB27D6" w:rsidRPr="00467BF2" w:rsidRDefault="00EB27D6" w:rsidP="00E16F97">
      <w:pPr>
        <w:jc w:val="both"/>
        <w:rPr>
          <w:rFonts w:ascii="Xerox Sans" w:hAnsi="Xerox Sans"/>
          <w:sz w:val="18"/>
          <w:szCs w:val="18"/>
        </w:rPr>
      </w:pPr>
    </w:p>
    <w:p w14:paraId="39224EEE" w14:textId="77777777" w:rsidR="00E16F97" w:rsidRPr="00467BF2" w:rsidRDefault="00E16F97" w:rsidP="00E16F97">
      <w:pPr>
        <w:jc w:val="both"/>
        <w:rPr>
          <w:rFonts w:ascii="Xerox Sans" w:hAnsi="Xerox Sans"/>
          <w:sz w:val="18"/>
          <w:szCs w:val="18"/>
        </w:rPr>
      </w:pPr>
      <w:r w:rsidRPr="00467BF2">
        <w:rPr>
          <w:rFonts w:ascii="Xerox Sans" w:hAnsi="Xerox Sans"/>
          <w:sz w:val="18"/>
          <w:szCs w:val="18"/>
        </w:rPr>
        <w:t>_______________________________________________</w:t>
      </w:r>
      <w:r w:rsidRPr="00467BF2">
        <w:rPr>
          <w:rFonts w:ascii="Xerox Sans" w:hAnsi="Xerox Sans"/>
          <w:sz w:val="18"/>
          <w:szCs w:val="18"/>
        </w:rPr>
        <w:tab/>
      </w:r>
      <w:r w:rsidR="00A74B98" w:rsidRPr="00467BF2">
        <w:rPr>
          <w:rFonts w:ascii="Xerox Sans" w:hAnsi="Xerox Sans"/>
          <w:sz w:val="18"/>
          <w:szCs w:val="18"/>
        </w:rPr>
        <w:tab/>
      </w:r>
      <w:r w:rsidRPr="00467BF2">
        <w:rPr>
          <w:rFonts w:ascii="Xerox Sans" w:hAnsi="Xerox Sans"/>
          <w:sz w:val="18"/>
          <w:szCs w:val="18"/>
        </w:rPr>
        <w:t>____________________________________________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C5D50" w14:paraId="3E73F1BB" w14:textId="77777777" w:rsidTr="00FB0E52">
        <w:tc>
          <w:tcPr>
            <w:tcW w:w="4814" w:type="dxa"/>
          </w:tcPr>
          <w:p w14:paraId="743AD6B3" w14:textId="77777777" w:rsidR="005C5D50" w:rsidRDefault="005C5D50" w:rsidP="00FB0E52">
            <w:pPr>
              <w:jc w:val="both"/>
              <w:rPr>
                <w:rFonts w:ascii="Xerox Sans" w:hAnsi="Xerox Sans"/>
                <w:sz w:val="18"/>
                <w:szCs w:val="18"/>
              </w:rPr>
            </w:pPr>
            <w:r w:rsidRPr="00467BF2">
              <w:rPr>
                <w:rFonts w:ascii="Xerox Sans" w:hAnsi="Xerox Sans"/>
                <w:sz w:val="18"/>
                <w:szCs w:val="18"/>
              </w:rPr>
              <w:t>SPIN SERVIS s.r.o.</w:t>
            </w:r>
          </w:p>
        </w:tc>
        <w:tc>
          <w:tcPr>
            <w:tcW w:w="4814" w:type="dxa"/>
          </w:tcPr>
          <w:p w14:paraId="104B93DB" w14:textId="77777777" w:rsidR="005C5D50" w:rsidRDefault="005C5D50" w:rsidP="00FB0E52">
            <w:pPr>
              <w:jc w:val="both"/>
              <w:rPr>
                <w:rFonts w:ascii="Xerox Sans" w:hAnsi="Xerox Sans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Národní divadlo Brno, příspěvková organizace</w:t>
            </w:r>
          </w:p>
        </w:tc>
      </w:tr>
      <w:tr w:rsidR="005C5D50" w14:paraId="164F9CA2" w14:textId="77777777" w:rsidTr="00FB0E52">
        <w:tc>
          <w:tcPr>
            <w:tcW w:w="4814" w:type="dxa"/>
          </w:tcPr>
          <w:p w14:paraId="010D5D1E" w14:textId="77777777" w:rsidR="005C5D50" w:rsidRDefault="005C5D50" w:rsidP="00FB0E52">
            <w:pPr>
              <w:tabs>
                <w:tab w:val="left" w:pos="4962"/>
              </w:tabs>
              <w:rPr>
                <w:rFonts w:ascii="Xerox Sans" w:hAnsi="Xerox Sans"/>
                <w:sz w:val="18"/>
                <w:szCs w:val="18"/>
              </w:rPr>
            </w:pPr>
            <w:r w:rsidRPr="00467BF2">
              <w:rPr>
                <w:rFonts w:ascii="Xerox Sans" w:hAnsi="Xerox Sans"/>
                <w:sz w:val="18"/>
                <w:szCs w:val="18"/>
              </w:rPr>
              <w:t xml:space="preserve">Ing. Kamil Bednář, </w:t>
            </w:r>
            <w:r>
              <w:rPr>
                <w:rFonts w:ascii="Xerox Sans" w:hAnsi="Xerox Sans"/>
                <w:sz w:val="18"/>
                <w:szCs w:val="18"/>
              </w:rPr>
              <w:t>Martin Nešpor</w:t>
            </w:r>
          </w:p>
          <w:p w14:paraId="78B9F4A1" w14:textId="77777777" w:rsidR="005C5D50" w:rsidRDefault="005C5D50" w:rsidP="00FB0E52">
            <w:pPr>
              <w:rPr>
                <w:rFonts w:ascii="Xerox Sans" w:hAnsi="Xerox Sans"/>
                <w:sz w:val="18"/>
                <w:szCs w:val="18"/>
              </w:rPr>
            </w:pPr>
            <w:r w:rsidRPr="00467BF2">
              <w:rPr>
                <w:rFonts w:ascii="Xerox Sans" w:hAnsi="Xerox Sans"/>
                <w:sz w:val="18"/>
                <w:szCs w:val="18"/>
              </w:rPr>
              <w:t>jednatelé společnosti</w:t>
            </w:r>
          </w:p>
        </w:tc>
        <w:tc>
          <w:tcPr>
            <w:tcW w:w="4814" w:type="dxa"/>
          </w:tcPr>
          <w:p w14:paraId="10EAAF31" w14:textId="77777777" w:rsidR="005C5D50" w:rsidRDefault="00065DE8" w:rsidP="00FB0E52">
            <w:pPr>
              <w:jc w:val="both"/>
              <w:rPr>
                <w:rFonts w:ascii="Xerox Sans" w:hAnsi="Xerox Sans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MgA Martin Glaser, ředitel</w:t>
            </w:r>
          </w:p>
        </w:tc>
      </w:tr>
    </w:tbl>
    <w:p w14:paraId="07389E50" w14:textId="77777777" w:rsidR="00467BF2" w:rsidRPr="00467BF2" w:rsidRDefault="00467BF2" w:rsidP="006057B3">
      <w:pPr>
        <w:jc w:val="both"/>
        <w:rPr>
          <w:rFonts w:ascii="Xerox Sans" w:hAnsi="Xerox Sans"/>
          <w:sz w:val="18"/>
          <w:szCs w:val="18"/>
        </w:rPr>
      </w:pPr>
    </w:p>
    <w:sectPr w:rsidR="00467BF2" w:rsidRPr="00467BF2" w:rsidSect="005D1D2C">
      <w:type w:val="continuous"/>
      <w:pgSz w:w="11906" w:h="16838"/>
      <w:pgMar w:top="1418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73F78" w14:textId="77777777" w:rsidR="00A41671" w:rsidRDefault="00A41671">
      <w:r>
        <w:separator/>
      </w:r>
    </w:p>
  </w:endnote>
  <w:endnote w:type="continuationSeparator" w:id="0">
    <w:p w14:paraId="1EB8881E" w14:textId="77777777" w:rsidR="00A41671" w:rsidRDefault="00A4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Xerox Sans">
    <w:altName w:val="Calibri"/>
    <w:charset w:val="EE"/>
    <w:family w:val="auto"/>
    <w:pitch w:val="variable"/>
    <w:sig w:usb0="A00002AF" w:usb1="5000204A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2C65A" w14:textId="77777777" w:rsidR="00A65B49" w:rsidRDefault="00A65B49" w:rsidP="0001403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F048A8" w14:textId="77777777" w:rsidR="00A65B49" w:rsidRDefault="00A65B49" w:rsidP="0001403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B416C" w14:textId="77777777" w:rsidR="00A65B49" w:rsidRPr="00E7519D" w:rsidRDefault="00A65B49" w:rsidP="00014038">
    <w:pPr>
      <w:pStyle w:val="Zpat"/>
      <w:framePr w:w="421" w:wrap="around" w:vAnchor="text" w:hAnchor="page" w:x="10057" w:y="-2"/>
      <w:rPr>
        <w:rStyle w:val="slostrnky"/>
        <w:sz w:val="16"/>
        <w:szCs w:val="16"/>
      </w:rPr>
    </w:pPr>
    <w:r w:rsidRPr="00E7519D">
      <w:rPr>
        <w:rStyle w:val="slostrnky"/>
        <w:sz w:val="16"/>
        <w:szCs w:val="16"/>
      </w:rPr>
      <w:fldChar w:fldCharType="begin"/>
    </w:r>
    <w:r w:rsidRPr="00E7519D">
      <w:rPr>
        <w:rStyle w:val="slostrnky"/>
        <w:sz w:val="16"/>
        <w:szCs w:val="16"/>
      </w:rPr>
      <w:instrText xml:space="preserve">PAGE  </w:instrText>
    </w:r>
    <w:r w:rsidRPr="00E7519D">
      <w:rPr>
        <w:rStyle w:val="slostrnky"/>
        <w:sz w:val="16"/>
        <w:szCs w:val="16"/>
      </w:rPr>
      <w:fldChar w:fldCharType="separate"/>
    </w:r>
    <w:r w:rsidR="00D439A4">
      <w:rPr>
        <w:rStyle w:val="slostrnky"/>
        <w:noProof/>
        <w:sz w:val="16"/>
        <w:szCs w:val="16"/>
      </w:rPr>
      <w:t>4</w:t>
    </w:r>
    <w:r w:rsidRPr="00E7519D"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/4</w:t>
    </w:r>
  </w:p>
  <w:p w14:paraId="50B9D56D" w14:textId="77777777" w:rsidR="00A65B49" w:rsidRPr="00FC5965" w:rsidRDefault="00A65B49" w:rsidP="00014038">
    <w:pPr>
      <w:pStyle w:val="Zpat"/>
      <w:ind w:right="360"/>
      <w:rPr>
        <w:rFonts w:ascii="Xerox Sans" w:hAnsi="Xerox Sans"/>
        <w:color w:val="A6A6A6"/>
        <w:sz w:val="16"/>
        <w:szCs w:val="16"/>
      </w:rPr>
    </w:pPr>
    <w:r w:rsidRPr="00FC5965">
      <w:rPr>
        <w:rFonts w:ascii="Xerox Sans" w:hAnsi="Xerox Sans"/>
        <w:color w:val="A6A6A6"/>
        <w:sz w:val="16"/>
        <w:szCs w:val="16"/>
      </w:rPr>
      <w:t>CSO-F-07-FSMACOLOSG</w:t>
    </w:r>
  </w:p>
  <w:p w14:paraId="043DA6EB" w14:textId="77777777" w:rsidR="00A65B49" w:rsidRDefault="00A65B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3549F" w14:textId="77777777" w:rsidR="00A65B49" w:rsidRPr="0091639B" w:rsidRDefault="00A65B49">
    <w:pPr>
      <w:pStyle w:val="Zpat"/>
      <w:rPr>
        <w:rFonts w:ascii="Xerox Sans" w:hAnsi="Xerox Sans"/>
        <w:color w:val="A6A6A6"/>
        <w:sz w:val="16"/>
        <w:szCs w:val="16"/>
      </w:rPr>
    </w:pPr>
    <w:r>
      <w:rPr>
        <w:rFonts w:ascii="Xerox Sans" w:hAnsi="Xerox Sans"/>
        <w:color w:val="A6A6A6"/>
        <w:sz w:val="16"/>
        <w:szCs w:val="16"/>
      </w:rPr>
      <w:t>CSO-F-07-FSMACOLOSG</w:t>
    </w:r>
  </w:p>
  <w:p w14:paraId="21B25186" w14:textId="77777777" w:rsidR="00A65B49" w:rsidRDefault="00A65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A4F4D" w14:textId="77777777" w:rsidR="00A41671" w:rsidRDefault="00A41671">
      <w:r>
        <w:separator/>
      </w:r>
    </w:p>
  </w:footnote>
  <w:footnote w:type="continuationSeparator" w:id="0">
    <w:p w14:paraId="0B3BC44A" w14:textId="77777777" w:rsidR="00A41671" w:rsidRDefault="00A41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FCBC9" w14:textId="77777777" w:rsidR="00A65B49" w:rsidRDefault="00DE5686">
    <w:pPr>
      <w:pStyle w:val="Zhlav"/>
    </w:pPr>
    <w:r>
      <w:rPr>
        <w:noProof/>
        <w:lang w:eastAsia="cs-CZ" w:bidi="ar-SA"/>
      </w:rPr>
      <w:drawing>
        <wp:anchor distT="0" distB="0" distL="107950" distR="107950" simplePos="0" relativeHeight="251659264" behindDoc="0" locked="0" layoutInCell="1" allowOverlap="1" wp14:anchorId="3A9A63E1" wp14:editId="4FF676D2">
          <wp:simplePos x="0" y="0"/>
          <wp:positionH relativeFrom="column">
            <wp:posOffset>5000625</wp:posOffset>
          </wp:positionH>
          <wp:positionV relativeFrom="paragraph">
            <wp:posOffset>-213995</wp:posOffset>
          </wp:positionV>
          <wp:extent cx="683895" cy="582295"/>
          <wp:effectExtent l="0" t="0" r="0" b="0"/>
          <wp:wrapSquare wrapText="bothSides"/>
          <wp:docPr id="9" name="obrázek 1" descr="simple_md_20191118071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imple_md_201911180717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 w:bidi="ar-SA"/>
      </w:rPr>
      <w:drawing>
        <wp:anchor distT="0" distB="0" distL="114300" distR="114300" simplePos="0" relativeHeight="251656192" behindDoc="1" locked="0" layoutInCell="1" allowOverlap="1" wp14:anchorId="3D392617" wp14:editId="547704FD">
          <wp:simplePos x="0" y="0"/>
          <wp:positionH relativeFrom="column">
            <wp:posOffset>174625</wp:posOffset>
          </wp:positionH>
          <wp:positionV relativeFrom="paragraph">
            <wp:posOffset>635</wp:posOffset>
          </wp:positionV>
          <wp:extent cx="813435" cy="36766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1BC03" w14:textId="77777777" w:rsidR="00A65B49" w:rsidRPr="0028241A" w:rsidRDefault="00DE5686" w:rsidP="00386A25">
    <w:pPr>
      <w:pStyle w:val="Zhlav"/>
      <w:rPr>
        <w:rFonts w:ascii="Arial" w:hAnsi="Arial" w:cs="Arial"/>
      </w:rPr>
    </w:pPr>
    <w:r>
      <w:rPr>
        <w:rFonts w:ascii="Arial" w:hAnsi="Arial" w:cs="Arial"/>
        <w:noProof/>
        <w:lang w:eastAsia="cs-CZ" w:bidi="ar-SA"/>
      </w:rPr>
      <w:drawing>
        <wp:anchor distT="0" distB="0" distL="107950" distR="107950" simplePos="0" relativeHeight="251658240" behindDoc="0" locked="0" layoutInCell="1" allowOverlap="1" wp14:anchorId="7507466F" wp14:editId="3325F913">
          <wp:simplePos x="0" y="0"/>
          <wp:positionH relativeFrom="column">
            <wp:posOffset>5000625</wp:posOffset>
          </wp:positionH>
          <wp:positionV relativeFrom="paragraph">
            <wp:posOffset>-160020</wp:posOffset>
          </wp:positionV>
          <wp:extent cx="683895" cy="582295"/>
          <wp:effectExtent l="0" t="0" r="0" b="0"/>
          <wp:wrapSquare wrapText="bothSides"/>
          <wp:docPr id="8" name="obrázek 1" descr="simple_md_20191118071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imple_md_201911180717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41A">
      <w:rPr>
        <w:rFonts w:ascii="Arial" w:hAnsi="Arial" w:cs="Arial"/>
        <w:noProof/>
        <w:lang w:eastAsia="ja-JP" w:bidi="ar-SA"/>
      </w:rPr>
      <w:drawing>
        <wp:anchor distT="0" distB="0" distL="114300" distR="114300" simplePos="0" relativeHeight="251657216" behindDoc="1" locked="0" layoutInCell="1" allowOverlap="1" wp14:anchorId="52D12558" wp14:editId="3C9279D6">
          <wp:simplePos x="0" y="0"/>
          <wp:positionH relativeFrom="column">
            <wp:posOffset>174625</wp:posOffset>
          </wp:positionH>
          <wp:positionV relativeFrom="paragraph">
            <wp:posOffset>635</wp:posOffset>
          </wp:positionV>
          <wp:extent cx="813435" cy="36766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F68A9E" w14:textId="77777777" w:rsidR="00A65B49" w:rsidRPr="0028241A" w:rsidRDefault="00A65B49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0B3923"/>
    <w:multiLevelType w:val="hybridMultilevel"/>
    <w:tmpl w:val="8DDE1936"/>
    <w:lvl w:ilvl="0" w:tplc="A80EBB0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5E6F19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423882"/>
    <w:multiLevelType w:val="hybridMultilevel"/>
    <w:tmpl w:val="2E5CEA6E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3B64D3"/>
    <w:multiLevelType w:val="hybridMultilevel"/>
    <w:tmpl w:val="4F525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E448A"/>
    <w:multiLevelType w:val="hybridMultilevel"/>
    <w:tmpl w:val="8228D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FCF"/>
    <w:multiLevelType w:val="hybridMultilevel"/>
    <w:tmpl w:val="2C74B0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F3B62"/>
    <w:multiLevelType w:val="hybridMultilevel"/>
    <w:tmpl w:val="A470D9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34A60"/>
    <w:multiLevelType w:val="hybridMultilevel"/>
    <w:tmpl w:val="278C6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9557D"/>
    <w:multiLevelType w:val="hybridMultilevel"/>
    <w:tmpl w:val="FB522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2629D"/>
    <w:multiLevelType w:val="hybridMultilevel"/>
    <w:tmpl w:val="EF7C2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05BAA"/>
    <w:multiLevelType w:val="hybridMultilevel"/>
    <w:tmpl w:val="CBB2FB60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E7F1A"/>
    <w:multiLevelType w:val="hybridMultilevel"/>
    <w:tmpl w:val="AC4C7952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69E10F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9E00374"/>
    <w:multiLevelType w:val="multilevel"/>
    <w:tmpl w:val="2C9CBE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BE46A99"/>
    <w:multiLevelType w:val="hybridMultilevel"/>
    <w:tmpl w:val="4CF0FD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420E7"/>
    <w:multiLevelType w:val="hybridMultilevel"/>
    <w:tmpl w:val="0F2E9E4A"/>
    <w:lvl w:ilvl="0" w:tplc="E9A608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91213"/>
    <w:multiLevelType w:val="multilevel"/>
    <w:tmpl w:val="D148392C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79020E04"/>
    <w:multiLevelType w:val="hybridMultilevel"/>
    <w:tmpl w:val="9E407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1138D"/>
    <w:multiLevelType w:val="hybridMultilevel"/>
    <w:tmpl w:val="8BDC069C"/>
    <w:lvl w:ilvl="0" w:tplc="F9D06AD4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92046388">
    <w:abstractNumId w:val="9"/>
  </w:num>
  <w:num w:numId="2" w16cid:durableId="1917586310">
    <w:abstractNumId w:val="18"/>
  </w:num>
  <w:num w:numId="3" w16cid:durableId="628320671">
    <w:abstractNumId w:val="15"/>
  </w:num>
  <w:num w:numId="4" w16cid:durableId="541678260">
    <w:abstractNumId w:val="11"/>
  </w:num>
  <w:num w:numId="5" w16cid:durableId="220095651">
    <w:abstractNumId w:val="8"/>
  </w:num>
  <w:num w:numId="6" w16cid:durableId="1233927965">
    <w:abstractNumId w:val="2"/>
  </w:num>
  <w:num w:numId="7" w16cid:durableId="304088673">
    <w:abstractNumId w:val="3"/>
  </w:num>
  <w:num w:numId="8" w16cid:durableId="1880436160">
    <w:abstractNumId w:val="6"/>
  </w:num>
  <w:num w:numId="9" w16cid:durableId="1065690272">
    <w:abstractNumId w:val="17"/>
  </w:num>
  <w:num w:numId="10" w16cid:durableId="1759906735">
    <w:abstractNumId w:val="4"/>
  </w:num>
  <w:num w:numId="11" w16cid:durableId="1435325714">
    <w:abstractNumId w:val="1"/>
  </w:num>
  <w:num w:numId="12" w16cid:durableId="1557008261">
    <w:abstractNumId w:val="7"/>
  </w:num>
  <w:num w:numId="13" w16cid:durableId="274213027">
    <w:abstractNumId w:val="13"/>
  </w:num>
  <w:num w:numId="14" w16cid:durableId="484049131">
    <w:abstractNumId w:val="14"/>
  </w:num>
  <w:num w:numId="15" w16cid:durableId="843975040">
    <w:abstractNumId w:val="16"/>
  </w:num>
  <w:num w:numId="16" w16cid:durableId="2079545963">
    <w:abstractNumId w:val="12"/>
  </w:num>
  <w:num w:numId="17" w16cid:durableId="15282491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4151533">
    <w:abstractNumId w:val="10"/>
  </w:num>
  <w:num w:numId="19" w16cid:durableId="12620325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8454560">
    <w:abstractNumId w:val="5"/>
  </w:num>
  <w:num w:numId="21" w16cid:durableId="10068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25"/>
    <w:rsid w:val="000107E4"/>
    <w:rsid w:val="00014038"/>
    <w:rsid w:val="0002599A"/>
    <w:rsid w:val="00027E4A"/>
    <w:rsid w:val="0003133E"/>
    <w:rsid w:val="000322C8"/>
    <w:rsid w:val="00035A1D"/>
    <w:rsid w:val="0003696D"/>
    <w:rsid w:val="0005236E"/>
    <w:rsid w:val="000658D0"/>
    <w:rsid w:val="00065DE8"/>
    <w:rsid w:val="00077EEB"/>
    <w:rsid w:val="00080981"/>
    <w:rsid w:val="00085529"/>
    <w:rsid w:val="00090AC7"/>
    <w:rsid w:val="00093620"/>
    <w:rsid w:val="0009404E"/>
    <w:rsid w:val="000964A0"/>
    <w:rsid w:val="000A63C5"/>
    <w:rsid w:val="000A7616"/>
    <w:rsid w:val="000B0374"/>
    <w:rsid w:val="000B1F11"/>
    <w:rsid w:val="000B5477"/>
    <w:rsid w:val="000C22BA"/>
    <w:rsid w:val="000C2A34"/>
    <w:rsid w:val="000D6789"/>
    <w:rsid w:val="000D6E6D"/>
    <w:rsid w:val="000E10B1"/>
    <w:rsid w:val="000E5ED0"/>
    <w:rsid w:val="000E71BD"/>
    <w:rsid w:val="000F150A"/>
    <w:rsid w:val="000F2EF6"/>
    <w:rsid w:val="000F3E66"/>
    <w:rsid w:val="000F4248"/>
    <w:rsid w:val="00104BD4"/>
    <w:rsid w:val="00107CA1"/>
    <w:rsid w:val="00112BCC"/>
    <w:rsid w:val="0011466D"/>
    <w:rsid w:val="00117A3A"/>
    <w:rsid w:val="00124E45"/>
    <w:rsid w:val="00126E9D"/>
    <w:rsid w:val="00126F43"/>
    <w:rsid w:val="00127223"/>
    <w:rsid w:val="00130DB6"/>
    <w:rsid w:val="00135FA7"/>
    <w:rsid w:val="0013677B"/>
    <w:rsid w:val="00140A89"/>
    <w:rsid w:val="00140D4D"/>
    <w:rsid w:val="0014164C"/>
    <w:rsid w:val="001473EE"/>
    <w:rsid w:val="00162198"/>
    <w:rsid w:val="001978C6"/>
    <w:rsid w:val="001B1B75"/>
    <w:rsid w:val="001B4B24"/>
    <w:rsid w:val="001B62FF"/>
    <w:rsid w:val="001C19BC"/>
    <w:rsid w:val="001C2E45"/>
    <w:rsid w:val="001D6A05"/>
    <w:rsid w:val="001D707E"/>
    <w:rsid w:val="001E4FB5"/>
    <w:rsid w:val="001E628B"/>
    <w:rsid w:val="001F6FEB"/>
    <w:rsid w:val="001F721B"/>
    <w:rsid w:val="00200395"/>
    <w:rsid w:val="00204CB3"/>
    <w:rsid w:val="002159E9"/>
    <w:rsid w:val="00221B1D"/>
    <w:rsid w:val="00222E4A"/>
    <w:rsid w:val="00223AB7"/>
    <w:rsid w:val="00223C58"/>
    <w:rsid w:val="002265D8"/>
    <w:rsid w:val="00232278"/>
    <w:rsid w:val="002325C1"/>
    <w:rsid w:val="00232855"/>
    <w:rsid w:val="002402FC"/>
    <w:rsid w:val="002414DB"/>
    <w:rsid w:val="00245BF9"/>
    <w:rsid w:val="00256DE3"/>
    <w:rsid w:val="002610E1"/>
    <w:rsid w:val="00265BD0"/>
    <w:rsid w:val="00266850"/>
    <w:rsid w:val="00267416"/>
    <w:rsid w:val="002801B4"/>
    <w:rsid w:val="0028241A"/>
    <w:rsid w:val="00284252"/>
    <w:rsid w:val="00287519"/>
    <w:rsid w:val="00291E11"/>
    <w:rsid w:val="002965EE"/>
    <w:rsid w:val="002A2B8E"/>
    <w:rsid w:val="002A30C6"/>
    <w:rsid w:val="002A7F1E"/>
    <w:rsid w:val="002B171C"/>
    <w:rsid w:val="002C0CBD"/>
    <w:rsid w:val="002C129F"/>
    <w:rsid w:val="002C38F1"/>
    <w:rsid w:val="002D1C39"/>
    <w:rsid w:val="002D59C2"/>
    <w:rsid w:val="002D675F"/>
    <w:rsid w:val="002E03B1"/>
    <w:rsid w:val="002E0DDD"/>
    <w:rsid w:val="002E1BAD"/>
    <w:rsid w:val="002F14C4"/>
    <w:rsid w:val="002F1F62"/>
    <w:rsid w:val="002F348A"/>
    <w:rsid w:val="002F57B0"/>
    <w:rsid w:val="002F5983"/>
    <w:rsid w:val="00302017"/>
    <w:rsid w:val="00303B8E"/>
    <w:rsid w:val="00303C26"/>
    <w:rsid w:val="00304E55"/>
    <w:rsid w:val="00304FA3"/>
    <w:rsid w:val="00305E47"/>
    <w:rsid w:val="0031261F"/>
    <w:rsid w:val="003157D2"/>
    <w:rsid w:val="00316F61"/>
    <w:rsid w:val="00317688"/>
    <w:rsid w:val="00350F15"/>
    <w:rsid w:val="00352165"/>
    <w:rsid w:val="00354DCE"/>
    <w:rsid w:val="00376EC3"/>
    <w:rsid w:val="00386A25"/>
    <w:rsid w:val="003905F9"/>
    <w:rsid w:val="00392465"/>
    <w:rsid w:val="003929FA"/>
    <w:rsid w:val="00394D08"/>
    <w:rsid w:val="003A13E1"/>
    <w:rsid w:val="003B07E2"/>
    <w:rsid w:val="003B0AB9"/>
    <w:rsid w:val="003B11CC"/>
    <w:rsid w:val="003B1371"/>
    <w:rsid w:val="003B6AB0"/>
    <w:rsid w:val="003C5E52"/>
    <w:rsid w:val="003D055B"/>
    <w:rsid w:val="003D44B9"/>
    <w:rsid w:val="003E26E7"/>
    <w:rsid w:val="003E4BF9"/>
    <w:rsid w:val="003E62CC"/>
    <w:rsid w:val="003E71A9"/>
    <w:rsid w:val="003F0A80"/>
    <w:rsid w:val="003F5AE5"/>
    <w:rsid w:val="00404A4B"/>
    <w:rsid w:val="00407F22"/>
    <w:rsid w:val="0041327A"/>
    <w:rsid w:val="00413D7A"/>
    <w:rsid w:val="00436867"/>
    <w:rsid w:val="0044144B"/>
    <w:rsid w:val="004424EA"/>
    <w:rsid w:val="00442E2E"/>
    <w:rsid w:val="00443F16"/>
    <w:rsid w:val="00444320"/>
    <w:rsid w:val="004466ED"/>
    <w:rsid w:val="004529CE"/>
    <w:rsid w:val="00461490"/>
    <w:rsid w:val="004615D6"/>
    <w:rsid w:val="00463A13"/>
    <w:rsid w:val="00465677"/>
    <w:rsid w:val="00467BF2"/>
    <w:rsid w:val="00467E91"/>
    <w:rsid w:val="00471E08"/>
    <w:rsid w:val="004744D4"/>
    <w:rsid w:val="00474EF6"/>
    <w:rsid w:val="00480490"/>
    <w:rsid w:val="00485E20"/>
    <w:rsid w:val="00486D52"/>
    <w:rsid w:val="004878F9"/>
    <w:rsid w:val="00495B21"/>
    <w:rsid w:val="0049704E"/>
    <w:rsid w:val="004A7F3B"/>
    <w:rsid w:val="004B012A"/>
    <w:rsid w:val="004B3D30"/>
    <w:rsid w:val="004C0BCA"/>
    <w:rsid w:val="004D1409"/>
    <w:rsid w:val="004D745B"/>
    <w:rsid w:val="004F6CF8"/>
    <w:rsid w:val="005073B9"/>
    <w:rsid w:val="005123FD"/>
    <w:rsid w:val="00516BFA"/>
    <w:rsid w:val="0052654B"/>
    <w:rsid w:val="005416E2"/>
    <w:rsid w:val="00541A16"/>
    <w:rsid w:val="005422C2"/>
    <w:rsid w:val="00544AAE"/>
    <w:rsid w:val="00544CB9"/>
    <w:rsid w:val="00555CC2"/>
    <w:rsid w:val="00556F7A"/>
    <w:rsid w:val="00560B6A"/>
    <w:rsid w:val="005616EB"/>
    <w:rsid w:val="00567715"/>
    <w:rsid w:val="00571857"/>
    <w:rsid w:val="00584C89"/>
    <w:rsid w:val="00590863"/>
    <w:rsid w:val="005963A4"/>
    <w:rsid w:val="005977F8"/>
    <w:rsid w:val="005A5FBA"/>
    <w:rsid w:val="005A6315"/>
    <w:rsid w:val="005B55D8"/>
    <w:rsid w:val="005B5BC5"/>
    <w:rsid w:val="005B6E82"/>
    <w:rsid w:val="005C572B"/>
    <w:rsid w:val="005C5D50"/>
    <w:rsid w:val="005D1D2C"/>
    <w:rsid w:val="005D6B60"/>
    <w:rsid w:val="005D75C5"/>
    <w:rsid w:val="005F0ACA"/>
    <w:rsid w:val="005F0E08"/>
    <w:rsid w:val="005F781C"/>
    <w:rsid w:val="00601805"/>
    <w:rsid w:val="00602570"/>
    <w:rsid w:val="006053F7"/>
    <w:rsid w:val="006057B3"/>
    <w:rsid w:val="0061340F"/>
    <w:rsid w:val="00613A49"/>
    <w:rsid w:val="00623B8F"/>
    <w:rsid w:val="00624F4A"/>
    <w:rsid w:val="00632134"/>
    <w:rsid w:val="00633F0F"/>
    <w:rsid w:val="00653139"/>
    <w:rsid w:val="00654A59"/>
    <w:rsid w:val="0066006A"/>
    <w:rsid w:val="0066570E"/>
    <w:rsid w:val="00666A7E"/>
    <w:rsid w:val="00666DE3"/>
    <w:rsid w:val="00672302"/>
    <w:rsid w:val="00672AF2"/>
    <w:rsid w:val="00673B1C"/>
    <w:rsid w:val="00674BE8"/>
    <w:rsid w:val="006767D1"/>
    <w:rsid w:val="00677FDE"/>
    <w:rsid w:val="006847D1"/>
    <w:rsid w:val="00694040"/>
    <w:rsid w:val="006A3F78"/>
    <w:rsid w:val="006B14A0"/>
    <w:rsid w:val="006B503F"/>
    <w:rsid w:val="006B5182"/>
    <w:rsid w:val="006B6F8E"/>
    <w:rsid w:val="006B7CC4"/>
    <w:rsid w:val="006C05DD"/>
    <w:rsid w:val="006C152C"/>
    <w:rsid w:val="006C178E"/>
    <w:rsid w:val="006C3CD8"/>
    <w:rsid w:val="006C5967"/>
    <w:rsid w:val="006C5DD3"/>
    <w:rsid w:val="006D0425"/>
    <w:rsid w:val="006D18BF"/>
    <w:rsid w:val="006D7B2E"/>
    <w:rsid w:val="006E2344"/>
    <w:rsid w:val="006E46B9"/>
    <w:rsid w:val="006F037E"/>
    <w:rsid w:val="006F39BD"/>
    <w:rsid w:val="006F71AD"/>
    <w:rsid w:val="006F7966"/>
    <w:rsid w:val="00705FD8"/>
    <w:rsid w:val="00711871"/>
    <w:rsid w:val="007138D4"/>
    <w:rsid w:val="007222B7"/>
    <w:rsid w:val="007506BB"/>
    <w:rsid w:val="0075094B"/>
    <w:rsid w:val="0075463F"/>
    <w:rsid w:val="00762B8D"/>
    <w:rsid w:val="00772DBF"/>
    <w:rsid w:val="00777505"/>
    <w:rsid w:val="0078063A"/>
    <w:rsid w:val="0078482B"/>
    <w:rsid w:val="00787A85"/>
    <w:rsid w:val="007905F3"/>
    <w:rsid w:val="00790FF7"/>
    <w:rsid w:val="00793FCE"/>
    <w:rsid w:val="00797135"/>
    <w:rsid w:val="007B0BC4"/>
    <w:rsid w:val="007B55A8"/>
    <w:rsid w:val="007B6533"/>
    <w:rsid w:val="007C2ED2"/>
    <w:rsid w:val="007C56E5"/>
    <w:rsid w:val="007E0487"/>
    <w:rsid w:val="007E1335"/>
    <w:rsid w:val="007E1D56"/>
    <w:rsid w:val="007E72DB"/>
    <w:rsid w:val="0080187B"/>
    <w:rsid w:val="00817B4A"/>
    <w:rsid w:val="008226AD"/>
    <w:rsid w:val="00824F8B"/>
    <w:rsid w:val="00831740"/>
    <w:rsid w:val="008355F9"/>
    <w:rsid w:val="00845082"/>
    <w:rsid w:val="00851F49"/>
    <w:rsid w:val="00855910"/>
    <w:rsid w:val="00865E3D"/>
    <w:rsid w:val="00875D88"/>
    <w:rsid w:val="008822C0"/>
    <w:rsid w:val="0088625C"/>
    <w:rsid w:val="00890E5B"/>
    <w:rsid w:val="008913AA"/>
    <w:rsid w:val="008919D6"/>
    <w:rsid w:val="00894EEC"/>
    <w:rsid w:val="00897B0A"/>
    <w:rsid w:val="008A0C27"/>
    <w:rsid w:val="008A6494"/>
    <w:rsid w:val="008B144D"/>
    <w:rsid w:val="008B1B0D"/>
    <w:rsid w:val="008B7F21"/>
    <w:rsid w:val="008C07D8"/>
    <w:rsid w:val="008C7217"/>
    <w:rsid w:val="008D4598"/>
    <w:rsid w:val="008E35F4"/>
    <w:rsid w:val="008E4514"/>
    <w:rsid w:val="008E70BE"/>
    <w:rsid w:val="008F0B12"/>
    <w:rsid w:val="008F4C78"/>
    <w:rsid w:val="008F54F9"/>
    <w:rsid w:val="008F5A15"/>
    <w:rsid w:val="008F6BF4"/>
    <w:rsid w:val="008F7516"/>
    <w:rsid w:val="00901A6A"/>
    <w:rsid w:val="0091142D"/>
    <w:rsid w:val="00912548"/>
    <w:rsid w:val="009144D8"/>
    <w:rsid w:val="00914884"/>
    <w:rsid w:val="00916A7B"/>
    <w:rsid w:val="0091733B"/>
    <w:rsid w:val="00917510"/>
    <w:rsid w:val="0092110A"/>
    <w:rsid w:val="0092418A"/>
    <w:rsid w:val="00932102"/>
    <w:rsid w:val="009365B5"/>
    <w:rsid w:val="00942B8E"/>
    <w:rsid w:val="009555BF"/>
    <w:rsid w:val="0096169E"/>
    <w:rsid w:val="00964FA6"/>
    <w:rsid w:val="009704E7"/>
    <w:rsid w:val="009718A8"/>
    <w:rsid w:val="00982EDD"/>
    <w:rsid w:val="0098320D"/>
    <w:rsid w:val="00983594"/>
    <w:rsid w:val="00983D60"/>
    <w:rsid w:val="00986927"/>
    <w:rsid w:val="009918D6"/>
    <w:rsid w:val="00993D1C"/>
    <w:rsid w:val="00994360"/>
    <w:rsid w:val="009950A1"/>
    <w:rsid w:val="00996EBA"/>
    <w:rsid w:val="00997952"/>
    <w:rsid w:val="009A0F2C"/>
    <w:rsid w:val="009A2BEF"/>
    <w:rsid w:val="009A730B"/>
    <w:rsid w:val="009B3839"/>
    <w:rsid w:val="009B5DA5"/>
    <w:rsid w:val="009B6C54"/>
    <w:rsid w:val="009C0351"/>
    <w:rsid w:val="009C2FDA"/>
    <w:rsid w:val="009C34DB"/>
    <w:rsid w:val="009C45F9"/>
    <w:rsid w:val="009D1414"/>
    <w:rsid w:val="009D55F8"/>
    <w:rsid w:val="009E7216"/>
    <w:rsid w:val="009F000A"/>
    <w:rsid w:val="009F0650"/>
    <w:rsid w:val="009F214D"/>
    <w:rsid w:val="009F46E7"/>
    <w:rsid w:val="009F7CDF"/>
    <w:rsid w:val="00A11A14"/>
    <w:rsid w:val="00A13B85"/>
    <w:rsid w:val="00A144B8"/>
    <w:rsid w:val="00A20CCE"/>
    <w:rsid w:val="00A2133A"/>
    <w:rsid w:val="00A229CE"/>
    <w:rsid w:val="00A33090"/>
    <w:rsid w:val="00A41671"/>
    <w:rsid w:val="00A41F71"/>
    <w:rsid w:val="00A55E70"/>
    <w:rsid w:val="00A56EBF"/>
    <w:rsid w:val="00A6056F"/>
    <w:rsid w:val="00A613E5"/>
    <w:rsid w:val="00A61A82"/>
    <w:rsid w:val="00A62ED9"/>
    <w:rsid w:val="00A65B49"/>
    <w:rsid w:val="00A66556"/>
    <w:rsid w:val="00A66758"/>
    <w:rsid w:val="00A71E9A"/>
    <w:rsid w:val="00A73FD3"/>
    <w:rsid w:val="00A74B98"/>
    <w:rsid w:val="00A82E0C"/>
    <w:rsid w:val="00A82FAF"/>
    <w:rsid w:val="00A836E8"/>
    <w:rsid w:val="00A85DEC"/>
    <w:rsid w:val="00A91EBD"/>
    <w:rsid w:val="00A96058"/>
    <w:rsid w:val="00AA0829"/>
    <w:rsid w:val="00AA299B"/>
    <w:rsid w:val="00AA6058"/>
    <w:rsid w:val="00AB5F4B"/>
    <w:rsid w:val="00AB7AD0"/>
    <w:rsid w:val="00AC07AC"/>
    <w:rsid w:val="00AD3792"/>
    <w:rsid w:val="00AE08EE"/>
    <w:rsid w:val="00AE16C3"/>
    <w:rsid w:val="00AE56D3"/>
    <w:rsid w:val="00AF25C9"/>
    <w:rsid w:val="00AF6CEC"/>
    <w:rsid w:val="00AF7745"/>
    <w:rsid w:val="00B0383C"/>
    <w:rsid w:val="00B10807"/>
    <w:rsid w:val="00B150D5"/>
    <w:rsid w:val="00B17EF4"/>
    <w:rsid w:val="00B21394"/>
    <w:rsid w:val="00B27FEC"/>
    <w:rsid w:val="00B312EE"/>
    <w:rsid w:val="00B32AF1"/>
    <w:rsid w:val="00B41688"/>
    <w:rsid w:val="00B45DF6"/>
    <w:rsid w:val="00B61E88"/>
    <w:rsid w:val="00B66A98"/>
    <w:rsid w:val="00B72082"/>
    <w:rsid w:val="00B73E70"/>
    <w:rsid w:val="00B81644"/>
    <w:rsid w:val="00B862B1"/>
    <w:rsid w:val="00B86A05"/>
    <w:rsid w:val="00BA4B36"/>
    <w:rsid w:val="00BB3E71"/>
    <w:rsid w:val="00BC3CF6"/>
    <w:rsid w:val="00BC6156"/>
    <w:rsid w:val="00BD4F04"/>
    <w:rsid w:val="00BE1D71"/>
    <w:rsid w:val="00BE52C4"/>
    <w:rsid w:val="00C0378B"/>
    <w:rsid w:val="00C039DD"/>
    <w:rsid w:val="00C072F5"/>
    <w:rsid w:val="00C0799A"/>
    <w:rsid w:val="00C13B43"/>
    <w:rsid w:val="00C142AA"/>
    <w:rsid w:val="00C20484"/>
    <w:rsid w:val="00C23BDA"/>
    <w:rsid w:val="00C23CA4"/>
    <w:rsid w:val="00C26F45"/>
    <w:rsid w:val="00C31214"/>
    <w:rsid w:val="00C374FF"/>
    <w:rsid w:val="00C4340D"/>
    <w:rsid w:val="00C4393E"/>
    <w:rsid w:val="00C4510F"/>
    <w:rsid w:val="00C453A9"/>
    <w:rsid w:val="00C50419"/>
    <w:rsid w:val="00C50DBD"/>
    <w:rsid w:val="00C53D6E"/>
    <w:rsid w:val="00C54353"/>
    <w:rsid w:val="00C553AC"/>
    <w:rsid w:val="00C57A4E"/>
    <w:rsid w:val="00C62C7C"/>
    <w:rsid w:val="00C6382E"/>
    <w:rsid w:val="00C63BE4"/>
    <w:rsid w:val="00C71BD6"/>
    <w:rsid w:val="00C72070"/>
    <w:rsid w:val="00C763EB"/>
    <w:rsid w:val="00C83649"/>
    <w:rsid w:val="00C84AA6"/>
    <w:rsid w:val="00C86D05"/>
    <w:rsid w:val="00C87A11"/>
    <w:rsid w:val="00C933DF"/>
    <w:rsid w:val="00C93EA8"/>
    <w:rsid w:val="00C962CC"/>
    <w:rsid w:val="00C97107"/>
    <w:rsid w:val="00CA2A9B"/>
    <w:rsid w:val="00CA76C6"/>
    <w:rsid w:val="00CB3B51"/>
    <w:rsid w:val="00CB5296"/>
    <w:rsid w:val="00CB5C9A"/>
    <w:rsid w:val="00CB7082"/>
    <w:rsid w:val="00CD2C70"/>
    <w:rsid w:val="00CD493F"/>
    <w:rsid w:val="00CE0FF3"/>
    <w:rsid w:val="00CE3443"/>
    <w:rsid w:val="00CE3DB8"/>
    <w:rsid w:val="00CE6683"/>
    <w:rsid w:val="00CE66A7"/>
    <w:rsid w:val="00CE7D27"/>
    <w:rsid w:val="00CF6F08"/>
    <w:rsid w:val="00D011E7"/>
    <w:rsid w:val="00D01984"/>
    <w:rsid w:val="00D05093"/>
    <w:rsid w:val="00D0608D"/>
    <w:rsid w:val="00D149C0"/>
    <w:rsid w:val="00D14F1E"/>
    <w:rsid w:val="00D16016"/>
    <w:rsid w:val="00D16694"/>
    <w:rsid w:val="00D203EA"/>
    <w:rsid w:val="00D26430"/>
    <w:rsid w:val="00D27C7F"/>
    <w:rsid w:val="00D309D0"/>
    <w:rsid w:val="00D35FE4"/>
    <w:rsid w:val="00D415A1"/>
    <w:rsid w:val="00D439A4"/>
    <w:rsid w:val="00D459C1"/>
    <w:rsid w:val="00D560FF"/>
    <w:rsid w:val="00D561C3"/>
    <w:rsid w:val="00D56CE1"/>
    <w:rsid w:val="00D570CF"/>
    <w:rsid w:val="00D72D8A"/>
    <w:rsid w:val="00D73978"/>
    <w:rsid w:val="00D8142A"/>
    <w:rsid w:val="00D8206C"/>
    <w:rsid w:val="00D90C3D"/>
    <w:rsid w:val="00D91D68"/>
    <w:rsid w:val="00D95E00"/>
    <w:rsid w:val="00D95EDE"/>
    <w:rsid w:val="00D97BD3"/>
    <w:rsid w:val="00DA1892"/>
    <w:rsid w:val="00DA2EF1"/>
    <w:rsid w:val="00DA51B0"/>
    <w:rsid w:val="00DB0913"/>
    <w:rsid w:val="00DC588D"/>
    <w:rsid w:val="00DD0250"/>
    <w:rsid w:val="00DD093B"/>
    <w:rsid w:val="00DE0A96"/>
    <w:rsid w:val="00DE1929"/>
    <w:rsid w:val="00DE1C4E"/>
    <w:rsid w:val="00DE4256"/>
    <w:rsid w:val="00DE5686"/>
    <w:rsid w:val="00DF3B9A"/>
    <w:rsid w:val="00DF75DA"/>
    <w:rsid w:val="00E0205D"/>
    <w:rsid w:val="00E045FE"/>
    <w:rsid w:val="00E0523B"/>
    <w:rsid w:val="00E07D42"/>
    <w:rsid w:val="00E16F97"/>
    <w:rsid w:val="00E25D17"/>
    <w:rsid w:val="00E273C8"/>
    <w:rsid w:val="00E27D21"/>
    <w:rsid w:val="00E368BC"/>
    <w:rsid w:val="00E41BC5"/>
    <w:rsid w:val="00E45315"/>
    <w:rsid w:val="00E55A17"/>
    <w:rsid w:val="00E60657"/>
    <w:rsid w:val="00E61262"/>
    <w:rsid w:val="00E61318"/>
    <w:rsid w:val="00E6349B"/>
    <w:rsid w:val="00E637B6"/>
    <w:rsid w:val="00E7283C"/>
    <w:rsid w:val="00E74594"/>
    <w:rsid w:val="00E77086"/>
    <w:rsid w:val="00E82042"/>
    <w:rsid w:val="00E8380C"/>
    <w:rsid w:val="00E90817"/>
    <w:rsid w:val="00E920E4"/>
    <w:rsid w:val="00E94991"/>
    <w:rsid w:val="00E95A9C"/>
    <w:rsid w:val="00E95B89"/>
    <w:rsid w:val="00E97CAE"/>
    <w:rsid w:val="00EA27D1"/>
    <w:rsid w:val="00EA7088"/>
    <w:rsid w:val="00EB2266"/>
    <w:rsid w:val="00EB27D6"/>
    <w:rsid w:val="00ED0FC1"/>
    <w:rsid w:val="00ED205A"/>
    <w:rsid w:val="00ED59B4"/>
    <w:rsid w:val="00ED5D16"/>
    <w:rsid w:val="00ED7272"/>
    <w:rsid w:val="00EE3E96"/>
    <w:rsid w:val="00EE6348"/>
    <w:rsid w:val="00EE7FD9"/>
    <w:rsid w:val="00EF5ADC"/>
    <w:rsid w:val="00F00251"/>
    <w:rsid w:val="00F06838"/>
    <w:rsid w:val="00F10E78"/>
    <w:rsid w:val="00F11010"/>
    <w:rsid w:val="00F1707D"/>
    <w:rsid w:val="00F17F4E"/>
    <w:rsid w:val="00F20092"/>
    <w:rsid w:val="00F230A8"/>
    <w:rsid w:val="00F26138"/>
    <w:rsid w:val="00F26C77"/>
    <w:rsid w:val="00F33457"/>
    <w:rsid w:val="00F33D82"/>
    <w:rsid w:val="00F35189"/>
    <w:rsid w:val="00F378D8"/>
    <w:rsid w:val="00F61875"/>
    <w:rsid w:val="00F71C3A"/>
    <w:rsid w:val="00F71EA3"/>
    <w:rsid w:val="00F74A12"/>
    <w:rsid w:val="00F74E88"/>
    <w:rsid w:val="00F750B1"/>
    <w:rsid w:val="00F76894"/>
    <w:rsid w:val="00F81B4F"/>
    <w:rsid w:val="00F82388"/>
    <w:rsid w:val="00F844D6"/>
    <w:rsid w:val="00F94A2A"/>
    <w:rsid w:val="00FA2B3C"/>
    <w:rsid w:val="00FA59F8"/>
    <w:rsid w:val="00FA68A2"/>
    <w:rsid w:val="00FA7D06"/>
    <w:rsid w:val="00FB074C"/>
    <w:rsid w:val="00FB367A"/>
    <w:rsid w:val="00FB5E32"/>
    <w:rsid w:val="00FC4326"/>
    <w:rsid w:val="00FC6C3A"/>
    <w:rsid w:val="00FD174E"/>
    <w:rsid w:val="00FD682E"/>
    <w:rsid w:val="00FE0C66"/>
    <w:rsid w:val="00FE3727"/>
    <w:rsid w:val="00FE3EE8"/>
    <w:rsid w:val="00FE51B9"/>
    <w:rsid w:val="00FE62C0"/>
    <w:rsid w:val="00FF1542"/>
    <w:rsid w:val="00FF2E20"/>
    <w:rsid w:val="00FF66F8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5F6BD3"/>
  <w15:chartTrackingRefBased/>
  <w15:docId w15:val="{E5600D4F-9B9F-4FA2-AFDD-5F7DB514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6A25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86A25"/>
    <w:rPr>
      <w:color w:val="0000FF"/>
      <w:u w:val="single"/>
    </w:rPr>
  </w:style>
  <w:style w:type="paragraph" w:customStyle="1" w:styleId="XRXBody">
    <w:name w:val="XRX_Body"/>
    <w:basedOn w:val="Normln"/>
    <w:rsid w:val="00386A25"/>
    <w:pPr>
      <w:spacing w:before="57"/>
    </w:pPr>
    <w:rPr>
      <w:sz w:val="18"/>
      <w:szCs w:val="21"/>
    </w:rPr>
  </w:style>
  <w:style w:type="paragraph" w:customStyle="1" w:styleId="XRXBase">
    <w:name w:val="XRX_Base"/>
    <w:basedOn w:val="XRXBody"/>
    <w:rsid w:val="00386A25"/>
    <w:rPr>
      <w:rFonts w:ascii="Xerox Sans" w:hAnsi="Xerox Sans"/>
      <w:szCs w:val="16"/>
    </w:rPr>
  </w:style>
  <w:style w:type="paragraph" w:customStyle="1" w:styleId="XRXFreeze">
    <w:name w:val="XRX_Freeze"/>
    <w:basedOn w:val="XRXBody"/>
    <w:rsid w:val="00386A25"/>
    <w:rPr>
      <w:rFonts w:ascii="Xerox Sans" w:hAnsi="Xerox Sans"/>
      <w:color w:val="666666"/>
      <w:sz w:val="16"/>
      <w:szCs w:val="16"/>
    </w:rPr>
  </w:style>
  <w:style w:type="paragraph" w:customStyle="1" w:styleId="XRXSectionHead">
    <w:name w:val="XRX_SectionHead"/>
    <w:basedOn w:val="XRXBody"/>
    <w:rsid w:val="00386A25"/>
    <w:pPr>
      <w:pBdr>
        <w:top w:val="single" w:sz="4" w:space="8" w:color="FF00FF"/>
      </w:pBdr>
    </w:pPr>
    <w:rPr>
      <w:b/>
      <w:color w:val="EB4BA2"/>
      <w:sz w:val="21"/>
    </w:rPr>
  </w:style>
  <w:style w:type="paragraph" w:styleId="Zhlav">
    <w:name w:val="header"/>
    <w:basedOn w:val="Normln"/>
    <w:rsid w:val="00386A25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rsid w:val="00386A25"/>
    <w:pPr>
      <w:suppressLineNumbers/>
      <w:tabs>
        <w:tab w:val="center" w:pos="4819"/>
        <w:tab w:val="right" w:pos="9638"/>
      </w:tabs>
    </w:pPr>
    <w:rPr>
      <w:lang w:val="x-none"/>
    </w:rPr>
  </w:style>
  <w:style w:type="paragraph" w:styleId="Zkladntext3">
    <w:name w:val="Body Text 3"/>
    <w:basedOn w:val="Normln"/>
    <w:link w:val="Zkladntext3Char"/>
    <w:semiHidden/>
    <w:unhideWhenUsed/>
    <w:rsid w:val="00386A25"/>
    <w:pPr>
      <w:spacing w:after="120"/>
    </w:pPr>
    <w:rPr>
      <w:rFonts w:cs="Mangal"/>
      <w:sz w:val="16"/>
      <w:szCs w:val="14"/>
      <w:lang w:val="x-none"/>
    </w:rPr>
  </w:style>
  <w:style w:type="character" w:customStyle="1" w:styleId="Zkladntext3Char">
    <w:name w:val="Základní text 3 Char"/>
    <w:link w:val="Zkladntext3"/>
    <w:semiHidden/>
    <w:rsid w:val="00386A25"/>
    <w:rPr>
      <w:rFonts w:eastAsia="SimSun" w:cs="Mangal"/>
      <w:kern w:val="1"/>
      <w:sz w:val="16"/>
      <w:szCs w:val="14"/>
      <w:lang w:val="x-none" w:eastAsia="hi-IN" w:bidi="hi-IN"/>
    </w:rPr>
  </w:style>
  <w:style w:type="paragraph" w:customStyle="1" w:styleId="Odstavecseseznamem1">
    <w:name w:val="Odstavec se seznamem1"/>
    <w:basedOn w:val="Normln"/>
    <w:qFormat/>
    <w:rsid w:val="00386A25"/>
    <w:pPr>
      <w:widowControl/>
      <w:suppressAutoHyphens w:val="0"/>
      <w:ind w:left="708"/>
    </w:pPr>
    <w:rPr>
      <w:rFonts w:eastAsia="Times New Roman" w:cs="Times New Roman"/>
      <w:kern w:val="0"/>
      <w:sz w:val="20"/>
      <w:szCs w:val="20"/>
      <w:lang w:eastAsia="en-US" w:bidi="ar-SA"/>
    </w:rPr>
  </w:style>
  <w:style w:type="character" w:customStyle="1" w:styleId="ZpatChar">
    <w:name w:val="Zápatí Char"/>
    <w:link w:val="Zpat"/>
    <w:rsid w:val="00386A25"/>
    <w:rPr>
      <w:rFonts w:eastAsia="SimSun" w:cs="Tahoma"/>
      <w:kern w:val="1"/>
      <w:sz w:val="24"/>
      <w:szCs w:val="24"/>
      <w:lang w:val="x-none" w:eastAsia="hi-IN" w:bidi="hi-IN"/>
    </w:rPr>
  </w:style>
  <w:style w:type="character" w:styleId="slostrnky">
    <w:name w:val="page number"/>
    <w:basedOn w:val="Standardnpsmoodstavce"/>
    <w:rsid w:val="00386A25"/>
  </w:style>
  <w:style w:type="paragraph" w:styleId="Textbubliny">
    <w:name w:val="Balloon Text"/>
    <w:basedOn w:val="Normln"/>
    <w:semiHidden/>
    <w:rsid w:val="00673B1C"/>
    <w:rPr>
      <w:rFonts w:ascii="Tahoma" w:hAnsi="Tahoma"/>
      <w:sz w:val="16"/>
      <w:szCs w:val="16"/>
    </w:rPr>
  </w:style>
  <w:style w:type="character" w:styleId="Siln">
    <w:name w:val="Strong"/>
    <w:qFormat/>
    <w:rsid w:val="00673B1C"/>
    <w:rPr>
      <w:b/>
      <w:bCs/>
    </w:rPr>
  </w:style>
  <w:style w:type="character" w:customStyle="1" w:styleId="CharChar2">
    <w:name w:val="Char Char2"/>
    <w:semiHidden/>
    <w:rsid w:val="00E16F97"/>
    <w:rPr>
      <w:rFonts w:eastAsia="SimSun" w:cs="Mangal"/>
      <w:kern w:val="1"/>
      <w:sz w:val="16"/>
      <w:szCs w:val="14"/>
      <w:lang w:val="x-none" w:eastAsia="hi-IN" w:bidi="hi-IN"/>
    </w:rPr>
  </w:style>
  <w:style w:type="character" w:styleId="Odkaznakoment">
    <w:name w:val="annotation reference"/>
    <w:semiHidden/>
    <w:rsid w:val="00EB27D6"/>
    <w:rPr>
      <w:sz w:val="16"/>
      <w:szCs w:val="16"/>
    </w:rPr>
  </w:style>
  <w:style w:type="paragraph" w:styleId="Textkomente">
    <w:name w:val="annotation text"/>
    <w:basedOn w:val="Normln"/>
    <w:semiHidden/>
    <w:rsid w:val="00EB27D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B27D6"/>
    <w:rPr>
      <w:b/>
      <w:bCs/>
    </w:rPr>
  </w:style>
  <w:style w:type="paragraph" w:customStyle="1" w:styleId="NormlnLatinkaXeroxSans">
    <w:name w:val="Normální + (Latinka) Xerox Sans"/>
    <w:aliases w:val="8,5 b."/>
    <w:basedOn w:val="Normln"/>
    <w:link w:val="NormlnLatinkaXeroxSansChar"/>
    <w:rsid w:val="00E0205D"/>
    <w:pPr>
      <w:jc w:val="both"/>
    </w:pPr>
    <w:rPr>
      <w:rFonts w:ascii="Arial" w:hAnsi="Arial" w:cs="Arial"/>
      <w:sz w:val="17"/>
      <w:szCs w:val="17"/>
    </w:rPr>
  </w:style>
  <w:style w:type="character" w:customStyle="1" w:styleId="NormlnLatinkaXeroxSansChar">
    <w:name w:val="Normální + (Latinka) Xerox Sans Char"/>
    <w:aliases w:val="8 Char,5 b. Char"/>
    <w:link w:val="NormlnLatinkaXeroxSans"/>
    <w:rsid w:val="00E0205D"/>
    <w:rPr>
      <w:rFonts w:ascii="Arial" w:eastAsia="SimSun" w:hAnsi="Arial" w:cs="Arial"/>
      <w:kern w:val="1"/>
      <w:sz w:val="17"/>
      <w:szCs w:val="17"/>
      <w:lang w:val="cs-CZ" w:eastAsia="hi-IN" w:bidi="hi-IN"/>
    </w:rPr>
  </w:style>
  <w:style w:type="character" w:customStyle="1" w:styleId="preformatted">
    <w:name w:val="preformatted"/>
    <w:basedOn w:val="Standardnpsmoodstavce"/>
    <w:rsid w:val="000E5ED0"/>
  </w:style>
  <w:style w:type="character" w:customStyle="1" w:styleId="nowrap">
    <w:name w:val="nowrap"/>
    <w:basedOn w:val="Standardnpsmoodstavce"/>
    <w:rsid w:val="000E5ED0"/>
  </w:style>
  <w:style w:type="character" w:styleId="Nevyeenzmnka">
    <w:name w:val="Unresolved Mention"/>
    <w:uiPriority w:val="99"/>
    <w:semiHidden/>
    <w:unhideWhenUsed/>
    <w:rsid w:val="00E90817"/>
    <w:rPr>
      <w:color w:val="808080"/>
      <w:shd w:val="clear" w:color="auto" w:fill="E6E6E6"/>
    </w:rPr>
  </w:style>
  <w:style w:type="paragraph" w:customStyle="1" w:styleId="Rozvrendokumentu">
    <w:name w:val="Rozvržení dokumentu"/>
    <w:basedOn w:val="Normln"/>
    <w:link w:val="RozvrendokumentuChar"/>
    <w:rsid w:val="007E1335"/>
    <w:rPr>
      <w:rFonts w:ascii="Tahoma" w:hAnsi="Tahoma" w:cs="Mangal"/>
      <w:sz w:val="16"/>
      <w:szCs w:val="14"/>
      <w:lang w:val="x-none"/>
    </w:rPr>
  </w:style>
  <w:style w:type="character" w:customStyle="1" w:styleId="RozvrendokumentuChar">
    <w:name w:val="Rozvržení dokumentu Char"/>
    <w:link w:val="Rozvrendokumentu"/>
    <w:rsid w:val="007E1335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subjname">
    <w:name w:val="tsubjname"/>
    <w:rsid w:val="00EA27D1"/>
    <w:rPr>
      <w:rFonts w:cs="Times New Roman"/>
    </w:rPr>
  </w:style>
  <w:style w:type="table" w:styleId="Mkatabulky">
    <w:name w:val="Table Grid"/>
    <w:basedOn w:val="Normlntabulka"/>
    <w:rsid w:val="005C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962CC"/>
    <w:rPr>
      <w:rFonts w:eastAsia="SimSu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43F1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inservis.cz" TargetMode="External"/><Relationship Id="rId13" Type="http://schemas.openxmlformats.org/officeDocument/2006/relationships/header" Target="header2.xml"/><Relationship Id="rId18" Type="http://schemas.openxmlformats.org/officeDocument/2006/relationships/hyperlink" Target="mailto:faktury@ndbr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crm.spinservis.cz:6565/we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rm.spinservis.cz:6565/web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rm.spinservis.cz:6565/web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pka@ndbrno.cz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3EF5F-7FDF-40A9-8803-6383724A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1966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smlouvy:</vt:lpstr>
    </vt:vector>
  </TitlesOfParts>
  <Company/>
  <LinksUpToDate>false</LinksUpToDate>
  <CharactersWithSpaces>13542</CharactersWithSpaces>
  <SharedDoc>false</SharedDoc>
  <HLinks>
    <vt:vector size="24" baseType="variant">
      <vt:variant>
        <vt:i4>1703947</vt:i4>
      </vt:variant>
      <vt:variant>
        <vt:i4>9</vt:i4>
      </vt:variant>
      <vt:variant>
        <vt:i4>0</vt:i4>
      </vt:variant>
      <vt:variant>
        <vt:i4>5</vt:i4>
      </vt:variant>
      <vt:variant>
        <vt:lpwstr>https://crm.spinservis.cz:6565/web/</vt:lpwstr>
      </vt:variant>
      <vt:variant>
        <vt:lpwstr>/login</vt:lpwstr>
      </vt:variant>
      <vt:variant>
        <vt:i4>1703947</vt:i4>
      </vt:variant>
      <vt:variant>
        <vt:i4>6</vt:i4>
      </vt:variant>
      <vt:variant>
        <vt:i4>0</vt:i4>
      </vt:variant>
      <vt:variant>
        <vt:i4>5</vt:i4>
      </vt:variant>
      <vt:variant>
        <vt:lpwstr>https://crm.spinservis.cz:6565/web/</vt:lpwstr>
      </vt:variant>
      <vt:variant>
        <vt:lpwstr>/login</vt:lpwstr>
      </vt:variant>
      <vt:variant>
        <vt:i4>1703947</vt:i4>
      </vt:variant>
      <vt:variant>
        <vt:i4>3</vt:i4>
      </vt:variant>
      <vt:variant>
        <vt:i4>0</vt:i4>
      </vt:variant>
      <vt:variant>
        <vt:i4>5</vt:i4>
      </vt:variant>
      <vt:variant>
        <vt:lpwstr>https://crm.spinservis.cz:6565/web/</vt:lpwstr>
      </vt:variant>
      <vt:variant>
        <vt:lpwstr>/login</vt:lpwstr>
      </vt:variant>
      <vt:variant>
        <vt:i4>3145751</vt:i4>
      </vt:variant>
      <vt:variant>
        <vt:i4>0</vt:i4>
      </vt:variant>
      <vt:variant>
        <vt:i4>0</vt:i4>
      </vt:variant>
      <vt:variant>
        <vt:i4>5</vt:i4>
      </vt:variant>
      <vt:variant>
        <vt:lpwstr>mailto:info@spinservis.cz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smlouvy:</dc:title>
  <dc:subject/>
  <dc:creator>martin</dc:creator>
  <cp:keywords/>
  <cp:lastModifiedBy>Petr Kupka</cp:lastModifiedBy>
  <cp:revision>9</cp:revision>
  <cp:lastPrinted>2024-08-05T06:29:00Z</cp:lastPrinted>
  <dcterms:created xsi:type="dcterms:W3CDTF">2025-02-24T12:24:00Z</dcterms:created>
  <dcterms:modified xsi:type="dcterms:W3CDTF">2025-02-28T12:29:00Z</dcterms:modified>
</cp:coreProperties>
</file>