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7241300199</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rPr>
          <w:sz w:val="60"/>
        </w:rPr>
      </w:pPr>
    </w:p>
    <w:p>
      <w:pPr>
        <w:pStyle w:val="BodyText"/>
        <w:ind w:left="102"/>
      </w:pPr>
      <w:r>
        <w:rPr/>
        <w:t>Smluvní</w:t>
      </w:r>
      <w:r>
        <w:rPr>
          <w:spacing w:val="-12"/>
        </w:rPr>
        <w:t> </w:t>
      </w:r>
      <w:r>
        <w:rPr>
          <w:spacing w:val="-2"/>
        </w:rPr>
        <w:t>strany</w:t>
      </w:r>
    </w:p>
    <w:p>
      <w:pPr>
        <w:pStyle w:val="BodyText"/>
        <w:rPr>
          <w:sz w:val="26"/>
        </w:rPr>
      </w:pPr>
    </w:p>
    <w:p>
      <w:pPr>
        <w:pStyle w:val="Heading2"/>
        <w:spacing w:before="185"/>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Brázdim</w:t>
      </w:r>
    </w:p>
    <w:p>
      <w:pPr>
        <w:pStyle w:val="BodyText"/>
        <w:tabs>
          <w:tab w:pos="2982" w:val="left" w:leader="none"/>
        </w:tabs>
        <w:ind w:left="102" w:right="1721"/>
      </w:pPr>
      <w:r>
        <w:rPr/>
        <w:t>kontaktní adresa:</w:t>
        <w:tab/>
        <w:t>Obecní</w:t>
      </w:r>
      <w:r>
        <w:rPr>
          <w:spacing w:val="-6"/>
        </w:rPr>
        <w:t> </w:t>
      </w:r>
      <w:r>
        <w:rPr/>
        <w:t>úřad</w:t>
      </w:r>
      <w:r>
        <w:rPr>
          <w:spacing w:val="-5"/>
        </w:rPr>
        <w:t> </w:t>
      </w:r>
      <w:r>
        <w:rPr/>
        <w:t>Brázdim,</w:t>
      </w:r>
      <w:r>
        <w:rPr>
          <w:spacing w:val="-5"/>
        </w:rPr>
        <w:t> </w:t>
      </w:r>
      <w:r>
        <w:rPr/>
        <w:t>Nový</w:t>
      </w:r>
      <w:r>
        <w:rPr>
          <w:spacing w:val="-3"/>
        </w:rPr>
        <w:t> </w:t>
      </w:r>
      <w:r>
        <w:rPr/>
        <w:t>Brázdim</w:t>
      </w:r>
      <w:r>
        <w:rPr>
          <w:spacing w:val="-4"/>
        </w:rPr>
        <w:t> </w:t>
      </w:r>
      <w:r>
        <w:rPr/>
        <w:t>30,</w:t>
      </w:r>
      <w:r>
        <w:rPr>
          <w:spacing w:val="-6"/>
        </w:rPr>
        <w:t> </w:t>
      </w:r>
      <w:r>
        <w:rPr/>
        <w:t>250</w:t>
      </w:r>
      <w:r>
        <w:rPr>
          <w:spacing w:val="-2"/>
        </w:rPr>
        <w:t> </w:t>
      </w:r>
      <w:r>
        <w:rPr/>
        <w:t>63</w:t>
      </w:r>
      <w:r>
        <w:rPr>
          <w:spacing w:val="-7"/>
        </w:rPr>
        <w:t> </w:t>
      </w:r>
      <w:r>
        <w:rPr/>
        <w:t>Brázdim </w:t>
      </w:r>
      <w:r>
        <w:rPr>
          <w:spacing w:val="-4"/>
        </w:rPr>
        <w:t>IČO:</w:t>
      </w:r>
      <w:r>
        <w:rPr/>
        <w:tab/>
      </w:r>
      <w:r>
        <w:rPr>
          <w:spacing w:val="-2"/>
        </w:rPr>
        <w:t>00240087</w:t>
      </w:r>
    </w:p>
    <w:p>
      <w:pPr>
        <w:pStyle w:val="BodyText"/>
        <w:tabs>
          <w:tab w:pos="2982" w:val="left" w:leader="none"/>
        </w:tabs>
        <w:spacing w:before="1"/>
        <w:ind w:left="102"/>
      </w:pPr>
      <w:r>
        <w:rPr>
          <w:spacing w:val="-2"/>
        </w:rPr>
        <w:t>zastoupená:</w:t>
      </w:r>
      <w:r>
        <w:rPr/>
        <w:tab/>
        <w:t>Milanem</w:t>
      </w:r>
      <w:r>
        <w:rPr>
          <w:spacing w:val="-2"/>
        </w:rPr>
        <w:t> </w:t>
      </w:r>
      <w:r>
        <w:rPr/>
        <w:t>K</w:t>
      </w:r>
      <w:r>
        <w:rPr>
          <w:spacing w:val="1"/>
        </w:rPr>
        <w:t> </w:t>
      </w:r>
      <w:r>
        <w:rPr/>
        <w:t>a</w:t>
      </w:r>
      <w:r>
        <w:rPr>
          <w:spacing w:val="-3"/>
        </w:rPr>
        <w:t> </w:t>
      </w:r>
      <w:r>
        <w:rPr/>
        <w:t>š</w:t>
      </w:r>
      <w:r>
        <w:rPr>
          <w:spacing w:val="-3"/>
        </w:rPr>
        <w:t> </w:t>
      </w:r>
      <w:r>
        <w:rPr/>
        <w:t>p</w:t>
      </w:r>
      <w:r>
        <w:rPr>
          <w:spacing w:val="-3"/>
        </w:rPr>
        <w:t> </w:t>
      </w:r>
      <w:r>
        <w:rPr/>
        <w:t>á</w:t>
      </w:r>
      <w:r>
        <w:rPr>
          <w:spacing w:val="-3"/>
        </w:rPr>
        <w:t> </w:t>
      </w:r>
      <w:r>
        <w:rPr/>
        <w:t>r</w:t>
      </w:r>
      <w:r>
        <w:rPr>
          <w:spacing w:val="-2"/>
        </w:rPr>
        <w:t> </w:t>
      </w:r>
      <w:r>
        <w:rPr/>
        <w:t>k</w:t>
      </w:r>
      <w:r>
        <w:rPr>
          <w:spacing w:val="-3"/>
        </w:rPr>
        <w:t> </w:t>
      </w:r>
      <w:r>
        <w:rPr/>
        <w:t>e</w:t>
      </w:r>
      <w:r>
        <w:rPr>
          <w:spacing w:val="-3"/>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8312201/0710</w:t>
      </w:r>
    </w:p>
    <w:p>
      <w:pPr>
        <w:pStyle w:val="BodyText"/>
        <w:spacing w:line="265" w:lineRule="exac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7241300199 o poskytnutí finančních prostředků ze Státního fondu životního prostředí ČR ze dne 19. 11. 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3/2024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985"/>
        <w:jc w:val="both"/>
      </w:pPr>
      <w:r>
        <w:rPr/>
        <w:t>„Fotovoltaická</w:t>
      </w:r>
      <w:r>
        <w:rPr>
          <w:spacing w:val="-12"/>
        </w:rPr>
        <w:t> </w:t>
      </w:r>
      <w:r>
        <w:rPr/>
        <w:t>elektrárna</w:t>
      </w:r>
      <w:r>
        <w:rPr>
          <w:spacing w:val="-9"/>
        </w:rPr>
        <w:t> </w:t>
      </w:r>
      <w:r>
        <w:rPr/>
        <w:t>s</w:t>
      </w:r>
      <w:r>
        <w:rPr>
          <w:spacing w:val="-11"/>
        </w:rPr>
        <w:t> </w:t>
      </w:r>
      <w:r>
        <w:rPr>
          <w:spacing w:val="-2"/>
        </w:rPr>
        <w:t>akumulací“</w:t>
      </w:r>
    </w:p>
    <w:p>
      <w:pPr>
        <w:pStyle w:val="BodyText"/>
        <w:spacing w:before="121"/>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1780" w:bottom="960" w:left="1600" w:right="1020"/>
          <w:pgNumType w:start="1"/>
        </w:sectPr>
      </w:pPr>
    </w:p>
    <w:p>
      <w:pPr>
        <w:pStyle w:val="Heading1"/>
        <w:spacing w:before="89"/>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5"/>
          <w:sz w:val="20"/>
        </w:rPr>
        <w:t> </w:t>
      </w:r>
      <w:r>
        <w:rPr>
          <w:sz w:val="20"/>
        </w:rPr>
        <w:t>dotace</w:t>
      </w:r>
      <w:r>
        <w:rPr>
          <w:spacing w:val="-6"/>
          <w:sz w:val="20"/>
        </w:rPr>
        <w:t> </w:t>
      </w:r>
      <w:r>
        <w:rPr>
          <w:sz w:val="20"/>
        </w:rPr>
        <w:t>ve</w:t>
      </w:r>
      <w:r>
        <w:rPr>
          <w:spacing w:val="-6"/>
          <w:sz w:val="20"/>
        </w:rPr>
        <w:t> </w:t>
      </w:r>
      <w:r>
        <w:rPr>
          <w:sz w:val="20"/>
        </w:rPr>
        <w:t>výši</w:t>
      </w:r>
      <w:r>
        <w:rPr>
          <w:spacing w:val="-5"/>
          <w:sz w:val="20"/>
        </w:rPr>
        <w:t> </w:t>
      </w:r>
      <w:r>
        <w:rPr>
          <w:b/>
          <w:sz w:val="20"/>
        </w:rPr>
        <w:t>1</w:t>
      </w:r>
      <w:r>
        <w:rPr>
          <w:b/>
          <w:spacing w:val="-3"/>
          <w:sz w:val="20"/>
        </w:rPr>
        <w:t> </w:t>
      </w:r>
      <w:r>
        <w:rPr>
          <w:b/>
          <w:sz w:val="20"/>
        </w:rPr>
        <w:t>029</w:t>
      </w:r>
      <w:r>
        <w:rPr>
          <w:b/>
          <w:spacing w:val="-4"/>
          <w:sz w:val="20"/>
        </w:rPr>
        <w:t> </w:t>
      </w:r>
      <w:r>
        <w:rPr>
          <w:b/>
          <w:sz w:val="20"/>
        </w:rPr>
        <w:t>655,25</w:t>
      </w:r>
      <w:r>
        <w:rPr>
          <w:b/>
          <w:spacing w:val="-5"/>
          <w:sz w:val="20"/>
        </w:rPr>
        <w:t> </w:t>
      </w:r>
      <w:r>
        <w:rPr>
          <w:b/>
          <w:sz w:val="20"/>
        </w:rPr>
        <w:t>Kč</w:t>
      </w:r>
      <w:r>
        <w:rPr>
          <w:b/>
          <w:spacing w:val="-8"/>
          <w:sz w:val="20"/>
        </w:rPr>
        <w:t> </w:t>
      </w:r>
      <w:r>
        <w:rPr>
          <w:sz w:val="20"/>
        </w:rPr>
        <w:t>(slovy:</w:t>
      </w:r>
      <w:r>
        <w:rPr>
          <w:spacing w:val="-5"/>
          <w:sz w:val="20"/>
        </w:rPr>
        <w:t> </w:t>
      </w:r>
      <w:r>
        <w:rPr>
          <w:sz w:val="20"/>
        </w:rPr>
        <w:t>jeden</w:t>
      </w:r>
      <w:r>
        <w:rPr>
          <w:spacing w:val="-5"/>
          <w:sz w:val="20"/>
        </w:rPr>
        <w:t> </w:t>
      </w:r>
      <w:r>
        <w:rPr>
          <w:sz w:val="20"/>
        </w:rPr>
        <w:t>milion</w:t>
      </w:r>
      <w:r>
        <w:rPr>
          <w:spacing w:val="-5"/>
          <w:sz w:val="20"/>
        </w:rPr>
        <w:t> </w:t>
      </w:r>
      <w:r>
        <w:rPr>
          <w:sz w:val="20"/>
        </w:rPr>
        <w:t>dvacet</w:t>
      </w:r>
      <w:r>
        <w:rPr>
          <w:spacing w:val="-6"/>
          <w:sz w:val="20"/>
        </w:rPr>
        <w:t> </w:t>
      </w:r>
      <w:r>
        <w:rPr>
          <w:sz w:val="20"/>
        </w:rPr>
        <w:t>devět</w:t>
      </w:r>
      <w:r>
        <w:rPr>
          <w:spacing w:val="-6"/>
          <w:sz w:val="20"/>
        </w:rPr>
        <w:t> </w:t>
      </w:r>
      <w:r>
        <w:rPr>
          <w:sz w:val="20"/>
        </w:rPr>
        <w:t>tisíc</w:t>
      </w:r>
      <w:r>
        <w:rPr>
          <w:spacing w:val="-6"/>
          <w:sz w:val="20"/>
        </w:rPr>
        <w:t> </w:t>
      </w:r>
      <w:r>
        <w:rPr>
          <w:sz w:val="20"/>
        </w:rPr>
        <w:t>šest</w:t>
      </w:r>
      <w:r>
        <w:rPr>
          <w:spacing w:val="-5"/>
          <w:sz w:val="20"/>
        </w:rPr>
        <w:t> </w:t>
      </w:r>
      <w:r>
        <w:rPr>
          <w:sz w:val="20"/>
        </w:rPr>
        <w:t>set</w:t>
      </w:r>
      <w:r>
        <w:rPr>
          <w:spacing w:val="-6"/>
          <w:sz w:val="20"/>
        </w:rPr>
        <w:t> </w:t>
      </w:r>
      <w:r>
        <w:rPr>
          <w:sz w:val="20"/>
        </w:rPr>
        <w:t>padesát</w:t>
      </w:r>
      <w:r>
        <w:rPr>
          <w:spacing w:val="-6"/>
          <w:sz w:val="20"/>
        </w:rPr>
        <w:t> </w:t>
      </w:r>
      <w:r>
        <w:rPr>
          <w:sz w:val="20"/>
        </w:rPr>
        <w:t>pět</w:t>
      </w:r>
      <w:r>
        <w:rPr>
          <w:spacing w:val="-5"/>
          <w:sz w:val="20"/>
        </w:rPr>
        <w:t> </w:t>
      </w:r>
      <w:r>
        <w:rPr>
          <w:sz w:val="20"/>
        </w:rPr>
        <w:t>korun českých a dvacet pět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1 447 787,00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rPr>
          <w:sz w:val="26"/>
        </w:rPr>
      </w:pPr>
    </w:p>
    <w:p>
      <w:pPr>
        <w:pStyle w:val="Heading1"/>
        <w:spacing w:before="188"/>
        <w:ind w:right="1060"/>
      </w:pPr>
      <w:r>
        <w:rPr>
          <w:spacing w:val="-4"/>
        </w:rPr>
        <w:t>III.</w:t>
      </w:r>
    </w:p>
    <w:p>
      <w:pPr>
        <w:pStyle w:val="Heading2"/>
        <w:ind w:right="1060"/>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1"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w:t>
      </w:r>
    </w:p>
    <w:p>
      <w:pPr>
        <w:spacing w:after="0" w:line="240" w:lineRule="auto"/>
        <w:jc w:val="both"/>
        <w:rPr>
          <w:sz w:val="20"/>
        </w:rPr>
        <w:sectPr>
          <w:pgSz w:w="12240" w:h="15840"/>
          <w:pgMar w:header="708" w:footer="771" w:top="1780" w:bottom="960" w:left="1600" w:right="1020"/>
        </w:sectPr>
      </w:pPr>
    </w:p>
    <w:p>
      <w:pPr>
        <w:pStyle w:val="BodyText"/>
        <w:spacing w:before="89"/>
        <w:ind w:left="385" w:right="110"/>
        <w:jc w:val="both"/>
      </w:pPr>
      <w:r>
        <w:rPr/>
        <w:t>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8"/>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111" w:hanging="358"/>
        <w:jc w:val="left"/>
        <w:rPr>
          <w:sz w:val="20"/>
        </w:rPr>
      </w:pPr>
      <w:r>
        <w:rPr>
          <w:sz w:val="20"/>
        </w:rPr>
        <w:t>splní</w:t>
      </w:r>
      <w:r>
        <w:rPr>
          <w:spacing w:val="40"/>
          <w:sz w:val="20"/>
        </w:rPr>
        <w:t> </w:t>
      </w:r>
      <w:r>
        <w:rPr>
          <w:sz w:val="20"/>
        </w:rPr>
        <w:t>účel</w:t>
      </w:r>
      <w:r>
        <w:rPr>
          <w:spacing w:val="40"/>
          <w:sz w:val="20"/>
        </w:rPr>
        <w:t> </w:t>
      </w:r>
      <w:r>
        <w:rPr>
          <w:sz w:val="20"/>
        </w:rPr>
        <w:t>akce</w:t>
      </w:r>
      <w:r>
        <w:rPr>
          <w:spacing w:val="40"/>
          <w:sz w:val="20"/>
        </w:rPr>
        <w:t> </w:t>
      </w:r>
      <w:r>
        <w:rPr>
          <w:sz w:val="20"/>
        </w:rPr>
        <w:t>„Fotovoltaická</w:t>
      </w:r>
      <w:r>
        <w:rPr>
          <w:spacing w:val="40"/>
          <w:sz w:val="20"/>
        </w:rPr>
        <w:t> </w:t>
      </w:r>
      <w:r>
        <w:rPr>
          <w:sz w:val="20"/>
        </w:rPr>
        <w:t>elektrárna</w:t>
      </w:r>
      <w:r>
        <w:rPr>
          <w:spacing w:val="40"/>
          <w:sz w:val="20"/>
        </w:rPr>
        <w:t> </w:t>
      </w:r>
      <w:r>
        <w:rPr>
          <w:sz w:val="20"/>
        </w:rPr>
        <w:t>s</w:t>
      </w:r>
      <w:r>
        <w:rPr>
          <w:spacing w:val="40"/>
          <w:sz w:val="20"/>
        </w:rPr>
        <w:t> </w:t>
      </w:r>
      <w:r>
        <w:rPr>
          <w:sz w:val="20"/>
        </w:rPr>
        <w:t>akumulací“</w:t>
      </w:r>
      <w:r>
        <w:rPr>
          <w:spacing w:val="40"/>
          <w:sz w:val="20"/>
        </w:rPr>
        <w:t> </w:t>
      </w:r>
      <w:r>
        <w:rPr>
          <w:sz w:val="20"/>
        </w:rPr>
        <w:t>tím,</w:t>
      </w:r>
      <w:r>
        <w:rPr>
          <w:spacing w:val="40"/>
          <w:sz w:val="20"/>
        </w:rPr>
        <w:t> </w:t>
      </w:r>
      <w:r>
        <w:rPr>
          <w:sz w:val="20"/>
        </w:rPr>
        <w:t>že</w:t>
      </w:r>
      <w:r>
        <w:rPr>
          <w:spacing w:val="40"/>
          <w:sz w:val="20"/>
        </w:rPr>
        <w:t> </w:t>
      </w:r>
      <w:r>
        <w:rPr>
          <w:sz w:val="20"/>
        </w:rPr>
        <w:t>akce</w:t>
      </w:r>
      <w:r>
        <w:rPr>
          <w:spacing w:val="40"/>
          <w:sz w:val="20"/>
        </w:rPr>
        <w:t> </w:t>
      </w:r>
      <w:r>
        <w:rPr>
          <w:sz w:val="20"/>
        </w:rPr>
        <w:t>bude</w:t>
      </w:r>
      <w:r>
        <w:rPr>
          <w:spacing w:val="40"/>
          <w:sz w:val="20"/>
        </w:rPr>
        <w:t> </w:t>
      </w:r>
      <w:r>
        <w:rPr>
          <w:sz w:val="20"/>
        </w:rPr>
        <w:t>provedena</w:t>
      </w:r>
      <w:r>
        <w:rPr>
          <w:spacing w:val="40"/>
          <w:sz w:val="20"/>
        </w:rPr>
        <w:t> </w:t>
      </w:r>
      <w:r>
        <w:rPr>
          <w:sz w:val="20"/>
        </w:rPr>
        <w:t>v souladu</w:t>
      </w:r>
      <w:r>
        <w:rPr>
          <w:spacing w:val="40"/>
          <w:sz w:val="20"/>
        </w:rPr>
        <w:t> </w:t>
      </w:r>
      <w:r>
        <w:rPr>
          <w:sz w:val="20"/>
        </w:rPr>
        <w:t>s Výzvou, žádostí o podporu a jejími přílohami a touto Smlouvou,</w:t>
      </w:r>
    </w:p>
    <w:p>
      <w:pPr>
        <w:pStyle w:val="ListParagraph"/>
        <w:numPr>
          <w:ilvl w:val="1"/>
          <w:numId w:val="4"/>
        </w:numPr>
        <w:tabs>
          <w:tab w:pos="743" w:val="left" w:leader="none"/>
        </w:tabs>
        <w:spacing w:line="240" w:lineRule="auto" w:before="121" w:after="0"/>
        <w:ind w:left="742" w:right="112" w:hanging="358"/>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23,56 kWp a instalací akumulace o kapacitě 26,4 kWh,</w:t>
      </w:r>
    </w:p>
    <w:p>
      <w:pPr>
        <w:pStyle w:val="ListParagraph"/>
        <w:numPr>
          <w:ilvl w:val="1"/>
          <w:numId w:val="4"/>
        </w:numPr>
        <w:tabs>
          <w:tab w:pos="745" w:val="left" w:leader="none"/>
          <w:tab w:pos="746" w:val="left" w:leader="none"/>
        </w:tabs>
        <w:spacing w:line="240" w:lineRule="auto" w:before="120" w:after="0"/>
        <w:ind w:left="745" w:right="114" w:hanging="360"/>
        <w:jc w:val="left"/>
        <w:rPr>
          <w:sz w:val="20"/>
        </w:rPr>
      </w:pPr>
      <w:r>
        <w:rPr>
          <w:sz w:val="20"/>
        </w:rPr>
        <w:t>k</w:t>
      </w:r>
      <w:r>
        <w:rPr>
          <w:spacing w:val="-4"/>
          <w:sz w:val="20"/>
        </w:rPr>
        <w:t> </w:t>
      </w:r>
      <w:r>
        <w:rPr>
          <w:sz w:val="20"/>
        </w:rPr>
        <w:t>termínu</w:t>
      </w:r>
      <w:r>
        <w:rPr>
          <w:spacing w:val="-6"/>
          <w:sz w:val="20"/>
        </w:rPr>
        <w:t> </w:t>
      </w:r>
      <w:r>
        <w:rPr>
          <w:sz w:val="20"/>
        </w:rPr>
        <w:t>pro</w:t>
      </w:r>
      <w:r>
        <w:rPr>
          <w:spacing w:val="-5"/>
          <w:sz w:val="20"/>
        </w:rPr>
        <w:t> </w:t>
      </w:r>
      <w:r>
        <w:rPr>
          <w:sz w:val="20"/>
        </w:rPr>
        <w:t>závěrečné</w:t>
      </w:r>
      <w:r>
        <w:rPr>
          <w:spacing w:val="-6"/>
          <w:sz w:val="20"/>
        </w:rPr>
        <w:t> </w:t>
      </w:r>
      <w:r>
        <w:rPr>
          <w:sz w:val="20"/>
        </w:rPr>
        <w:t>vyhodnocení</w:t>
      </w:r>
      <w:r>
        <w:rPr>
          <w:spacing w:val="-4"/>
          <w:sz w:val="20"/>
        </w:rPr>
        <w:t> </w:t>
      </w:r>
      <w:r>
        <w:rPr>
          <w:sz w:val="20"/>
        </w:rPr>
        <w:t>akce</w:t>
      </w:r>
      <w:r>
        <w:rPr>
          <w:spacing w:val="-6"/>
          <w:sz w:val="20"/>
        </w:rPr>
        <w:t> </w:t>
      </w:r>
      <w:r>
        <w:rPr>
          <w:sz w:val="20"/>
        </w:rPr>
        <w:t>(dále</w:t>
      </w:r>
      <w:r>
        <w:rPr>
          <w:spacing w:val="-6"/>
          <w:sz w:val="20"/>
        </w:rPr>
        <w:t> </w:t>
      </w:r>
      <w:r>
        <w:rPr>
          <w:sz w:val="20"/>
        </w:rPr>
        <w:t>jen</w:t>
      </w:r>
      <w:r>
        <w:rPr>
          <w:spacing w:val="-2"/>
          <w:sz w:val="20"/>
        </w:rPr>
        <w:t> </w:t>
      </w:r>
      <w:r>
        <w:rPr>
          <w:sz w:val="20"/>
        </w:rPr>
        <w:t>„ZVA“)</w:t>
      </w:r>
      <w:r>
        <w:rPr>
          <w:spacing w:val="-6"/>
          <w:sz w:val="20"/>
        </w:rPr>
        <w:t> </w:t>
      </w:r>
      <w:r>
        <w:rPr>
          <w:sz w:val="20"/>
        </w:rPr>
        <w:t>podle</w:t>
      </w:r>
      <w:r>
        <w:rPr>
          <w:spacing w:val="-6"/>
          <w:sz w:val="20"/>
        </w:rPr>
        <w:t> </w:t>
      </w:r>
      <w:r>
        <w:rPr>
          <w:sz w:val="20"/>
        </w:rPr>
        <w:t>písmene</w:t>
      </w:r>
      <w:r>
        <w:rPr>
          <w:spacing w:val="-6"/>
          <w:sz w:val="20"/>
        </w:rPr>
        <w:t> </w:t>
      </w:r>
      <w:r>
        <w:rPr>
          <w:sz w:val="20"/>
        </w:rPr>
        <w:t>f)</w:t>
      </w:r>
      <w:r>
        <w:rPr>
          <w:spacing w:val="-6"/>
          <w:sz w:val="20"/>
        </w:rPr>
        <w:t> </w:t>
      </w:r>
      <w:r>
        <w:rPr>
          <w:sz w:val="20"/>
        </w:rPr>
        <w:t>bude</w:t>
      </w:r>
      <w:r>
        <w:rPr>
          <w:spacing w:val="-4"/>
          <w:sz w:val="20"/>
        </w:rPr>
        <w:t> </w:t>
      </w:r>
      <w:r>
        <w:rPr>
          <w:sz w:val="20"/>
        </w:rPr>
        <w:t>projekt</w:t>
      </w:r>
      <w:r>
        <w:rPr>
          <w:spacing w:val="-6"/>
          <w:sz w:val="20"/>
        </w:rPr>
        <w:t> </w:t>
      </w:r>
      <w:r>
        <w:rPr>
          <w:sz w:val="20"/>
        </w:rPr>
        <w:t>plnit</w:t>
      </w:r>
      <w:r>
        <w:rPr>
          <w:spacing w:val="-6"/>
          <w:sz w:val="20"/>
        </w:rPr>
        <w:t> </w:t>
      </w:r>
      <w:r>
        <w:rPr>
          <w:sz w:val="20"/>
        </w:rPr>
        <w:t>tyto </w:t>
      </w:r>
      <w:r>
        <w:rPr>
          <w:spacing w:val="-2"/>
          <w:sz w:val="20"/>
        </w:rPr>
        <w:t>parametry:</w:t>
      </w:r>
    </w:p>
    <w:p>
      <w:pPr>
        <w:pStyle w:val="BodyText"/>
        <w:spacing w:before="12"/>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2"/>
              <w:ind w:left="105"/>
              <w:rPr>
                <w:b/>
                <w:sz w:val="20"/>
              </w:rPr>
            </w:pPr>
            <w:r>
              <w:rPr>
                <w:b/>
                <w:spacing w:val="-2"/>
                <w:sz w:val="20"/>
              </w:rPr>
              <w:t>Indikátor</w:t>
            </w:r>
          </w:p>
        </w:tc>
        <w:tc>
          <w:tcPr>
            <w:tcW w:w="1647" w:type="dxa"/>
          </w:tcPr>
          <w:p>
            <w:pPr>
              <w:pStyle w:val="TableParagraph"/>
              <w:spacing w:before="122"/>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spacing w:line="266" w:lineRule="exact"/>
              <w:ind w:left="388"/>
              <w:rPr>
                <w:sz w:val="20"/>
              </w:rPr>
            </w:pPr>
            <w:r>
              <w:rPr>
                <w:sz w:val="20"/>
              </w:rPr>
              <w:t>Nová</w:t>
            </w:r>
            <w:r>
              <w:rPr>
                <w:spacing w:val="-14"/>
                <w:sz w:val="20"/>
              </w:rPr>
              <w:t> </w:t>
            </w:r>
            <w:r>
              <w:rPr>
                <w:sz w:val="20"/>
              </w:rPr>
              <w:t>využitelná</w:t>
            </w:r>
            <w:r>
              <w:rPr>
                <w:spacing w:val="-14"/>
                <w:sz w:val="20"/>
              </w:rPr>
              <w:t> </w:t>
            </w:r>
            <w:r>
              <w:rPr>
                <w:sz w:val="20"/>
              </w:rPr>
              <w:t>kapacita</w:t>
            </w:r>
            <w:r>
              <w:rPr>
                <w:spacing w:val="-14"/>
                <w:sz w:val="20"/>
              </w:rPr>
              <w:t> </w:t>
            </w:r>
            <w:r>
              <w:rPr>
                <w:sz w:val="20"/>
              </w:rPr>
              <w:t>akumulace elektrické energie z OZE</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26.40</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23.56</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27.33</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82.62</w:t>
            </w:r>
          </w:p>
        </w:tc>
      </w:tr>
      <w:tr>
        <w:trPr>
          <w:trHeight w:val="506" w:hRule="atLeast"/>
        </w:trPr>
        <w:tc>
          <w:tcPr>
            <w:tcW w:w="3975" w:type="dxa"/>
          </w:tcPr>
          <w:p>
            <w:pPr>
              <w:pStyle w:val="TableParagraph"/>
              <w:ind w:left="388"/>
              <w:rPr>
                <w:sz w:val="20"/>
              </w:rPr>
            </w:pPr>
            <w:r>
              <w:rPr>
                <w:sz w:val="20"/>
              </w:rPr>
              <w:t>Výroba</w:t>
            </w:r>
            <w:r>
              <w:rPr>
                <w:spacing w:val="-6"/>
                <w:sz w:val="20"/>
              </w:rPr>
              <w:t> </w:t>
            </w:r>
            <w:r>
              <w:rPr>
                <w:sz w:val="20"/>
              </w:rPr>
              <w:t>elektrické</w:t>
            </w:r>
            <w:r>
              <w:rPr>
                <w:spacing w:val="-6"/>
                <w:sz w:val="20"/>
              </w:rPr>
              <w:t> </w:t>
            </w:r>
            <w:r>
              <w:rPr>
                <w:sz w:val="20"/>
              </w:rPr>
              <w:t>energie</w:t>
            </w:r>
            <w:r>
              <w:rPr>
                <w:spacing w:val="-6"/>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31.78</w:t>
            </w:r>
          </w:p>
        </w:tc>
      </w:tr>
    </w:tbl>
    <w:p>
      <w:pPr>
        <w:pStyle w:val="ListParagraph"/>
        <w:numPr>
          <w:ilvl w:val="1"/>
          <w:numId w:val="4"/>
        </w:numPr>
        <w:tabs>
          <w:tab w:pos="746" w:val="left" w:leader="none"/>
        </w:tabs>
        <w:spacing w:line="240"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e),</w:t>
      </w:r>
    </w:p>
    <w:p>
      <w:pPr>
        <w:pStyle w:val="ListParagraph"/>
        <w:numPr>
          <w:ilvl w:val="1"/>
          <w:numId w:val="4"/>
        </w:numPr>
        <w:tabs>
          <w:tab w:pos="746" w:val="left" w:leader="none"/>
        </w:tabs>
        <w:spacing w:line="240" w:lineRule="auto" w:before="119" w:after="0"/>
        <w:ind w:left="745" w:right="0" w:hanging="361"/>
        <w:jc w:val="both"/>
        <w:rPr>
          <w:sz w:val="20"/>
        </w:rPr>
      </w:pPr>
      <w:r>
        <w:rPr>
          <w:sz w:val="20"/>
        </w:rPr>
        <w:t>dodrží</w:t>
      </w:r>
      <w:r>
        <w:rPr>
          <w:spacing w:val="26"/>
          <w:sz w:val="20"/>
        </w:rPr>
        <w:t> </w:t>
      </w:r>
      <w:r>
        <w:rPr>
          <w:sz w:val="20"/>
        </w:rPr>
        <w:t>termín</w:t>
      </w:r>
      <w:r>
        <w:rPr>
          <w:spacing w:val="26"/>
          <w:sz w:val="20"/>
        </w:rPr>
        <w:t> </w:t>
      </w:r>
      <w:r>
        <w:rPr>
          <w:sz w:val="20"/>
        </w:rPr>
        <w:t>ukončení</w:t>
      </w:r>
      <w:r>
        <w:rPr>
          <w:spacing w:val="28"/>
          <w:sz w:val="20"/>
        </w:rPr>
        <w:t> </w:t>
      </w:r>
      <w:r>
        <w:rPr>
          <w:sz w:val="20"/>
        </w:rPr>
        <w:t>projektu</w:t>
      </w:r>
      <w:r>
        <w:rPr>
          <w:spacing w:val="27"/>
          <w:sz w:val="20"/>
        </w:rPr>
        <w:t> </w:t>
      </w:r>
      <w:r>
        <w:rPr>
          <w:sz w:val="20"/>
        </w:rPr>
        <w:t>do</w:t>
      </w:r>
      <w:r>
        <w:rPr>
          <w:spacing w:val="28"/>
          <w:sz w:val="20"/>
        </w:rPr>
        <w:t> </w:t>
      </w:r>
      <w:r>
        <w:rPr>
          <w:sz w:val="20"/>
        </w:rPr>
        <w:t>3</w:t>
      </w:r>
      <w:r>
        <w:rPr>
          <w:spacing w:val="27"/>
          <w:sz w:val="20"/>
        </w:rPr>
        <w:t> </w:t>
      </w:r>
      <w:r>
        <w:rPr>
          <w:sz w:val="20"/>
        </w:rPr>
        <w:t>let</w:t>
      </w:r>
      <w:r>
        <w:rPr>
          <w:spacing w:val="27"/>
          <w:sz w:val="20"/>
        </w:rPr>
        <w:t> </w:t>
      </w:r>
      <w:r>
        <w:rPr>
          <w:sz w:val="20"/>
        </w:rPr>
        <w:t>od</w:t>
      </w:r>
      <w:r>
        <w:rPr>
          <w:spacing w:val="27"/>
          <w:sz w:val="20"/>
        </w:rPr>
        <w:t> </w:t>
      </w:r>
      <w:r>
        <w:rPr>
          <w:sz w:val="20"/>
        </w:rPr>
        <w:t>vydání</w:t>
      </w:r>
      <w:r>
        <w:rPr>
          <w:spacing w:val="-1"/>
          <w:sz w:val="20"/>
        </w:rPr>
        <w:t> </w:t>
      </w:r>
      <w:r>
        <w:rPr>
          <w:sz w:val="20"/>
        </w:rPr>
        <w:t>Rozhodnutí.</w:t>
      </w:r>
      <w:r>
        <w:rPr>
          <w:spacing w:val="27"/>
          <w:sz w:val="20"/>
        </w:rPr>
        <w:t> </w:t>
      </w:r>
      <w:r>
        <w:rPr>
          <w:sz w:val="20"/>
        </w:rPr>
        <w:t>Ukončením</w:t>
      </w:r>
      <w:r>
        <w:rPr>
          <w:spacing w:val="28"/>
          <w:sz w:val="20"/>
        </w:rPr>
        <w:t> </w:t>
      </w:r>
      <w:r>
        <w:rPr>
          <w:sz w:val="20"/>
        </w:rPr>
        <w:t>projektu</w:t>
      </w:r>
      <w:r>
        <w:rPr>
          <w:spacing w:val="29"/>
          <w:sz w:val="20"/>
        </w:rPr>
        <w:t> </w:t>
      </w:r>
      <w:r>
        <w:rPr>
          <w:sz w:val="20"/>
        </w:rPr>
        <w:t>se</w:t>
      </w:r>
      <w:r>
        <w:rPr>
          <w:spacing w:val="25"/>
          <w:sz w:val="20"/>
        </w:rPr>
        <w:t> </w:t>
      </w:r>
      <w:r>
        <w:rPr>
          <w:spacing w:val="-2"/>
          <w:sz w:val="20"/>
        </w:rPr>
        <w:t>rozumí</w:t>
      </w:r>
    </w:p>
    <w:p>
      <w:pPr>
        <w:pStyle w:val="BodyText"/>
        <w:ind w:left="745"/>
        <w:jc w:val="both"/>
      </w:pPr>
      <w:r>
        <w:rPr/>
        <w:t>datum</w:t>
      </w:r>
      <w:r>
        <w:rPr>
          <w:spacing w:val="-6"/>
        </w:rPr>
        <w:t> </w:t>
      </w:r>
      <w:r>
        <w:rPr/>
        <w:t>předložení</w:t>
      </w:r>
      <w:r>
        <w:rPr>
          <w:spacing w:val="-6"/>
        </w:rPr>
        <w:t> </w:t>
      </w:r>
      <w:r>
        <w:rPr/>
        <w:t>podkladů</w:t>
      </w:r>
      <w:r>
        <w:rPr>
          <w:spacing w:val="-5"/>
        </w:rPr>
        <w:t> </w:t>
      </w:r>
      <w:r>
        <w:rPr/>
        <w:t>pro</w:t>
      </w:r>
      <w:r>
        <w:rPr>
          <w:spacing w:val="-6"/>
        </w:rPr>
        <w:t> </w:t>
      </w:r>
      <w:r>
        <w:rPr/>
        <w:t>ZVA</w:t>
      </w:r>
      <w:r>
        <w:rPr>
          <w:spacing w:val="-5"/>
        </w:rPr>
        <w:t> </w:t>
      </w:r>
      <w:r>
        <w:rPr/>
        <w:t>dle</w:t>
      </w:r>
      <w:r>
        <w:rPr>
          <w:spacing w:val="-4"/>
        </w:rPr>
        <w:t> </w:t>
      </w:r>
      <w:r>
        <w:rPr/>
        <w:t>čl.14.4</w:t>
      </w:r>
      <w:r>
        <w:rPr>
          <w:spacing w:val="-6"/>
        </w:rPr>
        <w:t> </w:t>
      </w:r>
      <w:r>
        <w:rPr>
          <w:spacing w:val="-2"/>
        </w:rPr>
        <w:t>Výzvy,</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předloží</w:t>
      </w:r>
      <w:r>
        <w:rPr>
          <w:spacing w:val="-6"/>
          <w:sz w:val="20"/>
        </w:rPr>
        <w:t> </w:t>
      </w:r>
      <w:r>
        <w:rPr>
          <w:sz w:val="20"/>
        </w:rPr>
        <w:t>Fondu</w:t>
      </w:r>
      <w:r>
        <w:rPr>
          <w:spacing w:val="-5"/>
          <w:sz w:val="20"/>
        </w:rPr>
        <w:t> </w:t>
      </w:r>
      <w:r>
        <w:rPr>
          <w:sz w:val="20"/>
        </w:rPr>
        <w:t>nejpozději</w:t>
      </w:r>
      <w:r>
        <w:rPr>
          <w:spacing w:val="-6"/>
          <w:sz w:val="20"/>
        </w:rPr>
        <w:t> </w:t>
      </w:r>
      <w:r>
        <w:rPr>
          <w:sz w:val="20"/>
        </w:rPr>
        <w:t>s</w:t>
      </w:r>
      <w:r>
        <w:rPr>
          <w:spacing w:val="-1"/>
          <w:sz w:val="20"/>
        </w:rPr>
        <w:t> </w:t>
      </w:r>
      <w:r>
        <w:rPr>
          <w:sz w:val="20"/>
        </w:rPr>
        <w:t>podklady</w:t>
      </w:r>
      <w:r>
        <w:rPr>
          <w:spacing w:val="-6"/>
          <w:sz w:val="20"/>
        </w:rPr>
        <w:t> </w:t>
      </w:r>
      <w:r>
        <w:rPr>
          <w:sz w:val="20"/>
        </w:rPr>
        <w:t>pro</w:t>
      </w:r>
      <w:r>
        <w:rPr>
          <w:spacing w:val="-4"/>
          <w:sz w:val="20"/>
        </w:rPr>
        <w:t> </w:t>
      </w:r>
      <w:r>
        <w:rPr>
          <w:sz w:val="20"/>
        </w:rPr>
        <w:t>ZVA</w:t>
      </w:r>
      <w:r>
        <w:rPr>
          <w:spacing w:val="-4"/>
          <w:sz w:val="20"/>
        </w:rPr>
        <w:t> </w:t>
      </w:r>
      <w:r>
        <w:rPr>
          <w:sz w:val="20"/>
        </w:rPr>
        <w:t>dle</w:t>
      </w:r>
      <w:r>
        <w:rPr>
          <w:spacing w:val="-6"/>
          <w:sz w:val="20"/>
        </w:rPr>
        <w:t> </w:t>
      </w:r>
      <w:r>
        <w:rPr>
          <w:sz w:val="20"/>
        </w:rPr>
        <w:t>bodu</w:t>
      </w:r>
      <w:r>
        <w:rPr>
          <w:spacing w:val="-5"/>
          <w:sz w:val="20"/>
        </w:rPr>
        <w:t> </w:t>
      </w:r>
      <w:r>
        <w:rPr>
          <w:sz w:val="20"/>
        </w:rPr>
        <w:t>e)</w:t>
      </w:r>
      <w:r>
        <w:rPr>
          <w:spacing w:val="-6"/>
          <w:sz w:val="20"/>
        </w:rPr>
        <w:t> </w:t>
      </w:r>
      <w:r>
        <w:rPr>
          <w:sz w:val="20"/>
        </w:rPr>
        <w:t>závěrečnou</w:t>
      </w:r>
      <w:r>
        <w:rPr>
          <w:spacing w:val="-5"/>
          <w:sz w:val="20"/>
        </w:rPr>
        <w:t> </w:t>
      </w:r>
      <w:r>
        <w:rPr>
          <w:sz w:val="20"/>
        </w:rPr>
        <w:t>žádost</w:t>
      </w:r>
      <w:r>
        <w:rPr>
          <w:spacing w:val="-6"/>
          <w:sz w:val="20"/>
        </w:rPr>
        <w:t> </w:t>
      </w:r>
      <w:r>
        <w:rPr>
          <w:sz w:val="20"/>
        </w:rPr>
        <w:t>o</w:t>
      </w:r>
      <w:r>
        <w:rPr>
          <w:spacing w:val="-5"/>
          <w:sz w:val="20"/>
        </w:rPr>
        <w:t> </w:t>
      </w:r>
      <w:r>
        <w:rPr>
          <w:spacing w:val="-2"/>
          <w:sz w:val="20"/>
        </w:rPr>
        <w:t>platbu,</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w:t>
      </w:r>
    </w:p>
    <w:p>
      <w:pPr>
        <w:spacing w:after="0" w:line="240" w:lineRule="auto"/>
        <w:jc w:val="both"/>
        <w:rPr>
          <w:sz w:val="20"/>
        </w:rPr>
        <w:sectPr>
          <w:pgSz w:w="12240" w:h="15840"/>
          <w:pgMar w:header="708" w:footer="771" w:top="1780" w:bottom="960" w:left="1600" w:right="1020"/>
        </w:sectPr>
      </w:pPr>
    </w:p>
    <w:p>
      <w:pPr>
        <w:pStyle w:val="BodyText"/>
        <w:spacing w:before="89"/>
        <w:ind w:left="745" w:right="117"/>
        <w:jc w:val="both"/>
      </w:pPr>
      <w:r>
        <w:rPr/>
        <w:t>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1"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předložení podkladů pro ZVA dle písmene e). V</w:t>
      </w:r>
      <w:r>
        <w:rPr>
          <w:spacing w:val="-1"/>
          <w:sz w:val="20"/>
        </w:rPr>
        <w:t> </w:t>
      </w:r>
      <w:r>
        <w:rPr>
          <w:sz w:val="20"/>
        </w:rPr>
        <w:t>případě zvláštní skutečnosti spočívající</w:t>
      </w:r>
      <w:r>
        <w:rPr>
          <w:spacing w:val="40"/>
          <w:sz w:val="20"/>
        </w:rPr>
        <w:t> </w:t>
      </w:r>
      <w:r>
        <w:rPr>
          <w:sz w:val="20"/>
        </w:rPr>
        <w:t>v</w:t>
      </w:r>
      <w:r>
        <w:rPr>
          <w:spacing w:val="-1"/>
          <w:sz w:val="20"/>
        </w:rPr>
        <w:t> </w:t>
      </w:r>
      <w:r>
        <w:rPr>
          <w:sz w:val="20"/>
        </w:rPr>
        <w:t>mimořádné,</w:t>
      </w:r>
      <w:r>
        <w:rPr>
          <w:spacing w:val="40"/>
          <w:sz w:val="20"/>
        </w:rPr>
        <w:t> </w:t>
      </w:r>
      <w:r>
        <w:rPr>
          <w:sz w:val="20"/>
        </w:rPr>
        <w:t>nepředvídatelné,</w:t>
      </w:r>
      <w:r>
        <w:rPr>
          <w:spacing w:val="40"/>
          <w:sz w:val="20"/>
        </w:rPr>
        <w:t> </w:t>
      </w:r>
      <w:r>
        <w:rPr>
          <w:sz w:val="20"/>
        </w:rPr>
        <w:t>neodvratitelné</w:t>
      </w:r>
      <w:r>
        <w:rPr>
          <w:spacing w:val="40"/>
          <w:sz w:val="20"/>
        </w:rPr>
        <w:t> </w:t>
      </w:r>
      <w:r>
        <w:rPr>
          <w:sz w:val="20"/>
        </w:rPr>
        <w:t>a</w:t>
      </w:r>
      <w:r>
        <w:rPr>
          <w:spacing w:val="40"/>
          <w:sz w:val="20"/>
        </w:rPr>
        <w:t> </w:t>
      </w:r>
      <w:r>
        <w:rPr>
          <w:sz w:val="20"/>
        </w:rPr>
        <w:t>nezaviněné</w:t>
      </w:r>
      <w:r>
        <w:rPr>
          <w:spacing w:val="40"/>
          <w:sz w:val="20"/>
        </w:rPr>
        <w:t> </w:t>
      </w:r>
      <w:r>
        <w:rPr>
          <w:sz w:val="20"/>
        </w:rPr>
        <w:t>události</w:t>
      </w:r>
      <w:r>
        <w:rPr>
          <w:spacing w:val="40"/>
          <w:sz w:val="20"/>
        </w:rPr>
        <w:t> </w:t>
      </w:r>
      <w:r>
        <w:rPr>
          <w:sz w:val="20"/>
        </w:rPr>
        <w:t>může</w:t>
      </w:r>
      <w:r>
        <w:rPr>
          <w:spacing w:val="40"/>
          <w:sz w:val="20"/>
        </w:rPr>
        <w:t> </w:t>
      </w:r>
      <w:r>
        <w:rPr>
          <w:sz w:val="20"/>
        </w:rPr>
        <w:t>Fond</w:t>
      </w:r>
      <w:r>
        <w:rPr>
          <w:spacing w:val="40"/>
          <w:sz w:val="20"/>
        </w:rPr>
        <w:t> </w:t>
      </w:r>
      <w:r>
        <w:rPr>
          <w:sz w:val="20"/>
        </w:rPr>
        <w:t>na</w:t>
      </w:r>
    </w:p>
    <w:p>
      <w:pPr>
        <w:pStyle w:val="BodyText"/>
        <w:spacing w:line="244" w:lineRule="auto" w:before="43"/>
        <w:ind w:left="745" w:right="111"/>
        <w:jc w:val="both"/>
      </w:pPr>
      <w:r>
        <w:rPr/>
        <w:t>písemnou žádost příjemce podpory posoudit tuto situaci a rozhodnout tak o případném stavění uvedené</w:t>
      </w:r>
      <w:r>
        <w:rPr>
          <w:spacing w:val="-14"/>
        </w:rPr>
        <w:t> </w:t>
      </w:r>
      <w:r>
        <w:rPr/>
        <w:t>lhůty.</w:t>
      </w:r>
      <w:r>
        <w:rPr>
          <w:spacing w:val="-14"/>
        </w:rPr>
        <w:t> </w:t>
      </w:r>
      <w:r>
        <w:rPr/>
        <w:t>Příjemce</w:t>
      </w:r>
      <w:r>
        <w:rPr>
          <w:spacing w:val="-14"/>
        </w:rPr>
        <w:t> </w:t>
      </w:r>
      <w:r>
        <w:rPr/>
        <w:t>podpory</w:t>
      </w:r>
      <w:r>
        <w:rPr>
          <w:spacing w:val="-13"/>
        </w:rPr>
        <w:t> </w:t>
      </w:r>
      <w:r>
        <w:rPr/>
        <w:t>je</w:t>
      </w:r>
      <w:r>
        <w:rPr>
          <w:spacing w:val="-14"/>
        </w:rPr>
        <w:t> </w:t>
      </w:r>
      <w:r>
        <w:rPr/>
        <w:t>v</w:t>
      </w:r>
      <w:r>
        <w:rPr>
          <w:spacing w:val="-14"/>
        </w:rPr>
        <w:t> </w:t>
      </w:r>
      <w:r>
        <w:rPr/>
        <w:t>takovém</w:t>
      </w:r>
      <w:r>
        <w:rPr>
          <w:spacing w:val="-13"/>
        </w:rPr>
        <w:t> </w:t>
      </w:r>
      <w:r>
        <w:rPr/>
        <w:t>případě</w:t>
      </w:r>
      <w:r>
        <w:rPr>
          <w:spacing w:val="-14"/>
        </w:rPr>
        <w:t> </w:t>
      </w:r>
      <w:r>
        <w:rPr/>
        <w:t>povinen</w:t>
      </w:r>
      <w:r>
        <w:rPr>
          <w:spacing w:val="-14"/>
        </w:rPr>
        <w:t> </w:t>
      </w:r>
      <w:r>
        <w:rPr/>
        <w:t>zajistit,</w:t>
      </w:r>
      <w:r>
        <w:rPr>
          <w:spacing w:val="-13"/>
        </w:rPr>
        <w:t> </w:t>
      </w:r>
      <w:r>
        <w:rPr/>
        <w:t>aby</w:t>
      </w:r>
      <w:r>
        <w:rPr>
          <w:spacing w:val="-14"/>
        </w:rPr>
        <w:t> </w:t>
      </w:r>
      <w:r>
        <w:rPr/>
        <w:t>v</w:t>
      </w:r>
      <w:r>
        <w:rPr>
          <w:spacing w:val="-14"/>
        </w:rPr>
        <w:t> </w:t>
      </w:r>
      <w:r>
        <w:rPr/>
        <w:t>době</w:t>
      </w:r>
      <w:r>
        <w:rPr>
          <w:spacing w:val="-14"/>
        </w:rPr>
        <w:t> </w:t>
      </w:r>
      <w:r>
        <w:rPr/>
        <w:t>stavění</w:t>
      </w:r>
      <w:r>
        <w:rPr>
          <w:spacing w:val="-13"/>
        </w:rPr>
        <w:t> </w:t>
      </w:r>
      <w:r>
        <w:rPr/>
        <w:t>běhu</w:t>
      </w:r>
      <w:r>
        <w:rPr>
          <w:spacing w:val="-14"/>
        </w:rPr>
        <w:t> </w:t>
      </w:r>
      <w:r>
        <w:rPr/>
        <w:t>lhůty došlo k nápravě vzniklého stavu,</w:t>
      </w:r>
    </w:p>
    <w:p>
      <w:pPr>
        <w:pStyle w:val="ListParagraph"/>
        <w:numPr>
          <w:ilvl w:val="1"/>
          <w:numId w:val="4"/>
        </w:numPr>
        <w:tabs>
          <w:tab w:pos="746" w:val="left" w:leader="none"/>
        </w:tabs>
        <w:spacing w:line="240" w:lineRule="auto" w:before="115" w:after="0"/>
        <w:ind w:left="745" w:right="0" w:hanging="361"/>
        <w:jc w:val="both"/>
        <w:rPr>
          <w:sz w:val="20"/>
        </w:rPr>
      </w:pPr>
      <w:r>
        <w:rPr>
          <w:sz w:val="20"/>
        </w:rPr>
        <w:t>příjemce</w:t>
      </w:r>
      <w:r>
        <w:rPr>
          <w:spacing w:val="25"/>
          <w:sz w:val="20"/>
        </w:rPr>
        <w:t> </w:t>
      </w:r>
      <w:r>
        <w:rPr>
          <w:sz w:val="20"/>
        </w:rPr>
        <w:t>podpory</w:t>
      </w:r>
      <w:r>
        <w:rPr>
          <w:spacing w:val="27"/>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7"/>
          <w:sz w:val="20"/>
        </w:rPr>
        <w:t> </w:t>
      </w:r>
      <w:r>
        <w:rPr>
          <w:sz w:val="20"/>
        </w:rPr>
        <w:t>vlastnictví</w:t>
      </w:r>
      <w:r>
        <w:rPr>
          <w:spacing w:val="29"/>
          <w:sz w:val="20"/>
        </w:rPr>
        <w:t> </w:t>
      </w:r>
      <w:r>
        <w:rPr>
          <w:sz w:val="20"/>
        </w:rPr>
        <w:t>alespoň</w:t>
      </w:r>
      <w:r>
        <w:rPr>
          <w:spacing w:val="27"/>
          <w:sz w:val="20"/>
        </w:rPr>
        <w:t> </w:t>
      </w:r>
      <w:r>
        <w:rPr>
          <w:sz w:val="20"/>
        </w:rPr>
        <w:t>po</w:t>
      </w:r>
      <w:r>
        <w:rPr>
          <w:spacing w:val="28"/>
          <w:sz w:val="20"/>
        </w:rPr>
        <w:t> </w:t>
      </w:r>
      <w:r>
        <w:rPr>
          <w:sz w:val="20"/>
        </w:rPr>
        <w:t>dobu</w:t>
      </w:r>
      <w:r>
        <w:rPr>
          <w:spacing w:val="27"/>
          <w:sz w:val="20"/>
        </w:rPr>
        <w:t> </w:t>
      </w:r>
      <w:r>
        <w:rPr>
          <w:spacing w:val="-2"/>
          <w:sz w:val="20"/>
        </w:rPr>
        <w:t>udržitelnosti</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8"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w:t>
      </w:r>
    </w:p>
    <w:p>
      <w:pPr>
        <w:spacing w:after="0" w:line="240" w:lineRule="auto"/>
        <w:jc w:val="both"/>
        <w:rPr>
          <w:sz w:val="20"/>
        </w:rPr>
        <w:sectPr>
          <w:pgSz w:w="12240" w:h="15840"/>
          <w:pgMar w:header="708" w:footer="771" w:top="1780" w:bottom="960" w:left="1600" w:right="1020"/>
        </w:sectPr>
      </w:pPr>
    </w:p>
    <w:p>
      <w:pPr>
        <w:pStyle w:val="BodyText"/>
        <w:spacing w:before="89"/>
        <w:ind w:left="668" w:right="111"/>
        <w:jc w:val="both"/>
      </w:pPr>
      <w:r>
        <w:rPr/>
        <w:t>Fondu poskytl před uzavřením této Smlouvy prostřednictvím AIS SFŽP, byly pravdivé, nezkreslené a úplné. Příjemce podpory přitom bere na vědomí, že pokud kterékoliv jeho prohlášení nebo tvrzení (popřípadě</w:t>
      </w:r>
      <w:r>
        <w:rPr>
          <w:spacing w:val="-5"/>
        </w:rPr>
        <w:t> </w:t>
      </w:r>
      <w:r>
        <w:rPr/>
        <w:t>oboustranné</w:t>
      </w:r>
      <w:r>
        <w:rPr>
          <w:spacing w:val="-5"/>
        </w:rPr>
        <w:t> </w:t>
      </w:r>
      <w:r>
        <w:rPr/>
        <w:t>konstatování</w:t>
      </w:r>
      <w:r>
        <w:rPr>
          <w:spacing w:val="-5"/>
        </w:rPr>
        <w:t> </w:t>
      </w:r>
      <w:r>
        <w:rPr/>
        <w:t>vycházející</w:t>
      </w:r>
      <w:r>
        <w:rPr>
          <w:spacing w:val="-5"/>
        </w:rPr>
        <w:t> </w:t>
      </w:r>
      <w:r>
        <w:rPr/>
        <w:t>z</w:t>
      </w:r>
      <w:r>
        <w:rPr>
          <w:spacing w:val="-3"/>
        </w:rPr>
        <w:t> </w:t>
      </w:r>
      <w:r>
        <w:rPr/>
        <w:t>jím</w:t>
      </w:r>
      <w:r>
        <w:rPr>
          <w:spacing w:val="-6"/>
        </w:rPr>
        <w:t> </w:t>
      </w:r>
      <w:r>
        <w:rPr/>
        <w:t>podané</w:t>
      </w:r>
      <w:r>
        <w:rPr>
          <w:spacing w:val="-5"/>
        </w:rPr>
        <w:t> </w:t>
      </w:r>
      <w:r>
        <w:rPr/>
        <w:t>informace)</w:t>
      </w:r>
      <w:r>
        <w:rPr>
          <w:spacing w:val="-5"/>
        </w:rPr>
        <w:t> </w:t>
      </w:r>
      <w:r>
        <w:rPr/>
        <w:t>uvedené</w:t>
      </w:r>
      <w:r>
        <w:rPr>
          <w:spacing w:val="-5"/>
        </w:rPr>
        <w:t> </w:t>
      </w:r>
      <w:r>
        <w:rPr/>
        <w:t>v</w:t>
      </w:r>
      <w:r>
        <w:rPr>
          <w:spacing w:val="-4"/>
        </w:rPr>
        <w:t> </w:t>
      </w:r>
      <w:r>
        <w:rPr/>
        <w:t>této</w:t>
      </w:r>
      <w:r>
        <w:rPr>
          <w:spacing w:val="-4"/>
        </w:rPr>
        <w:t> </w:t>
      </w:r>
      <w:r>
        <w:rPr/>
        <w:t>Smlouvě</w:t>
      </w:r>
      <w:r>
        <w:rPr>
          <w:spacing w:val="-5"/>
        </w:rPr>
        <w:t> </w:t>
      </w:r>
      <w:r>
        <w:rPr/>
        <w:t>a v AIS</w:t>
      </w:r>
      <w:r>
        <w:rPr>
          <w:spacing w:val="-1"/>
        </w:rPr>
        <w:t> </w:t>
      </w:r>
      <w:r>
        <w:rPr/>
        <w:t>SFŽP není</w:t>
      </w:r>
      <w:r>
        <w:rPr>
          <w:spacing w:val="-1"/>
        </w:rPr>
        <w:t> </w:t>
      </w:r>
      <w:r>
        <w:rPr/>
        <w:t>pravdivé,</w:t>
      </w:r>
      <w:r>
        <w:rPr>
          <w:spacing w:val="-1"/>
        </w:rPr>
        <w:t> </w:t>
      </w:r>
      <w:r>
        <w:rPr/>
        <w:t>bude</w:t>
      </w:r>
      <w:r>
        <w:rPr>
          <w:spacing w:val="-1"/>
        </w:rPr>
        <w:t> </w:t>
      </w:r>
      <w:r>
        <w:rPr/>
        <w:t>považováno za</w:t>
      </w:r>
      <w:r>
        <w:rPr>
          <w:spacing w:val="-1"/>
        </w:rPr>
        <w:t> </w:t>
      </w:r>
      <w:r>
        <w:rPr/>
        <w:t>porušení</w:t>
      </w:r>
      <w:r>
        <w:rPr>
          <w:spacing w:val="-1"/>
        </w:rPr>
        <w:t> </w:t>
      </w:r>
      <w:r>
        <w:rPr/>
        <w:t>jeho povinnosti</w:t>
      </w:r>
      <w:r>
        <w:rPr>
          <w:spacing w:val="-1"/>
        </w:rPr>
        <w:t> </w:t>
      </w:r>
      <w:r>
        <w:rPr/>
        <w:t>stanovené</w:t>
      </w:r>
      <w:r>
        <w:rPr>
          <w:spacing w:val="-1"/>
        </w:rPr>
        <w:t> </w:t>
      </w:r>
      <w:r>
        <w:rPr/>
        <w:t>touto Smlouvou,</w:t>
      </w:r>
    </w:p>
    <w:p>
      <w:pPr>
        <w:pStyle w:val="ListParagraph"/>
        <w:numPr>
          <w:ilvl w:val="1"/>
          <w:numId w:val="4"/>
        </w:numPr>
        <w:tabs>
          <w:tab w:pos="669" w:val="left" w:leader="none"/>
        </w:tabs>
        <w:spacing w:line="240" w:lineRule="auto" w:before="119"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5"/>
          <w:sz w:val="20"/>
        </w:rPr>
        <w:t> </w:t>
      </w:r>
      <w:r>
        <w:rPr>
          <w:sz w:val="20"/>
        </w:rPr>
        <w:t>zakázek</w:t>
      </w:r>
      <w:r>
        <w:rPr>
          <w:spacing w:val="-7"/>
          <w:sz w:val="20"/>
        </w:rPr>
        <w:t> </w:t>
      </w:r>
      <w:r>
        <w:rPr>
          <w:sz w:val="20"/>
        </w:rPr>
        <w:t>postupovat</w:t>
      </w:r>
      <w:r>
        <w:rPr>
          <w:spacing w:val="-7"/>
          <w:sz w:val="20"/>
        </w:rPr>
        <w:t> </w:t>
      </w:r>
      <w:r>
        <w:rPr>
          <w:sz w:val="20"/>
        </w:rPr>
        <w:t>v</w:t>
      </w:r>
      <w:r>
        <w:rPr>
          <w:spacing w:val="-5"/>
          <w:sz w:val="20"/>
        </w:rPr>
        <w:t> </w:t>
      </w:r>
      <w:r>
        <w:rPr>
          <w:sz w:val="20"/>
        </w:rPr>
        <w:t>souladu</w:t>
      </w:r>
      <w:r>
        <w:rPr>
          <w:spacing w:val="-6"/>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2"/>
          <w:sz w:val="20"/>
        </w:rPr>
        <w:t> </w:t>
      </w:r>
      <w:r>
        <w:rPr>
          <w:sz w:val="20"/>
        </w:rPr>
        <w:t>čl.</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before="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lhůty realizace a lhůty pro předložení podkladů k ZVA podle článku IV bodu 1 písm. e) 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8"/>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spacing w:after="0"/>
        <w:jc w:val="both"/>
        <w:sectPr>
          <w:pgSz w:w="12240" w:h="15840"/>
          <w:pgMar w:header="708" w:footer="771" w:top="1780" w:bottom="960" w:left="1600" w:right="1020"/>
        </w:sectPr>
      </w:pPr>
    </w:p>
    <w:p>
      <w:pPr>
        <w:pStyle w:val="ListParagraph"/>
        <w:numPr>
          <w:ilvl w:val="0"/>
          <w:numId w:val="5"/>
        </w:numPr>
        <w:tabs>
          <w:tab w:pos="386" w:val="left" w:leader="none"/>
        </w:tabs>
        <w:spacing w:line="240" w:lineRule="auto" w:before="89" w:after="0"/>
        <w:ind w:left="385" w:right="0" w:hanging="284"/>
        <w:jc w:val="left"/>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9" w:after="0"/>
        <w:ind w:left="385" w:right="110" w:hanging="284"/>
        <w:jc w:val="left"/>
        <w:rPr>
          <w:sz w:val="20"/>
        </w:rPr>
      </w:pPr>
      <w:r>
        <w:rPr>
          <w:sz w:val="20"/>
        </w:rPr>
        <w:t>Příjemce</w:t>
      </w:r>
      <w:r>
        <w:rPr>
          <w:spacing w:val="28"/>
          <w:sz w:val="20"/>
        </w:rPr>
        <w:t> </w:t>
      </w:r>
      <w:r>
        <w:rPr>
          <w:sz w:val="20"/>
        </w:rPr>
        <w:t>podpory</w:t>
      </w:r>
      <w:r>
        <w:rPr>
          <w:spacing w:val="28"/>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13"/>
        <w:rPr>
          <w:sz w:val="28"/>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spacing w:before="12"/>
        <w:rPr>
          <w:sz w:val="33"/>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1780" w:bottom="960" w:left="1600" w:right="1020"/>
        </w:sectPr>
      </w:pPr>
    </w:p>
    <w:p>
      <w:pPr>
        <w:spacing w:before="8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6" w:val="left" w:leader="none"/>
          <w:tab w:pos="8199" w:val="left" w:leader="none"/>
          <w:tab w:pos="8676" w:val="left" w:leader="none"/>
        </w:tabs>
        <w:spacing w:line="264" w:lineRule="auto"/>
        <w:ind w:left="102" w:right="114"/>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2"/>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1"/>
        <w:rPr>
          <w:b/>
          <w:sz w:val="17"/>
        </w:rPr>
      </w:pPr>
    </w:p>
    <w:p>
      <w:pPr>
        <w:pStyle w:val="ListParagraph"/>
        <w:numPr>
          <w:ilvl w:val="1"/>
          <w:numId w:val="7"/>
        </w:numPr>
        <w:tabs>
          <w:tab w:pos="669" w:val="left" w:leader="none"/>
        </w:tabs>
        <w:spacing w:line="240" w:lineRule="auto" w:before="1"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2"/>
        <w:rPr>
          <w:sz w:val="19"/>
        </w:rPr>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
      </w:pPr>
    </w:p>
    <w:p>
      <w:pPr>
        <w:pStyle w:val="ListParagraph"/>
        <w:numPr>
          <w:ilvl w:val="1"/>
          <w:numId w:val="7"/>
        </w:numPr>
        <w:tabs>
          <w:tab w:pos="668" w:val="left" w:leader="none"/>
          <w:tab w:pos="669" w:val="left" w:leader="none"/>
        </w:tabs>
        <w:spacing w:line="240" w:lineRule="auto" w:before="1"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1"/>
        <w:rPr>
          <w:sz w:val="19"/>
        </w:rPr>
      </w:pPr>
    </w:p>
    <w:p>
      <w:pPr>
        <w:pStyle w:val="ListParagraph"/>
        <w:numPr>
          <w:ilvl w:val="1"/>
          <w:numId w:val="7"/>
        </w:numPr>
        <w:tabs>
          <w:tab w:pos="669" w:val="left" w:leader="none"/>
        </w:tabs>
        <w:spacing w:line="240" w:lineRule="auto" w:before="1"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1780" w:bottom="960" w:left="1600" w:right="1020"/>
        </w:sectPr>
      </w:pPr>
    </w:p>
    <w:p>
      <w:pPr>
        <w:pStyle w:val="Heading1"/>
        <w:numPr>
          <w:ilvl w:val="0"/>
          <w:numId w:val="7"/>
        </w:numPr>
        <w:tabs>
          <w:tab w:pos="386" w:val="left" w:leader="none"/>
        </w:tabs>
        <w:spacing w:line="240" w:lineRule="auto" w:before="8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rPr>
          <w:b/>
          <w:sz w:val="29"/>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83"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Nedodržení</w:t>
            </w:r>
            <w:r>
              <w:rPr>
                <w:spacing w:val="-13"/>
                <w:sz w:val="20"/>
              </w:rPr>
              <w:t> </w:t>
            </w:r>
            <w:r>
              <w:rPr>
                <w:spacing w:val="-2"/>
                <w:sz w:val="20"/>
              </w:rPr>
              <w:t>požadovaného</w:t>
            </w:r>
          </w:p>
          <w:p>
            <w:pPr>
              <w:pStyle w:val="TableParagraph"/>
              <w:spacing w:before="1"/>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line="265" w:lineRule="exact"/>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before="1"/>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8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before="2"/>
              <w:ind w:left="103"/>
              <w:jc w:val="both"/>
              <w:rPr>
                <w:sz w:val="20"/>
              </w:rPr>
            </w:pPr>
            <w:r>
              <w:rPr>
                <w:sz w:val="20"/>
              </w:rPr>
              <w:t>dodavatelům</w:t>
            </w:r>
            <w:r>
              <w:rPr>
                <w:spacing w:val="-12"/>
                <w:sz w:val="20"/>
              </w:rPr>
              <w:t> </w:t>
            </w:r>
            <w:r>
              <w:rPr>
                <w:spacing w:val="-2"/>
                <w:sz w:val="20"/>
              </w:rPr>
              <w:t>přístup</w:t>
            </w:r>
          </w:p>
          <w:p>
            <w:pPr>
              <w:pStyle w:val="TableParagraph"/>
              <w:spacing w:line="265" w:lineRule="exact"/>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4"/>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rozdělení</w:t>
            </w:r>
          </w:p>
          <w:p>
            <w:pPr>
              <w:pStyle w:val="TableParagraph"/>
              <w:spacing w:before="1"/>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spacing w:line="237" w:lineRule="auto" w:before="3"/>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2"/>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line="237" w:lineRule="auto" w:before="2"/>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7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line="237" w:lineRule="auto" w:before="3"/>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2"/>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2"/>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before="3"/>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ind w:left="114"/>
              <w:rPr>
                <w:sz w:val="20"/>
              </w:rPr>
            </w:pPr>
            <w:r>
              <w:rPr>
                <w:spacing w:val="-4"/>
                <w:sz w:val="20"/>
              </w:rPr>
              <w:t>nebo</w:t>
            </w:r>
          </w:p>
          <w:p>
            <w:pPr>
              <w:pStyle w:val="TableParagraph"/>
              <w:spacing w:before="1"/>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spacing w:line="237" w:lineRule="auto" w:before="3"/>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727"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line="237" w:lineRule="auto" w:before="3"/>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1"/>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5"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1"/>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before="1"/>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spacing w:before="11"/>
        <w:rPr>
          <w:b/>
          <w:sz w:val="22"/>
        </w:rPr>
      </w:pPr>
      <w:r>
        <w:rPr/>
        <w:pict>
          <v:rect style="position:absolute;margin-left:85.103996pt;margin-top:16.393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line="265" w:lineRule="exact"/>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Neuvedení</w:t>
            </w:r>
            <w:r>
              <w:rPr>
                <w:spacing w:val="-11"/>
                <w:sz w:val="20"/>
              </w:rPr>
              <w:t> </w:t>
            </w:r>
            <w:r>
              <w:rPr>
                <w:spacing w:val="-4"/>
                <w:sz w:val="20"/>
              </w:rPr>
              <w:t>nebo</w:t>
            </w:r>
          </w:p>
          <w:p>
            <w:pPr>
              <w:pStyle w:val="TableParagraph"/>
              <w:spacing w:line="265" w:lineRule="exact" w:before="1"/>
              <w:ind w:left="114"/>
              <w:rPr>
                <w:sz w:val="20"/>
              </w:rPr>
            </w:pPr>
            <w:r>
              <w:rPr>
                <w:sz w:val="20"/>
              </w:rPr>
              <w:t>nedostatečné</w:t>
            </w:r>
            <w:r>
              <w:rPr>
                <w:spacing w:val="-12"/>
                <w:sz w:val="20"/>
              </w:rPr>
              <w:t> </w:t>
            </w:r>
            <w:r>
              <w:rPr>
                <w:spacing w:val="-2"/>
                <w:sz w:val="20"/>
              </w:rPr>
              <w:t>vymezení</w:t>
            </w:r>
          </w:p>
          <w:p>
            <w:pPr>
              <w:pStyle w:val="TableParagraph"/>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1"/>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spacing w:before="1"/>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1"/>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4" w:lineRule="exact"/>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spacing w:before="1"/>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line="265" w:lineRule="exact"/>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4"/>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7"/>
                <w:sz w:val="20"/>
              </w:rPr>
              <w:t> </w:t>
            </w:r>
            <w:r>
              <w:rPr>
                <w:spacing w:val="-2"/>
                <w:sz w:val="20"/>
              </w:rPr>
              <w:t>řízení</w:t>
            </w:r>
          </w:p>
        </w:tc>
      </w:tr>
      <w:tr>
        <w:trPr>
          <w:trHeight w:val="2908"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7"/>
                <w:sz w:val="20"/>
              </w:rPr>
              <w:t> </w:t>
            </w:r>
            <w:r>
              <w:rPr>
                <w:sz w:val="20"/>
              </w:rPr>
              <w:t>v</w:t>
            </w:r>
            <w:r>
              <w:rPr>
                <w:spacing w:val="-8"/>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spacing w:line="265" w:lineRule="exact"/>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spacing w:before="1"/>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6"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line="264" w:lineRule="exact"/>
              <w:ind w:left="103"/>
              <w:rPr>
                <w:sz w:val="20"/>
              </w:rPr>
            </w:pPr>
            <w:r>
              <w:rPr>
                <w:spacing w:val="-2"/>
                <w:sz w:val="20"/>
              </w:rPr>
              <w:t>formální</w:t>
            </w:r>
          </w:p>
        </w:tc>
      </w:tr>
      <w:tr>
        <w:trPr>
          <w:trHeight w:val="15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5"/>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29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556"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mohlo</w:t>
            </w:r>
            <w:r>
              <w:rPr>
                <w:spacing w:val="-14"/>
                <w:sz w:val="20"/>
              </w:rPr>
              <w:t> </w:t>
            </w:r>
            <w:r>
              <w:rPr>
                <w:sz w:val="20"/>
              </w:rPr>
              <w:t>odradit</w:t>
            </w:r>
            <w:r>
              <w:rPr>
                <w:spacing w:val="-14"/>
                <w:sz w:val="20"/>
              </w:rPr>
              <w:t> </w:t>
            </w:r>
            <w:r>
              <w:rPr>
                <w:sz w:val="20"/>
              </w:rPr>
              <w:t>potenciální dodavatele od 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2"/>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line="265" w:lineRule="exact"/>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484" w:hRule="atLeast"/>
        </w:trPr>
        <w:tc>
          <w:tcPr>
            <w:tcW w:w="670" w:type="dxa"/>
            <w:vMerge w:val="restart"/>
            <w:tcBorders>
              <w:right w:val="single" w:sz="4" w:space="0" w:color="000000"/>
            </w:tcBorders>
          </w:tcPr>
          <w:p>
            <w:pPr>
              <w:pStyle w:val="TableParagraph"/>
              <w:spacing w:before="115"/>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5"/>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5"/>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line="265" w:lineRule="exact"/>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line="237" w:lineRule="auto" w:before="3"/>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line="237" w:lineRule="auto"/>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spacing w:before="1"/>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3"/>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1"/>
              <w:rPr>
                <w:sz w:val="20"/>
              </w:rPr>
            </w:pPr>
            <w:r>
              <w:rPr>
                <w:sz w:val="20"/>
              </w:rPr>
              <w:t>požádal</w:t>
            </w:r>
            <w:r>
              <w:rPr>
                <w:spacing w:val="-8"/>
                <w:sz w:val="20"/>
              </w:rPr>
              <w:t> </w:t>
            </w:r>
            <w:r>
              <w:rPr>
                <w:spacing w:val="-2"/>
                <w:sz w:val="20"/>
              </w:rPr>
              <w:t>účastníka</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p>
            <w:pPr>
              <w:pStyle w:val="TableParagraph"/>
              <w:ind w:right="93"/>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3"/>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3"/>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3"/>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3"/>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spacing w:before="4"/>
        <w:rPr>
          <w:sz w:val="10"/>
        </w:rPr>
      </w:pPr>
      <w:r>
        <w:rPr/>
        <w:pict>
          <v:rect style="position:absolute;margin-left:85.103996pt;margin-top:8.093637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023"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line="265" w:lineRule="exact"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spacing w:before="1"/>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line="264" w:lineRule="exact"/>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2"/>
              <w:ind w:left="0"/>
              <w:rPr>
                <w:sz w:val="19"/>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2"/>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9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600"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93"/>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spacing w:before="93"/>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ind w:left="103"/>
              <w:rPr>
                <w:sz w:val="20"/>
              </w:rPr>
            </w:pPr>
            <w:r>
              <w:rPr>
                <w:sz w:val="20"/>
              </w:rPr>
              <w:t>závažnosti</w:t>
            </w:r>
            <w:r>
              <w:rPr>
                <w:spacing w:val="-14"/>
                <w:sz w:val="20"/>
              </w:rPr>
              <w:t> </w:t>
            </w:r>
            <w:r>
              <w:rPr>
                <w:spacing w:val="-2"/>
                <w:sz w:val="20"/>
              </w:rPr>
              <w:t>porušení</w:t>
            </w:r>
          </w:p>
        </w:tc>
      </w:tr>
    </w:tbl>
    <w:sectPr>
      <w:pgSz w:w="12240" w:h="15840"/>
      <w:pgMar w:header="708" w:footer="771" w:top="178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211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3856">
          <wp:simplePos x="0" y="0"/>
          <wp:positionH relativeFrom="page">
            <wp:posOffset>1080135</wp:posOffset>
          </wp:positionH>
          <wp:positionV relativeFrom="page">
            <wp:posOffset>449580</wp:posOffset>
          </wp:positionV>
          <wp:extent cx="5713857" cy="4629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3857" cy="4629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1850" w:hanging="358"/>
      </w:pPr>
      <w:rPr>
        <w:rFonts w:hint="default"/>
        <w:lang w:val="cs-CZ" w:eastAsia="en-US" w:bidi="ar-SA"/>
      </w:rPr>
    </w:lvl>
    <w:lvl w:ilvl="4">
      <w:start w:val="0"/>
      <w:numFmt w:val="bullet"/>
      <w:lvlText w:val="•"/>
      <w:lvlJc w:val="left"/>
      <w:pPr>
        <w:ind w:left="2960" w:hanging="358"/>
      </w:pPr>
      <w:rPr>
        <w:rFonts w:hint="default"/>
        <w:lang w:val="cs-CZ" w:eastAsia="en-US" w:bidi="ar-SA"/>
      </w:rPr>
    </w:lvl>
    <w:lvl w:ilvl="5">
      <w:start w:val="0"/>
      <w:numFmt w:val="bullet"/>
      <w:lvlText w:val="•"/>
      <w:lvlJc w:val="left"/>
      <w:pPr>
        <w:ind w:left="4070" w:hanging="358"/>
      </w:pPr>
      <w:rPr>
        <w:rFonts w:hint="default"/>
        <w:lang w:val="cs-CZ" w:eastAsia="en-US" w:bidi="ar-SA"/>
      </w:rPr>
    </w:lvl>
    <w:lvl w:ilvl="6">
      <w:start w:val="0"/>
      <w:numFmt w:val="bullet"/>
      <w:lvlText w:val="•"/>
      <w:lvlJc w:val="left"/>
      <w:pPr>
        <w:ind w:left="5180" w:hanging="358"/>
      </w:pPr>
      <w:rPr>
        <w:rFonts w:hint="default"/>
        <w:lang w:val="cs-CZ" w:eastAsia="en-US" w:bidi="ar-SA"/>
      </w:rPr>
    </w:lvl>
    <w:lvl w:ilvl="7">
      <w:start w:val="0"/>
      <w:numFmt w:val="bullet"/>
      <w:lvlText w:val="•"/>
      <w:lvlJc w:val="left"/>
      <w:pPr>
        <w:ind w:left="6290" w:hanging="358"/>
      </w:pPr>
      <w:rPr>
        <w:rFonts w:hint="default"/>
        <w:lang w:val="cs-CZ" w:eastAsia="en-US" w:bidi="ar-SA"/>
      </w:rPr>
    </w:lvl>
    <w:lvl w:ilvl="8">
      <w:start w:val="0"/>
      <w:numFmt w:val="bullet"/>
      <w:lvlText w:val="•"/>
      <w:lvlJc w:val="left"/>
      <w:pPr>
        <w:ind w:left="7400"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2025-03-07T06:18:31Z</dcterms:created>
  <dcterms:modified xsi:type="dcterms:W3CDTF">2025-03-07T06:18:31Z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pro Microsoft 365</vt:lpwstr>
  </property>
  <property fmtid="{D5CDD505-2E9C-101B-9397-08002B2CF9AE}" pid="4" name="LastSaved">
    <vt:filetime>2025-03-07T00:00:00Z</vt:filetime>
  </property>
</Properties>
</file>