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CZ.INVEST,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Lipno 153, 43801 Žatec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Lipenec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12 615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4 273,46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11 525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3 696,76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15 181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5 415,97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39 321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13 386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49N25/35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4912535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13 386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06.03.2025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