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2F2C" w14:textId="535F656D" w:rsidR="00F46F8F" w:rsidRPr="00A6120B" w:rsidRDefault="00F46F8F" w:rsidP="00F46F8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120B">
        <w:rPr>
          <w:rFonts w:ascii="Arial" w:hAnsi="Arial" w:cs="Arial"/>
          <w:b/>
          <w:sz w:val="28"/>
          <w:szCs w:val="28"/>
          <w:u w:val="single"/>
        </w:rPr>
        <w:t xml:space="preserve">Objednávka č. </w:t>
      </w:r>
      <w:r w:rsidR="00BB5349" w:rsidRPr="00A6120B">
        <w:rPr>
          <w:rFonts w:ascii="Arial" w:hAnsi="Arial" w:cs="Arial"/>
          <w:b/>
          <w:sz w:val="28"/>
          <w:szCs w:val="28"/>
          <w:u w:val="single"/>
        </w:rPr>
        <w:t>202</w:t>
      </w:r>
      <w:r w:rsidR="00560341">
        <w:rPr>
          <w:rFonts w:ascii="Arial" w:hAnsi="Arial" w:cs="Arial"/>
          <w:b/>
          <w:sz w:val="28"/>
          <w:szCs w:val="28"/>
          <w:u w:val="single"/>
        </w:rPr>
        <w:t>5300</w:t>
      </w:r>
      <w:r w:rsidR="001B0DAF">
        <w:rPr>
          <w:rFonts w:ascii="Arial" w:hAnsi="Arial" w:cs="Arial"/>
          <w:b/>
          <w:sz w:val="28"/>
          <w:szCs w:val="28"/>
          <w:u w:val="single"/>
        </w:rPr>
        <w:t>266</w:t>
      </w:r>
    </w:p>
    <w:p w14:paraId="512302D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C5F792B" w14:textId="650591E9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Vystaveno dne: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1B0DAF">
        <w:rPr>
          <w:rFonts w:ascii="Arial" w:hAnsi="Arial" w:cs="Arial"/>
        </w:rPr>
        <w:t>5. 3</w:t>
      </w:r>
      <w:r w:rsidR="00560341">
        <w:rPr>
          <w:rFonts w:ascii="Arial" w:hAnsi="Arial" w:cs="Arial"/>
        </w:rPr>
        <w:t>. 2025</w:t>
      </w:r>
    </w:p>
    <w:p w14:paraId="25B85032" w14:textId="38D5F9EB" w:rsidR="00F46F8F" w:rsidRPr="00C8140D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Číslo PRV: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BB5349" w:rsidRPr="00C8140D">
        <w:rPr>
          <w:rFonts w:ascii="Arial" w:hAnsi="Arial" w:cs="Arial"/>
        </w:rPr>
        <w:t>202</w:t>
      </w:r>
      <w:r w:rsidR="00560341">
        <w:rPr>
          <w:rFonts w:ascii="Arial" w:hAnsi="Arial" w:cs="Arial"/>
        </w:rPr>
        <w:t>5100</w:t>
      </w:r>
      <w:r w:rsidR="001B0DAF">
        <w:rPr>
          <w:rFonts w:ascii="Arial" w:hAnsi="Arial" w:cs="Arial"/>
        </w:rPr>
        <w:t>534</w:t>
      </w:r>
    </w:p>
    <w:p w14:paraId="2AE96575" w14:textId="57DF84AC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C8140D">
        <w:rPr>
          <w:rFonts w:ascii="Arial" w:hAnsi="Arial" w:cs="Arial"/>
          <w:b/>
        </w:rPr>
        <w:t>Datum uzavření objednávky:</w:t>
      </w:r>
      <w:r w:rsidRPr="00C8140D">
        <w:rPr>
          <w:rFonts w:ascii="Arial" w:hAnsi="Arial" w:cs="Arial"/>
          <w:b/>
        </w:rPr>
        <w:tab/>
      </w:r>
      <w:r w:rsidR="00087888">
        <w:rPr>
          <w:rFonts w:ascii="Arial" w:hAnsi="Arial" w:cs="Arial"/>
          <w:b/>
        </w:rPr>
        <w:t>5</w:t>
      </w:r>
      <w:r w:rsidR="00D70915">
        <w:rPr>
          <w:rFonts w:ascii="Arial" w:hAnsi="Arial" w:cs="Arial"/>
          <w:b/>
        </w:rPr>
        <w:t xml:space="preserve">. </w:t>
      </w:r>
      <w:r w:rsidR="001B0DAF">
        <w:rPr>
          <w:rFonts w:ascii="Arial" w:hAnsi="Arial" w:cs="Arial"/>
          <w:b/>
        </w:rPr>
        <w:t>3</w:t>
      </w:r>
      <w:r w:rsidR="00D70915">
        <w:rPr>
          <w:rFonts w:ascii="Arial" w:hAnsi="Arial" w:cs="Arial"/>
          <w:b/>
        </w:rPr>
        <w:t>.</w:t>
      </w:r>
      <w:r w:rsidR="00560341" w:rsidRPr="00560341">
        <w:rPr>
          <w:rFonts w:ascii="Arial" w:hAnsi="Arial" w:cs="Arial"/>
          <w:b/>
        </w:rPr>
        <w:t xml:space="preserve"> 2025</w:t>
      </w:r>
    </w:p>
    <w:p w14:paraId="56E6046E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5144E260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Objednatel:</w:t>
      </w:r>
    </w:p>
    <w:p w14:paraId="5AAD64B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Ministerstvo práce a sociálních věcí ČR</w:t>
      </w:r>
    </w:p>
    <w:p w14:paraId="48FE03F8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Na Poříčním právu 1/376</w:t>
      </w:r>
    </w:p>
    <w:p w14:paraId="53EB171C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128 01 Praha 2</w:t>
      </w:r>
    </w:p>
    <w:p w14:paraId="7CE27B17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IČ 00551023</w:t>
      </w:r>
    </w:p>
    <w:p w14:paraId="17990D1B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5988013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Dodavatel:</w:t>
      </w:r>
    </w:p>
    <w:p w14:paraId="39CE1968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Mgr. Bc. Magdaléna Vyškovská</w:t>
      </w:r>
    </w:p>
    <w:p w14:paraId="494B42C3" w14:textId="77777777" w:rsid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Národní 60/28</w:t>
      </w:r>
    </w:p>
    <w:p w14:paraId="32B18E96" w14:textId="2C8D7196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110 00 Praha</w:t>
      </w:r>
    </w:p>
    <w:p w14:paraId="69A64B6F" w14:textId="60B7E83B" w:rsidR="00F46F8F" w:rsidRPr="00A6120B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IČ: 64914011</w:t>
      </w:r>
    </w:p>
    <w:p w14:paraId="08487093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0E96E787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Na základě Průzkumu trhu za účelem výběru nejvhodnějšího dodavatele zpracovaného dne 19. 2. 2025 a na základě Vámi zaslané e-mailové nabídky ze dne 27. 1. 2025 u Vás objednáváme realizaci přednášek pro zaměstnavatele (20 přednášek) a přednášek pro další aktéry trhu práce a integrace (8 přednášek), tzv. EURES talk, a to pro projekt financovaný z OPZ+ „EURES+3Z Up!“ (reg. č. CZ.03.01.04/00/22_002/0000170). Tematicky se bude jednat o přednášky zaměřené na klíčová témata v oblasti zahraniční zaměstnanosti a EURES talk, a tedy výměnu zkušeností aktérů trhu práce a integrace.</w:t>
      </w:r>
    </w:p>
    <w:p w14:paraId="4E3CD672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</w:p>
    <w:p w14:paraId="0EFBBA4B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 xml:space="preserve">Termín zahájení a ukončení plnění je březen 2025 až říjen 2026. Přednášky budou realizovány přibližně 1x za měsíc, a to dle domluvy mezi objednatelem a dodavatelem nebo dle časových možností a obsazenosti zasedacích místností na ÚP ČR. Časová dotace přednášek je 4 hodiny. Konkrétní data budou upřesněna po domluvě objednatele a dodavatele. </w:t>
      </w:r>
    </w:p>
    <w:p w14:paraId="6A2691C8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</w:p>
    <w:p w14:paraId="64B38AE2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Přednášky pro zaměstnavatele zaměřené na klíčová témata v oblasti zahraniční zaměstnanosti (20 přednášek):</w:t>
      </w:r>
    </w:p>
    <w:p w14:paraId="56E3E926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•</w:t>
      </w:r>
      <w:r w:rsidRPr="001B0DAF">
        <w:rPr>
          <w:rFonts w:ascii="Arial" w:hAnsi="Arial" w:cs="Arial"/>
        </w:rPr>
        <w:tab/>
        <w:t>Obsahem přednášek budou zejména témata koordinace sociálního zabezpečení, vysílání, dvojího zdanění, zaměstnávání cizinců/občanů EU/EHP, zdravotního pojištění, zahraniční home office apod.</w:t>
      </w:r>
    </w:p>
    <w:p w14:paraId="007449F9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•</w:t>
      </w:r>
      <w:r w:rsidRPr="001B0DAF">
        <w:rPr>
          <w:rFonts w:ascii="Arial" w:hAnsi="Arial" w:cs="Arial"/>
        </w:rPr>
        <w:tab/>
        <w:t>Obsah přednášek a časový harmonogram vypracovaný dodavatelem bude diskutován a schválen objednatelem před realizací přednášek, a to minimálně 10 pracovních dnů před samotnou realizací.</w:t>
      </w:r>
    </w:p>
    <w:p w14:paraId="08468FE8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•</w:t>
      </w:r>
      <w:r w:rsidRPr="001B0DAF">
        <w:rPr>
          <w:rFonts w:ascii="Arial" w:hAnsi="Arial" w:cs="Arial"/>
        </w:rPr>
        <w:tab/>
        <w:t xml:space="preserve">Přednášky pro zaměstnavatele budou organizovány prezenčně v časovém rozsahu 4 hodin, celkem se bude jednat o 20 přednášek. </w:t>
      </w:r>
    </w:p>
    <w:p w14:paraId="160B5E79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•</w:t>
      </w:r>
      <w:r w:rsidRPr="001B0DAF">
        <w:rPr>
          <w:rFonts w:ascii="Arial" w:hAnsi="Arial" w:cs="Arial"/>
        </w:rPr>
        <w:tab/>
        <w:t>Přednášky budou realizovány v prostorech Úřadu práce České republiky, konkrétně se budou konat v prostorách Krajských poboček ÚP ČR (2x v Praze, v Příbrami, v Pardubicích, 2x v Hradci Králové, v Liberci, v Ústí nad Labem, v Českých Budějovicích, 2x v Ostravě, v Jihlavě, 2x v Brně, v Plzni, 2x v Olomouci, 2x ve Zlíně a v Karlových Varech).</w:t>
      </w:r>
    </w:p>
    <w:p w14:paraId="4D3406DC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lastRenderedPageBreak/>
        <w:t>•</w:t>
      </w:r>
      <w:r w:rsidRPr="001B0DAF">
        <w:rPr>
          <w:rFonts w:ascii="Arial" w:hAnsi="Arial" w:cs="Arial"/>
        </w:rPr>
        <w:tab/>
        <w:t>Přednášky budou organizovány pro max. 20 účastníků. Realizační tým projektu EURES+3Z Up! zajistí oslovení možných účastníků včetně zaslání pozvánky elektronickou formou.</w:t>
      </w:r>
    </w:p>
    <w:p w14:paraId="5FF7FF46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</w:p>
    <w:p w14:paraId="4808FE64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Přednášky pro další aktéry trhu práce a integrace, tzv. EURES talk: výměna zkušeností aktérů trhu práce a integrace (8 přednášek):</w:t>
      </w:r>
    </w:p>
    <w:p w14:paraId="1C1413A1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•</w:t>
      </w:r>
      <w:r w:rsidRPr="001B0DAF">
        <w:rPr>
          <w:rFonts w:ascii="Arial" w:hAnsi="Arial" w:cs="Arial"/>
        </w:rPr>
        <w:tab/>
        <w:t>Cílem přednášek bude výměna nových informací z pohledu jednotlivých aktérů na danou problematiku, konzultace různých životních situací migrujících pracovníků a jejich rodinných příslušníků. Cílem přednášek bude také prohloubení klientského přístupu. Přednášky budou organizovány formou řízené diskuse na jednotlivá témata s použitím případových studií vycházejících z praxe jednotlivých účastníků, ale také z judikatury českých i zahraničních soudů.</w:t>
      </w:r>
    </w:p>
    <w:p w14:paraId="4941BE09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•</w:t>
      </w:r>
      <w:r w:rsidRPr="001B0DAF">
        <w:rPr>
          <w:rFonts w:ascii="Arial" w:hAnsi="Arial" w:cs="Arial"/>
        </w:rPr>
        <w:tab/>
        <w:t xml:space="preserve">Dodavatel zajistí moderování přednášek pro aktéry trhu práce a integrace. </w:t>
      </w:r>
    </w:p>
    <w:p w14:paraId="7A244219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•</w:t>
      </w:r>
      <w:r w:rsidRPr="001B0DAF">
        <w:rPr>
          <w:rFonts w:ascii="Arial" w:hAnsi="Arial" w:cs="Arial"/>
        </w:rPr>
        <w:tab/>
        <w:t>Obsah přednášek a časový harmonogram vypracovaný dodavatelem bude diskutován a schválen objednatelem před realizací přednášek, a to minimálně 10 pracovních dnů před samotnou realizací.</w:t>
      </w:r>
    </w:p>
    <w:p w14:paraId="5C08A953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•</w:t>
      </w:r>
      <w:r w:rsidRPr="001B0DAF">
        <w:rPr>
          <w:rFonts w:ascii="Arial" w:hAnsi="Arial" w:cs="Arial"/>
        </w:rPr>
        <w:tab/>
        <w:t>Přednášky budou realizovány v prostorech Úřadu práce České republiky, konkrétně se budou konat v prostorách Krajských poboček ÚP ČR (v Hradci Králové, v Praze, v Brně, v Českých Budějovicích, v Pardubicích, v Olomouci, v Ostravě a ve Zlíně).</w:t>
      </w:r>
    </w:p>
    <w:p w14:paraId="5354B2E3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•</w:t>
      </w:r>
      <w:r w:rsidRPr="001B0DAF">
        <w:rPr>
          <w:rFonts w:ascii="Arial" w:hAnsi="Arial" w:cs="Arial"/>
        </w:rPr>
        <w:tab/>
        <w:t>Přednášky budou organizovány pro max. 20 účastníků. Realizační tým projektu EURES+3Z Up! zajistí oslovení možných účastníků včetně zaslání pozvánky elektronickou formou.</w:t>
      </w:r>
    </w:p>
    <w:p w14:paraId="735F9138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</w:p>
    <w:p w14:paraId="3452FA9E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 xml:space="preserve">Objednatel předpokládá, že bude-li to možné, budou přednášky pro zaměstnavatele zaměřené na klíčová témata v oblasti zahraniční zaměstnanosti a přednášky pro další aktéry trhu práce a integrace, tj. EURES talk: výměna zkušeností aktérů trhu práce a integrace, ve vybraných krajích (Hradec Králové, Brno, České Budějovice, Ostrava, Olomouc, Zlín, Pardubice a Praha) probíhat ve dnech po sobě jdoucích, tj. v jeden den bude probíhat přednáška pro zaměstnavatele a následující den bude probíhat v daném kraji EURES talk. </w:t>
      </w:r>
    </w:p>
    <w:p w14:paraId="6E65612D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</w:p>
    <w:p w14:paraId="424DFD20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 xml:space="preserve">Maximální cena předmětu plnění je stanovena na částku 491 600 Kč bez DPH, tj. 594 836,00 Kč vč. DPH. </w:t>
      </w:r>
    </w:p>
    <w:p w14:paraId="44F47F2E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</w:p>
    <w:p w14:paraId="72BFD748" w14:textId="5538DDAD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 xml:space="preserve">Cílové řešení je vytvářeno pro Ministerstvo práce a sociálních věcí ČR. Kontaktní osobou objednatele odpovědnou za komunikaci s dodavatelem ve věcech spojených s realizací předmětu objednávky je </w:t>
      </w:r>
      <w:r w:rsidRPr="00A6120B">
        <w:rPr>
          <w:rFonts w:ascii="Arial" w:hAnsi="Arial" w:cs="Arial"/>
          <w:highlight w:val="yellow"/>
        </w:rPr>
        <w:t>(OSOBNÍ ÚDAJ)</w:t>
      </w:r>
      <w:r w:rsidRPr="001B0DAF">
        <w:rPr>
          <w:rFonts w:ascii="Arial" w:hAnsi="Arial" w:cs="Arial"/>
        </w:rPr>
        <w:t xml:space="preserve">, e-mail: </w:t>
      </w:r>
      <w:r w:rsidRPr="00A6120B">
        <w:rPr>
          <w:rFonts w:ascii="Arial" w:hAnsi="Arial" w:cs="Arial"/>
          <w:highlight w:val="yellow"/>
        </w:rPr>
        <w:t>(OSOBNÍ ÚDAJ)</w:t>
      </w:r>
      <w:r w:rsidRPr="001B0DAF">
        <w:rPr>
          <w:rFonts w:ascii="Arial" w:hAnsi="Arial" w:cs="Arial"/>
        </w:rPr>
        <w:t xml:space="preserve">, tel.: </w:t>
      </w:r>
      <w:r w:rsidRPr="00A6120B">
        <w:rPr>
          <w:rFonts w:ascii="Arial" w:hAnsi="Arial" w:cs="Arial"/>
          <w:highlight w:val="yellow"/>
        </w:rPr>
        <w:t>(OSOBNÍ ÚDAJ)</w:t>
      </w:r>
      <w:r w:rsidRPr="001B0DAF">
        <w:rPr>
          <w:rFonts w:ascii="Arial" w:hAnsi="Arial" w:cs="Arial"/>
        </w:rPr>
        <w:t>.</w:t>
      </w:r>
    </w:p>
    <w:p w14:paraId="44B2E19D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</w:p>
    <w:p w14:paraId="1D8612A3" w14:textId="4F07D7EB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 xml:space="preserve">Fakturační adresa je Ministerstvo práce a sociálních věcí ČR (oddělení 356), Na Poříčním právu 1/376, 128 01 Praha 2. Kontaktní osoba pro fakturaci je </w:t>
      </w:r>
      <w:r w:rsidRPr="00A6120B">
        <w:rPr>
          <w:rFonts w:ascii="Arial" w:hAnsi="Arial" w:cs="Arial"/>
          <w:highlight w:val="yellow"/>
        </w:rPr>
        <w:t>(OSOBNÍ ÚDAJ)</w:t>
      </w:r>
      <w:r w:rsidRPr="001B0DAF">
        <w:rPr>
          <w:rFonts w:ascii="Arial" w:hAnsi="Arial" w:cs="Arial"/>
        </w:rPr>
        <w:t xml:space="preserve">, email: </w:t>
      </w:r>
      <w:r w:rsidRPr="00A6120B">
        <w:rPr>
          <w:rFonts w:ascii="Arial" w:hAnsi="Arial" w:cs="Arial"/>
          <w:highlight w:val="yellow"/>
        </w:rPr>
        <w:t>(OSOBNÍ ÚDAJ)</w:t>
      </w:r>
      <w:r w:rsidRPr="001B0DAF">
        <w:rPr>
          <w:rFonts w:ascii="Arial" w:hAnsi="Arial" w:cs="Arial"/>
        </w:rPr>
        <w:t xml:space="preserve">, tel.: </w:t>
      </w:r>
      <w:r w:rsidRPr="00A6120B">
        <w:rPr>
          <w:rFonts w:ascii="Arial" w:hAnsi="Arial" w:cs="Arial"/>
          <w:highlight w:val="yellow"/>
        </w:rPr>
        <w:t>(OSOBNÍ ÚDAJ)</w:t>
      </w:r>
      <w:r w:rsidRPr="001B0DAF">
        <w:rPr>
          <w:rFonts w:ascii="Arial" w:hAnsi="Arial" w:cs="Arial"/>
        </w:rPr>
        <w:t>.</w:t>
      </w:r>
    </w:p>
    <w:p w14:paraId="3B85BF72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</w:p>
    <w:p w14:paraId="150E5627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 xml:space="preserve">Na fakturu, prosím, uveďte „číslo objednávky“ a informaci, že se jedná o „Výdaj financovaný z OPZ+ z projektu EURES+3Z Up! (CZ.03.01.04/00/22_002/0000170)“ a dále jméno kontaktní osoby pro fakturaci. Objednatel požaduje, aby doba splatnosti přijaté faktury byla min. 30 dní od jejího doručení objednateli. V případě, že faktura nebude obsahovat všechny požadované náležitosti, objednatel ji může v době splatnosti vrátit. Nová doba splatnosti opravené faktury počíná běžet datem prokazatelného doručení opravené faktury objednateli. </w:t>
      </w:r>
      <w:r w:rsidRPr="001B0DAF">
        <w:rPr>
          <w:rFonts w:ascii="Arial" w:hAnsi="Arial" w:cs="Arial"/>
        </w:rPr>
        <w:lastRenderedPageBreak/>
        <w:t>V případě, že bude faktura, resp. opravný daňový doklad, objednateli doručen v období od 15. 12. 2025 do 31. 1. 2026, činí splatnost takové faktury nejdříve 1. března 2026.</w:t>
      </w:r>
    </w:p>
    <w:p w14:paraId="620BD28F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Fakturace za realizaci jednotlivých přednášek bude provedena vždy čtvrtletně, a to po odevzdání všech relevantních dokumentů a jejich akceptaci objednatelem.</w:t>
      </w:r>
    </w:p>
    <w:p w14:paraId="7A99A138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</w:p>
    <w:p w14:paraId="72CAE969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Vlastnické právo k veškerým studijním materiálům poskytnutým k přednáškám přejde na objednatele dnem jejich převzetí objednatelem.</w:t>
      </w:r>
    </w:p>
    <w:p w14:paraId="6D695BF3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Veškeré studijní materiály a prezentace musí splňovat požadavky povinné publicity (logo ESF+ - OPZ+) dle aktuální verze (dostupná na stránkách www.esfcr.cz) příručky Obecná část pravidel pro žadatele a příjemce v rámci OPZ+ - kapitola 19.</w:t>
      </w:r>
    </w:p>
    <w:p w14:paraId="7DF96E63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</w:p>
    <w:p w14:paraId="650CC892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Dodavatel je povinen zpracovávat osobní údaje v souladu se zákonem č. 110/2019 Sb., o zpracování osobních údajů a o změně některých zákonů, ve znění pozdějších předpisů a obecným nařízením o ochraně osobních údajů Evropského parlamentu a Rady č. 2016/679, ze dne 27. dubna 2016, o ochraně fyzických osob v souvislosti se zpracováním osobních údajů a o volném pohybu těchto údajů a o zrušení směrnice 95/46/ES (obecné nařízení o ochraně osobních údajů). Dodavatel je oprávněn zpracovávat osobní údaje pouze za účelem poskytování plnění pro účely této objednávky a s osobními údaji je Dodavatel oprávněn nakládat výhradně pro účely poskytování plnění dle této objednávky a se zachováním všech platných a účinných předpisů o bezpečnosti ochrany osobních údajů a jejich zpracování.</w:t>
      </w:r>
    </w:p>
    <w:p w14:paraId="36776594" w14:textId="77777777" w:rsidR="001B0DAF" w:rsidRPr="001B0DAF" w:rsidRDefault="001B0DAF" w:rsidP="001B0DAF">
      <w:pPr>
        <w:spacing w:after="0"/>
        <w:jc w:val="both"/>
        <w:rPr>
          <w:rFonts w:ascii="Arial" w:hAnsi="Arial" w:cs="Arial"/>
        </w:rPr>
      </w:pPr>
    </w:p>
    <w:p w14:paraId="0ABCE15B" w14:textId="1D809EC2" w:rsidR="00BB5349" w:rsidRDefault="001B0DAF" w:rsidP="001B0DAF">
      <w:pPr>
        <w:spacing w:after="0"/>
        <w:jc w:val="both"/>
        <w:rPr>
          <w:rFonts w:ascii="Arial" w:hAnsi="Arial" w:cs="Arial"/>
        </w:rPr>
      </w:pPr>
      <w:r w:rsidRPr="001B0DAF">
        <w:rPr>
          <w:rFonts w:ascii="Arial" w:hAnsi="Arial" w:cs="Arial"/>
        </w:rPr>
        <w:t>Dodavatel se zavazuje splnit požadavky zadavatele stanovené v objednávce.</w:t>
      </w:r>
    </w:p>
    <w:p w14:paraId="0E7D4DC0" w14:textId="77777777" w:rsidR="00D70915" w:rsidRPr="00A6120B" w:rsidRDefault="00D70915" w:rsidP="00BB5349">
      <w:pPr>
        <w:spacing w:after="0"/>
        <w:jc w:val="both"/>
        <w:rPr>
          <w:rFonts w:ascii="Arial" w:hAnsi="Arial" w:cs="Arial"/>
        </w:rPr>
      </w:pPr>
    </w:p>
    <w:p w14:paraId="65A15AAF" w14:textId="037242FC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Povoleno (ředitelka odboru 35):</w:t>
      </w:r>
      <w:r w:rsidRPr="00A6120B">
        <w:rPr>
          <w:rFonts w:ascii="Arial" w:hAnsi="Arial" w:cs="Arial"/>
        </w:rPr>
        <w:tab/>
      </w:r>
      <w:r w:rsidR="00614E56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p w14:paraId="5B8BBA04" w14:textId="385B8889" w:rsidR="00E567BF" w:rsidRPr="00DE5FB1" w:rsidRDefault="00F46F8F" w:rsidP="00DE5FB1">
      <w:pPr>
        <w:spacing w:after="0"/>
        <w:rPr>
          <w:rFonts w:ascii="Arial" w:hAnsi="Arial" w:cs="Arial"/>
        </w:rPr>
      </w:pPr>
      <w:r w:rsidRPr="00A6120B">
        <w:rPr>
          <w:rFonts w:ascii="Arial" w:hAnsi="Arial" w:cs="Arial"/>
        </w:rPr>
        <w:t>Objednávající (vedoucí oddělení 356):</w:t>
      </w:r>
      <w:r w:rsidRPr="00A6120B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sectPr w:rsidR="00E567BF" w:rsidRPr="00DE5FB1" w:rsidSect="00E5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CC24" w14:textId="77777777" w:rsidR="00E567BF" w:rsidRDefault="00E567BF" w:rsidP="00E567BF">
      <w:pPr>
        <w:spacing w:after="0" w:line="240" w:lineRule="auto"/>
      </w:pPr>
      <w:r>
        <w:separator/>
      </w:r>
    </w:p>
  </w:endnote>
  <w:endnote w:type="continuationSeparator" w:id="0">
    <w:p w14:paraId="371A20B7" w14:textId="77777777" w:rsidR="00E567BF" w:rsidRDefault="00E567BF" w:rsidP="00E5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AAF1" w14:textId="77777777" w:rsidR="00E567BF" w:rsidRDefault="00E567BF" w:rsidP="00E567BF">
      <w:pPr>
        <w:spacing w:after="0" w:line="240" w:lineRule="auto"/>
      </w:pPr>
      <w:r>
        <w:separator/>
      </w:r>
    </w:p>
  </w:footnote>
  <w:footnote w:type="continuationSeparator" w:id="0">
    <w:p w14:paraId="5BC0B198" w14:textId="77777777" w:rsidR="00E567BF" w:rsidRDefault="00E567BF" w:rsidP="00E5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25CD"/>
    <w:multiLevelType w:val="hybridMultilevel"/>
    <w:tmpl w:val="CF4AD738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5ED5"/>
    <w:multiLevelType w:val="hybridMultilevel"/>
    <w:tmpl w:val="9D1E0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757E"/>
    <w:multiLevelType w:val="hybridMultilevel"/>
    <w:tmpl w:val="56460CB6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71CB"/>
    <w:multiLevelType w:val="hybridMultilevel"/>
    <w:tmpl w:val="8B6E91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14AB7"/>
    <w:multiLevelType w:val="hybridMultilevel"/>
    <w:tmpl w:val="39A029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4452F"/>
    <w:multiLevelType w:val="hybridMultilevel"/>
    <w:tmpl w:val="5100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CB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E1E50"/>
    <w:multiLevelType w:val="hybridMultilevel"/>
    <w:tmpl w:val="345655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3610">
    <w:abstractNumId w:val="1"/>
  </w:num>
  <w:num w:numId="2" w16cid:durableId="1630622609">
    <w:abstractNumId w:val="5"/>
  </w:num>
  <w:num w:numId="3" w16cid:durableId="1027564794">
    <w:abstractNumId w:val="2"/>
  </w:num>
  <w:num w:numId="4" w16cid:durableId="1012492211">
    <w:abstractNumId w:val="0"/>
  </w:num>
  <w:num w:numId="5" w16cid:durableId="1696615684">
    <w:abstractNumId w:val="4"/>
  </w:num>
  <w:num w:numId="6" w16cid:durableId="222185318">
    <w:abstractNumId w:val="3"/>
  </w:num>
  <w:num w:numId="7" w16cid:durableId="254285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11"/>
    <w:rsid w:val="00087888"/>
    <w:rsid w:val="001235D8"/>
    <w:rsid w:val="001B0DAF"/>
    <w:rsid w:val="001C221F"/>
    <w:rsid w:val="001F4411"/>
    <w:rsid w:val="002A58F4"/>
    <w:rsid w:val="002C0DE4"/>
    <w:rsid w:val="002C5A02"/>
    <w:rsid w:val="004D16DB"/>
    <w:rsid w:val="00560341"/>
    <w:rsid w:val="00594666"/>
    <w:rsid w:val="005C616D"/>
    <w:rsid w:val="006102B1"/>
    <w:rsid w:val="00614E56"/>
    <w:rsid w:val="00653960"/>
    <w:rsid w:val="00653B8C"/>
    <w:rsid w:val="006558EC"/>
    <w:rsid w:val="006601AD"/>
    <w:rsid w:val="006774CE"/>
    <w:rsid w:val="007605F9"/>
    <w:rsid w:val="007F2DE7"/>
    <w:rsid w:val="00980658"/>
    <w:rsid w:val="009A6016"/>
    <w:rsid w:val="009B3B3E"/>
    <w:rsid w:val="00A6120B"/>
    <w:rsid w:val="00A76C40"/>
    <w:rsid w:val="00AA5F32"/>
    <w:rsid w:val="00BB5349"/>
    <w:rsid w:val="00C8140D"/>
    <w:rsid w:val="00D70915"/>
    <w:rsid w:val="00DD43A8"/>
    <w:rsid w:val="00DE5FB1"/>
    <w:rsid w:val="00E567BF"/>
    <w:rsid w:val="00E57926"/>
    <w:rsid w:val="00E6369A"/>
    <w:rsid w:val="00F46F8F"/>
    <w:rsid w:val="00F47D48"/>
    <w:rsid w:val="00F50D2C"/>
    <w:rsid w:val="00FC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AB"/>
  <w15:docId w15:val="{53ADA365-9F59-488A-B313-893FABD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E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Bullet Number"/>
    <w:basedOn w:val="Normln"/>
    <w:link w:val="OdstavecseseznamemChar"/>
    <w:uiPriority w:val="34"/>
    <w:qFormat/>
    <w:rsid w:val="001235D8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6601AD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E567BF"/>
    <w:rPr>
      <w:rFonts w:ascii="Calibri" w:eastAsia="Calibri" w:hAnsi="Calibri" w:cs="Calibri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567BF"/>
    <w:pPr>
      <w:spacing w:after="0" w:line="240" w:lineRule="auto"/>
    </w:pPr>
    <w:rPr>
      <w:rFonts w:ascii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E567BF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56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999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36</cp:revision>
  <dcterms:created xsi:type="dcterms:W3CDTF">2017-03-15T07:34:00Z</dcterms:created>
  <dcterms:modified xsi:type="dcterms:W3CDTF">2025-03-06T07:21:00Z</dcterms:modified>
</cp:coreProperties>
</file>