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10" w:rsidRDefault="00FB4110" w:rsidP="00FB411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6, 2025 7:25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Potvrzená Objednávka - 95</w:t>
      </w:r>
    </w:p>
    <w:p w:rsidR="00FB4110" w:rsidRDefault="00FB4110" w:rsidP="00FB4110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Dobrý den,</w:t>
      </w:r>
    </w:p>
    <w:p w:rsidR="00FB4110" w:rsidRDefault="00FB4110" w:rsidP="00FB4110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Vaši objednávku č. 95 ze dne </w:t>
      </w:r>
      <w:proofErr w:type="gramStart"/>
      <w:r>
        <w:rPr>
          <w:rFonts w:ascii="Arial" w:hAnsi="Arial" w:cs="Arial"/>
          <w14:ligatures w14:val="standardContextual"/>
        </w:rPr>
        <w:t>05.03.2025</w:t>
      </w:r>
      <w:proofErr w:type="gramEnd"/>
      <w:r>
        <w:rPr>
          <w:rFonts w:ascii="Arial" w:hAnsi="Arial" w:cs="Arial"/>
          <w14:ligatures w14:val="standardContextual"/>
        </w:rPr>
        <w:t xml:space="preserve"> akceptujeme v plném rozsahu s celkovou cenou plnění 57 940,00 Kč bez DPH. Termín dodání do 3 pracovních dnů.</w:t>
      </w:r>
    </w:p>
    <w:p w:rsidR="00FB4110" w:rsidRDefault="00FB4110" w:rsidP="00FB4110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Akceptace provedena dne: </w:t>
      </w:r>
      <w:proofErr w:type="gramStart"/>
      <w:r>
        <w:rPr>
          <w:rFonts w:ascii="Arial" w:hAnsi="Arial" w:cs="Arial"/>
          <w14:ligatures w14:val="standardContextual"/>
        </w:rPr>
        <w:t>06.03.2025</w:t>
      </w:r>
      <w:proofErr w:type="gramEnd"/>
    </w:p>
    <w:p w:rsidR="00FB4110" w:rsidRDefault="00FB4110" w:rsidP="00FB4110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S pozdravem</w:t>
      </w:r>
    </w:p>
    <w:p w:rsidR="00FB4110" w:rsidRDefault="00FB4110" w:rsidP="00FB4110">
      <w:pPr>
        <w:shd w:val="clear" w:color="auto" w:fill="FFFFFF"/>
        <w:rPr>
          <w:rFonts w:ascii="Tahoma" w:hAnsi="Tahoma" w:cs="Tahoma"/>
          <w:color w:val="00205B"/>
          <w:sz w:val="18"/>
          <w:szCs w:val="18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14:ligatures w14:val="standardContextual"/>
        </w:rPr>
        <w:t>Referentka, Zákaznické centrum</w:t>
      </w:r>
    </w:p>
    <w:p w:rsidR="00FB4110" w:rsidRDefault="00FB4110" w:rsidP="00FB4110">
      <w:pP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</w:pPr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>Teleflex Medical s.r.o.</w:t>
      </w:r>
    </w:p>
    <w:p w:rsidR="00FB4110" w:rsidRDefault="00FB4110" w:rsidP="00FB4110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Pražská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třída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209/182, 500 04 Hradec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Králové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, Czech Republic</w:t>
      </w:r>
    </w:p>
    <w:p w:rsidR="00FB4110" w:rsidRDefault="00FB4110" w:rsidP="00FB4110">
      <w:pPr>
        <w:rPr>
          <w:rFonts w:ascii="Tahoma" w:hAnsi="Tahoma" w:cs="Tahoma"/>
          <w:b/>
          <w:bCs/>
          <w:color w:val="00205B"/>
          <w:sz w:val="18"/>
          <w:szCs w:val="18"/>
          <w14:ligatures w14:val="standardContextual"/>
        </w:rPr>
      </w:pPr>
      <w:hyperlink r:id="rId8" w:history="1">
        <w:r>
          <w:rPr>
            <w:rStyle w:val="Hypertextovodkaz"/>
            <w:rFonts w:ascii="Tahoma" w:hAnsi="Tahoma" w:cs="Tahoma"/>
            <w:b/>
            <w:bCs/>
            <w:color w:val="00205B"/>
            <w:sz w:val="18"/>
            <w:szCs w:val="18"/>
            <w14:ligatures w14:val="standardContextual"/>
          </w:rPr>
          <w:t>teleflex.com</w:t>
        </w:r>
      </w:hyperlink>
    </w:p>
    <w:tbl>
      <w:tblPr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584"/>
        <w:gridCol w:w="424"/>
        <w:gridCol w:w="556"/>
        <w:gridCol w:w="425"/>
        <w:gridCol w:w="415"/>
      </w:tblGrid>
      <w:tr w:rsidR="00FB4110" w:rsidTr="00FB4110">
        <w:tc>
          <w:tcPr>
            <w:tcW w:w="7002" w:type="dxa"/>
            <w:hideMark/>
          </w:tcPr>
          <w:p w:rsidR="00FB4110" w:rsidRDefault="00FB4110">
            <w:pPr>
              <w:rPr>
                <w:rFonts w:ascii="Aptos" w:hAnsi="Aptos" w:cs="Calibri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4"/>
                <w:szCs w:val="24"/>
              </w:rPr>
              <w:drawing>
                <wp:inline distT="0" distB="0" distL="0" distR="0">
                  <wp:extent cx="1638935" cy="888365"/>
                  <wp:effectExtent l="0" t="0" r="0" b="6985"/>
                  <wp:docPr id="5" name="Obrázek 5" descr="signature_1687095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1687095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vAlign w:val="bottom"/>
            <w:hideMark/>
          </w:tcPr>
          <w:p w:rsidR="00FB4110" w:rsidRDefault="00FB4110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</w:p>
        </w:tc>
        <w:tc>
          <w:tcPr>
            <w:tcW w:w="424" w:type="dxa"/>
            <w:vAlign w:val="bottom"/>
            <w:hideMark/>
          </w:tcPr>
          <w:p w:rsidR="00FB4110" w:rsidRDefault="00FB4110">
            <w:pPr>
              <w:jc w:val="center"/>
              <w:rPr>
                <w:rFonts w:ascii="Aptos" w:eastAsiaTheme="minorHAnsi" w:hAnsi="Aptos" w:cs="Calibri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8"/>
                <w:szCs w:val="28"/>
              </w:rPr>
              <w:drawing>
                <wp:inline distT="0" distB="0" distL="0" distR="0">
                  <wp:extent cx="259080" cy="259080"/>
                  <wp:effectExtent l="0" t="0" r="7620" b="7620"/>
                  <wp:docPr id="4" name="Obrázek 4" descr="signature_338521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signature_33852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110" w:rsidRDefault="00FB4110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556" w:type="dxa"/>
            <w:vAlign w:val="bottom"/>
            <w:hideMark/>
          </w:tcPr>
          <w:p w:rsidR="00FB4110" w:rsidRDefault="00FB4110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8"/>
                <w:szCs w:val="28"/>
              </w:rPr>
              <w:drawing>
                <wp:inline distT="0" distB="0" distL="0" distR="0">
                  <wp:extent cx="259080" cy="259080"/>
                  <wp:effectExtent l="0" t="0" r="7620" b="7620"/>
                  <wp:docPr id="3" name="Obrázek 3" descr="signature_329192726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signature_3291927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110" w:rsidRDefault="00FB4110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425" w:type="dxa"/>
            <w:vAlign w:val="bottom"/>
            <w:hideMark/>
          </w:tcPr>
          <w:p w:rsidR="00FB4110" w:rsidRDefault="00FB4110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9080" cy="259080"/>
                  <wp:effectExtent l="0" t="0" r="7620" b="7620"/>
                  <wp:docPr id="2" name="Obrázek 2" descr="cid:image005.jpg@01DB8E71.529AFFE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5.jpg@01DB8E71.529AFF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110" w:rsidRDefault="00FB4110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415" w:type="dxa"/>
            <w:vAlign w:val="bottom"/>
            <w:hideMark/>
          </w:tcPr>
          <w:p w:rsidR="00FB4110" w:rsidRDefault="00FB4110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4"/>
                <w:szCs w:val="24"/>
                <w14:ligatures w14:val="standardContextual"/>
              </w:rPr>
              <w:t> </w:t>
            </w:r>
          </w:p>
        </w:tc>
      </w:tr>
    </w:tbl>
    <w:p w:rsidR="00FB4110" w:rsidRDefault="00FB4110" w:rsidP="00FB4110">
      <w:pPr>
        <w:rPr>
          <w:rFonts w:ascii="Calibri" w:eastAsiaTheme="minorHAnsi" w:hAnsi="Calibri" w:cs="Calibri"/>
          <w:sz w:val="24"/>
          <w:szCs w:val="24"/>
          <w14:ligatures w14:val="standardContextual"/>
        </w:rPr>
      </w:pPr>
      <w:r>
        <w:rPr>
          <w:rFonts w:ascii="Tahoma" w:hAnsi="Tahoma" w:cs="Tahoma"/>
          <w:noProof/>
          <w:color w:val="212121"/>
          <w:sz w:val="24"/>
          <w:szCs w:val="24"/>
        </w:rPr>
        <w:drawing>
          <wp:inline distT="0" distB="0" distL="0" distR="0">
            <wp:extent cx="5952490" cy="94615"/>
            <wp:effectExtent l="0" t="0" r="0" b="635"/>
            <wp:docPr id="1" name="Obrázek 1" descr="signature_394399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ignature_3943994311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10" w:rsidRDefault="00FB4110" w:rsidP="00FB411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2025 2:16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- 95</w:t>
      </w:r>
    </w:p>
    <w:p w:rsidR="00FB4110" w:rsidRDefault="00FB4110" w:rsidP="00FB4110">
      <w:r>
        <w:t>Dobrý den,</w:t>
      </w:r>
    </w:p>
    <w:p w:rsidR="00FB4110" w:rsidRDefault="00FB4110" w:rsidP="00FB4110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>:  </w:t>
      </w:r>
      <w:r>
        <w:rPr>
          <w:b/>
          <w:bCs/>
          <w:color w:val="000000"/>
        </w:rPr>
        <w:t xml:space="preserve">P24V00003706 / </w:t>
      </w:r>
      <w:bookmarkStart w:id="0" w:name="_GoBack"/>
      <w:r>
        <w:rPr>
          <w:b/>
          <w:bCs/>
          <w:color w:val="000000"/>
        </w:rPr>
        <w:t>2024009398</w:t>
      </w:r>
      <w:bookmarkEnd w:id="0"/>
    </w:p>
    <w:p w:rsidR="00FB4110" w:rsidRDefault="00FB4110" w:rsidP="00FB411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FB4110" w:rsidRDefault="00FB4110" w:rsidP="00FB4110">
      <w:pPr>
        <w:pStyle w:val="Default"/>
        <w:rPr>
          <w:rFonts w:ascii="Calibri" w:hAnsi="Calibri" w:cs="Calibri"/>
          <w:sz w:val="22"/>
          <w:szCs w:val="22"/>
        </w:rPr>
      </w:pPr>
    </w:p>
    <w:p w:rsidR="00FB4110" w:rsidRDefault="00FB4110" w:rsidP="00FB411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FB4110" w:rsidRDefault="00FB4110" w:rsidP="00FB4110">
      <w:pPr>
        <w:pStyle w:val="Default"/>
        <w:rPr>
          <w:rFonts w:ascii="Calibri" w:hAnsi="Calibri" w:cs="Calibri"/>
          <w:sz w:val="22"/>
          <w:szCs w:val="22"/>
        </w:rPr>
      </w:pPr>
    </w:p>
    <w:p w:rsidR="00FB4110" w:rsidRDefault="00FB4110" w:rsidP="00FB411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B4110" w:rsidRDefault="00FB4110" w:rsidP="00FB4110">
      <w:pPr>
        <w:pStyle w:val="Default"/>
        <w:rPr>
          <w:i/>
          <w:iCs/>
          <w:sz w:val="22"/>
          <w:szCs w:val="22"/>
        </w:rPr>
      </w:pPr>
    </w:p>
    <w:p w:rsidR="00FB4110" w:rsidRDefault="00FB4110" w:rsidP="00FB4110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FB4110" w:rsidRDefault="00FB4110" w:rsidP="00FB4110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FB4110" w:rsidRDefault="00FB4110" w:rsidP="00FB4110">
      <w:r>
        <w:t>Předem děkuji,</w:t>
      </w:r>
    </w:p>
    <w:p w:rsidR="00FB4110" w:rsidRDefault="00FB4110" w:rsidP="00FB4110">
      <w:pPr>
        <w:rPr>
          <w:sz w:val="20"/>
          <w:szCs w:val="20"/>
        </w:rPr>
      </w:pPr>
      <w:r>
        <w:rPr>
          <w:sz w:val="20"/>
          <w:szCs w:val="20"/>
        </w:rPr>
        <w:t>S přáním hezkého dne</w:t>
      </w:r>
    </w:p>
    <w:p w:rsidR="00FB4110" w:rsidRDefault="00FB4110" w:rsidP="00FB411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Zdravotnický referent centrálního skladu Brno</w:t>
      </w:r>
    </w:p>
    <w:p w:rsidR="00FB4110" w:rsidRDefault="00FB4110" w:rsidP="00FB4110">
      <w:pPr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color w:val="5B9BD5"/>
          <w:sz w:val="20"/>
          <w:szCs w:val="20"/>
        </w:rPr>
        <w:t>p.o</w:t>
      </w:r>
      <w:proofErr w:type="spellEnd"/>
      <w:r>
        <w:rPr>
          <w:color w:val="5B9BD5"/>
          <w:sz w:val="20"/>
          <w:szCs w:val="20"/>
        </w:rPr>
        <w:t>.</w:t>
      </w:r>
      <w:proofErr w:type="gramEnd"/>
    </w:p>
    <w:p w:rsidR="00FB4110" w:rsidRDefault="00FB4110" w:rsidP="00FB4110">
      <w:pPr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lastRenderedPageBreak/>
        <w:t>Kamenice 798/1d, 625 00 Brno</w:t>
      </w:r>
    </w:p>
    <w:p w:rsidR="00FB4110" w:rsidRDefault="00FB4110" w:rsidP="00FB4110">
      <w:pPr>
        <w:rPr>
          <w:sz w:val="20"/>
          <w:szCs w:val="20"/>
        </w:rPr>
      </w:pPr>
      <w:r>
        <w:rPr>
          <w:sz w:val="20"/>
          <w:szCs w:val="20"/>
        </w:rPr>
        <w:t>IČ: 00346292</w:t>
      </w:r>
    </w:p>
    <w:p w:rsidR="00FB4110" w:rsidRDefault="00FB4110" w:rsidP="00FB4110">
      <w:pPr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>Výjezdová základna Brno-Bohunice - ředitelství</w:t>
      </w:r>
    </w:p>
    <w:p w:rsidR="00CA242D" w:rsidRDefault="00FB4110" w:rsidP="00F9021B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Poznámka : P24V00003706</w:t>
      </w:r>
      <w:proofErr w:type="gramEnd"/>
      <w:r>
        <w:rPr>
          <w:rFonts w:ascii="Tahoma" w:hAnsi="Tahoma" w:cs="Tahoma"/>
          <w:sz w:val="20"/>
          <w:szCs w:val="20"/>
        </w:rPr>
        <w:t xml:space="preserve"> / 2024009398</w:t>
      </w:r>
    </w:p>
    <w:p w:rsidR="00FB4110" w:rsidRPr="00FB4110" w:rsidRDefault="00FB4110" w:rsidP="00FB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110">
        <w:rPr>
          <w:rFonts w:ascii="Tahoma" w:eastAsia="Times New Roman" w:hAnsi="Tahoma" w:cs="Tahoma"/>
          <w:color w:val="000000"/>
          <w:sz w:val="20"/>
          <w:szCs w:val="20"/>
          <w:u w:val="single"/>
        </w:rPr>
        <w:t>Lék</w:t>
      </w:r>
      <w:r w:rsidRPr="00FB411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B4110">
        <w:rPr>
          <w:rFonts w:ascii="Tahoma" w:eastAsia="Times New Roman" w:hAnsi="Tahoma" w:cs="Tahoma"/>
          <w:color w:val="000000"/>
          <w:sz w:val="20"/>
          <w:szCs w:val="20"/>
        </w:rPr>
        <w:tab/>
      </w:r>
    </w:p>
    <w:p w:rsidR="00FB4110" w:rsidRPr="00FB4110" w:rsidRDefault="00FB4110" w:rsidP="00FB411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B4110">
        <w:rPr>
          <w:rFonts w:ascii="Tahoma" w:eastAsia="Times New Roman" w:hAnsi="Tahoma" w:cs="Tahoma"/>
          <w:color w:val="000000"/>
          <w:sz w:val="20"/>
          <w:szCs w:val="20"/>
        </w:rPr>
        <w:t xml:space="preserve">Jehla </w:t>
      </w:r>
      <w:proofErr w:type="spellStart"/>
      <w:r w:rsidRPr="00FB4110">
        <w:rPr>
          <w:rFonts w:ascii="Tahoma" w:eastAsia="Times New Roman" w:hAnsi="Tahoma" w:cs="Tahoma"/>
          <w:color w:val="000000"/>
          <w:sz w:val="20"/>
          <w:szCs w:val="20"/>
        </w:rPr>
        <w:t>intraoseální</w:t>
      </w:r>
      <w:proofErr w:type="spellEnd"/>
      <w:r w:rsidRPr="00FB4110">
        <w:rPr>
          <w:rFonts w:ascii="Tahoma" w:eastAsia="Times New Roman" w:hAnsi="Tahoma" w:cs="Tahoma"/>
          <w:color w:val="000000"/>
          <w:sz w:val="20"/>
          <w:szCs w:val="20"/>
        </w:rPr>
        <w:t xml:space="preserve"> dospi </w:t>
      </w:r>
      <w:proofErr w:type="spellStart"/>
      <w:r w:rsidRPr="00FB4110">
        <w:rPr>
          <w:rFonts w:ascii="Tahoma" w:eastAsia="Times New Roman" w:hAnsi="Tahoma" w:cs="Tahoma"/>
          <w:color w:val="000000"/>
          <w:sz w:val="20"/>
          <w:szCs w:val="20"/>
        </w:rPr>
        <w:t>lá</w:t>
      </w:r>
      <w:proofErr w:type="spellEnd"/>
      <w:r w:rsidRPr="00FB4110">
        <w:rPr>
          <w:rFonts w:ascii="Tahoma" w:eastAsia="Times New Roman" w:hAnsi="Tahoma" w:cs="Tahoma"/>
          <w:color w:val="000000"/>
          <w:sz w:val="20"/>
          <w:szCs w:val="20"/>
        </w:rPr>
        <w:t xml:space="preserve"> modrá (ZUM)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FB4110">
        <w:rPr>
          <w:rFonts w:ascii="Tahoma" w:eastAsia="Times New Roman" w:hAnsi="Tahoma" w:cs="Tahoma"/>
          <w:color w:val="000000"/>
          <w:sz w:val="20"/>
          <w:szCs w:val="20"/>
        </w:rPr>
        <w:t>0094758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  <w:t>15 ks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</w:p>
    <w:p w:rsidR="00FB4110" w:rsidRPr="00FB4110" w:rsidRDefault="00FB4110" w:rsidP="00FB411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B4110">
        <w:rPr>
          <w:rFonts w:ascii="Tahoma" w:eastAsia="Times New Roman" w:hAnsi="Tahoma" w:cs="Tahoma"/>
          <w:color w:val="000000"/>
          <w:sz w:val="20"/>
          <w:szCs w:val="20"/>
        </w:rPr>
        <w:t xml:space="preserve">Jehla </w:t>
      </w:r>
      <w:proofErr w:type="spellStart"/>
      <w:r w:rsidRPr="00FB4110">
        <w:rPr>
          <w:rFonts w:ascii="Tahoma" w:eastAsia="Times New Roman" w:hAnsi="Tahoma" w:cs="Tahoma"/>
          <w:color w:val="000000"/>
          <w:sz w:val="20"/>
          <w:szCs w:val="20"/>
        </w:rPr>
        <w:t>intraoseální</w:t>
      </w:r>
      <w:proofErr w:type="spellEnd"/>
      <w:r w:rsidRPr="00FB4110">
        <w:rPr>
          <w:rFonts w:ascii="Tahoma" w:eastAsia="Times New Roman" w:hAnsi="Tahoma" w:cs="Tahoma"/>
          <w:color w:val="000000"/>
          <w:sz w:val="20"/>
          <w:szCs w:val="20"/>
        </w:rPr>
        <w:t xml:space="preserve"> XXL žlutá (ZUM)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FB4110">
        <w:rPr>
          <w:rFonts w:ascii="Tahoma" w:eastAsia="Times New Roman" w:hAnsi="Tahoma" w:cs="Tahoma"/>
          <w:color w:val="000000"/>
          <w:sz w:val="20"/>
          <w:szCs w:val="20"/>
        </w:rPr>
        <w:t>0083075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  <w:t>10 ks</w:t>
      </w:r>
    </w:p>
    <w:sectPr w:rsidR="00FB4110" w:rsidRPr="00FB4110" w:rsidSect="003A610B">
      <w:headerReference w:type="default" r:id="rId22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79" w:rsidRDefault="00863279" w:rsidP="005663C2">
      <w:pPr>
        <w:spacing w:after="0" w:line="240" w:lineRule="auto"/>
      </w:pPr>
      <w:r>
        <w:separator/>
      </w:r>
    </w:p>
  </w:endnote>
  <w:endnote w:type="continuationSeparator" w:id="0">
    <w:p w:rsidR="00863279" w:rsidRDefault="0086327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79" w:rsidRDefault="00863279" w:rsidP="005663C2">
      <w:pPr>
        <w:spacing w:after="0" w:line="240" w:lineRule="auto"/>
      </w:pPr>
      <w:r>
        <w:separator/>
      </w:r>
    </w:p>
  </w:footnote>
  <w:footnote w:type="continuationSeparator" w:id="0">
    <w:p w:rsidR="00863279" w:rsidRDefault="0086327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6512"/>
    <w:rsid w:val="002F7B77"/>
    <w:rsid w:val="002F7D39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90E9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flex.com/" TargetMode="External"/><Relationship Id="rId13" Type="http://schemas.openxmlformats.org/officeDocument/2006/relationships/image" Target="cid:image003.jpg@01DB8E71.529AFFE0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cid:image006.jpg@01DB8E71.529AFFE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@pracevteleflexu2935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4.jpg@01DB8E71.529AFFE0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eleflexHradecKralov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cid:image002.jpg@01DB8E71.529AFFE0" TargetMode="External"/><Relationship Id="rId19" Type="http://schemas.openxmlformats.org/officeDocument/2006/relationships/image" Target="cid:image005.jpg@01DB8E71.529AFF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teleflex-%C4%8Desk%C3%A1-republik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7839-BEDD-45E0-BEDA-B8C07612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</cp:revision>
  <cp:lastPrinted>2017-04-10T10:35:00Z</cp:lastPrinted>
  <dcterms:created xsi:type="dcterms:W3CDTF">2025-02-17T07:33:00Z</dcterms:created>
  <dcterms:modified xsi:type="dcterms:W3CDTF">2025-03-06T07:36:00Z</dcterms:modified>
</cp:coreProperties>
</file>