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A400" w14:textId="77777777" w:rsidR="00C3780B" w:rsidRDefault="00000000">
      <w:pPr>
        <w:pStyle w:val="Zkladntext1"/>
        <w:spacing w:after="26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Níže uvedeného dne, měsíce a roku uzavřely osoby dle svého vlastního prohlášení svéprávné k právním jednáním</w:t>
      </w:r>
    </w:p>
    <w:p w14:paraId="18EE5E55" w14:textId="77777777" w:rsidR="00C3780B" w:rsidRDefault="00000000">
      <w:pPr>
        <w:pStyle w:val="Zkladntext1"/>
        <w:spacing w:line="264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statutární město Pardubice, </w:t>
      </w:r>
      <w:r>
        <w:rPr>
          <w:sz w:val="20"/>
          <w:szCs w:val="20"/>
        </w:rPr>
        <w:t>se sídlem v Pardubicích, Pernštýnské nám. 1, PSČ 530 21</w:t>
      </w:r>
    </w:p>
    <w:p w14:paraId="0BA59D8D" w14:textId="77777777" w:rsidR="00C3780B" w:rsidRDefault="00000000">
      <w:pPr>
        <w:pStyle w:val="Zkladntext1"/>
        <w:spacing w:line="264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IČO: 002 74 046</w:t>
      </w:r>
    </w:p>
    <w:p w14:paraId="6B99E650" w14:textId="77777777" w:rsidR="00C3780B" w:rsidRDefault="00000000">
      <w:pPr>
        <w:pStyle w:val="Zkladntext1"/>
        <w:spacing w:after="26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zastoupené Ing. Miroslavem </w:t>
      </w:r>
      <w:proofErr w:type="spellStart"/>
      <w:r>
        <w:rPr>
          <w:sz w:val="20"/>
          <w:szCs w:val="20"/>
        </w:rPr>
        <w:t>Macelou</w:t>
      </w:r>
      <w:proofErr w:type="spellEnd"/>
      <w:r>
        <w:rPr>
          <w:sz w:val="20"/>
          <w:szCs w:val="20"/>
        </w:rPr>
        <w:t xml:space="preserve">, vedoucím oddělení pozemků a převodu nemovitostí Magistrátu města Pardubic, a to na základě čl. 10 odst. 1 a odst. 6 a čl. 12 směrnice č. 11/2024 Organizační řád v platném znění </w:t>
      </w:r>
      <w:r>
        <w:rPr>
          <w:i/>
          <w:iCs/>
          <w:sz w:val="20"/>
          <w:szCs w:val="20"/>
        </w:rPr>
        <w:t>{dále jen půjčitel)</w:t>
      </w:r>
    </w:p>
    <w:p w14:paraId="0A257ED5" w14:textId="77777777" w:rsidR="00C3780B" w:rsidRDefault="00000000">
      <w:pPr>
        <w:pStyle w:val="Zkladntext1"/>
        <w:spacing w:after="260" w:line="26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14:paraId="5B7F56EB" w14:textId="77777777" w:rsidR="00C3780B" w:rsidRDefault="00000000">
      <w:pPr>
        <w:pStyle w:val="Zkladntext1"/>
        <w:spacing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spolek </w:t>
      </w:r>
      <w:r>
        <w:rPr>
          <w:b/>
          <w:bCs/>
          <w:sz w:val="20"/>
          <w:szCs w:val="20"/>
        </w:rPr>
        <w:t xml:space="preserve">SK NEMOŠICE </w:t>
      </w:r>
      <w:proofErr w:type="spellStart"/>
      <w:r>
        <w:rPr>
          <w:b/>
          <w:bCs/>
          <w:sz w:val="20"/>
          <w:szCs w:val="20"/>
        </w:rPr>
        <w:t>z.s</w:t>
      </w:r>
      <w:proofErr w:type="spellEnd"/>
      <w:r>
        <w:rPr>
          <w:b/>
          <w:bCs/>
          <w:sz w:val="20"/>
          <w:szCs w:val="20"/>
        </w:rPr>
        <w:t xml:space="preserve">., </w:t>
      </w:r>
      <w:r>
        <w:rPr>
          <w:sz w:val="20"/>
          <w:szCs w:val="20"/>
        </w:rPr>
        <w:t>se sídlem Mnětická 252, Nemošice, 530 03 Pardubice</w:t>
      </w:r>
    </w:p>
    <w:p w14:paraId="3F364F49" w14:textId="77777777" w:rsidR="00C3780B" w:rsidRDefault="00000000">
      <w:pPr>
        <w:pStyle w:val="Zkladntext1"/>
        <w:spacing w:line="26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IČO: 429 36 942</w:t>
      </w:r>
    </w:p>
    <w:p w14:paraId="218C7C29" w14:textId="77777777" w:rsidR="00C3780B" w:rsidRDefault="00000000">
      <w:pPr>
        <w:pStyle w:val="Zkladntext1"/>
        <w:spacing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zastoupený místopředsedou</w:t>
      </w:r>
    </w:p>
    <w:p w14:paraId="2584062A" w14:textId="77777777" w:rsidR="00C3780B" w:rsidRDefault="00000000">
      <w:pPr>
        <w:pStyle w:val="Zkladntext1"/>
        <w:spacing w:after="260"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zapsaný v obchodním rejstříku, vedeném Krajským soudem v Hradci Králové, oddíl L, vložka 675 </w:t>
      </w:r>
      <w:r>
        <w:rPr>
          <w:i/>
          <w:iCs/>
          <w:sz w:val="20"/>
          <w:szCs w:val="20"/>
        </w:rPr>
        <w:t>(dále jen vypůjčitel)</w:t>
      </w:r>
    </w:p>
    <w:p w14:paraId="54ED47DB" w14:textId="77777777" w:rsidR="00C3780B" w:rsidRDefault="00000000">
      <w:pPr>
        <w:pStyle w:val="Zkladntext1"/>
        <w:spacing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tento</w:t>
      </w:r>
    </w:p>
    <w:p w14:paraId="2DEA8B27" w14:textId="77777777" w:rsidR="00C3780B" w:rsidRDefault="00000000">
      <w:pPr>
        <w:pStyle w:val="Nadpis10"/>
        <w:keepNext/>
        <w:keepLines/>
        <w:spacing w:after="0" w:line="226" w:lineRule="auto"/>
        <w:jc w:val="center"/>
        <w:rPr>
          <w:sz w:val="28"/>
          <w:szCs w:val="28"/>
        </w:rPr>
      </w:pPr>
      <w:bookmarkStart w:id="0" w:name="bookmark0"/>
      <w:r>
        <w:rPr>
          <w:rFonts w:ascii="Calibri" w:eastAsia="Calibri" w:hAnsi="Calibri" w:cs="Calibri"/>
          <w:b/>
          <w:bCs/>
          <w:sz w:val="28"/>
          <w:szCs w:val="28"/>
        </w:rPr>
        <w:t>dodatek č. 4</w:t>
      </w:r>
      <w:bookmarkEnd w:id="0"/>
    </w:p>
    <w:p w14:paraId="19E934E8" w14:textId="77777777" w:rsidR="00C3780B" w:rsidRDefault="00000000">
      <w:pPr>
        <w:pStyle w:val="Zkladntext1"/>
        <w:spacing w:after="260"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ke smlouvě o výpůjčce č. V_0139/MO4 ze dne 15. 2. 2010, ve znění dodatku č. 1 ze dne 25. 6. 2010,</w:t>
      </w:r>
      <w:r>
        <w:rPr>
          <w:b/>
          <w:bCs/>
          <w:sz w:val="20"/>
          <w:szCs w:val="20"/>
        </w:rPr>
        <w:br/>
        <w:t>dodatku č. 2 ze dne 9.10. 2015 a dodatku č. 3 ze dne 10.7.2017</w:t>
      </w:r>
    </w:p>
    <w:p w14:paraId="229F64AD" w14:textId="77777777" w:rsidR="00C3780B" w:rsidRDefault="00000000">
      <w:pPr>
        <w:pStyle w:val="Zkladntext1"/>
        <w:spacing w:after="520"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v souladu s ustanovením § 2193 a násl. zákona č. 89/2012 Sb., občanský zákoník v platném znění</w:t>
      </w:r>
    </w:p>
    <w:p w14:paraId="57E603C2" w14:textId="77777777" w:rsidR="00C3780B" w:rsidRDefault="00C3780B">
      <w:pPr>
        <w:pStyle w:val="Zkladntext1"/>
        <w:numPr>
          <w:ilvl w:val="0"/>
          <w:numId w:val="1"/>
        </w:numPr>
        <w:spacing w:line="266" w:lineRule="auto"/>
        <w:jc w:val="center"/>
        <w:rPr>
          <w:sz w:val="20"/>
          <w:szCs w:val="20"/>
        </w:rPr>
      </w:pPr>
    </w:p>
    <w:p w14:paraId="2E2B0B2F" w14:textId="77777777" w:rsidR="00C3780B" w:rsidRDefault="00000000">
      <w:pPr>
        <w:pStyle w:val="Zkladntext1"/>
        <w:numPr>
          <w:ilvl w:val="0"/>
          <w:numId w:val="2"/>
        </w:numPr>
        <w:tabs>
          <w:tab w:val="left" w:pos="703"/>
        </w:tabs>
        <w:spacing w:after="260" w:line="266" w:lineRule="auto"/>
        <w:ind w:left="700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spolu dne 15.2.2010 uzavřely Smlouvu o výpůjčce č. V_0139/MO4, ve znění dodatků </w:t>
      </w:r>
      <w:proofErr w:type="gramStart"/>
      <w:r>
        <w:rPr>
          <w:sz w:val="20"/>
          <w:szCs w:val="20"/>
        </w:rPr>
        <w:t>1 - 3</w:t>
      </w:r>
      <w:proofErr w:type="gramEnd"/>
      <w:r>
        <w:rPr>
          <w:sz w:val="20"/>
          <w:szCs w:val="20"/>
        </w:rPr>
        <w:t xml:space="preserve">, na základě které půjčitel přenechal bezplatně do výpůjčky vypůjčiteli k užívání nemovité věci uvedené </w:t>
      </w:r>
      <w:proofErr w:type="spellStart"/>
      <w:r>
        <w:rPr>
          <w:sz w:val="20"/>
          <w:szCs w:val="20"/>
        </w:rPr>
        <w:t>včl</w:t>
      </w:r>
      <w:proofErr w:type="spellEnd"/>
      <w:r>
        <w:rPr>
          <w:sz w:val="20"/>
          <w:szCs w:val="20"/>
        </w:rPr>
        <w:t xml:space="preserve">. II. smlouvy o výpůjčce, ve znění dodatků č. </w:t>
      </w:r>
      <w:proofErr w:type="gramStart"/>
      <w:r>
        <w:rPr>
          <w:sz w:val="20"/>
          <w:szCs w:val="20"/>
        </w:rPr>
        <w:t>1 - 3</w:t>
      </w:r>
      <w:proofErr w:type="gramEnd"/>
      <w:r>
        <w:rPr>
          <w:sz w:val="20"/>
          <w:szCs w:val="20"/>
        </w:rPr>
        <w:t xml:space="preserve">, za účelem provozování sportovní činnosti, sekání trávy a údržby pozemků a údržby hřiště s umělou trávou na náklady vypůjčitele (dále jen </w:t>
      </w:r>
      <w:r>
        <w:rPr>
          <w:i/>
          <w:iCs/>
          <w:sz w:val="20"/>
          <w:szCs w:val="20"/>
        </w:rPr>
        <w:t>smlouva o výpůjčce).</w:t>
      </w:r>
    </w:p>
    <w:p w14:paraId="4458DE85" w14:textId="77777777" w:rsidR="00C3780B" w:rsidRDefault="00C3780B">
      <w:pPr>
        <w:pStyle w:val="Zkladntext1"/>
        <w:numPr>
          <w:ilvl w:val="0"/>
          <w:numId w:val="1"/>
        </w:numPr>
        <w:spacing w:line="266" w:lineRule="auto"/>
        <w:jc w:val="center"/>
        <w:rPr>
          <w:sz w:val="20"/>
          <w:szCs w:val="20"/>
        </w:rPr>
      </w:pPr>
    </w:p>
    <w:p w14:paraId="205D62FE" w14:textId="77777777" w:rsidR="00C3780B" w:rsidRDefault="00000000">
      <w:pPr>
        <w:pStyle w:val="Zkladntext1"/>
        <w:numPr>
          <w:ilvl w:val="0"/>
          <w:numId w:val="3"/>
        </w:numPr>
        <w:tabs>
          <w:tab w:val="left" w:pos="703"/>
        </w:tabs>
        <w:spacing w:line="266" w:lineRule="auto"/>
        <w:ind w:left="700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se dohodly na </w:t>
      </w:r>
      <w:r>
        <w:rPr>
          <w:b/>
          <w:bCs/>
          <w:sz w:val="20"/>
          <w:szCs w:val="20"/>
        </w:rPr>
        <w:t xml:space="preserve">rozšíření účelu </w:t>
      </w:r>
      <w:r>
        <w:rPr>
          <w:sz w:val="20"/>
          <w:szCs w:val="20"/>
        </w:rPr>
        <w:t xml:space="preserve">smlouvy o výpůjčce, a to o umístění a provozování gastro kontejneru včetně vybudování zpevněné plochy s částečným přestřešením na části pozemku označeném jako </w:t>
      </w:r>
      <w:proofErr w:type="spellStart"/>
      <w:r>
        <w:rPr>
          <w:sz w:val="20"/>
          <w:szCs w:val="20"/>
        </w:rPr>
        <w:t>p.p.č</w:t>
      </w:r>
      <w:proofErr w:type="spellEnd"/>
      <w:r>
        <w:rPr>
          <w:sz w:val="20"/>
          <w:szCs w:val="20"/>
        </w:rPr>
        <w:t xml:space="preserve">. 200/3 o výměře 30 m2 (kontejner) a o výměře 70 m2 (zpevněná plocha) a o umístění a provozování objektu toalet na části pozemku označeného jako </w:t>
      </w:r>
      <w:proofErr w:type="spellStart"/>
      <w:r>
        <w:rPr>
          <w:sz w:val="20"/>
          <w:szCs w:val="20"/>
        </w:rPr>
        <w:t>p.p.č</w:t>
      </w:r>
      <w:proofErr w:type="spellEnd"/>
      <w:r>
        <w:rPr>
          <w:sz w:val="20"/>
          <w:szCs w:val="20"/>
        </w:rPr>
        <w:t xml:space="preserve">. 200/15 o výměře 35 m2 a vybudování a umístění technické infrastruktury (sítí) na částech pozemků označených jako </w:t>
      </w:r>
      <w:proofErr w:type="spellStart"/>
      <w:r>
        <w:rPr>
          <w:sz w:val="20"/>
          <w:szCs w:val="20"/>
        </w:rPr>
        <w:t>st.p.č</w:t>
      </w:r>
      <w:proofErr w:type="spellEnd"/>
      <w:r>
        <w:rPr>
          <w:sz w:val="20"/>
          <w:szCs w:val="20"/>
        </w:rPr>
        <w:t xml:space="preserve">. 335/1, </w:t>
      </w:r>
      <w:proofErr w:type="spellStart"/>
      <w:r>
        <w:rPr>
          <w:sz w:val="20"/>
          <w:szCs w:val="20"/>
        </w:rPr>
        <w:t>p.p.č</w:t>
      </w:r>
      <w:proofErr w:type="spellEnd"/>
      <w:r>
        <w:rPr>
          <w:sz w:val="20"/>
          <w:szCs w:val="20"/>
        </w:rPr>
        <w:t xml:space="preserve">. 200/3 a </w:t>
      </w:r>
      <w:proofErr w:type="spellStart"/>
      <w:r>
        <w:rPr>
          <w:sz w:val="20"/>
          <w:szCs w:val="20"/>
        </w:rPr>
        <w:t>p.p.č</w:t>
      </w:r>
      <w:proofErr w:type="spellEnd"/>
      <w:r>
        <w:rPr>
          <w:sz w:val="20"/>
          <w:szCs w:val="20"/>
        </w:rPr>
        <w:t xml:space="preserve">. 200/15, vše v 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Nemošice, a to za dále uvedených podmínek:</w:t>
      </w:r>
    </w:p>
    <w:p w14:paraId="39AB7979" w14:textId="77777777" w:rsidR="00C3780B" w:rsidRDefault="00000000">
      <w:pPr>
        <w:pStyle w:val="Zkladntext1"/>
        <w:spacing w:line="266" w:lineRule="auto"/>
        <w:ind w:left="10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Gastro kontejner bude provozován pouze v době trvání akcí pořádaných spolkem SK Nemošice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., případně v době akcí pořádaných Městským obvodem Pardubice IV.</w:t>
      </w:r>
    </w:p>
    <w:p w14:paraId="025FF093" w14:textId="77777777" w:rsidR="00C3780B" w:rsidRDefault="00000000">
      <w:pPr>
        <w:pStyle w:val="Zkladntext1"/>
        <w:spacing w:line="266" w:lineRule="auto"/>
        <w:ind w:left="1060"/>
        <w:jc w:val="both"/>
        <w:rPr>
          <w:sz w:val="20"/>
          <w:szCs w:val="20"/>
        </w:rPr>
      </w:pPr>
      <w:r>
        <w:rPr>
          <w:sz w:val="20"/>
          <w:szCs w:val="20"/>
        </w:rPr>
        <w:t>Výše uvedené objekty budou na předmětu výpůjčky umístěné a výstavba technické infrastruktury bude realizována tak, aby byl zachován vzrostlý dub nacházející se na předmětu výpůjčky a aby nedošlo k jeho ohrožení. Zákres umístění gastro kontejneru a toalet je přílohou tohoto dodatku.</w:t>
      </w:r>
    </w:p>
    <w:p w14:paraId="359CF42C" w14:textId="77777777" w:rsidR="00C3780B" w:rsidRDefault="00000000">
      <w:pPr>
        <w:pStyle w:val="Zkladntext1"/>
        <w:numPr>
          <w:ilvl w:val="0"/>
          <w:numId w:val="4"/>
        </w:numPr>
        <w:tabs>
          <w:tab w:val="left" w:pos="703"/>
        </w:tabs>
        <w:spacing w:after="260" w:line="266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Ostatní ustanovení smlouvy o výpůjčce zůstávají nezměněna.</w:t>
      </w:r>
    </w:p>
    <w:p w14:paraId="614FFB60" w14:textId="77777777" w:rsidR="00C3780B" w:rsidRDefault="00C3780B">
      <w:pPr>
        <w:pStyle w:val="Zkladntext1"/>
        <w:numPr>
          <w:ilvl w:val="0"/>
          <w:numId w:val="1"/>
        </w:numPr>
        <w:spacing w:line="266" w:lineRule="auto"/>
        <w:jc w:val="center"/>
        <w:rPr>
          <w:sz w:val="20"/>
          <w:szCs w:val="20"/>
        </w:rPr>
      </w:pPr>
    </w:p>
    <w:p w14:paraId="546B75FA" w14:textId="77777777" w:rsidR="00C3780B" w:rsidRDefault="00000000">
      <w:pPr>
        <w:pStyle w:val="Zkladntext1"/>
        <w:numPr>
          <w:ilvl w:val="0"/>
          <w:numId w:val="5"/>
        </w:numPr>
        <w:tabs>
          <w:tab w:val="left" w:pos="703"/>
        </w:tabs>
        <w:spacing w:line="266" w:lineRule="auto"/>
        <w:ind w:left="700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ke smlouvě nabývá platnosti dnem podpisu oběma smluvními stranami a účinnosti dnem zveřejnění v registru smluv </w:t>
      </w:r>
      <w:r>
        <w:rPr>
          <w:b/>
          <w:bCs/>
          <w:sz w:val="20"/>
          <w:szCs w:val="20"/>
        </w:rPr>
        <w:t xml:space="preserve">spravovaném Digitální a informační agenturou </w:t>
      </w:r>
      <w:r>
        <w:rPr>
          <w:sz w:val="20"/>
          <w:szCs w:val="20"/>
        </w:rPr>
        <w:t>v souladu se zákonem č. 340/2015 Sb., o zvláštních podmínkách účinnosti některých smluv, uveřejňování těchto smluv a o registru smluv (zákon o registru smluv), v platném znění. Smluvní strany se</w:t>
      </w: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dohodly, že půjčitel dodatek bezodkladně po jeho uzavření odešle k řádnému uveřejnění do registru </w:t>
      </w:r>
      <w:r>
        <w:rPr>
          <w:b/>
          <w:bCs/>
          <w:sz w:val="20"/>
          <w:szCs w:val="20"/>
        </w:rPr>
        <w:t xml:space="preserve">spravovaného Digitální a informační agenturou. </w:t>
      </w:r>
      <w:r>
        <w:rPr>
          <w:sz w:val="20"/>
          <w:szCs w:val="20"/>
        </w:rPr>
        <w:t>O uveřejnění zveřejňující strana bezodkladně informuje druhou smluvní stranu, nebyl-li kontaktní údaj této smluvní strany uveden přímo do registru smluv jako kontakt pro notifikaci o uveřejnění.</w:t>
      </w:r>
    </w:p>
    <w:p w14:paraId="3999EB6F" w14:textId="77777777" w:rsidR="00C3780B" w:rsidRDefault="00000000">
      <w:pPr>
        <w:pStyle w:val="Zkladntext1"/>
        <w:numPr>
          <w:ilvl w:val="0"/>
          <w:numId w:val="5"/>
        </w:numPr>
        <w:tabs>
          <w:tab w:val="left" w:pos="709"/>
        </w:tabs>
        <w:spacing w:line="26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berou na vědomí, že nebude-li </w:t>
      </w:r>
      <w:r>
        <w:rPr>
          <w:b/>
          <w:bCs/>
          <w:sz w:val="20"/>
          <w:szCs w:val="20"/>
        </w:rPr>
        <w:t xml:space="preserve">dodatek </w:t>
      </w:r>
      <w:r>
        <w:rPr>
          <w:sz w:val="20"/>
          <w:szCs w:val="20"/>
        </w:rPr>
        <w:t>zveřejněn ani do tří měsíců ode dne, kdy byl uzavřen, platí, že je zrušen od počátku s účinky případného bezdůvodného obohacení.</w:t>
      </w:r>
    </w:p>
    <w:p w14:paraId="60E9E594" w14:textId="77777777" w:rsidR="00C3780B" w:rsidRDefault="00000000">
      <w:pPr>
        <w:pStyle w:val="Zkladntext1"/>
        <w:numPr>
          <w:ilvl w:val="0"/>
          <w:numId w:val="5"/>
        </w:numPr>
        <w:tabs>
          <w:tab w:val="left" w:pos="709"/>
        </w:tabs>
        <w:spacing w:line="26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Smluvní strany prohlašují, že žádná část dodatku smlouvy nenaplňuje znaky obchodního tajemství (§ 504 zákona č. 89/2012 Sb., občanský zákoník).</w:t>
      </w:r>
    </w:p>
    <w:p w14:paraId="081939F5" w14:textId="77777777" w:rsidR="00C3780B" w:rsidRDefault="00000000">
      <w:pPr>
        <w:pStyle w:val="Zkladntext1"/>
        <w:numPr>
          <w:ilvl w:val="0"/>
          <w:numId w:val="5"/>
        </w:numPr>
        <w:tabs>
          <w:tab w:val="left" w:pos="709"/>
        </w:tabs>
        <w:spacing w:line="26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Smluvní strany prohlašují, že tento dodatek smlouvy uzavřely svobodně a vážně, nikoli v tísni za nápadně nevýhodných podmínek. Na důkaz toho připojují své vlastnoruční podpisy.</w:t>
      </w:r>
    </w:p>
    <w:p w14:paraId="4AD121A7" w14:textId="77777777" w:rsidR="00C3780B" w:rsidRDefault="00000000">
      <w:pPr>
        <w:pStyle w:val="Zkladntext1"/>
        <w:numPr>
          <w:ilvl w:val="0"/>
          <w:numId w:val="5"/>
        </w:numPr>
        <w:tabs>
          <w:tab w:val="left" w:pos="709"/>
        </w:tabs>
        <w:spacing w:after="280" w:line="266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ke smlouvě o výpůjčce je sepsán ve 4 vyhotoveních, z nichž 2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 xml:space="preserve"> vypůjčitel a 2 si ponechá půjčitel.</w:t>
      </w:r>
    </w:p>
    <w:p w14:paraId="5404DF9B" w14:textId="77777777" w:rsidR="00C3780B" w:rsidRDefault="00000000">
      <w:pPr>
        <w:pStyle w:val="Zkladntext70"/>
        <w:jc w:val="both"/>
      </w:pPr>
      <w:r>
        <w:t>Příloha: snímek katastrální mapy se zákresem rozsahu umístění gastro kontejneru a toalet</w:t>
      </w:r>
    </w:p>
    <w:p w14:paraId="5A031247" w14:textId="77777777" w:rsidR="00C3780B" w:rsidRDefault="00000000">
      <w:pPr>
        <w:pStyle w:val="Zkladntext60"/>
        <w:jc w:val="both"/>
      </w:pPr>
      <w:r>
        <w:t xml:space="preserve">Schvalovací doložka dle </w:t>
      </w:r>
      <w:proofErr w:type="spellStart"/>
      <w:r>
        <w:t>ust</w:t>
      </w:r>
      <w:proofErr w:type="spellEnd"/>
      <w:r>
        <w:t>. § 41 zák. č. 128/2000 Sb.</w:t>
      </w:r>
    </w:p>
    <w:p w14:paraId="42E106E2" w14:textId="77777777" w:rsidR="00C3780B" w:rsidRDefault="00000000">
      <w:pPr>
        <w:pStyle w:val="Zkladntext60"/>
        <w:jc w:val="both"/>
      </w:pPr>
      <w:r>
        <w:t>ve znění pozdějších změn a doplňků</w:t>
      </w:r>
    </w:p>
    <w:p w14:paraId="4DD1E4D1" w14:textId="77777777" w:rsidR="00C3780B" w:rsidRDefault="00000000">
      <w:pPr>
        <w:pStyle w:val="Zkladntext60"/>
        <w:jc w:val="both"/>
      </w:pPr>
      <w:r>
        <w:t xml:space="preserve">schváleno: </w:t>
      </w:r>
      <w:proofErr w:type="spellStart"/>
      <w:r>
        <w:t>RmP</w:t>
      </w:r>
      <w:proofErr w:type="spellEnd"/>
      <w:r>
        <w:t xml:space="preserve"> dne 11.12.2024 </w:t>
      </w:r>
      <w:proofErr w:type="spellStart"/>
      <w:r>
        <w:t>usn</w:t>
      </w:r>
      <w:proofErr w:type="spellEnd"/>
      <w:r>
        <w:t>. č. R/4686/2024</w:t>
      </w:r>
    </w:p>
    <w:p w14:paraId="0844022B" w14:textId="77777777" w:rsidR="00C3780B" w:rsidRDefault="00000000">
      <w:pPr>
        <w:pStyle w:val="Zkladntext60"/>
        <w:jc w:val="both"/>
      </w:pPr>
      <w:r>
        <w:t>Záměr byl zveřejněn na úřední desce a elektronické úřední desce Magistrátu města Pardubic:</w:t>
      </w:r>
    </w:p>
    <w:p w14:paraId="3413CFBD" w14:textId="77777777" w:rsidR="00C3780B" w:rsidRDefault="00000000">
      <w:pPr>
        <w:pStyle w:val="Zkladntext60"/>
        <w:tabs>
          <w:tab w:val="left" w:pos="1386"/>
        </w:tabs>
        <w:jc w:val="both"/>
      </w:pPr>
      <w:r>
        <w:t>Vyvěšeno dne:</w:t>
      </w:r>
      <w:r>
        <w:tab/>
        <w:t>14.8.2024</w:t>
      </w:r>
    </w:p>
    <w:p w14:paraId="77154E43" w14:textId="77777777" w:rsidR="00C3780B" w:rsidRDefault="00000000">
      <w:pPr>
        <w:pStyle w:val="Zkladntext60"/>
        <w:tabs>
          <w:tab w:val="left" w:pos="1386"/>
        </w:tabs>
        <w:spacing w:after="120"/>
        <w:jc w:val="both"/>
      </w:pPr>
      <w:r>
        <w:t>Svěšeno dne:</w:t>
      </w:r>
      <w:r>
        <w:tab/>
        <w:t>30.8.2024</w:t>
      </w:r>
    </w:p>
    <w:p w14:paraId="076860EC" w14:textId="30AA5E9B" w:rsidR="00C3780B" w:rsidRDefault="002C1FA5">
      <w:pPr>
        <w:pStyle w:val="Nadpis20"/>
        <w:keepNext/>
        <w:keepLines/>
        <w:spacing w:after="0"/>
        <w:jc w:val="both"/>
        <w:rPr>
          <w:sz w:val="26"/>
          <w:szCs w:val="26"/>
        </w:rPr>
      </w:pPr>
      <w:bookmarkStart w:id="1" w:name="bookmark2"/>
      <w:r>
        <w:rPr>
          <w:rFonts w:ascii="Arial Narrow" w:eastAsia="Arial Narrow" w:hAnsi="Arial Narrow" w:cs="Arial Narrow"/>
          <w:b w:val="0"/>
          <w:bCs w:val="0"/>
          <w:sz w:val="26"/>
          <w:szCs w:val="26"/>
        </w:rPr>
        <w:t xml:space="preserve">                                </w:t>
      </w:r>
      <w:r w:rsidR="00000000">
        <w:rPr>
          <w:rFonts w:ascii="Arial Narrow" w:eastAsia="Arial Narrow" w:hAnsi="Arial Narrow" w:cs="Arial Narrow"/>
          <w:b w:val="0"/>
          <w:bCs w:val="0"/>
          <w:sz w:val="26"/>
          <w:szCs w:val="26"/>
        </w:rPr>
        <w:t xml:space="preserve">- </w:t>
      </w:r>
      <w:proofErr w:type="gramStart"/>
      <w:r w:rsidR="00000000">
        <w:rPr>
          <w:rFonts w:ascii="Arial Narrow" w:eastAsia="Arial Narrow" w:hAnsi="Arial Narrow" w:cs="Arial Narrow"/>
          <w:b w:val="0"/>
          <w:bCs w:val="0"/>
          <w:sz w:val="26"/>
          <w:szCs w:val="26"/>
        </w:rPr>
        <w:t>5 -03</w:t>
      </w:r>
      <w:proofErr w:type="gramEnd"/>
      <w:r w:rsidR="00000000">
        <w:rPr>
          <w:rFonts w:ascii="Arial Narrow" w:eastAsia="Arial Narrow" w:hAnsi="Arial Narrow" w:cs="Arial Narrow"/>
          <w:b w:val="0"/>
          <w:bCs w:val="0"/>
          <w:sz w:val="26"/>
          <w:szCs w:val="26"/>
        </w:rPr>
        <w:t>- 2025</w:t>
      </w:r>
      <w:bookmarkEnd w:id="1"/>
    </w:p>
    <w:p w14:paraId="4A5AE585" w14:textId="12FC3402" w:rsidR="00C3780B" w:rsidRDefault="00000000" w:rsidP="002C1FA5">
      <w:pPr>
        <w:pStyle w:val="Zkladntext1"/>
        <w:tabs>
          <w:tab w:val="left" w:leader="dot" w:pos="3305"/>
        </w:tabs>
        <w:spacing w:line="18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Pardubicích dne,</w:t>
      </w:r>
      <w:r>
        <w:rPr>
          <w:sz w:val="20"/>
          <w:szCs w:val="20"/>
        </w:rPr>
        <w:tab/>
      </w:r>
    </w:p>
    <w:p w14:paraId="77414DC4" w14:textId="77777777" w:rsidR="002C1FA5" w:rsidRDefault="002C1FA5" w:rsidP="002C1FA5">
      <w:pPr>
        <w:pStyle w:val="Zkladntext1"/>
        <w:tabs>
          <w:tab w:val="left" w:leader="dot" w:pos="3305"/>
        </w:tabs>
        <w:spacing w:line="180" w:lineRule="auto"/>
        <w:jc w:val="both"/>
        <w:rPr>
          <w:sz w:val="20"/>
          <w:szCs w:val="20"/>
        </w:rPr>
      </w:pPr>
    </w:p>
    <w:p w14:paraId="25734B51" w14:textId="77777777" w:rsidR="002C1FA5" w:rsidRDefault="002C1FA5" w:rsidP="002C1FA5">
      <w:pPr>
        <w:pStyle w:val="Zkladntext1"/>
        <w:tabs>
          <w:tab w:val="left" w:leader="dot" w:pos="3305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Ing. Miroslav Macel</w:t>
      </w:r>
      <w:r>
        <w:rPr>
          <w:b/>
          <w:bCs/>
          <w:sz w:val="20"/>
          <w:szCs w:val="20"/>
        </w:rPr>
        <w:t>a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682DA8" wp14:editId="6AAC559A">
                <wp:simplePos x="0" y="0"/>
                <wp:positionH relativeFrom="page">
                  <wp:posOffset>4248150</wp:posOffset>
                </wp:positionH>
                <wp:positionV relativeFrom="paragraph">
                  <wp:posOffset>12700</wp:posOffset>
                </wp:positionV>
                <wp:extent cx="1037590" cy="5187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42626" w14:textId="77777777" w:rsidR="00C3780B" w:rsidRDefault="00000000">
                            <w:pPr>
                              <w:pStyle w:val="Zkladntext1"/>
                              <w:spacing w:after="2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SKNEMOŠICE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387119" w14:textId="77777777" w:rsidR="00C3780B" w:rsidRDefault="00000000">
                            <w:pPr>
                              <w:pStyle w:val="Zkladntext1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místopředseda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682DA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4.5pt;margin-top:1pt;width:81.7pt;height:40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" filled="f" stroked="f">
                <v:textbox inset="0,0,0,0">
                  <w:txbxContent>
                    <w:p w14:paraId="71042626" w14:textId="77777777" w:rsidR="00C3780B" w:rsidRDefault="00000000">
                      <w:pPr>
                        <w:pStyle w:val="Zkladntext1"/>
                        <w:spacing w:after="2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SKNEMOŠICE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z.s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7387119" w14:textId="77777777" w:rsidR="00C3780B" w:rsidRDefault="00000000">
                      <w:pPr>
                        <w:pStyle w:val="Zkladntext1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místopředseda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58BDEF3" w14:textId="397054D5" w:rsidR="00C3780B" w:rsidRDefault="00000000" w:rsidP="002C1FA5">
      <w:pPr>
        <w:pStyle w:val="Zkladntext1"/>
        <w:tabs>
          <w:tab w:val="left" w:leader="dot" w:pos="3305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vedoucí oddělení</w:t>
      </w:r>
    </w:p>
    <w:p w14:paraId="1850FA68" w14:textId="77777777" w:rsidR="002C1FA5" w:rsidRDefault="002C1FA5" w:rsidP="002C1FA5">
      <w:pPr>
        <w:pStyle w:val="Zkladntext1"/>
        <w:tabs>
          <w:tab w:val="left" w:leader="dot" w:pos="3305"/>
        </w:tabs>
        <w:spacing w:line="240" w:lineRule="auto"/>
        <w:jc w:val="both"/>
        <w:rPr>
          <w:b/>
          <w:bCs/>
          <w:sz w:val="20"/>
          <w:szCs w:val="20"/>
        </w:rPr>
      </w:pPr>
    </w:p>
    <w:p w14:paraId="1C240A77" w14:textId="75A31E1A" w:rsidR="002C1FA5" w:rsidRPr="002C1FA5" w:rsidRDefault="002C1FA5" w:rsidP="002C1FA5">
      <w:pPr>
        <w:pStyle w:val="Zkladntext1"/>
        <w:tabs>
          <w:tab w:val="left" w:leader="dot" w:pos="3305"/>
        </w:tabs>
        <w:spacing w:line="240" w:lineRule="auto"/>
        <w:jc w:val="both"/>
        <w:rPr>
          <w:b/>
          <w:bCs/>
          <w:sz w:val="20"/>
          <w:szCs w:val="20"/>
        </w:rPr>
        <w:sectPr w:rsidR="002C1FA5" w:rsidRPr="002C1FA5">
          <w:headerReference w:type="default" r:id="rId7"/>
          <w:pgSz w:w="11900" w:h="16840"/>
          <w:pgMar w:top="1418" w:right="1108" w:bottom="1091" w:left="1050" w:header="0" w:footer="663" w:gutter="0"/>
          <w:pgNumType w:start="1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 xml:space="preserve">statutární město Pardubice  </w:t>
      </w:r>
    </w:p>
    <w:p w14:paraId="2DB24755" w14:textId="77777777" w:rsidR="00C3780B" w:rsidRDefault="00C3780B">
      <w:pPr>
        <w:spacing w:line="179" w:lineRule="exact"/>
        <w:rPr>
          <w:sz w:val="14"/>
          <w:szCs w:val="14"/>
        </w:rPr>
      </w:pPr>
    </w:p>
    <w:p w14:paraId="2B674206" w14:textId="77777777" w:rsidR="00C3780B" w:rsidRDefault="00C3780B">
      <w:pPr>
        <w:spacing w:line="1" w:lineRule="exact"/>
        <w:sectPr w:rsidR="00C3780B">
          <w:type w:val="continuous"/>
          <w:pgSz w:w="11900" w:h="16840"/>
          <w:pgMar w:top="1059" w:right="0" w:bottom="1012" w:left="0" w:header="0" w:footer="3" w:gutter="0"/>
          <w:cols w:space="720"/>
          <w:noEndnote/>
          <w:docGrid w:linePitch="360"/>
        </w:sectPr>
      </w:pPr>
    </w:p>
    <w:p w14:paraId="335CB839" w14:textId="77777777" w:rsidR="00C3780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705CF166" wp14:editId="38A5CAF2">
            <wp:simplePos x="0" y="0"/>
            <wp:positionH relativeFrom="page">
              <wp:posOffset>672465</wp:posOffset>
            </wp:positionH>
            <wp:positionV relativeFrom="paragraph">
              <wp:posOffset>12700</wp:posOffset>
            </wp:positionV>
            <wp:extent cx="5906770" cy="394398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0677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42699" w14:textId="77777777" w:rsidR="00C3780B" w:rsidRDefault="00C3780B">
      <w:pPr>
        <w:spacing w:line="360" w:lineRule="exact"/>
      </w:pPr>
    </w:p>
    <w:p w14:paraId="2B195E6D" w14:textId="77777777" w:rsidR="00C3780B" w:rsidRDefault="00C3780B">
      <w:pPr>
        <w:spacing w:line="360" w:lineRule="exact"/>
      </w:pPr>
    </w:p>
    <w:p w14:paraId="074840D6" w14:textId="77777777" w:rsidR="00C3780B" w:rsidRDefault="00C3780B">
      <w:pPr>
        <w:spacing w:line="360" w:lineRule="exact"/>
      </w:pPr>
    </w:p>
    <w:p w14:paraId="79EBFEEC" w14:textId="77777777" w:rsidR="00C3780B" w:rsidRDefault="00C3780B">
      <w:pPr>
        <w:spacing w:line="360" w:lineRule="exact"/>
      </w:pPr>
    </w:p>
    <w:p w14:paraId="6D9F91E0" w14:textId="77777777" w:rsidR="00C3780B" w:rsidRDefault="00C3780B">
      <w:pPr>
        <w:spacing w:line="360" w:lineRule="exact"/>
      </w:pPr>
    </w:p>
    <w:p w14:paraId="1DAC3F2E" w14:textId="77777777" w:rsidR="00C3780B" w:rsidRDefault="00C3780B">
      <w:pPr>
        <w:spacing w:line="360" w:lineRule="exact"/>
      </w:pPr>
    </w:p>
    <w:p w14:paraId="7400847A" w14:textId="77777777" w:rsidR="00C3780B" w:rsidRDefault="00C3780B">
      <w:pPr>
        <w:spacing w:line="360" w:lineRule="exact"/>
      </w:pPr>
    </w:p>
    <w:p w14:paraId="52E72212" w14:textId="77777777" w:rsidR="00C3780B" w:rsidRDefault="00C3780B">
      <w:pPr>
        <w:spacing w:line="360" w:lineRule="exact"/>
      </w:pPr>
    </w:p>
    <w:p w14:paraId="08130028" w14:textId="77777777" w:rsidR="00C3780B" w:rsidRDefault="00C3780B">
      <w:pPr>
        <w:spacing w:line="360" w:lineRule="exact"/>
      </w:pPr>
    </w:p>
    <w:p w14:paraId="5BF9BC6C" w14:textId="77777777" w:rsidR="00C3780B" w:rsidRDefault="00C3780B">
      <w:pPr>
        <w:spacing w:line="360" w:lineRule="exact"/>
      </w:pPr>
    </w:p>
    <w:p w14:paraId="16BE566D" w14:textId="77777777" w:rsidR="00C3780B" w:rsidRDefault="00C3780B">
      <w:pPr>
        <w:spacing w:line="360" w:lineRule="exact"/>
      </w:pPr>
    </w:p>
    <w:p w14:paraId="1F064940" w14:textId="77777777" w:rsidR="00C3780B" w:rsidRDefault="00C3780B">
      <w:pPr>
        <w:spacing w:line="360" w:lineRule="exact"/>
      </w:pPr>
    </w:p>
    <w:p w14:paraId="4F34D1D3" w14:textId="77777777" w:rsidR="00C3780B" w:rsidRDefault="00C3780B">
      <w:pPr>
        <w:spacing w:line="360" w:lineRule="exact"/>
      </w:pPr>
    </w:p>
    <w:p w14:paraId="3862609F" w14:textId="77777777" w:rsidR="00C3780B" w:rsidRDefault="00C3780B">
      <w:pPr>
        <w:spacing w:line="360" w:lineRule="exact"/>
      </w:pPr>
    </w:p>
    <w:p w14:paraId="31218CDA" w14:textId="77777777" w:rsidR="00C3780B" w:rsidRDefault="00C3780B">
      <w:pPr>
        <w:spacing w:line="360" w:lineRule="exact"/>
      </w:pPr>
    </w:p>
    <w:p w14:paraId="6F255FE8" w14:textId="77777777" w:rsidR="00C3780B" w:rsidRDefault="00C3780B">
      <w:pPr>
        <w:spacing w:after="366" w:line="1" w:lineRule="exact"/>
      </w:pPr>
    </w:p>
    <w:p w14:paraId="07DD49E3" w14:textId="77777777" w:rsidR="00C3780B" w:rsidRDefault="00C3780B">
      <w:pPr>
        <w:spacing w:line="1" w:lineRule="exact"/>
      </w:pPr>
    </w:p>
    <w:sectPr w:rsidR="00C3780B">
      <w:type w:val="continuous"/>
      <w:pgSz w:w="11900" w:h="16840"/>
      <w:pgMar w:top="1059" w:right="1129" w:bottom="1012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50C2" w14:textId="77777777" w:rsidR="00FC4D52" w:rsidRDefault="00FC4D52">
      <w:r>
        <w:separator/>
      </w:r>
    </w:p>
  </w:endnote>
  <w:endnote w:type="continuationSeparator" w:id="0">
    <w:p w14:paraId="0431C89A" w14:textId="77777777" w:rsidR="00FC4D52" w:rsidRDefault="00F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072E" w14:textId="77777777" w:rsidR="00FC4D52" w:rsidRDefault="00FC4D52"/>
  </w:footnote>
  <w:footnote w:type="continuationSeparator" w:id="0">
    <w:p w14:paraId="65BE879E" w14:textId="77777777" w:rsidR="00FC4D52" w:rsidRDefault="00FC4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51FB" w14:textId="77777777" w:rsidR="00C3780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E6963C" wp14:editId="681E648B">
              <wp:simplePos x="0" y="0"/>
              <wp:positionH relativeFrom="page">
                <wp:posOffset>6182995</wp:posOffset>
              </wp:positionH>
              <wp:positionV relativeFrom="page">
                <wp:posOffset>484505</wp:posOffset>
              </wp:positionV>
              <wp:extent cx="619760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CF349" w14:textId="77777777" w:rsidR="00C3780B" w:rsidRDefault="00000000">
                          <w:pPr>
                            <w:pStyle w:val="Zhlavnebozpat0"/>
                          </w:pPr>
                          <w:r>
                            <w:t>V_0139/MO4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963C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86.85pt;margin-top:38.15pt;width:48.8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" filled="f" stroked="f">
              <v:textbox style="mso-fit-shape-to-text:t" inset="0,0,0,0">
                <w:txbxContent>
                  <w:p w14:paraId="679CF349" w14:textId="77777777" w:rsidR="00C3780B" w:rsidRDefault="00000000">
                    <w:pPr>
                      <w:pStyle w:val="Zhlavnebozpat0"/>
                    </w:pPr>
                    <w:r>
                      <w:t>V_0139/MO4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5F7"/>
    <w:multiLevelType w:val="multilevel"/>
    <w:tmpl w:val="931294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6195A"/>
    <w:multiLevelType w:val="multilevel"/>
    <w:tmpl w:val="99944138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D1D20"/>
    <w:multiLevelType w:val="multilevel"/>
    <w:tmpl w:val="122EBA8A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35807"/>
    <w:multiLevelType w:val="multilevel"/>
    <w:tmpl w:val="B0D468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977A2"/>
    <w:multiLevelType w:val="multilevel"/>
    <w:tmpl w:val="A55C6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0007069">
    <w:abstractNumId w:val="2"/>
  </w:num>
  <w:num w:numId="2" w16cid:durableId="1003826184">
    <w:abstractNumId w:val="4"/>
  </w:num>
  <w:num w:numId="3" w16cid:durableId="396707333">
    <w:abstractNumId w:val="3"/>
  </w:num>
  <w:num w:numId="4" w16cid:durableId="158348989">
    <w:abstractNumId w:val="1"/>
  </w:num>
  <w:num w:numId="5" w16cid:durableId="53774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0B"/>
    <w:rsid w:val="002C1FA5"/>
    <w:rsid w:val="00693553"/>
    <w:rsid w:val="00C3780B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DFE0"/>
  <w15:docId w15:val="{54F56420-54E5-4DDD-859A-2C481D70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Tahoma" w:eastAsia="Tahoma" w:hAnsi="Tahoma" w:cs="Tahoma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700"/>
      <w:outlineLvl w:val="0"/>
    </w:pPr>
    <w:rPr>
      <w:rFonts w:ascii="Franklin Gothic Demi Cond" w:eastAsia="Franklin Gothic Demi Cond" w:hAnsi="Franklin Gothic Demi Cond" w:cs="Franklin Gothic Demi Cond"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pacing w:after="6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920"/>
      <w:outlineLvl w:val="1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2025-03-06T07:11:00Z</dcterms:created>
  <dcterms:modified xsi:type="dcterms:W3CDTF">2025-03-06T07:16:00Z</dcterms:modified>
</cp:coreProperties>
</file>