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rFonts w:ascii="Times New Roman"/>
          <w:sz w:val="11"/>
        </w:rPr>
      </w:pPr>
    </w:p>
    <w:p>
      <w:pPr>
        <w:spacing w:line="425" w:lineRule="exact" w:before="99"/>
        <w:ind w:left="2946" w:right="295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before="0"/>
        <w:ind w:left="2950" w:right="2956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7221100040 o poskytnutí 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5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 w:before="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right="2360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3"/>
        </w:rPr>
        <w:t> </w:t>
      </w:r>
      <w:r>
        <w:rPr/>
        <w:t>Petrem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</w:t>
      </w:r>
      <w:r>
        <w:rPr>
          <w:spacing w:val="-4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5"/>
        </w:rPr>
        <w:t> </w:t>
      </w:r>
      <w:r>
        <w:rPr/>
        <w:t>SFŽP</w:t>
      </w:r>
      <w:r>
        <w:rPr>
          <w:spacing w:val="-5"/>
        </w:rPr>
        <w:t> </w:t>
      </w:r>
      <w:r>
        <w:rPr/>
        <w:t>ČR (dále jen „Fond")</w:t>
      </w:r>
    </w:p>
    <w:p>
      <w:pPr>
        <w:pStyle w:val="BodyText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1"/>
        <w:spacing w:line="265" w:lineRule="exact"/>
      </w:pPr>
      <w:r>
        <w:rPr/>
        <w:t>AGRO</w:t>
      </w:r>
      <w:r>
        <w:rPr>
          <w:spacing w:val="-3"/>
        </w:rPr>
        <w:t> </w:t>
      </w:r>
      <w:r>
        <w:rPr/>
        <w:t>PV</w:t>
      </w:r>
      <w:r>
        <w:rPr>
          <w:spacing w:val="-6"/>
        </w:rPr>
        <w:t> </w:t>
      </w:r>
      <w:r>
        <w:rPr/>
        <w:t>70</w:t>
      </w:r>
      <w:r>
        <w:rPr>
          <w:spacing w:val="-4"/>
        </w:rPr>
        <w:t> </w:t>
      </w:r>
      <w:r>
        <w:rPr>
          <w:spacing w:val="-2"/>
        </w:rPr>
        <w:t>s.r.o.</w:t>
      </w:r>
    </w:p>
    <w:p>
      <w:pPr>
        <w:pStyle w:val="BodyText"/>
        <w:ind w:right="1428"/>
      </w:pPr>
      <w:r>
        <w:rPr/>
        <w:t>obchodní</w:t>
      </w:r>
      <w:r>
        <w:rPr>
          <w:spacing w:val="-5"/>
        </w:rPr>
        <w:t> </w:t>
      </w:r>
      <w:r>
        <w:rPr/>
        <w:t>společnost</w:t>
      </w:r>
      <w:r>
        <w:rPr>
          <w:spacing w:val="-5"/>
        </w:rPr>
        <w:t> </w:t>
      </w:r>
      <w:r>
        <w:rPr/>
        <w:t>zapsaná</w:t>
      </w:r>
      <w:r>
        <w:rPr>
          <w:spacing w:val="-5"/>
        </w:rPr>
        <w:t> </w:t>
      </w:r>
      <w:r>
        <w:rPr/>
        <w:t>v</w:t>
      </w:r>
      <w:r>
        <w:rPr>
          <w:spacing w:val="-4"/>
        </w:rPr>
        <w:t> </w:t>
      </w:r>
      <w:r>
        <w:rPr/>
        <w:t>obchodním</w:t>
      </w:r>
      <w:r>
        <w:rPr>
          <w:spacing w:val="-6"/>
        </w:rPr>
        <w:t> </w:t>
      </w:r>
      <w:r>
        <w:rPr/>
        <w:t>rejstříku</w:t>
      </w:r>
      <w:r>
        <w:rPr>
          <w:spacing w:val="-4"/>
        </w:rPr>
        <w:t> </w:t>
      </w:r>
      <w:r>
        <w:rPr/>
        <w:t>vedeném</w:t>
      </w:r>
      <w:r>
        <w:rPr>
          <w:spacing w:val="-6"/>
        </w:rPr>
        <w:t> </w:t>
      </w:r>
      <w:r>
        <w:rPr/>
        <w:t>Krajským</w:t>
      </w:r>
      <w:r>
        <w:rPr>
          <w:spacing w:val="-6"/>
        </w:rPr>
        <w:t> </w:t>
      </w:r>
      <w:r>
        <w:rPr/>
        <w:t>soudem</w:t>
      </w:r>
      <w:r>
        <w:rPr>
          <w:spacing w:val="-6"/>
        </w:rPr>
        <w:t> </w:t>
      </w:r>
      <w:r>
        <w:rPr/>
        <w:t>v</w:t>
      </w:r>
      <w:r>
        <w:rPr>
          <w:spacing w:val="-1"/>
        </w:rPr>
        <w:t> </w:t>
      </w:r>
      <w:r>
        <w:rPr/>
        <w:t>Brně, oddíl C, vložka 126089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Ladova</w:t>
      </w:r>
      <w:r>
        <w:rPr>
          <w:spacing w:val="-6"/>
        </w:rPr>
        <w:t> </w:t>
      </w:r>
      <w:r>
        <w:rPr/>
        <w:t>1814/31,</w:t>
      </w:r>
      <w:r>
        <w:rPr>
          <w:spacing w:val="-7"/>
        </w:rPr>
        <w:t> </w:t>
      </w:r>
      <w:r>
        <w:rPr/>
        <w:t>Řečkovice,</w:t>
      </w:r>
      <w:r>
        <w:rPr>
          <w:spacing w:val="-4"/>
        </w:rPr>
        <w:t> </w:t>
      </w:r>
      <w:r>
        <w:rPr/>
        <w:t>621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>
          <w:spacing w:val="-4"/>
        </w:rPr>
        <w:t>Brno</w:t>
      </w:r>
    </w:p>
    <w:p>
      <w:pPr>
        <w:pStyle w:val="BodyText"/>
        <w:tabs>
          <w:tab w:pos="2982" w:val="left" w:leader="none"/>
        </w:tabs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/>
        <w:t>140</w:t>
      </w:r>
      <w:r>
        <w:rPr>
          <w:spacing w:val="-2"/>
        </w:rPr>
        <w:t> </w:t>
      </w:r>
      <w:r>
        <w:rPr/>
        <w:t>07</w:t>
      </w:r>
      <w:r>
        <w:rPr>
          <w:spacing w:val="-2"/>
        </w:rPr>
        <w:t> </w:t>
      </w:r>
      <w:r>
        <w:rPr>
          <w:spacing w:val="-5"/>
        </w:rPr>
        <w:t>614</w:t>
      </w:r>
    </w:p>
    <w:p>
      <w:pPr>
        <w:pStyle w:val="BodyText"/>
        <w:tabs>
          <w:tab w:pos="2982" w:val="left" w:leader="none"/>
        </w:tabs>
        <w:ind w:right="3765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5"/>
        </w:rPr>
        <w:t> </w:t>
      </w:r>
      <w:r>
        <w:rPr/>
        <w:t>Ivo</w:t>
      </w:r>
      <w:r>
        <w:rPr>
          <w:spacing w:val="-4"/>
        </w:rPr>
        <w:t> </w:t>
      </w:r>
      <w:r>
        <w:rPr/>
        <w:t>F</w:t>
      </w:r>
      <w:r>
        <w:rPr>
          <w:spacing w:val="-4"/>
        </w:rPr>
        <w:t> </w:t>
      </w:r>
      <w:r>
        <w:rPr/>
        <w:t>r</w:t>
      </w:r>
      <w:r>
        <w:rPr>
          <w:spacing w:val="-5"/>
        </w:rPr>
        <w:t> </w:t>
      </w:r>
      <w:r>
        <w:rPr/>
        <w:t>á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m,</w:t>
      </w:r>
      <w:r>
        <w:rPr>
          <w:spacing w:val="-6"/>
        </w:rPr>
        <w:t> </w:t>
      </w:r>
      <w:r>
        <w:rPr/>
        <w:t>jednatelem (dále jen „příjemce podpory“)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5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7221100040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1. 3. 2024 (dále jen „Smlouva“):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</w:pPr>
      <w:r>
        <w:rPr>
          <w:spacing w:val="-5"/>
        </w:rPr>
        <w:t>1)</w:t>
      </w:r>
    </w:p>
    <w:p>
      <w:pPr>
        <w:pStyle w:val="BodyText"/>
      </w:pPr>
      <w:r>
        <w:rPr/>
        <w:t>Termín</w:t>
      </w:r>
      <w:r>
        <w:rPr>
          <w:spacing w:val="-5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akce</w:t>
      </w:r>
      <w:r>
        <w:rPr>
          <w:spacing w:val="-5"/>
        </w:rPr>
        <w:t> </w:t>
      </w:r>
      <w:r>
        <w:rPr/>
        <w:t>uvedený</w:t>
      </w:r>
      <w:r>
        <w:rPr>
          <w:spacing w:val="-5"/>
        </w:rPr>
        <w:t> </w:t>
      </w:r>
      <w:r>
        <w:rPr/>
        <w:t>v článku</w:t>
      </w:r>
      <w:r>
        <w:rPr>
          <w:spacing w:val="-4"/>
        </w:rPr>
        <w:t> </w:t>
      </w:r>
      <w:r>
        <w:rPr/>
        <w:t>IV</w:t>
      </w:r>
      <w:r>
        <w:rPr>
          <w:spacing w:val="-4"/>
        </w:rPr>
        <w:t> </w:t>
      </w:r>
      <w:r>
        <w:rPr/>
        <w:t>bodu</w:t>
      </w:r>
      <w:r>
        <w:rPr>
          <w:spacing w:val="-4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e) se</w:t>
      </w:r>
      <w:r>
        <w:rPr>
          <w:spacing w:val="-3"/>
        </w:rPr>
        <w:t> </w:t>
      </w:r>
      <w:r>
        <w:rPr/>
        <w:t>mění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4.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2"/>
        <w:ind w:left="0"/>
        <w:rPr>
          <w:sz w:val="28"/>
        </w:rPr>
      </w:pPr>
    </w:p>
    <w:p>
      <w:pPr>
        <w:pStyle w:val="BodyText"/>
      </w:pPr>
      <w:r>
        <w:rPr>
          <w:spacing w:val="-5"/>
        </w:rPr>
        <w:t>2)</w:t>
      </w:r>
    </w:p>
    <w:p>
      <w:pPr>
        <w:pStyle w:val="BodyText"/>
      </w:pPr>
      <w:r>
        <w:rPr/>
        <w:t>V</w:t>
      </w:r>
      <w:r>
        <w:rPr>
          <w:spacing w:val="60"/>
        </w:rPr>
        <w:t> </w:t>
      </w:r>
      <w:r>
        <w:rPr/>
        <w:t>článku</w:t>
      </w:r>
      <w:r>
        <w:rPr>
          <w:spacing w:val="60"/>
        </w:rPr>
        <w:t> </w:t>
      </w:r>
      <w:r>
        <w:rPr/>
        <w:t>IV</w:t>
      </w:r>
      <w:r>
        <w:rPr>
          <w:spacing w:val="60"/>
        </w:rPr>
        <w:t> </w:t>
      </w:r>
      <w:r>
        <w:rPr/>
        <w:t>bodu</w:t>
      </w:r>
      <w:r>
        <w:rPr>
          <w:spacing w:val="60"/>
        </w:rPr>
        <w:t> </w:t>
      </w:r>
      <w:r>
        <w:rPr/>
        <w:t>1</w:t>
      </w:r>
      <w:r>
        <w:rPr>
          <w:spacing w:val="60"/>
        </w:rPr>
        <w:t> </w:t>
      </w:r>
      <w:r>
        <w:rPr/>
        <w:t>písm.</w:t>
      </w:r>
      <w:r>
        <w:rPr>
          <w:spacing w:val="61"/>
        </w:rPr>
        <w:t> </w:t>
      </w:r>
      <w:r>
        <w:rPr/>
        <w:t>f)</w:t>
      </w:r>
      <w:r>
        <w:rPr>
          <w:spacing w:val="59"/>
        </w:rPr>
        <w:t> </w:t>
      </w:r>
      <w:r>
        <w:rPr/>
        <w:t>zní</w:t>
      </w:r>
      <w:r>
        <w:rPr>
          <w:spacing w:val="59"/>
        </w:rPr>
        <w:t> </w:t>
      </w:r>
      <w:r>
        <w:rPr/>
        <w:t>takto:</w:t>
      </w:r>
      <w:r>
        <w:rPr>
          <w:spacing w:val="60"/>
        </w:rPr>
        <w:t> </w:t>
      </w:r>
      <w:r>
        <w:rPr/>
        <w:t>„f)</w:t>
      </w:r>
      <w:r>
        <w:rPr>
          <w:spacing w:val="59"/>
        </w:rPr>
        <w:t> </w:t>
      </w:r>
      <w:r>
        <w:rPr/>
        <w:t>předloží</w:t>
      </w:r>
      <w:r>
        <w:rPr>
          <w:spacing w:val="61"/>
        </w:rPr>
        <w:t> </w:t>
      </w:r>
      <w:r>
        <w:rPr/>
        <w:t>Fondu</w:t>
      </w:r>
      <w:r>
        <w:rPr>
          <w:spacing w:val="60"/>
        </w:rPr>
        <w:t> </w:t>
      </w:r>
      <w:r>
        <w:rPr/>
        <w:t>současně</w:t>
      </w:r>
      <w:r>
        <w:rPr>
          <w:spacing w:val="58"/>
        </w:rPr>
        <w:t> </w:t>
      </w:r>
      <w:r>
        <w:rPr/>
        <w:t>se</w:t>
      </w:r>
      <w:r>
        <w:rPr>
          <w:spacing w:val="-2"/>
        </w:rPr>
        <w:t> </w:t>
      </w:r>
      <w:r>
        <w:rPr/>
        <w:t>žádostí</w:t>
      </w:r>
      <w:r>
        <w:rPr>
          <w:spacing w:val="59"/>
        </w:rPr>
        <w:t> </w:t>
      </w:r>
      <w:r>
        <w:rPr/>
        <w:t>o</w:t>
      </w:r>
      <w:r>
        <w:rPr>
          <w:spacing w:val="60"/>
        </w:rPr>
        <w:t> </w:t>
      </w:r>
      <w:r>
        <w:rPr/>
        <w:t>platbu</w:t>
      </w:r>
      <w:r>
        <w:rPr>
          <w:spacing w:val="61"/>
        </w:rPr>
        <w:t> </w:t>
      </w:r>
      <w:r>
        <w:rPr/>
        <w:t>nejpozději do 11. 7. 2026 podklady k ZVA podle čl. 14.2 Výzvy,“.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spacing w:val="-5"/>
        </w:rPr>
        <w:t>3)</w:t>
      </w:r>
    </w:p>
    <w:p>
      <w:pPr>
        <w:pStyle w:val="BodyText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nemění.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20"/>
          <w:pgNumType w:start="1"/>
        </w:sectPr>
      </w:pPr>
    </w:p>
    <w:p>
      <w:pPr>
        <w:pStyle w:val="BodyText"/>
        <w:spacing w:before="12"/>
        <w:ind w:left="0"/>
        <w:rPr>
          <w:sz w:val="9"/>
        </w:rPr>
      </w:pPr>
    </w:p>
    <w:p>
      <w:pPr>
        <w:pStyle w:val="BodyText"/>
        <w:spacing w:before="99"/>
      </w:pPr>
      <w:r>
        <w:rPr>
          <w:spacing w:val="-5"/>
        </w:rPr>
        <w:t>4)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5)</w:t>
      </w:r>
    </w:p>
    <w:p>
      <w:pPr>
        <w:pStyle w:val="BodyText"/>
        <w:ind w:right="111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4"/>
        </w:rPr>
      </w:pPr>
    </w:p>
    <w:p>
      <w:pPr>
        <w:pStyle w:val="BodyText"/>
      </w:pPr>
      <w:r>
        <w:rPr>
          <w:spacing w:val="-5"/>
        </w:rPr>
        <w:t>V: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BodyText"/>
        <w:tabs>
          <w:tab w:pos="6582" w:val="left" w:leader="none"/>
        </w:tabs>
      </w:pPr>
      <w:r>
        <w:rPr>
          <w:spacing w:val="-4"/>
        </w:rPr>
        <w:t>dne:</w:t>
      </w:r>
      <w:r>
        <w:rPr/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582" w:val="left" w:leader="none"/>
        </w:tabs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708" w:footer="771" w:top="2040" w:bottom="9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42.428162pt;width:12.4pt;height:15.25pt;mso-position-horizontal-relative:page;mso-position-vertical-relative:page;z-index:-157711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w w:val="99"/>
                  </w:rPr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>
                    <w:w w:val="99"/>
                  </w:rPr>
                  <w:fldChar w:fldCharType="separate"/>
                </w:r>
                <w:r>
                  <w:rPr>
                    <w:w w:val="99"/>
                  </w:rPr>
                  <w:t>1</w:t>
                </w:r>
                <w:r>
                  <w:rPr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2025-03-05T13:54:32Z</dcterms:created>
  <dcterms:modified xsi:type="dcterms:W3CDTF">2025-03-05T13:54:32Z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</Properties>
</file>