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628"/>
        <w:gridCol w:w="1983"/>
        <w:gridCol w:w="1740"/>
        <w:gridCol w:w="2014"/>
      </w:tblGrid>
      <w:tr>
        <w:trPr>
          <w:trHeight w:val="255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57"/>
              <w:rPr>
                <w:sz w:val="22"/>
              </w:rPr>
            </w:pPr>
            <w:r>
              <w:rPr>
                <w:sz w:val="22"/>
              </w:rPr>
              <w:t>Výše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půjčky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6 600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57"/>
              <w:rPr>
                <w:sz w:val="22"/>
              </w:rPr>
            </w:pPr>
            <w:r>
              <w:rPr>
                <w:sz w:val="22"/>
              </w:rPr>
              <w:t>splatnost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letech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right="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right="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57"/>
              <w:rPr>
                <w:sz w:val="22"/>
              </w:rPr>
            </w:pPr>
            <w:r>
              <w:rPr>
                <w:spacing w:val="-2"/>
                <w:sz w:val="22"/>
              </w:rPr>
              <w:t>splátek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7" w:lineRule="exact"/>
              <w:ind w:left="57"/>
              <w:rPr>
                <w:sz w:val="22"/>
              </w:rPr>
            </w:pPr>
            <w:r>
              <w:rPr>
                <w:sz w:val="22"/>
              </w:rPr>
              <w:t>úroková </w:t>
            </w:r>
            <w:r>
              <w:rPr>
                <w:spacing w:val="-2"/>
                <w:sz w:val="22"/>
              </w:rPr>
              <w:t>sazba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7" w:lineRule="exact"/>
              <w:ind w:right="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1,00%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211" w:right="168"/>
              <w:jc w:val="center"/>
              <w:rPr>
                <w:sz w:val="22"/>
              </w:rPr>
            </w:pPr>
            <w:r>
              <w:rPr>
                <w:sz w:val="22"/>
              </w:rPr>
              <w:t>splatné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k</w:t>
            </w:r>
          </w:p>
          <w:p>
            <w:pPr>
              <w:pStyle w:val="TableParagraph"/>
              <w:spacing w:line="240" w:lineRule="auto" w:before="22"/>
              <w:ind w:left="211" w:right="170"/>
              <w:jc w:val="center"/>
              <w:rPr>
                <w:sz w:val="22"/>
              </w:rPr>
            </w:pPr>
            <w:r>
              <w:rPr>
                <w:sz w:val="22"/>
              </w:rPr>
              <w:t>poslednímu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179"/>
              <w:rPr>
                <w:sz w:val="22"/>
              </w:rPr>
            </w:pPr>
            <w:r>
              <w:rPr>
                <w:sz w:val="22"/>
              </w:rPr>
              <w:t>splatné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2"/>
                <w:sz w:val="22"/>
              </w:rPr>
              <w:t> 15.dni</w:t>
            </w:r>
          </w:p>
          <w:p>
            <w:pPr>
              <w:pStyle w:val="TableParagraph"/>
              <w:spacing w:line="240" w:lineRule="auto" w:before="22"/>
              <w:ind w:left="201"/>
              <w:rPr>
                <w:sz w:val="22"/>
              </w:rPr>
            </w:pPr>
            <w:r>
              <w:rPr>
                <w:sz w:val="22"/>
              </w:rPr>
              <w:t>následujícího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88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shd w:val="clear" w:color="auto" w:fill="92D050"/>
          </w:tcPr>
          <w:p>
            <w:pPr>
              <w:pStyle w:val="TableParagraph"/>
              <w:spacing w:line="240" w:lineRule="exact"/>
              <w:ind w:left="152"/>
              <w:rPr>
                <w:sz w:val="22"/>
              </w:rPr>
            </w:pPr>
            <w:r>
              <w:rPr>
                <w:sz w:val="22"/>
              </w:rPr>
              <w:t>zůstatek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jistiny</w:t>
            </w:r>
          </w:p>
        </w:tc>
        <w:tc>
          <w:tcPr>
            <w:tcW w:w="1983" w:type="dxa"/>
            <w:shd w:val="clear" w:color="auto" w:fill="92D050"/>
          </w:tcPr>
          <w:p>
            <w:pPr>
              <w:pStyle w:val="TableParagraph"/>
              <w:spacing w:line="240" w:lineRule="exact"/>
              <w:ind w:left="166"/>
              <w:rPr>
                <w:sz w:val="22"/>
              </w:rPr>
            </w:pPr>
            <w:r>
              <w:rPr>
                <w:sz w:val="22"/>
              </w:rPr>
              <w:t>splátka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jistiny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1740" w:type="dxa"/>
            <w:shd w:val="clear" w:color="auto" w:fill="92D050"/>
          </w:tcPr>
          <w:p>
            <w:pPr>
              <w:pStyle w:val="TableParagraph"/>
              <w:spacing w:line="240" w:lineRule="exact"/>
              <w:ind w:left="449"/>
              <w:rPr>
                <w:sz w:val="22"/>
              </w:rPr>
            </w:pPr>
            <w:r>
              <w:rPr>
                <w:sz w:val="22"/>
              </w:rPr>
              <w:t>úrok za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2014" w:type="dxa"/>
            <w:shd w:val="clear" w:color="auto" w:fill="92D050"/>
          </w:tcPr>
          <w:p>
            <w:pPr>
              <w:pStyle w:val="TableParagraph"/>
              <w:spacing w:line="240" w:lineRule="exact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celkem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</w:tr>
      <w:tr>
        <w:trPr>
          <w:trHeight w:val="275" w:hRule="atLeast"/>
        </w:trPr>
        <w:tc>
          <w:tcPr>
            <w:tcW w:w="188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2028</w:t>
            </w:r>
          </w:p>
        </w:tc>
        <w:tc>
          <w:tcPr>
            <w:tcW w:w="162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34"/>
              <w:rPr>
                <w:sz w:val="22"/>
              </w:rPr>
            </w:pPr>
            <w:r>
              <w:rPr>
                <w:sz w:val="22"/>
              </w:rPr>
              <w:t>6 600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BD4B4"/>
          </w:tcPr>
          <w:p>
            <w:pPr>
              <w:pStyle w:val="TableParagraph"/>
              <w:spacing w:line="255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165 000,00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6 435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16 087,50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181 087,50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34"/>
              <w:rPr>
                <w:sz w:val="22"/>
              </w:rPr>
            </w:pPr>
            <w:r>
              <w:rPr>
                <w:sz w:val="22"/>
              </w:rPr>
              <w:t>6 270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50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15 675,00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180 675,00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6 105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15 262,50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180 262,50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2029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5 940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14 850,00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179 850,00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5 775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14 437,50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179 437,50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5 610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14 025,00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179 025,00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5 445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13 612,50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178 612,50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2030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5 280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13 200,00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178 200,00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5 115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12 787,50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177 787,50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4 950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12 375,00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177 375,00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4 785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11 962,50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176 962,50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2031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4 620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11 550,00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176 550,00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34"/>
              <w:rPr>
                <w:sz w:val="22"/>
              </w:rPr>
            </w:pPr>
            <w:r>
              <w:rPr>
                <w:sz w:val="22"/>
              </w:rPr>
              <w:t>4 455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50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11 137,50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176 137,50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4 290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10 725,00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175 725,00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4 125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10 312,50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175 312,50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2032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3 960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9 900,00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174 900,00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3 795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9 487,50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174 487,50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3 630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9 075,00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174 075,00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3 465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8 662,50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173 662,50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2033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3 300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8 250,00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173 250,00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3 135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7 837,50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172 837,50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2 970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7 425,00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172 425,00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2 805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7 012,50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172 012,50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2034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2 640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6 600,00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171 600,00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34"/>
              <w:rPr>
                <w:sz w:val="22"/>
              </w:rPr>
            </w:pPr>
            <w:r>
              <w:rPr>
                <w:sz w:val="22"/>
              </w:rPr>
              <w:t>2 475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50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6 187,50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171 187,50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2 310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5 775,00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170 775,00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2 145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5 362,50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170 362,50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2035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1 980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4 950,00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169 950,00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1 815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4 537,50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169 537,50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1 650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4 125,00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169 125,00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34"/>
              <w:rPr>
                <w:sz w:val="22"/>
              </w:rPr>
            </w:pPr>
            <w:r>
              <w:rPr>
                <w:sz w:val="22"/>
              </w:rPr>
              <w:t>1 485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3 712,50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168 712,50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2036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2"/>
              </w:rPr>
            </w:pPr>
            <w:r>
              <w:rPr>
                <w:sz w:val="22"/>
              </w:rPr>
              <w:t>1 320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3 300,00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168 300,00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1 155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2 887,50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167 887,50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left="315"/>
              <w:rPr>
                <w:sz w:val="22"/>
              </w:rPr>
            </w:pPr>
            <w:r>
              <w:rPr>
                <w:sz w:val="22"/>
              </w:rPr>
              <w:t>990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2 475,00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167 475,00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315"/>
              <w:rPr>
                <w:sz w:val="22"/>
              </w:rPr>
            </w:pPr>
            <w:r>
              <w:rPr>
                <w:sz w:val="22"/>
              </w:rPr>
              <w:t>825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2 062,50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167 062,50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6" w:hRule="atLeast"/>
        </w:trPr>
        <w:tc>
          <w:tcPr>
            <w:tcW w:w="1887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2037</w:t>
            </w:r>
          </w:p>
        </w:tc>
        <w:tc>
          <w:tcPr>
            <w:tcW w:w="162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315"/>
              <w:rPr>
                <w:sz w:val="22"/>
              </w:rPr>
            </w:pPr>
            <w:r>
              <w:rPr>
                <w:sz w:val="22"/>
              </w:rPr>
              <w:t>660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56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56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1 650,00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166 650,00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315"/>
              <w:rPr>
                <w:sz w:val="22"/>
              </w:rPr>
            </w:pPr>
            <w:r>
              <w:rPr>
                <w:sz w:val="22"/>
              </w:rPr>
              <w:t>495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25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25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1 237,50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166 237,50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5"/>
              <w:rPr>
                <w:sz w:val="22"/>
              </w:rPr>
            </w:pPr>
            <w:r>
              <w:rPr>
                <w:sz w:val="22"/>
              </w:rPr>
              <w:t>330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23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23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825,00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165 825,00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315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FBD4B4"/>
          </w:tcPr>
          <w:p>
            <w:pPr>
              <w:pStyle w:val="TableParagraph"/>
              <w:spacing w:line="224" w:lineRule="exact"/>
              <w:ind w:left="493"/>
              <w:rPr>
                <w:sz w:val="22"/>
              </w:rPr>
            </w:pPr>
            <w:r>
              <w:rPr>
                <w:sz w:val="22"/>
              </w:rPr>
              <w:t>165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CCC0DA"/>
          </w:tcPr>
          <w:p>
            <w:pPr>
              <w:pStyle w:val="TableParagraph"/>
              <w:spacing w:line="224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412,50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165 412,50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1" w:hRule="atLeast"/>
        </w:trPr>
        <w:tc>
          <w:tcPr>
            <w:tcW w:w="18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434"/>
              <w:rPr>
                <w:sz w:val="22"/>
              </w:rPr>
            </w:pPr>
            <w:r>
              <w:rPr>
                <w:sz w:val="22"/>
              </w:rPr>
              <w:t>6 600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750,00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Kč</w:t>
            </w: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6 921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BodyText"/>
        <w:spacing w:before="57"/>
        <w:ind w:left="5821"/>
      </w:pPr>
      <w:r>
        <w:rPr/>
        <w:t>6 921</w:t>
      </w:r>
      <w:r>
        <w:rPr>
          <w:spacing w:val="1"/>
        </w:rPr>
        <w:t> </w:t>
      </w:r>
      <w:r>
        <w:rPr/>
        <w:t>750,00</w:t>
      </w:r>
      <w:r>
        <w:rPr>
          <w:spacing w:val="1"/>
        </w:rPr>
        <w:t> </w:t>
      </w:r>
      <w:r>
        <w:rPr>
          <w:spacing w:val="-5"/>
        </w:rPr>
        <w:t>Kč</w:t>
      </w:r>
    </w:p>
    <w:sectPr>
      <w:type w:val="continuous"/>
      <w:pgSz w:w="11910" w:h="16840"/>
      <w:pgMar w:top="1160" w:bottom="280" w:left="9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2025-03-05T08:59:56Z</dcterms:created>
  <dcterms:modified xsi:type="dcterms:W3CDTF">2025-03-05T08:59:56Z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2025-03-05T00:00:00Z</vt:filetime>
  </property>
</Properties>
</file>