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E6E9A" w14:textId="1E542503" w:rsidR="00145B2C" w:rsidRPr="00FA1DA7" w:rsidRDefault="00145B2C" w:rsidP="00145B2C">
      <w:pPr>
        <w:autoSpaceDE w:val="0"/>
        <w:autoSpaceDN w:val="0"/>
        <w:adjustRightInd w:val="0"/>
        <w:spacing w:after="120" w:line="276" w:lineRule="auto"/>
        <w:contextualSpacing/>
        <w:jc w:val="center"/>
        <w:rPr>
          <w:rFonts w:ascii="Arial" w:hAnsi="Arial" w:cs="Arial"/>
          <w:b/>
          <w:bCs/>
          <w:sz w:val="22"/>
          <w:szCs w:val="22"/>
        </w:rPr>
      </w:pPr>
      <w:r>
        <w:rPr>
          <w:rFonts w:ascii="Arial" w:hAnsi="Arial" w:cs="Arial"/>
          <w:b/>
          <w:sz w:val="20"/>
          <w:szCs w:val="20"/>
        </w:rPr>
        <w:t>Smlouva</w:t>
      </w:r>
      <w:r w:rsidRPr="00FA1DA7">
        <w:rPr>
          <w:rFonts w:ascii="Arial" w:hAnsi="Arial" w:cs="Arial"/>
          <w:b/>
          <w:sz w:val="20"/>
          <w:szCs w:val="20"/>
        </w:rPr>
        <w:t xml:space="preserve"> na </w:t>
      </w:r>
      <w:r w:rsidR="0011093F">
        <w:rPr>
          <w:rFonts w:ascii="Arial" w:hAnsi="Arial" w:cs="Arial"/>
          <w:b/>
          <w:bCs/>
          <w:sz w:val="20"/>
          <w:szCs w:val="20"/>
        </w:rPr>
        <w:t>n</w:t>
      </w:r>
      <w:r w:rsidRPr="00BC63B0">
        <w:rPr>
          <w:rFonts w:ascii="Arial" w:hAnsi="Arial" w:cs="Arial"/>
          <w:b/>
          <w:bCs/>
          <w:sz w:val="20"/>
          <w:szCs w:val="20"/>
        </w:rPr>
        <w:t xml:space="preserve">ákup </w:t>
      </w:r>
      <w:proofErr w:type="spellStart"/>
      <w:r w:rsidRPr="00BC63B0">
        <w:rPr>
          <w:rFonts w:ascii="Arial" w:hAnsi="Arial" w:cs="Arial"/>
          <w:b/>
          <w:bCs/>
          <w:sz w:val="20"/>
          <w:szCs w:val="20"/>
        </w:rPr>
        <w:t>routerů</w:t>
      </w:r>
      <w:proofErr w:type="spellEnd"/>
      <w:r w:rsidRPr="00BC63B0">
        <w:rPr>
          <w:rFonts w:ascii="Arial" w:hAnsi="Arial" w:cs="Arial"/>
          <w:b/>
          <w:bCs/>
          <w:sz w:val="20"/>
          <w:szCs w:val="20"/>
        </w:rPr>
        <w:t xml:space="preserve"> s pasivním chlazením (bezhlučné)</w:t>
      </w:r>
      <w:r w:rsidRPr="00BC63B0">
        <w:rPr>
          <w:rFonts w:ascii="Arial" w:hAnsi="Arial" w:cs="Arial"/>
          <w:b/>
          <w:sz w:val="20"/>
          <w:szCs w:val="20"/>
        </w:rPr>
        <w:t xml:space="preserve"> </w:t>
      </w:r>
      <w:r w:rsidRPr="00FA1DA7">
        <w:rPr>
          <w:rFonts w:ascii="Arial" w:hAnsi="Arial" w:cs="Arial"/>
          <w:b/>
          <w:sz w:val="20"/>
          <w:szCs w:val="20"/>
        </w:rPr>
        <w:t>č</w:t>
      </w:r>
      <w:r w:rsidRPr="00353122">
        <w:rPr>
          <w:rFonts w:ascii="Arial" w:hAnsi="Arial" w:cs="Arial"/>
          <w:b/>
          <w:bCs/>
          <w:sz w:val="20"/>
          <w:szCs w:val="20"/>
        </w:rPr>
        <w:t xml:space="preserve">. </w:t>
      </w:r>
      <w:r w:rsidR="00353122" w:rsidRPr="00353122">
        <w:rPr>
          <w:rFonts w:ascii="Arial" w:hAnsi="Arial" w:cs="Arial"/>
          <w:b/>
          <w:bCs/>
          <w:sz w:val="20"/>
          <w:szCs w:val="20"/>
        </w:rPr>
        <w:t>2400582/</w:t>
      </w:r>
      <w:r w:rsidR="00A20FD7" w:rsidRPr="00A20FD7">
        <w:rPr>
          <w:rFonts w:ascii="Arial" w:hAnsi="Arial" w:cs="Arial"/>
          <w:b/>
          <w:bCs/>
          <w:sz w:val="20"/>
          <w:szCs w:val="20"/>
        </w:rPr>
        <w:t>4100065118</w:t>
      </w:r>
    </w:p>
    <w:p w14:paraId="39A5D71F" w14:textId="77777777" w:rsidR="00145B2C" w:rsidRPr="00FA1DA7" w:rsidRDefault="00145B2C" w:rsidP="00145B2C">
      <w:pPr>
        <w:keepNext/>
        <w:spacing w:after="120" w:line="276" w:lineRule="auto"/>
        <w:jc w:val="center"/>
        <w:rPr>
          <w:rFonts w:ascii="Arial" w:hAnsi="Arial" w:cs="Arial"/>
          <w:b/>
          <w:sz w:val="20"/>
          <w:szCs w:val="20"/>
        </w:rPr>
      </w:pPr>
    </w:p>
    <w:p w14:paraId="2A3A9D8D" w14:textId="77777777" w:rsidR="00145B2C" w:rsidRPr="00FA1DA7" w:rsidRDefault="00145B2C" w:rsidP="00145B2C">
      <w:pPr>
        <w:autoSpaceDE w:val="0"/>
        <w:autoSpaceDN w:val="0"/>
        <w:adjustRightInd w:val="0"/>
        <w:contextualSpacing/>
        <w:jc w:val="center"/>
        <w:rPr>
          <w:rFonts w:ascii="Arial" w:hAnsi="Arial" w:cs="Arial"/>
          <w:bCs/>
          <w:sz w:val="20"/>
          <w:szCs w:val="20"/>
        </w:rPr>
      </w:pPr>
      <w:r w:rsidRPr="00FA1DA7">
        <w:rPr>
          <w:rFonts w:ascii="Arial" w:hAnsi="Arial" w:cs="Arial"/>
          <w:b/>
          <w:sz w:val="20"/>
          <w:szCs w:val="20"/>
        </w:rPr>
        <w:t xml:space="preserve">ID VZ: </w:t>
      </w:r>
      <w:r w:rsidRPr="0069381C">
        <w:rPr>
          <w:rFonts w:ascii="Arial" w:hAnsi="Arial" w:cs="Arial"/>
          <w:b/>
          <w:bCs/>
          <w:sz w:val="20"/>
          <w:szCs w:val="20"/>
        </w:rPr>
        <w:t>2400582</w:t>
      </w:r>
    </w:p>
    <w:p w14:paraId="25BAE32C" w14:textId="77777777" w:rsidR="00145B2C" w:rsidRPr="00FA1DA7" w:rsidRDefault="00145B2C" w:rsidP="00145B2C">
      <w:pPr>
        <w:keepNext/>
        <w:spacing w:after="120" w:line="276" w:lineRule="auto"/>
        <w:jc w:val="center"/>
        <w:rPr>
          <w:rFonts w:ascii="Arial" w:hAnsi="Arial" w:cs="Arial"/>
          <w:b/>
          <w:bCs/>
          <w:sz w:val="20"/>
          <w:szCs w:val="20"/>
        </w:rPr>
      </w:pPr>
    </w:p>
    <w:p w14:paraId="0DA9C443" w14:textId="77777777" w:rsidR="00145B2C" w:rsidRPr="00562AE2" w:rsidRDefault="00145B2C" w:rsidP="00145B2C">
      <w:pPr>
        <w:tabs>
          <w:tab w:val="left" w:pos="1701"/>
        </w:tabs>
        <w:spacing w:after="120" w:line="276" w:lineRule="auto"/>
        <w:contextualSpacing/>
        <w:jc w:val="center"/>
        <w:rPr>
          <w:rFonts w:ascii="Arial" w:hAnsi="Arial" w:cs="Arial"/>
          <w:sz w:val="20"/>
          <w:szCs w:val="22"/>
        </w:rPr>
      </w:pPr>
      <w:r w:rsidRPr="00562AE2">
        <w:rPr>
          <w:rFonts w:ascii="Arial" w:hAnsi="Arial" w:cs="Arial"/>
          <w:sz w:val="20"/>
          <w:szCs w:val="22"/>
        </w:rPr>
        <w:t xml:space="preserve">uzavřená dle ustanovení § 1746 odst. 2 zákona č. 89/2012 Sb., občanský zákoník, </w:t>
      </w:r>
      <w:r w:rsidRPr="00562AE2">
        <w:rPr>
          <w:rFonts w:ascii="Arial" w:hAnsi="Arial" w:cs="Arial"/>
          <w:sz w:val="20"/>
          <w:szCs w:val="22"/>
        </w:rPr>
        <w:br/>
        <w:t>ve znění pozdějších předpisů</w:t>
      </w:r>
    </w:p>
    <w:p w14:paraId="44DAF76F" w14:textId="77777777" w:rsidR="00145B2C" w:rsidRDefault="00145B2C" w:rsidP="00145B2C">
      <w:pPr>
        <w:spacing w:after="120" w:line="280" w:lineRule="atLeast"/>
        <w:contextualSpacing/>
        <w:jc w:val="center"/>
        <w:rPr>
          <w:rFonts w:cs="Arial"/>
          <w:b/>
          <w:szCs w:val="20"/>
        </w:rPr>
      </w:pPr>
      <w:r>
        <w:rPr>
          <w:rFonts w:cs="Arial"/>
          <w:b/>
          <w:szCs w:val="20"/>
        </w:rPr>
        <w:t xml:space="preserve"> </w:t>
      </w:r>
    </w:p>
    <w:p w14:paraId="1F5346E7" w14:textId="77777777" w:rsidR="00145B2C" w:rsidRPr="00BC63B0" w:rsidRDefault="00145B2C" w:rsidP="00145B2C">
      <w:pPr>
        <w:spacing w:after="120" w:line="276" w:lineRule="auto"/>
        <w:contextualSpacing/>
        <w:jc w:val="center"/>
        <w:rPr>
          <w:rFonts w:ascii="Arial" w:hAnsi="Arial" w:cs="Arial"/>
          <w:sz w:val="20"/>
          <w:szCs w:val="20"/>
        </w:rPr>
      </w:pPr>
      <w:r w:rsidRPr="00BC63B0">
        <w:rPr>
          <w:rFonts w:ascii="Arial" w:hAnsi="Arial" w:cs="Arial"/>
          <w:sz w:val="20"/>
          <w:szCs w:val="20"/>
        </w:rPr>
        <w:t xml:space="preserve"> (dále jen „</w:t>
      </w:r>
      <w:r>
        <w:rPr>
          <w:rFonts w:ascii="Arial" w:hAnsi="Arial" w:cs="Arial"/>
          <w:b/>
          <w:sz w:val="20"/>
          <w:szCs w:val="20"/>
        </w:rPr>
        <w:t>Smlouva</w:t>
      </w:r>
      <w:r w:rsidRPr="00BC63B0">
        <w:rPr>
          <w:rFonts w:ascii="Arial" w:hAnsi="Arial" w:cs="Arial"/>
          <w:sz w:val="20"/>
          <w:szCs w:val="20"/>
        </w:rPr>
        <w:t>“)</w:t>
      </w:r>
    </w:p>
    <w:p w14:paraId="58D3BCC5" w14:textId="77777777" w:rsidR="00145B2C" w:rsidRPr="00FA1DA7" w:rsidRDefault="00145B2C" w:rsidP="00145B2C">
      <w:pPr>
        <w:spacing w:after="120" w:line="276" w:lineRule="auto"/>
        <w:jc w:val="both"/>
        <w:rPr>
          <w:rFonts w:ascii="Arial" w:hAnsi="Arial" w:cs="Arial"/>
          <w:b/>
          <w:sz w:val="20"/>
          <w:szCs w:val="20"/>
        </w:rPr>
      </w:pPr>
    </w:p>
    <w:p w14:paraId="4DFDBBE4" w14:textId="77777777" w:rsidR="00145B2C" w:rsidRPr="00FA1DA7" w:rsidRDefault="00145B2C" w:rsidP="00145B2C">
      <w:pPr>
        <w:keepNext/>
        <w:spacing w:after="120" w:line="276" w:lineRule="auto"/>
        <w:jc w:val="both"/>
        <w:rPr>
          <w:rFonts w:ascii="Arial" w:hAnsi="Arial" w:cs="Arial"/>
          <w:sz w:val="20"/>
          <w:szCs w:val="20"/>
        </w:rPr>
      </w:pPr>
    </w:p>
    <w:p w14:paraId="1A1DEA01" w14:textId="77777777" w:rsidR="00145B2C" w:rsidRPr="00FA1DA7" w:rsidRDefault="00145B2C" w:rsidP="00145B2C">
      <w:pPr>
        <w:keepNext/>
        <w:spacing w:after="120" w:line="276" w:lineRule="auto"/>
        <w:jc w:val="center"/>
        <w:rPr>
          <w:rFonts w:ascii="Arial" w:hAnsi="Arial" w:cs="Arial"/>
          <w:b/>
          <w:sz w:val="20"/>
          <w:szCs w:val="20"/>
        </w:rPr>
      </w:pPr>
      <w:r>
        <w:rPr>
          <w:rFonts w:ascii="Arial" w:hAnsi="Arial" w:cs="Arial"/>
          <w:b/>
          <w:sz w:val="20"/>
          <w:szCs w:val="20"/>
        </w:rPr>
        <w:t>Smluvní strany</w:t>
      </w:r>
      <w:r w:rsidRPr="00FA1DA7">
        <w:rPr>
          <w:rFonts w:ascii="Arial" w:hAnsi="Arial" w:cs="Arial"/>
          <w:b/>
          <w:sz w:val="20"/>
          <w:szCs w:val="20"/>
        </w:rPr>
        <w:t>:</w:t>
      </w:r>
    </w:p>
    <w:p w14:paraId="08A6E97B" w14:textId="77777777" w:rsidR="00145B2C" w:rsidRPr="00FA1DA7" w:rsidRDefault="00145B2C" w:rsidP="00145B2C">
      <w:pPr>
        <w:widowControl w:val="0"/>
        <w:numPr>
          <w:ilvl w:val="0"/>
          <w:numId w:val="2"/>
        </w:numPr>
        <w:spacing w:after="120" w:line="276" w:lineRule="auto"/>
        <w:ind w:left="425" w:hanging="425"/>
        <w:contextualSpacing/>
        <w:jc w:val="both"/>
        <w:outlineLvl w:val="1"/>
        <w:rPr>
          <w:rFonts w:ascii="Arial" w:hAnsi="Arial" w:cs="Arial"/>
          <w:sz w:val="20"/>
          <w:szCs w:val="20"/>
        </w:rPr>
      </w:pPr>
      <w:r w:rsidRPr="00FA1DA7">
        <w:rPr>
          <w:rFonts w:ascii="Arial" w:hAnsi="Arial" w:cs="Arial"/>
          <w:b/>
          <w:bCs/>
          <w:sz w:val="20"/>
          <w:szCs w:val="20"/>
        </w:rPr>
        <w:t>Všeobecná zdravotní pojišťovna České republiky</w:t>
      </w:r>
    </w:p>
    <w:p w14:paraId="0657C13E"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se sídlem:</w:t>
      </w:r>
      <w:r w:rsidRPr="00FA1DA7">
        <w:rPr>
          <w:rFonts w:ascii="Arial" w:hAnsi="Arial" w:cs="Arial"/>
          <w:sz w:val="20"/>
          <w:szCs w:val="22"/>
        </w:rPr>
        <w:tab/>
        <w:t xml:space="preserve"> </w:t>
      </w:r>
      <w:r w:rsidRPr="00FA1DA7">
        <w:rPr>
          <w:rFonts w:ascii="Arial" w:hAnsi="Arial" w:cs="Arial"/>
          <w:sz w:val="20"/>
          <w:szCs w:val="22"/>
        </w:rPr>
        <w:tab/>
        <w:t>Orlická 2020/4, 130 000 Praha 3</w:t>
      </w:r>
    </w:p>
    <w:p w14:paraId="6F9D2BC8" w14:textId="77777777" w:rsidR="005B23CB" w:rsidRPr="00FA1DA7" w:rsidRDefault="00145B2C" w:rsidP="00DC1D8B">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 xml:space="preserve">kterou zastupuje: </w:t>
      </w:r>
      <w:r w:rsidRPr="00FA1DA7">
        <w:rPr>
          <w:rFonts w:ascii="Arial" w:hAnsi="Arial" w:cs="Arial"/>
          <w:sz w:val="20"/>
          <w:szCs w:val="22"/>
        </w:rPr>
        <w:tab/>
      </w:r>
      <w:r w:rsidRPr="00FA1DA7">
        <w:rPr>
          <w:rFonts w:ascii="Arial" w:hAnsi="Arial" w:cs="Arial"/>
          <w:sz w:val="20"/>
          <w:szCs w:val="22"/>
        </w:rPr>
        <w:tab/>
        <w:t>Ing. Zdeněk Kabátek, ředitel VZP ČR</w:t>
      </w:r>
    </w:p>
    <w:p w14:paraId="7BA583B3"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 xml:space="preserve">IČO: </w:t>
      </w:r>
      <w:r w:rsidRPr="00FA1DA7">
        <w:rPr>
          <w:rFonts w:ascii="Arial" w:hAnsi="Arial" w:cs="Arial"/>
          <w:sz w:val="20"/>
          <w:szCs w:val="22"/>
        </w:rPr>
        <w:tab/>
      </w:r>
      <w:r w:rsidRPr="00FA1DA7">
        <w:rPr>
          <w:rFonts w:ascii="Arial" w:hAnsi="Arial" w:cs="Arial"/>
          <w:sz w:val="20"/>
          <w:szCs w:val="22"/>
        </w:rPr>
        <w:tab/>
        <w:t>411 97 518</w:t>
      </w:r>
    </w:p>
    <w:p w14:paraId="17BA6789"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DIČ:</w:t>
      </w:r>
      <w:r w:rsidRPr="00FA1DA7">
        <w:rPr>
          <w:rFonts w:ascii="Arial" w:hAnsi="Arial" w:cs="Arial"/>
          <w:sz w:val="20"/>
          <w:szCs w:val="22"/>
        </w:rPr>
        <w:tab/>
      </w:r>
      <w:r w:rsidRPr="00FA1DA7">
        <w:rPr>
          <w:rFonts w:ascii="Arial" w:hAnsi="Arial" w:cs="Arial"/>
          <w:sz w:val="20"/>
          <w:szCs w:val="22"/>
        </w:rPr>
        <w:tab/>
      </w:r>
      <w:r w:rsidRPr="00FA1DA7">
        <w:rPr>
          <w:rFonts w:ascii="Arial" w:hAnsi="Arial" w:cs="Arial"/>
          <w:color w:val="000000"/>
          <w:sz w:val="20"/>
          <w:szCs w:val="22"/>
        </w:rPr>
        <w:t>CZ</w:t>
      </w:r>
      <w:r w:rsidRPr="00FA1DA7">
        <w:rPr>
          <w:rFonts w:ascii="Arial" w:hAnsi="Arial" w:cs="Arial"/>
          <w:sz w:val="20"/>
          <w:szCs w:val="22"/>
        </w:rPr>
        <w:t>41197518</w:t>
      </w:r>
    </w:p>
    <w:p w14:paraId="6522AFD6"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 xml:space="preserve">Bankovní spojení: </w:t>
      </w:r>
      <w:r w:rsidRPr="00FA1DA7">
        <w:rPr>
          <w:rFonts w:ascii="Arial" w:hAnsi="Arial" w:cs="Arial"/>
          <w:sz w:val="20"/>
          <w:szCs w:val="22"/>
        </w:rPr>
        <w:tab/>
      </w:r>
      <w:r w:rsidRPr="00FA1DA7">
        <w:rPr>
          <w:rFonts w:ascii="Arial" w:hAnsi="Arial" w:cs="Arial"/>
          <w:sz w:val="20"/>
          <w:szCs w:val="22"/>
        </w:rPr>
        <w:tab/>
        <w:t>Česká národní banka, Praha 1, Na Příkopě 28</w:t>
      </w:r>
    </w:p>
    <w:p w14:paraId="7EC08000" w14:textId="77777777" w:rsidR="00145B2C"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Čísla účtů:</w:t>
      </w:r>
      <w:r w:rsidRPr="00FA1DA7">
        <w:rPr>
          <w:rFonts w:ascii="Arial" w:hAnsi="Arial" w:cs="Arial"/>
          <w:sz w:val="20"/>
          <w:szCs w:val="22"/>
        </w:rPr>
        <w:tab/>
      </w:r>
      <w:r w:rsidRPr="00FA1DA7">
        <w:rPr>
          <w:rFonts w:ascii="Arial" w:hAnsi="Arial" w:cs="Arial"/>
          <w:sz w:val="20"/>
          <w:szCs w:val="22"/>
        </w:rPr>
        <w:tab/>
        <w:t>1110205001/0710, 1110504001/0710</w:t>
      </w:r>
    </w:p>
    <w:p w14:paraId="39FB8958" w14:textId="77777777" w:rsidR="00F20283" w:rsidRPr="00FA1DA7" w:rsidRDefault="00F20283" w:rsidP="00ED573A">
      <w:pPr>
        <w:tabs>
          <w:tab w:val="left" w:pos="2127"/>
        </w:tabs>
        <w:spacing w:after="120" w:line="276" w:lineRule="auto"/>
        <w:contextualSpacing/>
        <w:jc w:val="both"/>
        <w:rPr>
          <w:rFonts w:ascii="Arial" w:hAnsi="Arial" w:cs="Arial"/>
          <w:sz w:val="20"/>
          <w:szCs w:val="22"/>
        </w:rPr>
      </w:pPr>
      <w:r w:rsidRPr="00F20283">
        <w:rPr>
          <w:rFonts w:ascii="Arial" w:hAnsi="Arial" w:cs="Arial"/>
          <w:sz w:val="20"/>
          <w:szCs w:val="22"/>
        </w:rPr>
        <w:t>Datová schránka</w:t>
      </w:r>
      <w:r>
        <w:rPr>
          <w:rFonts w:ascii="Arial" w:hAnsi="Arial" w:cs="Arial"/>
          <w:sz w:val="20"/>
          <w:szCs w:val="22"/>
        </w:rPr>
        <w:t>:</w:t>
      </w:r>
      <w:r>
        <w:rPr>
          <w:rFonts w:ascii="Arial" w:hAnsi="Arial" w:cs="Arial"/>
          <w:sz w:val="20"/>
          <w:szCs w:val="22"/>
        </w:rPr>
        <w:tab/>
        <w:t xml:space="preserve"> </w:t>
      </w:r>
      <w:r w:rsidRPr="00F20283">
        <w:rPr>
          <w:rFonts w:ascii="Arial" w:hAnsi="Arial" w:cs="Arial"/>
          <w:sz w:val="20"/>
          <w:szCs w:val="22"/>
        </w:rPr>
        <w:t>i48ae3q</w:t>
      </w:r>
    </w:p>
    <w:p w14:paraId="01D0CCDD"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Zřízena zákonem č. 551/1991 Sb., o Všeobecné zdravotní pojišťovně České republiky,</w:t>
      </w:r>
    </w:p>
    <w:p w14:paraId="424FF03C" w14:textId="77777777" w:rsidR="00145B2C" w:rsidRPr="00FA1DA7" w:rsidRDefault="00145B2C" w:rsidP="00145B2C">
      <w:pPr>
        <w:tabs>
          <w:tab w:val="left" w:pos="1701"/>
        </w:tabs>
        <w:spacing w:after="120" w:line="276" w:lineRule="auto"/>
        <w:jc w:val="both"/>
        <w:rPr>
          <w:rFonts w:ascii="Arial" w:hAnsi="Arial" w:cs="Arial"/>
          <w:sz w:val="20"/>
          <w:szCs w:val="22"/>
        </w:rPr>
      </w:pPr>
      <w:r w:rsidRPr="00FA1DA7">
        <w:rPr>
          <w:rFonts w:ascii="Arial" w:hAnsi="Arial" w:cs="Arial"/>
          <w:sz w:val="20"/>
          <w:szCs w:val="22"/>
        </w:rPr>
        <w:t>ve znění pozdějších předpisů</w:t>
      </w:r>
    </w:p>
    <w:p w14:paraId="0FBFFF40" w14:textId="77777777" w:rsidR="00145B2C" w:rsidRPr="00FA1DA7" w:rsidRDefault="00145B2C" w:rsidP="00145B2C">
      <w:pPr>
        <w:tabs>
          <w:tab w:val="left" w:pos="1701"/>
        </w:tabs>
        <w:spacing w:after="120" w:line="276" w:lineRule="auto"/>
        <w:jc w:val="both"/>
        <w:rPr>
          <w:rFonts w:ascii="Arial" w:hAnsi="Arial" w:cs="Arial"/>
          <w:sz w:val="20"/>
          <w:szCs w:val="22"/>
        </w:rPr>
      </w:pPr>
      <w:r w:rsidRPr="00FA1DA7">
        <w:rPr>
          <w:rFonts w:ascii="Arial" w:hAnsi="Arial" w:cs="Arial"/>
          <w:sz w:val="20"/>
          <w:szCs w:val="22"/>
        </w:rPr>
        <w:t>(dále jen „</w:t>
      </w:r>
      <w:r w:rsidRPr="00BC63B0">
        <w:rPr>
          <w:rFonts w:ascii="Arial" w:hAnsi="Arial" w:cs="Arial"/>
          <w:b/>
          <w:sz w:val="20"/>
          <w:szCs w:val="22"/>
        </w:rPr>
        <w:t>Objednatel</w:t>
      </w:r>
      <w:r w:rsidRPr="00FA1DA7">
        <w:rPr>
          <w:rFonts w:ascii="Arial" w:hAnsi="Arial" w:cs="Arial"/>
          <w:sz w:val="20"/>
          <w:szCs w:val="22"/>
        </w:rPr>
        <w:t>“ nebo též „</w:t>
      </w:r>
      <w:r w:rsidRPr="00BC63B0">
        <w:rPr>
          <w:rFonts w:ascii="Arial" w:hAnsi="Arial" w:cs="Arial"/>
          <w:b/>
          <w:sz w:val="20"/>
          <w:szCs w:val="22"/>
        </w:rPr>
        <w:t>VZP ČR</w:t>
      </w:r>
      <w:r w:rsidRPr="00FA1DA7">
        <w:rPr>
          <w:rFonts w:ascii="Arial" w:hAnsi="Arial" w:cs="Arial"/>
          <w:sz w:val="20"/>
          <w:szCs w:val="22"/>
        </w:rPr>
        <w:t>“)</w:t>
      </w:r>
    </w:p>
    <w:p w14:paraId="53AFEF60" w14:textId="77777777" w:rsidR="00145B2C" w:rsidRPr="00FA1DA7" w:rsidRDefault="00145B2C" w:rsidP="00145B2C">
      <w:pPr>
        <w:keepNext/>
        <w:spacing w:after="120" w:line="276" w:lineRule="auto"/>
        <w:jc w:val="both"/>
        <w:rPr>
          <w:rFonts w:ascii="Arial" w:hAnsi="Arial" w:cs="Arial"/>
          <w:sz w:val="20"/>
          <w:szCs w:val="22"/>
        </w:rPr>
      </w:pPr>
      <w:r w:rsidRPr="00FA1DA7">
        <w:rPr>
          <w:rFonts w:ascii="Arial" w:hAnsi="Arial" w:cs="Arial"/>
          <w:sz w:val="20"/>
          <w:szCs w:val="22"/>
        </w:rPr>
        <w:t>a</w:t>
      </w:r>
    </w:p>
    <w:p w14:paraId="1F7F0766" w14:textId="77777777" w:rsidR="00145B2C" w:rsidRPr="002202C2" w:rsidRDefault="00215039" w:rsidP="00AB5B47">
      <w:pPr>
        <w:pStyle w:val="Odstavecseseznamem"/>
        <w:widowControl w:val="0"/>
        <w:numPr>
          <w:ilvl w:val="0"/>
          <w:numId w:val="2"/>
        </w:numPr>
        <w:spacing w:after="120"/>
        <w:jc w:val="both"/>
        <w:outlineLvl w:val="1"/>
        <w:rPr>
          <w:rFonts w:ascii="Arial" w:hAnsi="Arial" w:cs="Arial"/>
          <w:b/>
          <w:bCs/>
          <w:sz w:val="20"/>
          <w:szCs w:val="20"/>
        </w:rPr>
      </w:pPr>
      <w:proofErr w:type="spellStart"/>
      <w:r w:rsidRPr="002202C2">
        <w:rPr>
          <w:rFonts w:ascii="Arial" w:hAnsi="Arial" w:cs="Arial"/>
          <w:b/>
          <w:bCs/>
          <w:sz w:val="20"/>
          <w:szCs w:val="20"/>
        </w:rPr>
        <w:t>Networksys</w:t>
      </w:r>
      <w:proofErr w:type="spellEnd"/>
      <w:r w:rsidRPr="002202C2">
        <w:rPr>
          <w:rFonts w:ascii="Arial" w:hAnsi="Arial" w:cs="Arial"/>
          <w:b/>
          <w:bCs/>
          <w:sz w:val="20"/>
          <w:szCs w:val="20"/>
        </w:rPr>
        <w:t xml:space="preserve"> a.s.</w:t>
      </w:r>
    </w:p>
    <w:p w14:paraId="674B9F81"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se sídlem:</w:t>
      </w:r>
      <w:r w:rsidRPr="00FA1DA7">
        <w:rPr>
          <w:rFonts w:ascii="Arial" w:hAnsi="Arial" w:cs="Arial"/>
          <w:sz w:val="20"/>
          <w:szCs w:val="22"/>
        </w:rPr>
        <w:tab/>
      </w:r>
      <w:r w:rsidRPr="00FA1DA7">
        <w:rPr>
          <w:rFonts w:ascii="Arial" w:hAnsi="Arial" w:cs="Arial"/>
          <w:sz w:val="20"/>
          <w:szCs w:val="22"/>
        </w:rPr>
        <w:tab/>
      </w:r>
      <w:r w:rsidR="00061E20">
        <w:rPr>
          <w:rFonts w:ascii="Arial" w:hAnsi="Arial" w:cs="Arial"/>
          <w:sz w:val="20"/>
          <w:szCs w:val="20"/>
        </w:rPr>
        <w:t>Plzeňská 1567/182,</w:t>
      </w:r>
      <w:r w:rsidR="004E271B">
        <w:rPr>
          <w:rFonts w:ascii="Arial" w:hAnsi="Arial" w:cs="Arial"/>
          <w:sz w:val="20"/>
          <w:szCs w:val="20"/>
        </w:rPr>
        <w:t xml:space="preserve"> </w:t>
      </w:r>
      <w:r w:rsidR="00AE4A55">
        <w:rPr>
          <w:rFonts w:ascii="Arial" w:hAnsi="Arial" w:cs="Arial"/>
          <w:sz w:val="20"/>
          <w:szCs w:val="20"/>
        </w:rPr>
        <w:t xml:space="preserve">Smíchov, </w:t>
      </w:r>
      <w:r w:rsidR="00061E20">
        <w:rPr>
          <w:rFonts w:ascii="Arial" w:hAnsi="Arial" w:cs="Arial"/>
          <w:sz w:val="20"/>
          <w:szCs w:val="20"/>
        </w:rPr>
        <w:t>150 00 Praha 5</w:t>
      </w:r>
      <w:r w:rsidR="00061E20">
        <w:rPr>
          <w:rFonts w:ascii="Arial" w:hAnsi="Arial" w:cs="Arial"/>
          <w:sz w:val="20"/>
          <w:szCs w:val="20"/>
        </w:rPr>
        <w:tab/>
      </w:r>
    </w:p>
    <w:p w14:paraId="5B3314B1"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kterou zastupuje:</w:t>
      </w:r>
      <w:r w:rsidRPr="00FA1DA7">
        <w:rPr>
          <w:rFonts w:ascii="Arial" w:hAnsi="Arial" w:cs="Arial"/>
          <w:sz w:val="20"/>
          <w:szCs w:val="22"/>
        </w:rPr>
        <w:tab/>
      </w:r>
      <w:r w:rsidRPr="00FA1DA7">
        <w:rPr>
          <w:rFonts w:ascii="Arial" w:hAnsi="Arial" w:cs="Arial"/>
          <w:sz w:val="20"/>
          <w:szCs w:val="22"/>
        </w:rPr>
        <w:tab/>
      </w:r>
      <w:r w:rsidR="00061E20">
        <w:rPr>
          <w:rFonts w:ascii="Arial" w:hAnsi="Arial" w:cs="Arial"/>
          <w:sz w:val="20"/>
          <w:szCs w:val="22"/>
        </w:rPr>
        <w:t>Ing. Jan Šíp, prokurista</w:t>
      </w:r>
      <w:r w:rsidR="00061E20">
        <w:rPr>
          <w:rFonts w:ascii="Arial" w:hAnsi="Arial" w:cs="Arial"/>
          <w:sz w:val="20"/>
          <w:szCs w:val="22"/>
        </w:rPr>
        <w:tab/>
      </w:r>
      <w:r w:rsidR="00061E20">
        <w:rPr>
          <w:rFonts w:ascii="Arial" w:hAnsi="Arial" w:cs="Arial"/>
          <w:sz w:val="20"/>
          <w:szCs w:val="22"/>
        </w:rPr>
        <w:tab/>
      </w:r>
    </w:p>
    <w:p w14:paraId="51ADBBAB"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IČO:</w:t>
      </w:r>
      <w:r w:rsidRPr="00FA1DA7">
        <w:rPr>
          <w:rFonts w:ascii="Arial" w:hAnsi="Arial" w:cs="Arial"/>
          <w:sz w:val="20"/>
          <w:szCs w:val="22"/>
        </w:rPr>
        <w:tab/>
      </w:r>
      <w:r w:rsidRPr="00FA1DA7">
        <w:rPr>
          <w:rFonts w:ascii="Arial" w:hAnsi="Arial" w:cs="Arial"/>
          <w:sz w:val="20"/>
          <w:szCs w:val="22"/>
        </w:rPr>
        <w:tab/>
      </w:r>
      <w:r w:rsidR="00061E20">
        <w:rPr>
          <w:rFonts w:ascii="Arial" w:hAnsi="Arial" w:cs="Arial"/>
          <w:sz w:val="20"/>
          <w:szCs w:val="22"/>
        </w:rPr>
        <w:t>26178109</w:t>
      </w:r>
    </w:p>
    <w:p w14:paraId="11056225"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DIČ:</w:t>
      </w:r>
      <w:r w:rsidRPr="00FA1DA7">
        <w:rPr>
          <w:rFonts w:ascii="Arial" w:hAnsi="Arial" w:cs="Arial"/>
          <w:sz w:val="20"/>
          <w:szCs w:val="22"/>
        </w:rPr>
        <w:tab/>
      </w:r>
      <w:r w:rsidRPr="00FA1DA7">
        <w:rPr>
          <w:rFonts w:ascii="Arial" w:hAnsi="Arial" w:cs="Arial"/>
          <w:sz w:val="20"/>
          <w:szCs w:val="22"/>
        </w:rPr>
        <w:tab/>
      </w:r>
      <w:r w:rsidR="00F53058">
        <w:rPr>
          <w:rFonts w:ascii="Arial" w:hAnsi="Arial" w:cs="Arial"/>
          <w:sz w:val="20"/>
          <w:szCs w:val="22"/>
        </w:rPr>
        <w:t>CZ26178109</w:t>
      </w:r>
    </w:p>
    <w:p w14:paraId="1692E2CF" w14:textId="77777777" w:rsidR="00145B2C" w:rsidRPr="00FA1DA7"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Bankovní spojení:</w:t>
      </w:r>
      <w:r w:rsidRPr="00FA1DA7">
        <w:rPr>
          <w:rFonts w:ascii="Arial" w:hAnsi="Arial" w:cs="Arial"/>
          <w:sz w:val="20"/>
          <w:szCs w:val="22"/>
        </w:rPr>
        <w:tab/>
      </w:r>
      <w:r w:rsidRPr="00FA1DA7">
        <w:rPr>
          <w:rFonts w:ascii="Arial" w:hAnsi="Arial" w:cs="Arial"/>
          <w:sz w:val="20"/>
          <w:szCs w:val="22"/>
        </w:rPr>
        <w:tab/>
      </w:r>
      <w:r w:rsidR="00B038D8" w:rsidRPr="00B038D8">
        <w:rPr>
          <w:rFonts w:ascii="Arial" w:hAnsi="Arial" w:cs="Arial"/>
          <w:sz w:val="20"/>
          <w:szCs w:val="22"/>
        </w:rPr>
        <w:t>ČSOB a.s., Praha 5</w:t>
      </w:r>
    </w:p>
    <w:p w14:paraId="1C13EFF9" w14:textId="77777777" w:rsidR="006921F9" w:rsidRDefault="00145B2C" w:rsidP="00ED573A">
      <w:pPr>
        <w:tabs>
          <w:tab w:val="left" w:pos="1701"/>
        </w:tabs>
        <w:spacing w:line="276" w:lineRule="auto"/>
        <w:rPr>
          <w:rFonts w:ascii="Arial" w:hAnsi="Arial" w:cs="Arial"/>
          <w:sz w:val="20"/>
          <w:szCs w:val="22"/>
          <w:highlight w:val="yellow"/>
        </w:rPr>
      </w:pPr>
      <w:r w:rsidRPr="00FA1DA7">
        <w:rPr>
          <w:rFonts w:ascii="Arial" w:hAnsi="Arial" w:cs="Arial"/>
          <w:sz w:val="20"/>
          <w:szCs w:val="22"/>
        </w:rPr>
        <w:t>Číslo účtu:</w:t>
      </w:r>
      <w:r w:rsidRPr="00FA1DA7">
        <w:rPr>
          <w:rFonts w:ascii="Arial" w:hAnsi="Arial" w:cs="Arial"/>
          <w:sz w:val="20"/>
          <w:szCs w:val="22"/>
        </w:rPr>
        <w:tab/>
      </w:r>
      <w:r w:rsidRPr="00FA1DA7">
        <w:rPr>
          <w:rFonts w:ascii="Arial" w:hAnsi="Arial" w:cs="Arial"/>
          <w:sz w:val="20"/>
          <w:szCs w:val="22"/>
        </w:rPr>
        <w:tab/>
      </w:r>
      <w:r w:rsidR="00D12F6C" w:rsidRPr="00D12F6C">
        <w:rPr>
          <w:rFonts w:ascii="Arial" w:hAnsi="Arial" w:cs="Arial"/>
          <w:sz w:val="20"/>
          <w:szCs w:val="22"/>
        </w:rPr>
        <w:t>836617/0300</w:t>
      </w:r>
    </w:p>
    <w:p w14:paraId="43E9F5F4" w14:textId="77777777" w:rsidR="00145B2C" w:rsidRDefault="006921F9" w:rsidP="00ED573A">
      <w:pPr>
        <w:tabs>
          <w:tab w:val="left" w:pos="1701"/>
        </w:tabs>
        <w:spacing w:line="276" w:lineRule="auto"/>
        <w:rPr>
          <w:rFonts w:ascii="Arial" w:hAnsi="Arial" w:cs="Arial"/>
          <w:sz w:val="20"/>
          <w:szCs w:val="22"/>
        </w:rPr>
      </w:pPr>
      <w:r w:rsidRPr="00F20283">
        <w:rPr>
          <w:rFonts w:ascii="Arial" w:hAnsi="Arial" w:cs="Arial"/>
          <w:sz w:val="20"/>
          <w:szCs w:val="22"/>
        </w:rPr>
        <w:t>Datová schránka</w:t>
      </w:r>
      <w:r>
        <w:rPr>
          <w:rFonts w:ascii="Arial" w:hAnsi="Arial" w:cs="Arial"/>
          <w:sz w:val="20"/>
          <w:szCs w:val="22"/>
        </w:rPr>
        <w:t>:</w:t>
      </w:r>
      <w:r>
        <w:rPr>
          <w:rFonts w:ascii="Arial" w:hAnsi="Arial" w:cs="Arial"/>
          <w:sz w:val="20"/>
          <w:szCs w:val="22"/>
        </w:rPr>
        <w:tab/>
      </w:r>
      <w:r>
        <w:rPr>
          <w:rFonts w:ascii="Arial" w:hAnsi="Arial" w:cs="Arial"/>
          <w:sz w:val="20"/>
          <w:szCs w:val="22"/>
        </w:rPr>
        <w:tab/>
      </w:r>
      <w:r w:rsidR="006B6A6C" w:rsidRPr="006B6A6C">
        <w:rPr>
          <w:rFonts w:ascii="Arial" w:hAnsi="Arial" w:cs="Arial"/>
          <w:sz w:val="20"/>
          <w:szCs w:val="22"/>
        </w:rPr>
        <w:t>2cfqiuy</w:t>
      </w:r>
      <w:r w:rsidR="00145B2C" w:rsidRPr="00FA1DA7">
        <w:rPr>
          <w:rFonts w:ascii="Arial" w:hAnsi="Arial" w:cs="Arial"/>
          <w:sz w:val="20"/>
          <w:szCs w:val="22"/>
        </w:rPr>
        <w:br/>
        <w:t xml:space="preserve">Zapsaná v </w:t>
      </w:r>
      <w:r w:rsidR="0031348C">
        <w:rPr>
          <w:rFonts w:ascii="Arial" w:hAnsi="Arial" w:cs="Arial"/>
          <w:sz w:val="20"/>
          <w:szCs w:val="22"/>
        </w:rPr>
        <w:t>obchodním</w:t>
      </w:r>
      <w:r w:rsidR="00145B2C" w:rsidRPr="00FA1DA7">
        <w:rPr>
          <w:rFonts w:ascii="Arial" w:hAnsi="Arial" w:cs="Arial"/>
          <w:sz w:val="20"/>
          <w:szCs w:val="22"/>
        </w:rPr>
        <w:t xml:space="preserve"> rejstříku vedeném </w:t>
      </w:r>
      <w:r w:rsidR="002A517B" w:rsidRPr="002A517B">
        <w:rPr>
          <w:rFonts w:ascii="Arial" w:hAnsi="Arial" w:cs="Arial"/>
          <w:sz w:val="20"/>
          <w:szCs w:val="22"/>
        </w:rPr>
        <w:t>M</w:t>
      </w:r>
      <w:r w:rsidR="00967FC5">
        <w:rPr>
          <w:rFonts w:ascii="Arial" w:hAnsi="Arial" w:cs="Arial"/>
          <w:sz w:val="20"/>
          <w:szCs w:val="22"/>
        </w:rPr>
        <w:t>ěstským soudem</w:t>
      </w:r>
      <w:r w:rsidR="002A517B" w:rsidRPr="002A517B">
        <w:rPr>
          <w:rFonts w:ascii="Arial" w:hAnsi="Arial" w:cs="Arial"/>
          <w:sz w:val="20"/>
          <w:szCs w:val="22"/>
        </w:rPr>
        <w:t xml:space="preserve"> v Praze</w:t>
      </w:r>
      <w:r w:rsidR="00145B2C" w:rsidRPr="00FA1DA7">
        <w:rPr>
          <w:rFonts w:ascii="Arial" w:hAnsi="Arial" w:cs="Arial"/>
          <w:sz w:val="20"/>
          <w:szCs w:val="22"/>
        </w:rPr>
        <w:t xml:space="preserve">, oddíl </w:t>
      </w:r>
      <w:r w:rsidR="00717987">
        <w:rPr>
          <w:rFonts w:ascii="Arial" w:hAnsi="Arial" w:cs="Arial"/>
          <w:sz w:val="20"/>
          <w:szCs w:val="22"/>
        </w:rPr>
        <w:t>B</w:t>
      </w:r>
      <w:r w:rsidR="00145B2C" w:rsidRPr="00FA1DA7">
        <w:rPr>
          <w:rFonts w:ascii="Arial" w:hAnsi="Arial" w:cs="Arial"/>
          <w:sz w:val="20"/>
          <w:szCs w:val="22"/>
        </w:rPr>
        <w:t xml:space="preserve">, vložka </w:t>
      </w:r>
      <w:r w:rsidR="00C233D0" w:rsidRPr="00C233D0">
        <w:rPr>
          <w:rFonts w:ascii="Arial" w:hAnsi="Arial" w:cs="Arial"/>
          <w:sz w:val="20"/>
          <w:szCs w:val="22"/>
        </w:rPr>
        <w:t>6563</w:t>
      </w:r>
    </w:p>
    <w:p w14:paraId="018D6AF6" w14:textId="77777777" w:rsidR="00C233D0" w:rsidRPr="00ED573A" w:rsidRDefault="00C233D0" w:rsidP="00ED573A">
      <w:pPr>
        <w:tabs>
          <w:tab w:val="left" w:pos="1701"/>
        </w:tabs>
        <w:spacing w:line="276" w:lineRule="auto"/>
        <w:rPr>
          <w:rFonts w:ascii="Arial" w:hAnsi="Arial" w:cs="Arial"/>
          <w:sz w:val="20"/>
          <w:szCs w:val="22"/>
          <w:highlight w:val="yellow"/>
        </w:rPr>
      </w:pPr>
    </w:p>
    <w:p w14:paraId="294D0043" w14:textId="77777777" w:rsidR="00145B2C" w:rsidRDefault="00145B2C" w:rsidP="00145B2C">
      <w:pPr>
        <w:tabs>
          <w:tab w:val="left" w:pos="1701"/>
        </w:tabs>
        <w:spacing w:after="120" w:line="276" w:lineRule="auto"/>
        <w:contextualSpacing/>
        <w:jc w:val="both"/>
        <w:rPr>
          <w:rFonts w:ascii="Arial" w:hAnsi="Arial" w:cs="Arial"/>
          <w:sz w:val="20"/>
          <w:szCs w:val="22"/>
        </w:rPr>
      </w:pPr>
      <w:r w:rsidRPr="00FA1DA7">
        <w:rPr>
          <w:rFonts w:ascii="Arial" w:hAnsi="Arial" w:cs="Arial"/>
          <w:sz w:val="20"/>
          <w:szCs w:val="22"/>
        </w:rPr>
        <w:t>(dále jen „</w:t>
      </w:r>
      <w:r w:rsidRPr="00BC63B0">
        <w:rPr>
          <w:rFonts w:ascii="Arial" w:hAnsi="Arial" w:cs="Arial"/>
          <w:b/>
          <w:sz w:val="20"/>
          <w:szCs w:val="22"/>
        </w:rPr>
        <w:t>Dodavatel</w:t>
      </w:r>
      <w:r w:rsidRPr="00FA1DA7">
        <w:rPr>
          <w:rFonts w:ascii="Arial" w:hAnsi="Arial" w:cs="Arial"/>
          <w:sz w:val="20"/>
          <w:szCs w:val="22"/>
        </w:rPr>
        <w:t>“)</w:t>
      </w:r>
    </w:p>
    <w:p w14:paraId="0A0FDA38" w14:textId="77777777" w:rsidR="00C233D0" w:rsidRPr="00FA1DA7" w:rsidRDefault="00C233D0" w:rsidP="00145B2C">
      <w:pPr>
        <w:tabs>
          <w:tab w:val="left" w:pos="1701"/>
        </w:tabs>
        <w:spacing w:after="120" w:line="276" w:lineRule="auto"/>
        <w:contextualSpacing/>
        <w:jc w:val="both"/>
        <w:rPr>
          <w:rFonts w:ascii="Arial" w:hAnsi="Arial" w:cs="Arial"/>
          <w:sz w:val="20"/>
          <w:szCs w:val="22"/>
        </w:rPr>
      </w:pPr>
    </w:p>
    <w:p w14:paraId="1D334716" w14:textId="77777777" w:rsidR="00145B2C" w:rsidRPr="00FA1DA7" w:rsidRDefault="00145B2C" w:rsidP="00145B2C">
      <w:pPr>
        <w:autoSpaceDE w:val="0"/>
        <w:autoSpaceDN w:val="0"/>
        <w:adjustRightInd w:val="0"/>
        <w:spacing w:after="120" w:line="276" w:lineRule="auto"/>
        <w:contextualSpacing/>
        <w:jc w:val="both"/>
        <w:rPr>
          <w:rFonts w:ascii="Arial" w:hAnsi="Arial" w:cs="Arial"/>
          <w:sz w:val="20"/>
          <w:szCs w:val="22"/>
        </w:rPr>
      </w:pPr>
      <w:r w:rsidRPr="00FA1DA7">
        <w:rPr>
          <w:rFonts w:ascii="Arial" w:hAnsi="Arial" w:cs="Arial"/>
          <w:sz w:val="20"/>
          <w:szCs w:val="22"/>
        </w:rPr>
        <w:t xml:space="preserve">(společně též </w:t>
      </w:r>
      <w:r w:rsidRPr="00FA1DA7">
        <w:rPr>
          <w:rFonts w:ascii="Arial" w:hAnsi="Arial" w:cs="Arial"/>
          <w:i/>
          <w:sz w:val="20"/>
          <w:szCs w:val="22"/>
        </w:rPr>
        <w:t>„</w:t>
      </w:r>
      <w:r w:rsidRPr="00BC63B0">
        <w:rPr>
          <w:rFonts w:ascii="Arial" w:hAnsi="Arial" w:cs="Arial"/>
          <w:b/>
          <w:sz w:val="20"/>
          <w:szCs w:val="22"/>
        </w:rPr>
        <w:t>Smluvní strany</w:t>
      </w:r>
      <w:r w:rsidRPr="00FA1DA7">
        <w:rPr>
          <w:rFonts w:ascii="Arial" w:hAnsi="Arial" w:cs="Arial"/>
          <w:sz w:val="20"/>
          <w:szCs w:val="22"/>
        </w:rPr>
        <w:t>“</w:t>
      </w:r>
      <w:r w:rsidR="00D52C21">
        <w:rPr>
          <w:rFonts w:ascii="Arial" w:hAnsi="Arial" w:cs="Arial"/>
          <w:sz w:val="20"/>
          <w:szCs w:val="22"/>
        </w:rPr>
        <w:t xml:space="preserve"> nebo jednotlivě </w:t>
      </w:r>
      <w:r w:rsidR="00363D1F">
        <w:rPr>
          <w:rFonts w:ascii="Arial" w:hAnsi="Arial" w:cs="Arial"/>
          <w:sz w:val="20"/>
          <w:szCs w:val="22"/>
        </w:rPr>
        <w:t xml:space="preserve">též </w:t>
      </w:r>
      <w:r w:rsidR="00D52C21">
        <w:rPr>
          <w:rFonts w:ascii="Arial" w:hAnsi="Arial" w:cs="Arial"/>
          <w:sz w:val="20"/>
          <w:szCs w:val="22"/>
        </w:rPr>
        <w:t>„</w:t>
      </w:r>
      <w:r w:rsidR="00D52C21" w:rsidRPr="0069381C">
        <w:rPr>
          <w:rFonts w:ascii="Arial" w:hAnsi="Arial" w:cs="Arial"/>
          <w:b/>
          <w:sz w:val="20"/>
          <w:szCs w:val="22"/>
        </w:rPr>
        <w:t>Smluvní strana</w:t>
      </w:r>
      <w:r w:rsidR="00D52C21">
        <w:rPr>
          <w:rFonts w:ascii="Arial" w:hAnsi="Arial" w:cs="Arial"/>
          <w:sz w:val="20"/>
          <w:szCs w:val="22"/>
        </w:rPr>
        <w:t>“</w:t>
      </w:r>
      <w:r w:rsidRPr="00FA1DA7">
        <w:rPr>
          <w:rFonts w:ascii="Arial" w:hAnsi="Arial" w:cs="Arial"/>
          <w:sz w:val="20"/>
          <w:szCs w:val="22"/>
        </w:rPr>
        <w:t>)</w:t>
      </w:r>
    </w:p>
    <w:p w14:paraId="533AE3AE" w14:textId="77777777" w:rsidR="00942802" w:rsidRDefault="00942802" w:rsidP="00145B2C">
      <w:pPr>
        <w:pStyle w:val="Titulek"/>
        <w:rPr>
          <w:szCs w:val="22"/>
        </w:rPr>
      </w:pPr>
    </w:p>
    <w:p w14:paraId="153D73C0" w14:textId="77777777" w:rsidR="00145B2C" w:rsidRPr="00FA1DA7" w:rsidRDefault="00145B2C" w:rsidP="00145B2C">
      <w:pPr>
        <w:pStyle w:val="Titulek"/>
        <w:rPr>
          <w:szCs w:val="22"/>
        </w:rPr>
      </w:pPr>
      <w:r w:rsidRPr="00FA1DA7">
        <w:rPr>
          <w:szCs w:val="22"/>
        </w:rPr>
        <w:t>Článek I.</w:t>
      </w:r>
    </w:p>
    <w:p w14:paraId="718E4D56" w14:textId="77777777" w:rsidR="00145B2C" w:rsidRPr="00FA1DA7" w:rsidRDefault="00145B2C" w:rsidP="00BB0527">
      <w:pPr>
        <w:pStyle w:val="Podnadpis"/>
      </w:pPr>
      <w:r w:rsidRPr="00FA1DA7">
        <w:t>Úvodní ustanovení</w:t>
      </w:r>
    </w:p>
    <w:p w14:paraId="7B39CC1B" w14:textId="77777777" w:rsidR="00145B2C" w:rsidRDefault="00145B2C" w:rsidP="00145B2C">
      <w:pPr>
        <w:numPr>
          <w:ilvl w:val="1"/>
          <w:numId w:val="8"/>
        </w:numPr>
        <w:tabs>
          <w:tab w:val="clear" w:pos="720"/>
          <w:tab w:val="num" w:pos="426"/>
        </w:tabs>
        <w:spacing w:after="120" w:line="276" w:lineRule="auto"/>
        <w:ind w:left="426" w:hanging="426"/>
        <w:jc w:val="both"/>
        <w:rPr>
          <w:rFonts w:ascii="Arial" w:hAnsi="Arial" w:cs="Arial"/>
          <w:sz w:val="20"/>
          <w:szCs w:val="20"/>
        </w:rPr>
      </w:pPr>
      <w:r w:rsidRPr="00BC63B0">
        <w:rPr>
          <w:rFonts w:ascii="Arial" w:hAnsi="Arial" w:cs="Arial"/>
          <w:sz w:val="20"/>
          <w:szCs w:val="20"/>
        </w:rPr>
        <w:t xml:space="preserve">Tato Smlouva </w:t>
      </w:r>
      <w:r>
        <w:rPr>
          <w:rFonts w:ascii="Arial" w:hAnsi="Arial" w:cs="Arial"/>
          <w:sz w:val="20"/>
          <w:szCs w:val="20"/>
        </w:rPr>
        <w:t xml:space="preserve">se uzavírá na základě výsledku </w:t>
      </w:r>
      <w:r w:rsidRPr="00BC63B0">
        <w:rPr>
          <w:rFonts w:ascii="Arial" w:hAnsi="Arial" w:cs="Arial"/>
          <w:sz w:val="20"/>
          <w:szCs w:val="20"/>
        </w:rPr>
        <w:t xml:space="preserve">otevřeného zadávacího řízení na nadlimitní veřejnou zakázku evidovanou Objednatelem pod číslem ID VZ: 2400582 s názvem „Nákup </w:t>
      </w:r>
      <w:proofErr w:type="spellStart"/>
      <w:r w:rsidRPr="00BC63B0">
        <w:rPr>
          <w:rFonts w:ascii="Arial" w:hAnsi="Arial" w:cs="Arial"/>
          <w:sz w:val="20"/>
          <w:szCs w:val="20"/>
        </w:rPr>
        <w:t>routerů</w:t>
      </w:r>
      <w:proofErr w:type="spellEnd"/>
      <w:r w:rsidRPr="00BC63B0">
        <w:rPr>
          <w:rFonts w:ascii="Arial" w:hAnsi="Arial" w:cs="Arial"/>
          <w:sz w:val="20"/>
          <w:szCs w:val="20"/>
        </w:rPr>
        <w:t xml:space="preserve"> s</w:t>
      </w:r>
      <w:r w:rsidR="008853CD">
        <w:rPr>
          <w:rFonts w:ascii="Arial" w:hAnsi="Arial" w:cs="Arial"/>
          <w:sz w:val="20"/>
          <w:szCs w:val="20"/>
        </w:rPr>
        <w:t> </w:t>
      </w:r>
      <w:r w:rsidRPr="00BC63B0">
        <w:rPr>
          <w:rFonts w:ascii="Arial" w:hAnsi="Arial" w:cs="Arial"/>
          <w:sz w:val="20"/>
          <w:szCs w:val="20"/>
        </w:rPr>
        <w:t>pasivním chlazením (bezhlučné)“ (dále jen „</w:t>
      </w:r>
      <w:r>
        <w:rPr>
          <w:rFonts w:ascii="Arial" w:hAnsi="Arial" w:cs="Arial"/>
          <w:b/>
          <w:sz w:val="20"/>
          <w:szCs w:val="20"/>
        </w:rPr>
        <w:t>V</w:t>
      </w:r>
      <w:r w:rsidRPr="00BC63B0">
        <w:rPr>
          <w:rFonts w:ascii="Arial" w:hAnsi="Arial" w:cs="Arial"/>
          <w:b/>
          <w:sz w:val="20"/>
          <w:szCs w:val="20"/>
        </w:rPr>
        <w:t>eřejná zakázka</w:t>
      </w:r>
      <w:r w:rsidRPr="00667AD7">
        <w:rPr>
          <w:rFonts w:ascii="Arial" w:hAnsi="Arial" w:cs="Arial"/>
          <w:sz w:val="20"/>
          <w:szCs w:val="20"/>
        </w:rPr>
        <w:t>“)</w:t>
      </w:r>
      <w:r w:rsidRPr="00BC63B0">
        <w:rPr>
          <w:rFonts w:ascii="Arial" w:hAnsi="Arial" w:cs="Arial"/>
          <w:b/>
          <w:sz w:val="20"/>
          <w:szCs w:val="20"/>
        </w:rPr>
        <w:t>,</w:t>
      </w:r>
      <w:r w:rsidRPr="00BC63B0">
        <w:rPr>
          <w:rFonts w:ascii="Arial" w:hAnsi="Arial" w:cs="Arial"/>
          <w:sz w:val="20"/>
          <w:szCs w:val="20"/>
        </w:rPr>
        <w:t xml:space="preserve"> jež byla zahájena odesláním oznámení o zahájení zadávacího řízení do Věstníku veřejných zakázek a Úředního věstníku Evropské unie dne </w:t>
      </w:r>
      <w:r w:rsidR="002202C2" w:rsidRPr="002202C2">
        <w:rPr>
          <w:rFonts w:ascii="Arial" w:hAnsi="Arial" w:cs="Arial"/>
          <w:sz w:val="20"/>
          <w:szCs w:val="20"/>
        </w:rPr>
        <w:t>20.</w:t>
      </w:r>
      <w:r w:rsidR="002202C2">
        <w:rPr>
          <w:rFonts w:ascii="Arial" w:hAnsi="Arial" w:cs="Arial"/>
          <w:sz w:val="20"/>
          <w:szCs w:val="20"/>
        </w:rPr>
        <w:t> </w:t>
      </w:r>
      <w:r w:rsidR="002202C2" w:rsidRPr="002202C2">
        <w:rPr>
          <w:rFonts w:ascii="Arial" w:hAnsi="Arial" w:cs="Arial"/>
          <w:sz w:val="20"/>
          <w:szCs w:val="20"/>
        </w:rPr>
        <w:t>12.</w:t>
      </w:r>
      <w:r w:rsidR="002202C2">
        <w:rPr>
          <w:rFonts w:ascii="Arial" w:hAnsi="Arial" w:cs="Arial"/>
          <w:sz w:val="20"/>
          <w:szCs w:val="20"/>
        </w:rPr>
        <w:t> </w:t>
      </w:r>
      <w:r w:rsidR="002202C2" w:rsidRPr="002202C2">
        <w:rPr>
          <w:rFonts w:ascii="Arial" w:hAnsi="Arial" w:cs="Arial"/>
          <w:sz w:val="20"/>
          <w:szCs w:val="20"/>
        </w:rPr>
        <w:t>2024</w:t>
      </w:r>
      <w:r w:rsidRPr="00BC63B0">
        <w:rPr>
          <w:rFonts w:ascii="Arial" w:hAnsi="Arial" w:cs="Arial"/>
          <w:sz w:val="20"/>
          <w:szCs w:val="20"/>
        </w:rPr>
        <w:t>.</w:t>
      </w:r>
    </w:p>
    <w:p w14:paraId="73582F5A" w14:textId="77777777" w:rsidR="00145B2C" w:rsidRDefault="00145B2C" w:rsidP="00145B2C">
      <w:pPr>
        <w:numPr>
          <w:ilvl w:val="1"/>
          <w:numId w:val="8"/>
        </w:numPr>
        <w:tabs>
          <w:tab w:val="clear" w:pos="720"/>
          <w:tab w:val="num" w:pos="426"/>
        </w:tabs>
        <w:spacing w:after="120" w:line="276" w:lineRule="auto"/>
        <w:ind w:left="426" w:hanging="426"/>
        <w:jc w:val="both"/>
        <w:rPr>
          <w:rFonts w:ascii="Arial" w:hAnsi="Arial" w:cs="Arial"/>
          <w:sz w:val="20"/>
          <w:szCs w:val="20"/>
        </w:rPr>
      </w:pPr>
      <w:r w:rsidRPr="00BC63B0">
        <w:rPr>
          <w:rFonts w:ascii="Arial" w:hAnsi="Arial" w:cs="Arial"/>
          <w:sz w:val="20"/>
          <w:szCs w:val="20"/>
        </w:rPr>
        <w:lastRenderedPageBreak/>
        <w:t xml:space="preserve">Dodavatel byl vybrán k uzavření této </w:t>
      </w:r>
      <w:r>
        <w:rPr>
          <w:rFonts w:ascii="Arial" w:hAnsi="Arial" w:cs="Arial"/>
          <w:sz w:val="20"/>
          <w:szCs w:val="20"/>
        </w:rPr>
        <w:t>Smlouvy</w:t>
      </w:r>
      <w:r w:rsidRPr="00BC63B0">
        <w:rPr>
          <w:rFonts w:ascii="Arial" w:hAnsi="Arial" w:cs="Arial"/>
          <w:sz w:val="20"/>
          <w:szCs w:val="20"/>
        </w:rPr>
        <w:t xml:space="preserve"> v souladu s</w:t>
      </w:r>
      <w:r>
        <w:rPr>
          <w:rFonts w:ascii="Arial" w:hAnsi="Arial" w:cs="Arial"/>
          <w:sz w:val="20"/>
          <w:szCs w:val="20"/>
        </w:rPr>
        <w:t xml:space="preserve"> ustanovením </w:t>
      </w:r>
      <w:r w:rsidRPr="00BC63B0">
        <w:rPr>
          <w:rFonts w:ascii="Arial" w:hAnsi="Arial" w:cs="Arial"/>
          <w:sz w:val="20"/>
          <w:szCs w:val="20"/>
        </w:rPr>
        <w:t>§ 122 zákona č. 134/2016 Sb., o zadávání veřejných zakázek, ve znění pozdějších předpisů (dále jen „</w:t>
      </w:r>
      <w:r w:rsidRPr="00CC74D7">
        <w:rPr>
          <w:rFonts w:ascii="Arial" w:hAnsi="Arial" w:cs="Arial"/>
          <w:b/>
          <w:sz w:val="20"/>
          <w:szCs w:val="20"/>
        </w:rPr>
        <w:t>ZZVZ</w:t>
      </w:r>
      <w:r w:rsidRPr="00BC63B0">
        <w:rPr>
          <w:rFonts w:ascii="Arial" w:hAnsi="Arial" w:cs="Arial"/>
          <w:sz w:val="20"/>
          <w:szCs w:val="20"/>
        </w:rPr>
        <w:t>“), rozhodnutím ředitele VZP ČR ze dne</w:t>
      </w:r>
      <w:r w:rsidR="002202C2">
        <w:rPr>
          <w:rFonts w:ascii="Arial" w:hAnsi="Arial" w:cs="Arial"/>
          <w:sz w:val="20"/>
          <w:szCs w:val="20"/>
        </w:rPr>
        <w:t xml:space="preserve"> 3. 2. 2025</w:t>
      </w:r>
      <w:r w:rsidRPr="00BC63B0">
        <w:rPr>
          <w:rFonts w:ascii="Arial" w:hAnsi="Arial" w:cs="Arial"/>
          <w:sz w:val="20"/>
          <w:szCs w:val="20"/>
        </w:rPr>
        <w:t>.</w:t>
      </w:r>
      <w:r w:rsidRPr="00BC63B0" w:rsidDel="002813DD">
        <w:rPr>
          <w:rFonts w:ascii="Arial" w:hAnsi="Arial" w:cs="Arial"/>
          <w:sz w:val="20"/>
          <w:szCs w:val="20"/>
        </w:rPr>
        <w:t xml:space="preserve"> </w:t>
      </w:r>
    </w:p>
    <w:p w14:paraId="191D802A" w14:textId="77777777" w:rsidR="00145B2C" w:rsidRPr="00BC63B0" w:rsidRDefault="00145B2C" w:rsidP="00145B2C">
      <w:pPr>
        <w:numPr>
          <w:ilvl w:val="1"/>
          <w:numId w:val="8"/>
        </w:numPr>
        <w:tabs>
          <w:tab w:val="clear" w:pos="720"/>
          <w:tab w:val="num" w:pos="426"/>
        </w:tabs>
        <w:spacing w:after="120" w:line="276" w:lineRule="auto"/>
        <w:ind w:left="426" w:hanging="426"/>
        <w:jc w:val="both"/>
        <w:rPr>
          <w:rFonts w:ascii="Arial" w:hAnsi="Arial" w:cs="Arial"/>
          <w:sz w:val="20"/>
          <w:szCs w:val="20"/>
        </w:rPr>
      </w:pPr>
      <w:r>
        <w:rPr>
          <w:rFonts w:ascii="Arial" w:hAnsi="Arial" w:cs="Arial"/>
          <w:sz w:val="20"/>
          <w:szCs w:val="20"/>
        </w:rPr>
        <w:t>Tato Smlouva ustanovuje základní obsah právního vztahu na dodávku požadovaného předmětu plnění mezi Smluvními stranami. Ustanovení této Smlouvy je třeba vykládat v souladu se</w:t>
      </w:r>
      <w:r w:rsidR="00BA1AE2">
        <w:rPr>
          <w:rFonts w:ascii="Arial" w:hAnsi="Arial" w:cs="Arial"/>
          <w:sz w:val="20"/>
          <w:szCs w:val="20"/>
        </w:rPr>
        <w:t> </w:t>
      </w:r>
      <w:r>
        <w:rPr>
          <w:rFonts w:ascii="Arial" w:hAnsi="Arial" w:cs="Arial"/>
          <w:sz w:val="20"/>
          <w:szCs w:val="20"/>
        </w:rPr>
        <w:t>zadávacími podmínkami výše uvedené Veřejné zakázky</w:t>
      </w:r>
      <w:r w:rsidR="00596E06">
        <w:rPr>
          <w:rFonts w:ascii="Arial" w:hAnsi="Arial" w:cs="Arial"/>
          <w:sz w:val="20"/>
          <w:szCs w:val="20"/>
        </w:rPr>
        <w:t>.</w:t>
      </w:r>
    </w:p>
    <w:p w14:paraId="1BCA9776" w14:textId="77777777" w:rsidR="00145B2C" w:rsidRPr="00AC0AE0" w:rsidRDefault="00145B2C" w:rsidP="00145B2C">
      <w:pPr>
        <w:numPr>
          <w:ilvl w:val="1"/>
          <w:numId w:val="8"/>
        </w:numPr>
        <w:tabs>
          <w:tab w:val="clear" w:pos="720"/>
          <w:tab w:val="num" w:pos="426"/>
        </w:tabs>
        <w:spacing w:after="120" w:line="276" w:lineRule="auto"/>
        <w:ind w:left="426" w:hanging="426"/>
        <w:jc w:val="both"/>
        <w:rPr>
          <w:rFonts w:ascii="Arial" w:hAnsi="Arial" w:cs="Arial"/>
          <w:sz w:val="20"/>
          <w:szCs w:val="20"/>
        </w:rPr>
      </w:pPr>
      <w:r w:rsidRPr="00AC0AE0">
        <w:rPr>
          <w:rFonts w:ascii="Arial" w:hAnsi="Arial" w:cs="Arial"/>
          <w:sz w:val="20"/>
          <w:szCs w:val="20"/>
        </w:rPr>
        <w:t xml:space="preserve">Dodavatel prohlašuje, že se náležitě seznámil se všemi zadávacími podmínkami této </w:t>
      </w:r>
      <w:r>
        <w:rPr>
          <w:rFonts w:ascii="Arial" w:hAnsi="Arial" w:cs="Arial"/>
          <w:sz w:val="20"/>
          <w:szCs w:val="20"/>
        </w:rPr>
        <w:t>V</w:t>
      </w:r>
      <w:r w:rsidRPr="00AC0AE0">
        <w:rPr>
          <w:rFonts w:ascii="Arial" w:hAnsi="Arial" w:cs="Arial"/>
          <w:sz w:val="20"/>
          <w:szCs w:val="20"/>
        </w:rPr>
        <w:t>eřejné zakázky, že jsou mu známy veškeré technické, kvalitativní a jiné podmínky plnění, že disponuje takovými kapacitami a odbornými znalostmi, které jsou nezbytné pro poskytnutí plnění za</w:t>
      </w:r>
      <w:r w:rsidR="00835B69">
        <w:rPr>
          <w:rFonts w:ascii="Arial" w:hAnsi="Arial" w:cs="Arial"/>
          <w:sz w:val="20"/>
          <w:szCs w:val="20"/>
        </w:rPr>
        <w:t> </w:t>
      </w:r>
      <w:r w:rsidR="00103C26">
        <w:rPr>
          <w:rFonts w:ascii="Arial" w:hAnsi="Arial" w:cs="Arial"/>
          <w:sz w:val="20"/>
          <w:szCs w:val="20"/>
        </w:rPr>
        <w:t>maximální jed</w:t>
      </w:r>
      <w:r w:rsidR="00596E06">
        <w:rPr>
          <w:rFonts w:ascii="Arial" w:hAnsi="Arial" w:cs="Arial"/>
          <w:sz w:val="20"/>
          <w:szCs w:val="20"/>
        </w:rPr>
        <w:t xml:space="preserve">notkové </w:t>
      </w:r>
      <w:r w:rsidRPr="00AC0AE0">
        <w:rPr>
          <w:rFonts w:ascii="Arial" w:hAnsi="Arial" w:cs="Arial"/>
          <w:sz w:val="20"/>
          <w:szCs w:val="20"/>
        </w:rPr>
        <w:t xml:space="preserve">ceny uvedené v této </w:t>
      </w:r>
      <w:r>
        <w:rPr>
          <w:rFonts w:ascii="Arial" w:hAnsi="Arial" w:cs="Arial"/>
          <w:sz w:val="20"/>
          <w:szCs w:val="20"/>
        </w:rPr>
        <w:t>Smlouvě</w:t>
      </w:r>
      <w:r w:rsidR="00596E06">
        <w:rPr>
          <w:rFonts w:ascii="Arial" w:hAnsi="Arial" w:cs="Arial"/>
          <w:sz w:val="20"/>
          <w:szCs w:val="20"/>
        </w:rPr>
        <w:t>,</w:t>
      </w:r>
      <w:r>
        <w:rPr>
          <w:rFonts w:ascii="Arial" w:hAnsi="Arial" w:cs="Arial"/>
          <w:sz w:val="20"/>
          <w:szCs w:val="20"/>
        </w:rPr>
        <w:t xml:space="preserve"> </w:t>
      </w:r>
      <w:r w:rsidRPr="00AC0AE0">
        <w:rPr>
          <w:rFonts w:ascii="Arial" w:hAnsi="Arial" w:cs="Arial"/>
          <w:sz w:val="20"/>
          <w:szCs w:val="20"/>
        </w:rPr>
        <w:t xml:space="preserve">a že je způsobilý ke splnění všech svých závazků podle této </w:t>
      </w:r>
      <w:r>
        <w:rPr>
          <w:rFonts w:ascii="Arial" w:hAnsi="Arial" w:cs="Arial"/>
          <w:sz w:val="20"/>
          <w:szCs w:val="20"/>
        </w:rPr>
        <w:t>Smlouvy</w:t>
      </w:r>
      <w:r w:rsidRPr="00AC0AE0">
        <w:rPr>
          <w:rFonts w:ascii="Arial" w:hAnsi="Arial" w:cs="Arial"/>
          <w:sz w:val="20"/>
          <w:szCs w:val="20"/>
        </w:rPr>
        <w:t>.</w:t>
      </w:r>
    </w:p>
    <w:p w14:paraId="4621594B" w14:textId="77777777" w:rsidR="00145B2C" w:rsidRPr="00562AE2" w:rsidRDefault="00145B2C" w:rsidP="00145B2C">
      <w:pPr>
        <w:spacing w:after="120" w:line="276" w:lineRule="auto"/>
        <w:ind w:left="426"/>
        <w:jc w:val="both"/>
        <w:rPr>
          <w:rFonts w:ascii="Arial" w:hAnsi="Arial" w:cs="Arial"/>
          <w:sz w:val="20"/>
          <w:szCs w:val="20"/>
        </w:rPr>
      </w:pPr>
    </w:p>
    <w:p w14:paraId="086B5A68" w14:textId="77777777" w:rsidR="00145B2C" w:rsidRPr="00FA1DA7" w:rsidRDefault="00145B2C" w:rsidP="00145B2C">
      <w:pPr>
        <w:pStyle w:val="Titulek"/>
      </w:pPr>
      <w:r w:rsidRPr="00FA1DA7">
        <w:t>Článek II.</w:t>
      </w:r>
    </w:p>
    <w:p w14:paraId="1977F830" w14:textId="77777777" w:rsidR="00145B2C" w:rsidRPr="00FA1DA7" w:rsidRDefault="00145B2C" w:rsidP="00BB0527">
      <w:pPr>
        <w:pStyle w:val="Podnadpis"/>
      </w:pPr>
      <w:r w:rsidRPr="00FA1DA7">
        <w:t xml:space="preserve">Účel a předmět </w:t>
      </w:r>
      <w:r w:rsidRPr="00E34B2F">
        <w:t>Smlouvy</w:t>
      </w:r>
    </w:p>
    <w:p w14:paraId="2A7909F4" w14:textId="77777777" w:rsidR="00145B2C" w:rsidRPr="00211EE7" w:rsidRDefault="00145B2C" w:rsidP="005A768A">
      <w:pPr>
        <w:pStyle w:val="Odstavecseseznamem"/>
        <w:numPr>
          <w:ilvl w:val="1"/>
          <w:numId w:val="16"/>
        </w:numPr>
        <w:tabs>
          <w:tab w:val="clear" w:pos="643"/>
        </w:tabs>
        <w:spacing w:after="120"/>
        <w:ind w:left="284" w:hanging="284"/>
        <w:contextualSpacing w:val="0"/>
        <w:jc w:val="both"/>
        <w:rPr>
          <w:rFonts w:ascii="Arial" w:hAnsi="Arial" w:cs="Arial"/>
          <w:sz w:val="20"/>
          <w:szCs w:val="20"/>
        </w:rPr>
      </w:pPr>
      <w:r w:rsidRPr="0010126F">
        <w:rPr>
          <w:rFonts w:ascii="Arial" w:hAnsi="Arial" w:cs="Arial"/>
          <w:sz w:val="20"/>
          <w:szCs w:val="20"/>
        </w:rPr>
        <w:t>Účelem této Smlouvy je</w:t>
      </w:r>
      <w:r>
        <w:rPr>
          <w:rFonts w:ascii="Arial" w:hAnsi="Arial" w:cs="Arial"/>
          <w:sz w:val="20"/>
          <w:szCs w:val="20"/>
        </w:rPr>
        <w:t xml:space="preserve"> </w:t>
      </w:r>
      <w:r w:rsidRPr="0010126F">
        <w:rPr>
          <w:rFonts w:ascii="Arial" w:hAnsi="Arial" w:cs="Arial"/>
          <w:sz w:val="20"/>
          <w:szCs w:val="20"/>
        </w:rPr>
        <w:t xml:space="preserve">zajištění </w:t>
      </w:r>
      <w:r w:rsidRPr="00211EE7">
        <w:rPr>
          <w:rFonts w:ascii="Arial" w:hAnsi="Arial" w:cs="Arial"/>
          <w:sz w:val="20"/>
          <w:szCs w:val="20"/>
        </w:rPr>
        <w:t xml:space="preserve">náhrady stávajících a již zastaralých </w:t>
      </w:r>
      <w:proofErr w:type="spellStart"/>
      <w:r w:rsidRPr="00211EE7">
        <w:rPr>
          <w:rFonts w:ascii="Arial" w:hAnsi="Arial" w:cs="Arial"/>
          <w:sz w:val="20"/>
          <w:szCs w:val="20"/>
        </w:rPr>
        <w:t>routerů</w:t>
      </w:r>
      <w:proofErr w:type="spellEnd"/>
      <w:r>
        <w:rPr>
          <w:rFonts w:ascii="Arial" w:hAnsi="Arial" w:cs="Arial"/>
          <w:sz w:val="20"/>
          <w:szCs w:val="20"/>
        </w:rPr>
        <w:t>, a to prostřednictvím vybavení vybraných lokalit Objednatele bezhlučnou síťovou technologií, tj. bezhlučnými</w:t>
      </w:r>
      <w:r w:rsidRPr="0010126F">
        <w:rPr>
          <w:rFonts w:ascii="Arial" w:hAnsi="Arial" w:cs="Arial"/>
          <w:sz w:val="20"/>
          <w:szCs w:val="20"/>
        </w:rPr>
        <w:t xml:space="preserve"> </w:t>
      </w:r>
      <w:proofErr w:type="spellStart"/>
      <w:r w:rsidRPr="0010126F">
        <w:rPr>
          <w:rFonts w:ascii="Arial" w:hAnsi="Arial" w:cs="Arial"/>
          <w:sz w:val="20"/>
          <w:szCs w:val="20"/>
        </w:rPr>
        <w:t>router</w:t>
      </w:r>
      <w:r>
        <w:rPr>
          <w:rFonts w:ascii="Arial" w:hAnsi="Arial" w:cs="Arial"/>
          <w:sz w:val="20"/>
          <w:szCs w:val="20"/>
        </w:rPr>
        <w:t>y</w:t>
      </w:r>
      <w:proofErr w:type="spellEnd"/>
      <w:r w:rsidRPr="0010126F">
        <w:rPr>
          <w:rFonts w:ascii="Arial" w:hAnsi="Arial" w:cs="Arial"/>
          <w:sz w:val="20"/>
          <w:szCs w:val="20"/>
        </w:rPr>
        <w:t xml:space="preserve"> s</w:t>
      </w:r>
      <w:r w:rsidR="00D006BC">
        <w:rPr>
          <w:rFonts w:ascii="Arial" w:hAnsi="Arial" w:cs="Arial"/>
          <w:sz w:val="20"/>
          <w:szCs w:val="20"/>
        </w:rPr>
        <w:t> </w:t>
      </w:r>
      <w:r w:rsidRPr="0010126F">
        <w:rPr>
          <w:rFonts w:ascii="Arial" w:hAnsi="Arial" w:cs="Arial"/>
          <w:sz w:val="20"/>
          <w:szCs w:val="20"/>
        </w:rPr>
        <w:t xml:space="preserve">pasivním chlazením </w:t>
      </w:r>
      <w:r>
        <w:rPr>
          <w:rFonts w:ascii="Arial" w:hAnsi="Arial" w:cs="Arial"/>
          <w:sz w:val="20"/>
          <w:szCs w:val="20"/>
        </w:rPr>
        <w:t xml:space="preserve">a externími </w:t>
      </w:r>
      <w:r w:rsidRPr="00211EE7">
        <w:rPr>
          <w:rFonts w:ascii="Arial" w:hAnsi="Arial" w:cs="Arial"/>
          <w:sz w:val="20"/>
          <w:szCs w:val="20"/>
        </w:rPr>
        <w:t>modul</w:t>
      </w:r>
      <w:r>
        <w:rPr>
          <w:rFonts w:ascii="Arial" w:hAnsi="Arial" w:cs="Arial"/>
          <w:sz w:val="20"/>
          <w:szCs w:val="20"/>
        </w:rPr>
        <w:t>y</w:t>
      </w:r>
      <w:r w:rsidRPr="00211EE7">
        <w:rPr>
          <w:rFonts w:ascii="Arial" w:hAnsi="Arial" w:cs="Arial"/>
          <w:sz w:val="20"/>
          <w:szCs w:val="20"/>
        </w:rPr>
        <w:t xml:space="preserve"> pro podporu mobilních sítí (5G bran)</w:t>
      </w:r>
      <w:r w:rsidR="002F1C51">
        <w:rPr>
          <w:rFonts w:ascii="Arial" w:hAnsi="Arial" w:cs="Arial"/>
          <w:sz w:val="20"/>
          <w:szCs w:val="20"/>
        </w:rPr>
        <w:t xml:space="preserve"> </w:t>
      </w:r>
      <w:r>
        <w:rPr>
          <w:rFonts w:ascii="Arial" w:hAnsi="Arial" w:cs="Arial"/>
          <w:sz w:val="20"/>
          <w:szCs w:val="20"/>
        </w:rPr>
        <w:t xml:space="preserve">vč. </w:t>
      </w:r>
      <w:r w:rsidRPr="00211EE7">
        <w:rPr>
          <w:rFonts w:ascii="Arial" w:hAnsi="Arial" w:cs="Arial"/>
          <w:sz w:val="20"/>
          <w:szCs w:val="20"/>
        </w:rPr>
        <w:t>standardní</w:t>
      </w:r>
      <w:r>
        <w:rPr>
          <w:rFonts w:ascii="Arial" w:hAnsi="Arial" w:cs="Arial"/>
          <w:sz w:val="20"/>
          <w:szCs w:val="20"/>
        </w:rPr>
        <w:t>ho</w:t>
      </w:r>
      <w:r w:rsidRPr="00211EE7">
        <w:rPr>
          <w:rFonts w:ascii="Arial" w:hAnsi="Arial" w:cs="Arial"/>
          <w:sz w:val="20"/>
          <w:szCs w:val="20"/>
        </w:rPr>
        <w:t xml:space="preserve"> software</w:t>
      </w:r>
      <w:r w:rsidR="00AC2C57">
        <w:rPr>
          <w:rFonts w:ascii="Arial" w:hAnsi="Arial" w:cs="Arial"/>
          <w:sz w:val="20"/>
          <w:szCs w:val="20"/>
        </w:rPr>
        <w:t xml:space="preserve"> v aktuální verzi</w:t>
      </w:r>
      <w:r w:rsidR="00384CE7">
        <w:rPr>
          <w:rFonts w:ascii="Arial" w:hAnsi="Arial" w:cs="Arial"/>
          <w:sz w:val="20"/>
          <w:szCs w:val="20"/>
        </w:rPr>
        <w:t xml:space="preserve"> </w:t>
      </w:r>
      <w:r w:rsidRPr="00211EE7">
        <w:rPr>
          <w:rFonts w:ascii="Arial" w:hAnsi="Arial" w:cs="Arial"/>
          <w:sz w:val="20"/>
          <w:szCs w:val="20"/>
        </w:rPr>
        <w:t>(</w:t>
      </w:r>
      <w:r w:rsidR="003A78A2">
        <w:rPr>
          <w:rFonts w:ascii="Arial" w:hAnsi="Arial" w:cs="Arial"/>
          <w:sz w:val="20"/>
          <w:szCs w:val="20"/>
        </w:rPr>
        <w:t xml:space="preserve">společně </w:t>
      </w:r>
      <w:r w:rsidRPr="00211EE7">
        <w:rPr>
          <w:rFonts w:ascii="Arial" w:hAnsi="Arial" w:cs="Arial"/>
          <w:sz w:val="20"/>
          <w:szCs w:val="20"/>
        </w:rPr>
        <w:t>dále též jen „</w:t>
      </w:r>
      <w:r w:rsidR="005827D0">
        <w:rPr>
          <w:rFonts w:ascii="Arial" w:hAnsi="Arial" w:cs="Arial"/>
          <w:b/>
          <w:sz w:val="20"/>
          <w:szCs w:val="20"/>
        </w:rPr>
        <w:t>zařízení</w:t>
      </w:r>
      <w:r w:rsidRPr="00211EE7">
        <w:rPr>
          <w:rFonts w:ascii="Arial" w:hAnsi="Arial" w:cs="Arial"/>
          <w:sz w:val="20"/>
          <w:szCs w:val="20"/>
        </w:rPr>
        <w:t>“) a potřebnými</w:t>
      </w:r>
      <w:r w:rsidR="00FE0BD4">
        <w:rPr>
          <w:rFonts w:ascii="Arial" w:hAnsi="Arial" w:cs="Arial"/>
          <w:sz w:val="20"/>
          <w:szCs w:val="20"/>
        </w:rPr>
        <w:t xml:space="preserve"> subskripcemi /</w:t>
      </w:r>
      <w:r w:rsidRPr="00211EE7">
        <w:rPr>
          <w:rFonts w:ascii="Arial" w:hAnsi="Arial" w:cs="Arial"/>
          <w:sz w:val="20"/>
          <w:szCs w:val="20"/>
        </w:rPr>
        <w:t xml:space="preserve"> licencemi k</w:t>
      </w:r>
      <w:r w:rsidR="00D006BC">
        <w:rPr>
          <w:rFonts w:ascii="Arial" w:hAnsi="Arial" w:cs="Arial"/>
          <w:sz w:val="20"/>
          <w:szCs w:val="20"/>
        </w:rPr>
        <w:t> </w:t>
      </w:r>
      <w:r w:rsidRPr="00211EE7">
        <w:rPr>
          <w:rFonts w:ascii="Arial" w:hAnsi="Arial" w:cs="Arial"/>
          <w:sz w:val="20"/>
          <w:szCs w:val="20"/>
        </w:rPr>
        <w:t>jeho užití a</w:t>
      </w:r>
      <w:r w:rsidR="002F1C51">
        <w:rPr>
          <w:rFonts w:ascii="Arial" w:hAnsi="Arial" w:cs="Arial"/>
          <w:sz w:val="20"/>
          <w:szCs w:val="20"/>
        </w:rPr>
        <w:t> </w:t>
      </w:r>
      <w:r w:rsidRPr="00211EE7">
        <w:rPr>
          <w:rFonts w:ascii="Arial" w:hAnsi="Arial" w:cs="Arial"/>
          <w:sz w:val="20"/>
          <w:szCs w:val="20"/>
        </w:rPr>
        <w:t>zajištění záruční podpory ve zvýšených parametrech</w:t>
      </w:r>
      <w:r w:rsidR="00393B75">
        <w:rPr>
          <w:rFonts w:ascii="Arial" w:hAnsi="Arial" w:cs="Arial"/>
          <w:sz w:val="20"/>
          <w:szCs w:val="20"/>
        </w:rPr>
        <w:t>.</w:t>
      </w:r>
    </w:p>
    <w:p w14:paraId="007F982E" w14:textId="77777777" w:rsidR="00145B2C" w:rsidRPr="0010126F" w:rsidRDefault="00145B2C" w:rsidP="005A768A">
      <w:pPr>
        <w:pStyle w:val="Odstavecseseznamem"/>
        <w:numPr>
          <w:ilvl w:val="1"/>
          <w:numId w:val="16"/>
        </w:numPr>
        <w:tabs>
          <w:tab w:val="clear" w:pos="643"/>
        </w:tabs>
        <w:spacing w:after="120"/>
        <w:ind w:left="284" w:hanging="284"/>
        <w:contextualSpacing w:val="0"/>
        <w:jc w:val="both"/>
        <w:rPr>
          <w:rFonts w:ascii="Arial" w:hAnsi="Arial" w:cs="Arial"/>
          <w:sz w:val="20"/>
          <w:szCs w:val="20"/>
        </w:rPr>
      </w:pPr>
      <w:r w:rsidRPr="0010126F">
        <w:rPr>
          <w:rFonts w:ascii="Arial" w:hAnsi="Arial" w:cs="Arial"/>
          <w:sz w:val="20"/>
          <w:szCs w:val="20"/>
        </w:rPr>
        <w:t>Předmětem této Smlouvy je:</w:t>
      </w:r>
    </w:p>
    <w:p w14:paraId="39FDDB94" w14:textId="77777777" w:rsidR="00145B2C" w:rsidRPr="006948D9" w:rsidRDefault="00145B2C" w:rsidP="005A768A">
      <w:pPr>
        <w:pStyle w:val="Odstavecseseznamem"/>
        <w:numPr>
          <w:ilvl w:val="0"/>
          <w:numId w:val="35"/>
        </w:numPr>
        <w:spacing w:after="120"/>
        <w:contextualSpacing w:val="0"/>
        <w:jc w:val="both"/>
        <w:rPr>
          <w:rFonts w:ascii="Arial" w:hAnsi="Arial" w:cs="Arial"/>
          <w:sz w:val="20"/>
          <w:szCs w:val="20"/>
        </w:rPr>
      </w:pPr>
      <w:r w:rsidRPr="00CC74D7">
        <w:rPr>
          <w:rFonts w:ascii="Arial" w:hAnsi="Arial" w:cs="Arial"/>
          <w:bCs/>
          <w:sz w:val="20"/>
          <w:szCs w:val="20"/>
        </w:rPr>
        <w:t xml:space="preserve">závazek Dodavatele dodat Objednateli </w:t>
      </w:r>
      <w:r>
        <w:rPr>
          <w:rFonts w:ascii="Arial" w:hAnsi="Arial" w:cs="Arial"/>
          <w:bCs/>
          <w:sz w:val="20"/>
          <w:szCs w:val="20"/>
        </w:rPr>
        <w:t xml:space="preserve">bezhlučné </w:t>
      </w:r>
      <w:proofErr w:type="spellStart"/>
      <w:r>
        <w:rPr>
          <w:rFonts w:ascii="Arial" w:hAnsi="Arial" w:cs="Arial"/>
          <w:bCs/>
          <w:sz w:val="20"/>
          <w:szCs w:val="20"/>
        </w:rPr>
        <w:t>routery</w:t>
      </w:r>
      <w:proofErr w:type="spellEnd"/>
      <w:r>
        <w:rPr>
          <w:rFonts w:ascii="Arial" w:hAnsi="Arial" w:cs="Arial"/>
          <w:bCs/>
          <w:sz w:val="20"/>
          <w:szCs w:val="20"/>
        </w:rPr>
        <w:t xml:space="preserve"> s pasivním chlazením a moduly pro podporu mobilních sítí (5G brány) včetně SW a poskytnutí</w:t>
      </w:r>
      <w:r w:rsidR="00FE0BD4">
        <w:rPr>
          <w:rFonts w:ascii="Arial" w:hAnsi="Arial" w:cs="Arial"/>
          <w:bCs/>
          <w:sz w:val="20"/>
          <w:szCs w:val="20"/>
        </w:rPr>
        <w:t xml:space="preserve"> subskripcí /</w:t>
      </w:r>
      <w:r>
        <w:rPr>
          <w:rFonts w:ascii="Arial" w:hAnsi="Arial" w:cs="Arial"/>
          <w:bCs/>
          <w:sz w:val="20"/>
          <w:szCs w:val="20"/>
        </w:rPr>
        <w:t xml:space="preserve"> licencí k je</w:t>
      </w:r>
      <w:r w:rsidR="00F45B9D">
        <w:rPr>
          <w:rFonts w:ascii="Arial" w:hAnsi="Arial" w:cs="Arial"/>
          <w:bCs/>
          <w:sz w:val="20"/>
          <w:szCs w:val="20"/>
        </w:rPr>
        <w:t>jich</w:t>
      </w:r>
      <w:r>
        <w:rPr>
          <w:rFonts w:ascii="Arial" w:hAnsi="Arial" w:cs="Arial"/>
          <w:bCs/>
          <w:sz w:val="20"/>
          <w:szCs w:val="20"/>
        </w:rPr>
        <w:t xml:space="preserve"> užití a poskytnutí </w:t>
      </w:r>
      <w:r w:rsidR="00D27E2D">
        <w:rPr>
          <w:rFonts w:ascii="Arial" w:hAnsi="Arial" w:cs="Arial"/>
          <w:bCs/>
          <w:sz w:val="20"/>
          <w:szCs w:val="20"/>
        </w:rPr>
        <w:t>z</w:t>
      </w:r>
      <w:r>
        <w:rPr>
          <w:rFonts w:ascii="Arial" w:hAnsi="Arial" w:cs="Arial"/>
          <w:bCs/>
          <w:sz w:val="20"/>
          <w:szCs w:val="20"/>
        </w:rPr>
        <w:t>áruční podpory</w:t>
      </w:r>
      <w:r w:rsidR="00D27E2D">
        <w:rPr>
          <w:rFonts w:ascii="Arial" w:hAnsi="Arial" w:cs="Arial"/>
          <w:bCs/>
          <w:sz w:val="20"/>
          <w:szCs w:val="20"/>
        </w:rPr>
        <w:t xml:space="preserve"> ve zvýšených parametrech</w:t>
      </w:r>
      <w:r w:rsidR="00C84B8B">
        <w:rPr>
          <w:rFonts w:ascii="Arial" w:hAnsi="Arial" w:cs="Arial"/>
          <w:bCs/>
          <w:sz w:val="20"/>
          <w:szCs w:val="20"/>
        </w:rPr>
        <w:t>;</w:t>
      </w:r>
    </w:p>
    <w:p w14:paraId="5ADD7F74" w14:textId="77777777" w:rsidR="00145B2C" w:rsidRPr="007263A7" w:rsidRDefault="00145B2C" w:rsidP="005A768A">
      <w:pPr>
        <w:pStyle w:val="Odstavecseseznamem"/>
        <w:numPr>
          <w:ilvl w:val="0"/>
          <w:numId w:val="35"/>
        </w:numPr>
        <w:spacing w:after="120"/>
        <w:contextualSpacing w:val="0"/>
        <w:jc w:val="both"/>
        <w:rPr>
          <w:rFonts w:ascii="Arial" w:hAnsi="Arial" w:cs="Arial"/>
          <w:bCs/>
          <w:sz w:val="20"/>
          <w:szCs w:val="20"/>
        </w:rPr>
      </w:pPr>
      <w:r w:rsidRPr="00EF4C4D">
        <w:rPr>
          <w:rFonts w:ascii="Arial" w:hAnsi="Arial" w:cs="Arial"/>
          <w:sz w:val="20"/>
          <w:szCs w:val="20"/>
        </w:rPr>
        <w:t xml:space="preserve">závazek </w:t>
      </w:r>
      <w:r>
        <w:rPr>
          <w:rFonts w:ascii="Arial" w:hAnsi="Arial" w:cs="Arial"/>
          <w:sz w:val="20"/>
          <w:szCs w:val="20"/>
        </w:rPr>
        <w:t xml:space="preserve">Objednatele </w:t>
      </w:r>
      <w:r w:rsidRPr="00EF4C4D">
        <w:rPr>
          <w:rFonts w:ascii="Arial" w:hAnsi="Arial" w:cs="Arial"/>
          <w:sz w:val="20"/>
          <w:szCs w:val="20"/>
        </w:rPr>
        <w:t xml:space="preserve">zaplatit </w:t>
      </w:r>
      <w:r>
        <w:rPr>
          <w:rFonts w:ascii="Arial" w:hAnsi="Arial" w:cs="Arial"/>
          <w:sz w:val="20"/>
          <w:szCs w:val="20"/>
        </w:rPr>
        <w:t xml:space="preserve">Dodavateli </w:t>
      </w:r>
      <w:r w:rsidRPr="00EF4C4D">
        <w:rPr>
          <w:rFonts w:ascii="Arial" w:hAnsi="Arial" w:cs="Arial"/>
          <w:sz w:val="20"/>
          <w:szCs w:val="20"/>
        </w:rPr>
        <w:t xml:space="preserve">za řádně </w:t>
      </w:r>
      <w:r>
        <w:rPr>
          <w:rFonts w:ascii="Arial" w:hAnsi="Arial" w:cs="Arial"/>
          <w:sz w:val="20"/>
          <w:szCs w:val="20"/>
        </w:rPr>
        <w:t xml:space="preserve">dodané plnění cenu ve výši a lhůtách splatnosti </w:t>
      </w:r>
      <w:r w:rsidRPr="00EF4C4D">
        <w:rPr>
          <w:rFonts w:ascii="Arial" w:hAnsi="Arial" w:cs="Arial"/>
          <w:sz w:val="20"/>
          <w:szCs w:val="20"/>
        </w:rPr>
        <w:t>dohodnut</w:t>
      </w:r>
      <w:r>
        <w:rPr>
          <w:rFonts w:ascii="Arial" w:hAnsi="Arial" w:cs="Arial"/>
          <w:sz w:val="20"/>
          <w:szCs w:val="20"/>
        </w:rPr>
        <w:t>ých</w:t>
      </w:r>
      <w:r w:rsidRPr="00EF4C4D">
        <w:rPr>
          <w:rFonts w:ascii="Arial" w:hAnsi="Arial" w:cs="Arial"/>
          <w:sz w:val="20"/>
          <w:szCs w:val="20"/>
        </w:rPr>
        <w:t xml:space="preserve"> touto Smlouvou</w:t>
      </w:r>
      <w:r>
        <w:rPr>
          <w:rFonts w:ascii="Arial" w:hAnsi="Arial" w:cs="Arial"/>
          <w:sz w:val="20"/>
          <w:szCs w:val="20"/>
        </w:rPr>
        <w:t>;</w:t>
      </w:r>
    </w:p>
    <w:p w14:paraId="7E6F5D67" w14:textId="77777777" w:rsidR="00145B2C" w:rsidRDefault="00145B2C" w:rsidP="00145B2C">
      <w:pPr>
        <w:spacing w:after="120" w:line="276" w:lineRule="auto"/>
        <w:ind w:left="426" w:hanging="1"/>
        <w:jc w:val="both"/>
        <w:rPr>
          <w:rFonts w:ascii="Arial" w:hAnsi="Arial" w:cs="Arial"/>
          <w:bCs/>
          <w:sz w:val="20"/>
          <w:szCs w:val="20"/>
        </w:rPr>
      </w:pPr>
      <w:r>
        <w:rPr>
          <w:rFonts w:ascii="Arial" w:hAnsi="Arial" w:cs="Arial"/>
          <w:bCs/>
          <w:sz w:val="20"/>
          <w:szCs w:val="20"/>
        </w:rPr>
        <w:t>to vše za podmínek stanovených touto Smlouvou.</w:t>
      </w:r>
    </w:p>
    <w:p w14:paraId="115F3793" w14:textId="77777777" w:rsidR="00145B2C" w:rsidRPr="004703A3" w:rsidRDefault="00145B2C" w:rsidP="005A768A">
      <w:pPr>
        <w:pStyle w:val="Odstavecseseznamem"/>
        <w:numPr>
          <w:ilvl w:val="1"/>
          <w:numId w:val="16"/>
        </w:numPr>
        <w:tabs>
          <w:tab w:val="clear" w:pos="643"/>
          <w:tab w:val="num" w:pos="426"/>
        </w:tabs>
        <w:spacing w:after="120"/>
        <w:ind w:left="284" w:hanging="284"/>
        <w:contextualSpacing w:val="0"/>
        <w:jc w:val="both"/>
        <w:rPr>
          <w:rFonts w:ascii="Arial" w:hAnsi="Arial" w:cs="Arial"/>
          <w:sz w:val="20"/>
          <w:szCs w:val="20"/>
        </w:rPr>
      </w:pPr>
      <w:r w:rsidRPr="004703A3">
        <w:rPr>
          <w:rFonts w:ascii="Arial" w:hAnsi="Arial" w:cs="Arial"/>
          <w:sz w:val="20"/>
          <w:szCs w:val="20"/>
        </w:rPr>
        <w:t xml:space="preserve">Podrobná specifikace předmětu plnění </w:t>
      </w:r>
      <w:r w:rsidR="00D17010">
        <w:rPr>
          <w:rFonts w:ascii="Arial" w:hAnsi="Arial" w:cs="Arial"/>
          <w:sz w:val="20"/>
          <w:szCs w:val="20"/>
        </w:rPr>
        <w:t xml:space="preserve">této </w:t>
      </w:r>
      <w:r>
        <w:rPr>
          <w:rFonts w:ascii="Arial" w:hAnsi="Arial" w:cs="Arial"/>
          <w:sz w:val="20"/>
          <w:szCs w:val="20"/>
        </w:rPr>
        <w:t xml:space="preserve">Smlouvy </w:t>
      </w:r>
      <w:r w:rsidRPr="004703A3">
        <w:rPr>
          <w:rFonts w:ascii="Arial" w:hAnsi="Arial" w:cs="Arial"/>
          <w:sz w:val="20"/>
          <w:szCs w:val="20"/>
        </w:rPr>
        <w:t xml:space="preserve">je uvedena v čl. </w:t>
      </w:r>
      <w:r>
        <w:rPr>
          <w:rFonts w:ascii="Arial" w:hAnsi="Arial" w:cs="Arial"/>
          <w:sz w:val="20"/>
          <w:szCs w:val="20"/>
        </w:rPr>
        <w:t>III</w:t>
      </w:r>
      <w:r w:rsidRPr="004703A3">
        <w:rPr>
          <w:rFonts w:ascii="Arial" w:hAnsi="Arial" w:cs="Arial"/>
          <w:sz w:val="20"/>
          <w:szCs w:val="20"/>
        </w:rPr>
        <w:t xml:space="preserve">. </w:t>
      </w:r>
      <w:r w:rsidR="00C84B8B">
        <w:rPr>
          <w:rFonts w:ascii="Arial" w:hAnsi="Arial" w:cs="Arial"/>
          <w:sz w:val="20"/>
          <w:szCs w:val="20"/>
        </w:rPr>
        <w:t xml:space="preserve">této Smlouvy </w:t>
      </w:r>
      <w:r w:rsidRPr="004703A3">
        <w:rPr>
          <w:rFonts w:ascii="Arial" w:hAnsi="Arial" w:cs="Arial"/>
          <w:sz w:val="20"/>
          <w:szCs w:val="20"/>
        </w:rPr>
        <w:t xml:space="preserve">a v Příloze č. 1 této </w:t>
      </w:r>
      <w:r>
        <w:rPr>
          <w:rFonts w:ascii="Arial" w:hAnsi="Arial" w:cs="Arial"/>
          <w:sz w:val="20"/>
          <w:szCs w:val="20"/>
        </w:rPr>
        <w:t>Smlouvy</w:t>
      </w:r>
      <w:r w:rsidRPr="004703A3">
        <w:rPr>
          <w:rFonts w:ascii="Arial" w:hAnsi="Arial" w:cs="Arial"/>
          <w:sz w:val="20"/>
          <w:szCs w:val="20"/>
        </w:rPr>
        <w:t xml:space="preserve"> „</w:t>
      </w:r>
      <w:r w:rsidRPr="003E1023">
        <w:rPr>
          <w:rFonts w:ascii="Arial" w:hAnsi="Arial" w:cs="Arial"/>
          <w:sz w:val="20"/>
          <w:szCs w:val="20"/>
        </w:rPr>
        <w:t>Specifikace předmětu plnění</w:t>
      </w:r>
      <w:r w:rsidRPr="004703A3">
        <w:rPr>
          <w:rFonts w:ascii="Arial" w:hAnsi="Arial" w:cs="Arial"/>
          <w:sz w:val="20"/>
          <w:szCs w:val="20"/>
        </w:rPr>
        <w:t>“ (dále jen „</w:t>
      </w:r>
      <w:r w:rsidRPr="00667AD7">
        <w:rPr>
          <w:rFonts w:ascii="Arial" w:hAnsi="Arial" w:cs="Arial"/>
          <w:b/>
          <w:sz w:val="20"/>
          <w:szCs w:val="20"/>
        </w:rPr>
        <w:t>Příloha č. 1</w:t>
      </w:r>
      <w:r w:rsidRPr="004703A3">
        <w:rPr>
          <w:rFonts w:ascii="Arial" w:hAnsi="Arial" w:cs="Arial"/>
          <w:sz w:val="20"/>
          <w:szCs w:val="20"/>
        </w:rPr>
        <w:t>“).</w:t>
      </w:r>
    </w:p>
    <w:p w14:paraId="0CE3BF53" w14:textId="77777777" w:rsidR="00145B2C" w:rsidRPr="00B37B95" w:rsidRDefault="00145B2C" w:rsidP="00145B2C">
      <w:pPr>
        <w:pStyle w:val="Titulek"/>
      </w:pPr>
      <w:r>
        <w:br/>
      </w:r>
      <w:r w:rsidRPr="00B37B95">
        <w:t>Článek III.</w:t>
      </w:r>
    </w:p>
    <w:p w14:paraId="182F7A1E" w14:textId="77777777" w:rsidR="00145B2C" w:rsidRDefault="00145B2C" w:rsidP="00BB0527">
      <w:pPr>
        <w:pStyle w:val="Podnadpis"/>
      </w:pPr>
      <w:r>
        <w:t>Předmět</w:t>
      </w:r>
      <w:r w:rsidRPr="00B37B95">
        <w:t xml:space="preserve"> plnění</w:t>
      </w:r>
    </w:p>
    <w:p w14:paraId="706C95C1" w14:textId="77777777" w:rsidR="00145B2C" w:rsidRDefault="00145B2C" w:rsidP="005A768A">
      <w:pPr>
        <w:pStyle w:val="Odstavecseseznamem"/>
        <w:numPr>
          <w:ilvl w:val="1"/>
          <w:numId w:val="36"/>
        </w:numPr>
        <w:tabs>
          <w:tab w:val="clear" w:pos="643"/>
        </w:tabs>
        <w:spacing w:after="120"/>
        <w:ind w:left="426" w:hanging="426"/>
        <w:contextualSpacing w:val="0"/>
        <w:jc w:val="both"/>
        <w:rPr>
          <w:rFonts w:ascii="Arial" w:hAnsi="Arial" w:cs="Arial"/>
          <w:sz w:val="20"/>
          <w:szCs w:val="20"/>
        </w:rPr>
      </w:pPr>
      <w:r w:rsidRPr="0010126F">
        <w:rPr>
          <w:rFonts w:ascii="Arial" w:hAnsi="Arial" w:cs="Arial"/>
          <w:sz w:val="20"/>
          <w:szCs w:val="20"/>
        </w:rPr>
        <w:t>Dodavatel se zavazuje poskytnout Objednateli plnění, které zahrnuje</w:t>
      </w:r>
      <w:r>
        <w:rPr>
          <w:rFonts w:ascii="Arial" w:hAnsi="Arial" w:cs="Arial"/>
          <w:sz w:val="20"/>
          <w:szCs w:val="20"/>
        </w:rPr>
        <w:t>:</w:t>
      </w:r>
    </w:p>
    <w:p w14:paraId="10BA0A8C" w14:textId="77777777" w:rsidR="00145B2C" w:rsidRPr="00FB70DB" w:rsidRDefault="00145B2C" w:rsidP="00050B3E">
      <w:pPr>
        <w:pStyle w:val="Odstavecseseznamem"/>
        <w:numPr>
          <w:ilvl w:val="2"/>
          <w:numId w:val="18"/>
        </w:numPr>
        <w:tabs>
          <w:tab w:val="clear" w:pos="1080"/>
          <w:tab w:val="left" w:pos="851"/>
        </w:tabs>
        <w:spacing w:after="120"/>
        <w:ind w:left="709" w:hanging="283"/>
        <w:contextualSpacing w:val="0"/>
        <w:jc w:val="both"/>
        <w:rPr>
          <w:rFonts w:ascii="Arial" w:hAnsi="Arial" w:cs="Arial"/>
          <w:sz w:val="20"/>
          <w:szCs w:val="20"/>
        </w:rPr>
      </w:pPr>
      <w:r>
        <w:rPr>
          <w:rFonts w:ascii="Arial" w:hAnsi="Arial" w:cs="Arial"/>
          <w:iCs/>
          <w:sz w:val="20"/>
          <w:szCs w:val="20"/>
          <w:lang w:eastAsia="x-none"/>
        </w:rPr>
        <w:t>dodávku</w:t>
      </w:r>
      <w:r w:rsidRPr="00FB70DB">
        <w:rPr>
          <w:rFonts w:ascii="Arial" w:hAnsi="Arial" w:cs="Arial"/>
          <w:iCs/>
          <w:sz w:val="20"/>
          <w:szCs w:val="20"/>
          <w:lang w:eastAsia="x-none"/>
        </w:rPr>
        <w:t xml:space="preserve"> 30 kusů </w:t>
      </w:r>
      <w:proofErr w:type="spellStart"/>
      <w:r w:rsidRPr="00FB70DB">
        <w:rPr>
          <w:rFonts w:ascii="Arial" w:hAnsi="Arial" w:cs="Arial"/>
          <w:iCs/>
          <w:sz w:val="20"/>
          <w:szCs w:val="20"/>
          <w:lang w:eastAsia="x-none"/>
        </w:rPr>
        <w:t>routerů</w:t>
      </w:r>
      <w:proofErr w:type="spellEnd"/>
      <w:r w:rsidRPr="00E54B83">
        <w:rPr>
          <w:rFonts w:ascii="Arial" w:hAnsi="Arial" w:cs="Arial"/>
          <w:iCs/>
          <w:sz w:val="20"/>
          <w:szCs w:val="20"/>
          <w:lang w:eastAsia="x-none"/>
        </w:rPr>
        <w:t xml:space="preserve"> </w:t>
      </w:r>
      <w:r>
        <w:rPr>
          <w:rFonts w:ascii="Arial" w:hAnsi="Arial" w:cs="Arial"/>
          <w:iCs/>
          <w:sz w:val="20"/>
          <w:szCs w:val="20"/>
          <w:lang w:eastAsia="x-none"/>
        </w:rPr>
        <w:t xml:space="preserve">s parametry uvedenými v Příloze č. 1 – </w:t>
      </w:r>
      <w:r w:rsidR="00127757">
        <w:rPr>
          <w:rFonts w:ascii="Arial" w:hAnsi="Arial" w:cs="Arial"/>
          <w:iCs/>
          <w:sz w:val="20"/>
          <w:szCs w:val="20"/>
          <w:lang w:eastAsia="x-none"/>
        </w:rPr>
        <w:t>„</w:t>
      </w:r>
      <w:r>
        <w:rPr>
          <w:rFonts w:ascii="Arial" w:hAnsi="Arial" w:cs="Arial"/>
          <w:iCs/>
          <w:sz w:val="20"/>
          <w:szCs w:val="20"/>
          <w:lang w:eastAsia="x-none"/>
        </w:rPr>
        <w:t>Tabulka 1</w:t>
      </w:r>
      <w:r w:rsidR="00127757">
        <w:rPr>
          <w:rFonts w:ascii="Arial" w:hAnsi="Arial" w:cs="Arial"/>
          <w:iCs/>
          <w:sz w:val="20"/>
          <w:szCs w:val="20"/>
          <w:lang w:eastAsia="x-none"/>
        </w:rPr>
        <w:t xml:space="preserve"> – </w:t>
      </w:r>
      <w:r w:rsidRPr="00050B3E">
        <w:rPr>
          <w:rFonts w:ascii="Arial" w:hAnsi="Arial" w:cs="Arial"/>
          <w:iCs/>
          <w:sz w:val="20"/>
          <w:szCs w:val="20"/>
          <w:lang w:eastAsia="x-none"/>
        </w:rPr>
        <w:t>Kompletní</w:t>
      </w:r>
      <w:r w:rsidR="00050B3E">
        <w:rPr>
          <w:rFonts w:ascii="Arial" w:hAnsi="Arial" w:cs="Arial"/>
          <w:iCs/>
          <w:sz w:val="20"/>
          <w:szCs w:val="20"/>
          <w:lang w:eastAsia="x-none"/>
        </w:rPr>
        <w:t xml:space="preserve"> </w:t>
      </w:r>
      <w:r w:rsidRPr="00050B3E">
        <w:rPr>
          <w:rFonts w:ascii="Arial" w:hAnsi="Arial" w:cs="Arial"/>
          <w:iCs/>
          <w:sz w:val="20"/>
          <w:szCs w:val="20"/>
          <w:lang w:eastAsia="x-none"/>
        </w:rPr>
        <w:t xml:space="preserve">přehled parametrů </w:t>
      </w:r>
      <w:proofErr w:type="spellStart"/>
      <w:r w:rsidRPr="00050B3E">
        <w:rPr>
          <w:rFonts w:ascii="Arial" w:hAnsi="Arial" w:cs="Arial"/>
          <w:iCs/>
          <w:sz w:val="20"/>
          <w:szCs w:val="20"/>
          <w:lang w:eastAsia="x-none"/>
        </w:rPr>
        <w:t>routerů</w:t>
      </w:r>
      <w:proofErr w:type="spellEnd"/>
      <w:r w:rsidRPr="00050B3E">
        <w:rPr>
          <w:rFonts w:ascii="Arial" w:hAnsi="Arial" w:cs="Arial"/>
          <w:iCs/>
          <w:sz w:val="20"/>
          <w:szCs w:val="20"/>
          <w:lang w:eastAsia="x-none"/>
        </w:rPr>
        <w:t>“</w:t>
      </w:r>
      <w:r w:rsidR="00111A9D" w:rsidRPr="00050B3E">
        <w:rPr>
          <w:rFonts w:ascii="Arial" w:hAnsi="Arial" w:cs="Arial"/>
          <w:iCs/>
          <w:sz w:val="20"/>
          <w:szCs w:val="20"/>
          <w:lang w:eastAsia="x-none"/>
        </w:rPr>
        <w:t xml:space="preserve"> včetně příslušného SW</w:t>
      </w:r>
      <w:r w:rsidRPr="00FB70DB">
        <w:rPr>
          <w:rFonts w:ascii="Arial" w:hAnsi="Arial" w:cs="Arial"/>
          <w:iCs/>
          <w:sz w:val="20"/>
          <w:szCs w:val="20"/>
          <w:lang w:eastAsia="x-none"/>
        </w:rPr>
        <w:t>;</w:t>
      </w:r>
      <w:r w:rsidRPr="00FB70DB" w:rsidDel="0020776D">
        <w:rPr>
          <w:rFonts w:ascii="Arial" w:hAnsi="Arial" w:cs="Arial"/>
          <w:iCs/>
          <w:sz w:val="20"/>
          <w:szCs w:val="20"/>
          <w:highlight w:val="yellow"/>
        </w:rPr>
        <w:t xml:space="preserve"> </w:t>
      </w:r>
    </w:p>
    <w:p w14:paraId="4C335308" w14:textId="77777777" w:rsidR="00145B2C" w:rsidRPr="007C4FED" w:rsidRDefault="00145B2C" w:rsidP="005A768A">
      <w:pPr>
        <w:pStyle w:val="Zkladntextodsazen"/>
        <w:numPr>
          <w:ilvl w:val="0"/>
          <w:numId w:val="18"/>
        </w:numPr>
        <w:spacing w:line="276" w:lineRule="auto"/>
        <w:jc w:val="both"/>
        <w:rPr>
          <w:rFonts w:ascii="Arial" w:hAnsi="Arial" w:cs="Arial"/>
          <w:iCs/>
          <w:sz w:val="20"/>
          <w:szCs w:val="20"/>
        </w:rPr>
      </w:pPr>
      <w:r>
        <w:rPr>
          <w:rFonts w:ascii="Arial" w:hAnsi="Arial" w:cs="Arial"/>
          <w:iCs/>
          <w:sz w:val="20"/>
          <w:szCs w:val="20"/>
          <w:lang w:eastAsia="x-none"/>
        </w:rPr>
        <w:t>dodávku</w:t>
      </w:r>
      <w:r w:rsidRPr="00556AD8">
        <w:rPr>
          <w:rFonts w:ascii="Arial" w:hAnsi="Arial" w:cs="Arial"/>
          <w:iCs/>
          <w:sz w:val="20"/>
          <w:szCs w:val="20"/>
        </w:rPr>
        <w:t xml:space="preserve"> </w:t>
      </w:r>
      <w:r>
        <w:rPr>
          <w:rFonts w:ascii="Arial" w:hAnsi="Arial" w:cs="Arial"/>
          <w:iCs/>
          <w:sz w:val="20"/>
          <w:szCs w:val="20"/>
        </w:rPr>
        <w:t>5</w:t>
      </w:r>
      <w:r w:rsidRPr="00556AD8">
        <w:rPr>
          <w:rFonts w:ascii="Arial" w:hAnsi="Arial" w:cs="Arial"/>
          <w:iCs/>
          <w:sz w:val="20"/>
          <w:szCs w:val="20"/>
        </w:rPr>
        <w:t xml:space="preserve"> kusů </w:t>
      </w:r>
      <w:r>
        <w:rPr>
          <w:rFonts w:ascii="Arial" w:hAnsi="Arial" w:cs="Arial"/>
          <w:iCs/>
          <w:sz w:val="20"/>
          <w:szCs w:val="20"/>
        </w:rPr>
        <w:t>5G bran</w:t>
      </w:r>
      <w:r w:rsidRPr="00E54B83">
        <w:rPr>
          <w:rFonts w:ascii="Arial" w:hAnsi="Arial" w:cs="Arial"/>
          <w:iCs/>
          <w:sz w:val="20"/>
          <w:szCs w:val="20"/>
        </w:rPr>
        <w:t xml:space="preserve"> </w:t>
      </w:r>
      <w:r>
        <w:rPr>
          <w:rFonts w:ascii="Arial" w:hAnsi="Arial" w:cs="Arial"/>
          <w:iCs/>
          <w:sz w:val="20"/>
          <w:szCs w:val="20"/>
        </w:rPr>
        <w:t xml:space="preserve">s parametry uvedenými v Příloze č. 1 – </w:t>
      </w:r>
      <w:r w:rsidR="00127757">
        <w:rPr>
          <w:rFonts w:ascii="Arial" w:hAnsi="Arial" w:cs="Arial"/>
          <w:iCs/>
          <w:sz w:val="20"/>
          <w:szCs w:val="20"/>
        </w:rPr>
        <w:t>„</w:t>
      </w:r>
      <w:r>
        <w:rPr>
          <w:rFonts w:ascii="Arial" w:hAnsi="Arial" w:cs="Arial"/>
          <w:iCs/>
          <w:sz w:val="20"/>
          <w:szCs w:val="20"/>
        </w:rPr>
        <w:t xml:space="preserve">Tabulka 2 </w:t>
      </w:r>
      <w:r w:rsidR="00127757">
        <w:rPr>
          <w:rFonts w:ascii="Arial" w:hAnsi="Arial" w:cs="Arial"/>
          <w:iCs/>
          <w:sz w:val="20"/>
          <w:szCs w:val="20"/>
        </w:rPr>
        <w:t xml:space="preserve">– </w:t>
      </w:r>
      <w:r w:rsidRPr="00556AD8">
        <w:rPr>
          <w:rFonts w:ascii="Arial" w:hAnsi="Arial" w:cs="Arial"/>
          <w:sz w:val="20"/>
          <w:szCs w:val="20"/>
        </w:rPr>
        <w:t xml:space="preserve">Kompletní přehled parametrů </w:t>
      </w:r>
      <w:r>
        <w:rPr>
          <w:rFonts w:ascii="Arial" w:hAnsi="Arial" w:cs="Arial"/>
          <w:sz w:val="20"/>
          <w:szCs w:val="20"/>
        </w:rPr>
        <w:t>5G brány“</w:t>
      </w:r>
      <w:r w:rsidR="00D36473">
        <w:rPr>
          <w:rFonts w:ascii="Arial" w:hAnsi="Arial" w:cs="Arial"/>
          <w:sz w:val="20"/>
          <w:szCs w:val="20"/>
        </w:rPr>
        <w:t xml:space="preserve"> včetně příslušného SW</w:t>
      </w:r>
      <w:r w:rsidR="007F6B3C">
        <w:rPr>
          <w:rFonts w:ascii="Arial" w:hAnsi="Arial" w:cs="Arial"/>
          <w:sz w:val="20"/>
          <w:szCs w:val="20"/>
        </w:rPr>
        <w:t>;</w:t>
      </w:r>
    </w:p>
    <w:p w14:paraId="68054042" w14:textId="77777777" w:rsidR="00145B2C" w:rsidRDefault="00145B2C" w:rsidP="00145B2C">
      <w:pPr>
        <w:pStyle w:val="Odstavecseseznamem"/>
        <w:spacing w:after="120"/>
        <w:ind w:left="786"/>
        <w:contextualSpacing w:val="0"/>
        <w:jc w:val="both"/>
        <w:rPr>
          <w:rFonts w:ascii="Arial" w:hAnsi="Arial" w:cs="Arial"/>
          <w:sz w:val="20"/>
          <w:szCs w:val="20"/>
        </w:rPr>
      </w:pPr>
      <w:r w:rsidRPr="007C4FED">
        <w:rPr>
          <w:rFonts w:ascii="Arial" w:hAnsi="Arial" w:cs="Arial"/>
          <w:sz w:val="20"/>
          <w:szCs w:val="20"/>
        </w:rPr>
        <w:t>(to vše dále též jen „</w:t>
      </w:r>
      <w:r w:rsidRPr="007C4FED">
        <w:rPr>
          <w:rFonts w:ascii="Arial" w:hAnsi="Arial" w:cs="Arial"/>
          <w:b/>
          <w:sz w:val="20"/>
          <w:szCs w:val="20"/>
        </w:rPr>
        <w:t xml:space="preserve">Dodávka </w:t>
      </w:r>
      <w:r>
        <w:rPr>
          <w:rFonts w:ascii="Arial" w:hAnsi="Arial" w:cs="Arial"/>
          <w:b/>
          <w:sz w:val="20"/>
          <w:szCs w:val="20"/>
        </w:rPr>
        <w:t>zařízení</w:t>
      </w:r>
      <w:r w:rsidRPr="007C4FED">
        <w:rPr>
          <w:rFonts w:ascii="Arial" w:hAnsi="Arial" w:cs="Arial"/>
          <w:sz w:val="20"/>
          <w:szCs w:val="20"/>
        </w:rPr>
        <w:t>“)</w:t>
      </w:r>
    </w:p>
    <w:p w14:paraId="2C7F0276" w14:textId="77777777" w:rsidR="00145B2C" w:rsidRDefault="00145B2C" w:rsidP="005A768A">
      <w:pPr>
        <w:pStyle w:val="Zkladntextodsazen"/>
        <w:numPr>
          <w:ilvl w:val="0"/>
          <w:numId w:val="18"/>
        </w:numPr>
        <w:spacing w:line="276" w:lineRule="auto"/>
        <w:jc w:val="both"/>
        <w:rPr>
          <w:rFonts w:ascii="Arial" w:hAnsi="Arial" w:cs="Arial"/>
          <w:iCs/>
          <w:sz w:val="20"/>
          <w:szCs w:val="20"/>
          <w:lang w:eastAsia="x-none"/>
        </w:rPr>
      </w:pPr>
      <w:r w:rsidRPr="007C4FED">
        <w:rPr>
          <w:rFonts w:ascii="Arial" w:hAnsi="Arial" w:cs="Arial"/>
          <w:iCs/>
          <w:sz w:val="20"/>
          <w:szCs w:val="20"/>
          <w:lang w:eastAsia="x-none"/>
        </w:rPr>
        <w:t>poskytování / zajištění poskytování (dále jen „</w:t>
      </w:r>
      <w:r w:rsidRPr="00667AD7">
        <w:rPr>
          <w:rFonts w:ascii="Arial" w:hAnsi="Arial" w:cs="Arial"/>
          <w:b/>
          <w:iCs/>
          <w:sz w:val="20"/>
          <w:szCs w:val="20"/>
          <w:lang w:eastAsia="x-none"/>
        </w:rPr>
        <w:t>poskytování</w:t>
      </w:r>
      <w:r w:rsidRPr="007C4FED">
        <w:rPr>
          <w:rFonts w:ascii="Arial" w:hAnsi="Arial" w:cs="Arial"/>
          <w:iCs/>
          <w:sz w:val="20"/>
          <w:szCs w:val="20"/>
          <w:lang w:eastAsia="x-none"/>
        </w:rPr>
        <w:t>“) záruční podpory na dodan</w:t>
      </w:r>
      <w:r w:rsidR="005A208D">
        <w:rPr>
          <w:rFonts w:ascii="Arial" w:hAnsi="Arial" w:cs="Arial"/>
          <w:iCs/>
          <w:sz w:val="20"/>
          <w:szCs w:val="20"/>
          <w:lang w:eastAsia="x-none"/>
        </w:rPr>
        <w:t>á</w:t>
      </w:r>
      <w:r w:rsidRPr="007C4FED">
        <w:rPr>
          <w:rFonts w:ascii="Arial" w:hAnsi="Arial" w:cs="Arial"/>
          <w:iCs/>
          <w:sz w:val="20"/>
          <w:szCs w:val="20"/>
          <w:lang w:eastAsia="x-none"/>
        </w:rPr>
        <w:t xml:space="preserve"> </w:t>
      </w:r>
      <w:r>
        <w:rPr>
          <w:rFonts w:ascii="Arial" w:hAnsi="Arial" w:cs="Arial"/>
          <w:iCs/>
          <w:sz w:val="20"/>
          <w:szCs w:val="20"/>
          <w:lang w:eastAsia="x-none"/>
        </w:rPr>
        <w:t>zařízení</w:t>
      </w:r>
      <w:r w:rsidRPr="007C4FED">
        <w:rPr>
          <w:rFonts w:ascii="Arial" w:hAnsi="Arial" w:cs="Arial"/>
          <w:iCs/>
          <w:sz w:val="20"/>
          <w:szCs w:val="20"/>
          <w:lang w:eastAsia="x-none"/>
        </w:rPr>
        <w:t xml:space="preserve"> s podporou ve zvýšených parametrech v délce 60 měsíců za podmínek dále v této Smlouvě sjednaných; součástí je poskytnutí podpory SW a poskytování všech aktualizací (upgrade) dodaného SW (firmware, ovladačů, obslužných SW nástrojů apod.) vč. zajištění přístupu a možnosti stahování / </w:t>
      </w:r>
      <w:r w:rsidRPr="00F04920">
        <w:rPr>
          <w:rFonts w:ascii="Arial" w:hAnsi="Arial" w:cs="Arial"/>
          <w:iCs/>
          <w:sz w:val="20"/>
          <w:szCs w:val="20"/>
          <w:lang w:eastAsia="x-none"/>
        </w:rPr>
        <w:t>náhradního předávání</w:t>
      </w:r>
      <w:r w:rsidRPr="007C4FED">
        <w:rPr>
          <w:rFonts w:ascii="Arial" w:hAnsi="Arial" w:cs="Arial"/>
          <w:iCs/>
          <w:sz w:val="20"/>
          <w:szCs w:val="20"/>
          <w:lang w:eastAsia="x-none"/>
        </w:rPr>
        <w:t xml:space="preserve"> všech aktualizací (upgrade) dodaného </w:t>
      </w:r>
      <w:r w:rsidRPr="007C4FED">
        <w:rPr>
          <w:rFonts w:ascii="Arial" w:hAnsi="Arial" w:cs="Arial"/>
          <w:iCs/>
          <w:sz w:val="20"/>
          <w:szCs w:val="20"/>
          <w:lang w:eastAsia="x-none"/>
        </w:rPr>
        <w:lastRenderedPageBreak/>
        <w:t xml:space="preserve">SW </w:t>
      </w:r>
      <w:r w:rsidRPr="0051675E">
        <w:rPr>
          <w:rFonts w:ascii="Arial" w:hAnsi="Arial" w:cs="Arial"/>
          <w:iCs/>
          <w:sz w:val="20"/>
          <w:szCs w:val="20"/>
          <w:lang w:eastAsia="x-none"/>
        </w:rPr>
        <w:t>a jeho užívání pro Objednatele</w:t>
      </w:r>
      <w:r w:rsidRPr="007C4FED">
        <w:rPr>
          <w:rFonts w:ascii="Arial" w:hAnsi="Arial" w:cs="Arial"/>
          <w:iCs/>
          <w:sz w:val="20"/>
          <w:szCs w:val="20"/>
          <w:lang w:eastAsia="x-none"/>
        </w:rPr>
        <w:t xml:space="preserve"> (to vše dále též jen „</w:t>
      </w:r>
      <w:r w:rsidRPr="007C4FED">
        <w:rPr>
          <w:rFonts w:ascii="Arial" w:hAnsi="Arial" w:cs="Arial"/>
          <w:b/>
          <w:iCs/>
          <w:sz w:val="20"/>
          <w:szCs w:val="20"/>
          <w:lang w:eastAsia="x-none"/>
        </w:rPr>
        <w:t>Záruční podpora</w:t>
      </w:r>
      <w:r w:rsidRPr="007C4FED">
        <w:rPr>
          <w:rFonts w:ascii="Arial" w:hAnsi="Arial" w:cs="Arial"/>
          <w:iCs/>
          <w:sz w:val="20"/>
          <w:szCs w:val="20"/>
          <w:lang w:eastAsia="x-none"/>
        </w:rPr>
        <w:t>“ nebo „</w:t>
      </w:r>
      <w:r w:rsidRPr="007C4FED">
        <w:rPr>
          <w:rFonts w:ascii="Arial" w:hAnsi="Arial" w:cs="Arial"/>
          <w:b/>
          <w:iCs/>
          <w:sz w:val="20"/>
          <w:szCs w:val="20"/>
          <w:lang w:eastAsia="x-none"/>
        </w:rPr>
        <w:t>Záruční podpora ve zvýšených parametrech</w:t>
      </w:r>
      <w:r w:rsidRPr="007C4FED">
        <w:rPr>
          <w:rFonts w:ascii="Arial" w:hAnsi="Arial" w:cs="Arial"/>
          <w:iCs/>
          <w:sz w:val="20"/>
          <w:szCs w:val="20"/>
          <w:lang w:eastAsia="x-none"/>
        </w:rPr>
        <w:t>“ – blíže viz čl. VI</w:t>
      </w:r>
      <w:r>
        <w:rPr>
          <w:rFonts w:ascii="Arial" w:hAnsi="Arial" w:cs="Arial"/>
          <w:iCs/>
          <w:sz w:val="20"/>
          <w:szCs w:val="20"/>
          <w:lang w:eastAsia="x-none"/>
        </w:rPr>
        <w:t>I</w:t>
      </w:r>
      <w:r w:rsidRPr="007C4FED">
        <w:rPr>
          <w:rFonts w:ascii="Arial" w:hAnsi="Arial" w:cs="Arial"/>
          <w:iCs/>
          <w:sz w:val="20"/>
          <w:szCs w:val="20"/>
          <w:lang w:eastAsia="x-none"/>
        </w:rPr>
        <w:t xml:space="preserve">. </w:t>
      </w:r>
      <w:r>
        <w:rPr>
          <w:rFonts w:ascii="Arial" w:hAnsi="Arial" w:cs="Arial"/>
          <w:iCs/>
          <w:sz w:val="20"/>
          <w:szCs w:val="20"/>
          <w:lang w:eastAsia="x-none"/>
        </w:rPr>
        <w:t>a Přílo</w:t>
      </w:r>
      <w:r w:rsidR="005A208D">
        <w:rPr>
          <w:rFonts w:ascii="Arial" w:hAnsi="Arial" w:cs="Arial"/>
          <w:iCs/>
          <w:sz w:val="20"/>
          <w:szCs w:val="20"/>
          <w:lang w:eastAsia="x-none"/>
        </w:rPr>
        <w:t>ha</w:t>
      </w:r>
      <w:r>
        <w:rPr>
          <w:rFonts w:ascii="Arial" w:hAnsi="Arial" w:cs="Arial"/>
          <w:iCs/>
          <w:sz w:val="20"/>
          <w:szCs w:val="20"/>
          <w:lang w:eastAsia="x-none"/>
        </w:rPr>
        <w:t xml:space="preserve"> č. 1</w:t>
      </w:r>
      <w:r w:rsidRPr="007C4FED">
        <w:rPr>
          <w:rFonts w:ascii="Arial" w:hAnsi="Arial" w:cs="Arial"/>
          <w:iCs/>
          <w:sz w:val="20"/>
          <w:szCs w:val="20"/>
          <w:lang w:eastAsia="x-none"/>
        </w:rPr>
        <w:t xml:space="preserve"> této Smlouvy); </w:t>
      </w:r>
    </w:p>
    <w:p w14:paraId="1F8E4495" w14:textId="77777777" w:rsidR="00145B2C" w:rsidRPr="005B1F91" w:rsidRDefault="00145B2C" w:rsidP="005A768A">
      <w:pPr>
        <w:pStyle w:val="Zkladntextodsazen"/>
        <w:numPr>
          <w:ilvl w:val="0"/>
          <w:numId w:val="18"/>
        </w:numPr>
        <w:spacing w:line="276" w:lineRule="auto"/>
        <w:jc w:val="both"/>
        <w:rPr>
          <w:rFonts w:ascii="Arial" w:hAnsi="Arial" w:cs="Arial"/>
          <w:iCs/>
          <w:sz w:val="20"/>
          <w:szCs w:val="20"/>
          <w:lang w:eastAsia="x-none"/>
        </w:rPr>
      </w:pPr>
      <w:r w:rsidRPr="001B15CD">
        <w:rPr>
          <w:rFonts w:ascii="Arial" w:hAnsi="Arial" w:cs="Arial"/>
          <w:b/>
          <w:sz w:val="20"/>
          <w:szCs w:val="20"/>
        </w:rPr>
        <w:t>poskytnutí</w:t>
      </w:r>
      <w:r w:rsidR="0079719E">
        <w:rPr>
          <w:rFonts w:ascii="Arial" w:hAnsi="Arial" w:cs="Arial"/>
          <w:b/>
          <w:sz w:val="20"/>
          <w:szCs w:val="20"/>
        </w:rPr>
        <w:t xml:space="preserve"> </w:t>
      </w:r>
      <w:r w:rsidRPr="00D92CBE">
        <w:rPr>
          <w:rFonts w:ascii="Arial" w:hAnsi="Arial" w:cs="Arial"/>
          <w:b/>
          <w:sz w:val="20"/>
          <w:szCs w:val="20"/>
        </w:rPr>
        <w:t>licencí</w:t>
      </w:r>
      <w:r w:rsidR="00AB2343" w:rsidRPr="001D4303">
        <w:rPr>
          <w:rFonts w:ascii="Arial" w:hAnsi="Arial" w:cs="Arial"/>
          <w:b/>
          <w:sz w:val="20"/>
          <w:szCs w:val="20"/>
        </w:rPr>
        <w:t>/podlicencí</w:t>
      </w:r>
      <w:r w:rsidR="00AB2343">
        <w:rPr>
          <w:rFonts w:ascii="Arial" w:hAnsi="Arial" w:cs="Arial"/>
          <w:sz w:val="20"/>
          <w:szCs w:val="20"/>
        </w:rPr>
        <w:t xml:space="preserve"> </w:t>
      </w:r>
      <w:r w:rsidRPr="00FB1AB7">
        <w:rPr>
          <w:rFonts w:ascii="Arial" w:hAnsi="Arial" w:cs="Arial"/>
          <w:sz w:val="20"/>
          <w:szCs w:val="20"/>
        </w:rPr>
        <w:t>za cenu zahrnutou v ceně z</w:t>
      </w:r>
      <w:r>
        <w:rPr>
          <w:rFonts w:ascii="Arial" w:hAnsi="Arial" w:cs="Arial"/>
          <w:sz w:val="20"/>
          <w:szCs w:val="20"/>
        </w:rPr>
        <w:t>ařízení</w:t>
      </w:r>
      <w:r w:rsidRPr="00FB1AB7">
        <w:rPr>
          <w:rFonts w:ascii="Arial" w:hAnsi="Arial" w:cs="Arial"/>
          <w:sz w:val="20"/>
          <w:szCs w:val="20"/>
        </w:rPr>
        <w:t xml:space="preserve"> k užívání </w:t>
      </w:r>
      <w:r w:rsidR="00DD535C">
        <w:rPr>
          <w:rFonts w:ascii="Arial" w:hAnsi="Arial" w:cs="Arial"/>
          <w:sz w:val="20"/>
          <w:szCs w:val="20"/>
        </w:rPr>
        <w:t>SW</w:t>
      </w:r>
      <w:r w:rsidR="006F6500">
        <w:rPr>
          <w:rFonts w:ascii="Arial" w:hAnsi="Arial" w:cs="Arial"/>
          <w:sz w:val="20"/>
          <w:szCs w:val="20"/>
        </w:rPr>
        <w:t xml:space="preserve">, </w:t>
      </w:r>
      <w:r w:rsidR="006F6500" w:rsidRPr="001B15CD">
        <w:rPr>
          <w:rFonts w:ascii="Arial" w:hAnsi="Arial" w:cs="Arial"/>
          <w:sz w:val="20"/>
          <w:szCs w:val="20"/>
        </w:rPr>
        <w:t>který je</w:t>
      </w:r>
      <w:r w:rsidR="005D7085">
        <w:rPr>
          <w:rFonts w:ascii="Arial" w:hAnsi="Arial" w:cs="Arial"/>
          <w:sz w:val="20"/>
          <w:szCs w:val="20"/>
        </w:rPr>
        <w:t> </w:t>
      </w:r>
      <w:r w:rsidR="006F6500" w:rsidRPr="001B15CD">
        <w:rPr>
          <w:rFonts w:ascii="Arial" w:hAnsi="Arial" w:cs="Arial"/>
          <w:sz w:val="20"/>
          <w:szCs w:val="20"/>
        </w:rPr>
        <w:t>nedílnou a neoddělitelnou součástí poskytovaného plnění</w:t>
      </w:r>
      <w:r w:rsidR="00C246A6">
        <w:rPr>
          <w:rFonts w:ascii="Arial" w:hAnsi="Arial" w:cs="Arial"/>
          <w:sz w:val="20"/>
          <w:szCs w:val="20"/>
        </w:rPr>
        <w:t xml:space="preserve"> (</w:t>
      </w:r>
      <w:r w:rsidR="00C246A6" w:rsidRPr="001B15CD">
        <w:rPr>
          <w:rFonts w:ascii="Arial" w:hAnsi="Arial" w:cs="Arial"/>
          <w:sz w:val="20"/>
          <w:szCs w:val="20"/>
        </w:rPr>
        <w:t>včetně všech aktualizací získaných v rámci Záruční podpory</w:t>
      </w:r>
      <w:r w:rsidR="00C246A6">
        <w:rPr>
          <w:rFonts w:ascii="Arial" w:hAnsi="Arial" w:cs="Arial"/>
          <w:sz w:val="20"/>
          <w:szCs w:val="20"/>
        </w:rPr>
        <w:t>)</w:t>
      </w:r>
      <w:r w:rsidRPr="001B15CD">
        <w:rPr>
          <w:rFonts w:ascii="Arial" w:hAnsi="Arial" w:cs="Arial"/>
          <w:sz w:val="20"/>
          <w:szCs w:val="20"/>
        </w:rPr>
        <w:t xml:space="preserve">, </w:t>
      </w:r>
      <w:r w:rsidRPr="00FB1AB7">
        <w:rPr>
          <w:rFonts w:ascii="Arial" w:hAnsi="Arial" w:cs="Arial"/>
          <w:sz w:val="20"/>
          <w:szCs w:val="20"/>
        </w:rPr>
        <w:t>vč.</w:t>
      </w:r>
      <w:r w:rsidR="00814BFB">
        <w:rPr>
          <w:rFonts w:ascii="Arial" w:hAnsi="Arial" w:cs="Arial"/>
          <w:sz w:val="20"/>
          <w:szCs w:val="20"/>
        </w:rPr>
        <w:t xml:space="preserve"> </w:t>
      </w:r>
      <w:r w:rsidRPr="00FB1AB7">
        <w:rPr>
          <w:rFonts w:ascii="Arial" w:hAnsi="Arial" w:cs="Arial"/>
          <w:sz w:val="20"/>
          <w:szCs w:val="20"/>
        </w:rPr>
        <w:t xml:space="preserve">zajištění přístupu </w:t>
      </w:r>
      <w:r>
        <w:rPr>
          <w:rFonts w:ascii="Arial" w:hAnsi="Arial" w:cs="Arial"/>
          <w:sz w:val="20"/>
          <w:szCs w:val="20"/>
        </w:rPr>
        <w:t>Objednatele</w:t>
      </w:r>
      <w:r w:rsidR="006E0212">
        <w:rPr>
          <w:rFonts w:ascii="Arial" w:hAnsi="Arial" w:cs="Arial"/>
          <w:sz w:val="20"/>
          <w:szCs w:val="20"/>
        </w:rPr>
        <w:t xml:space="preserve"> k </w:t>
      </w:r>
      <w:r w:rsidRPr="00FB1AB7">
        <w:rPr>
          <w:rFonts w:ascii="Arial" w:hAnsi="Arial" w:cs="Arial"/>
          <w:sz w:val="20"/>
          <w:szCs w:val="20"/>
        </w:rPr>
        <w:t>aktuálním verzím SW prostřednictvím internetových stránek výrobce</w:t>
      </w:r>
      <w:r>
        <w:rPr>
          <w:rFonts w:ascii="Arial" w:hAnsi="Arial" w:cs="Arial"/>
          <w:sz w:val="20"/>
          <w:szCs w:val="20"/>
        </w:rPr>
        <w:t xml:space="preserve"> na adrese: </w:t>
      </w:r>
      <w:hyperlink r:id="rId10" w:history="1">
        <w:r w:rsidR="00CE5047" w:rsidRPr="00197B19">
          <w:rPr>
            <w:rStyle w:val="Hypertextovodkaz"/>
            <w:rFonts w:ascii="Arial" w:hAnsi="Arial" w:cs="Arial"/>
            <w:sz w:val="20"/>
            <w:szCs w:val="20"/>
          </w:rPr>
          <w:t>https://software.cisco.com</w:t>
        </w:r>
      </w:hyperlink>
      <w:r w:rsidR="007F6B3C">
        <w:rPr>
          <w:rFonts w:ascii="Arial" w:hAnsi="Arial" w:cs="Arial"/>
          <w:sz w:val="20"/>
          <w:szCs w:val="20"/>
        </w:rPr>
        <w:t>;</w:t>
      </w:r>
      <w:r w:rsidR="00B53C51">
        <w:rPr>
          <w:rFonts w:ascii="Arial" w:hAnsi="Arial" w:cs="Arial"/>
          <w:sz w:val="20"/>
          <w:szCs w:val="20"/>
        </w:rPr>
        <w:t xml:space="preserve"> Blíže viz </w:t>
      </w:r>
      <w:r w:rsidR="00D024EE">
        <w:rPr>
          <w:rFonts w:ascii="Arial" w:hAnsi="Arial" w:cs="Arial"/>
          <w:sz w:val="20"/>
          <w:szCs w:val="20"/>
        </w:rPr>
        <w:t>č</w:t>
      </w:r>
      <w:r w:rsidR="00B53C51">
        <w:rPr>
          <w:rFonts w:ascii="Arial" w:hAnsi="Arial" w:cs="Arial"/>
          <w:sz w:val="20"/>
          <w:szCs w:val="20"/>
        </w:rPr>
        <w:t>l. XII</w:t>
      </w:r>
      <w:r w:rsidR="00E531C4">
        <w:rPr>
          <w:rFonts w:ascii="Arial" w:hAnsi="Arial" w:cs="Arial"/>
          <w:sz w:val="20"/>
          <w:szCs w:val="20"/>
        </w:rPr>
        <w:t>.</w:t>
      </w:r>
      <w:r w:rsidR="0072602F">
        <w:rPr>
          <w:rFonts w:ascii="Arial" w:hAnsi="Arial" w:cs="Arial"/>
          <w:sz w:val="20"/>
          <w:szCs w:val="20"/>
        </w:rPr>
        <w:t xml:space="preserve"> </w:t>
      </w:r>
      <w:r w:rsidR="00E531C4">
        <w:rPr>
          <w:rFonts w:ascii="Arial" w:hAnsi="Arial" w:cs="Arial"/>
          <w:sz w:val="20"/>
          <w:szCs w:val="20"/>
        </w:rPr>
        <w:t>Licenční ujednání.</w:t>
      </w:r>
    </w:p>
    <w:p w14:paraId="2FE9C832" w14:textId="77777777" w:rsidR="00145B2C" w:rsidRPr="0069381C" w:rsidRDefault="001A7BCB" w:rsidP="0069381C">
      <w:pPr>
        <w:pStyle w:val="Zkladntextodsazen"/>
        <w:numPr>
          <w:ilvl w:val="0"/>
          <w:numId w:val="18"/>
        </w:numPr>
        <w:spacing w:line="276" w:lineRule="auto"/>
        <w:jc w:val="both"/>
        <w:rPr>
          <w:rFonts w:ascii="Arial" w:hAnsi="Arial" w:cs="Arial"/>
          <w:sz w:val="20"/>
          <w:szCs w:val="20"/>
        </w:rPr>
      </w:pPr>
      <w:r>
        <w:rPr>
          <w:rFonts w:ascii="Arial" w:hAnsi="Arial" w:cs="Arial"/>
          <w:b/>
          <w:sz w:val="20"/>
          <w:szCs w:val="20"/>
        </w:rPr>
        <w:t>P</w:t>
      </w:r>
      <w:r w:rsidR="007B362E">
        <w:rPr>
          <w:rFonts w:ascii="Arial" w:hAnsi="Arial" w:cs="Arial"/>
          <w:b/>
          <w:sz w:val="20"/>
          <w:szCs w:val="20"/>
        </w:rPr>
        <w:t>oskytnutí</w:t>
      </w:r>
      <w:r>
        <w:rPr>
          <w:rFonts w:ascii="Arial" w:hAnsi="Arial" w:cs="Arial"/>
          <w:b/>
          <w:sz w:val="20"/>
          <w:szCs w:val="20"/>
        </w:rPr>
        <w:t xml:space="preserve"> /</w:t>
      </w:r>
      <w:r w:rsidR="00D80A00">
        <w:rPr>
          <w:rFonts w:ascii="Arial" w:hAnsi="Arial" w:cs="Arial"/>
          <w:b/>
          <w:sz w:val="20"/>
          <w:szCs w:val="20"/>
        </w:rPr>
        <w:t xml:space="preserve"> </w:t>
      </w:r>
      <w:r>
        <w:rPr>
          <w:rFonts w:ascii="Arial" w:hAnsi="Arial" w:cs="Arial"/>
          <w:b/>
          <w:sz w:val="20"/>
          <w:szCs w:val="20"/>
        </w:rPr>
        <w:t xml:space="preserve">zajištění poskytnutí subskripcí </w:t>
      </w:r>
      <w:r w:rsidR="00D92CBE">
        <w:rPr>
          <w:rFonts w:ascii="Arial" w:hAnsi="Arial" w:cs="Arial"/>
          <w:b/>
          <w:sz w:val="20"/>
          <w:szCs w:val="20"/>
        </w:rPr>
        <w:t>k</w:t>
      </w:r>
      <w:r w:rsidR="00D92D16">
        <w:rPr>
          <w:rFonts w:ascii="Arial" w:hAnsi="Arial" w:cs="Arial"/>
          <w:b/>
          <w:sz w:val="20"/>
          <w:szCs w:val="20"/>
        </w:rPr>
        <w:t> </w:t>
      </w:r>
      <w:proofErr w:type="spellStart"/>
      <w:r w:rsidR="00D92CBE">
        <w:rPr>
          <w:rFonts w:ascii="Arial" w:hAnsi="Arial" w:cs="Arial"/>
          <w:b/>
          <w:sz w:val="20"/>
          <w:szCs w:val="20"/>
        </w:rPr>
        <w:t>ro</w:t>
      </w:r>
      <w:r w:rsidR="008E3114">
        <w:rPr>
          <w:rFonts w:ascii="Arial" w:hAnsi="Arial" w:cs="Arial"/>
          <w:b/>
          <w:sz w:val="20"/>
          <w:szCs w:val="20"/>
        </w:rPr>
        <w:t>uterům</w:t>
      </w:r>
      <w:proofErr w:type="spellEnd"/>
      <w:r w:rsidR="00D92D16">
        <w:rPr>
          <w:rFonts w:ascii="Arial" w:hAnsi="Arial" w:cs="Arial"/>
          <w:b/>
          <w:sz w:val="20"/>
          <w:szCs w:val="20"/>
        </w:rPr>
        <w:t xml:space="preserve"> </w:t>
      </w:r>
      <w:r w:rsidR="00E73378">
        <w:rPr>
          <w:rFonts w:ascii="Arial" w:hAnsi="Arial" w:cs="Arial"/>
          <w:b/>
          <w:sz w:val="20"/>
          <w:szCs w:val="20"/>
        </w:rPr>
        <w:t>(</w:t>
      </w:r>
      <w:r w:rsidR="00D92D16">
        <w:rPr>
          <w:rFonts w:ascii="Arial" w:hAnsi="Arial" w:cs="Arial"/>
          <w:b/>
          <w:sz w:val="20"/>
          <w:szCs w:val="20"/>
        </w:rPr>
        <w:t>viz písm. a)</w:t>
      </w:r>
      <w:r w:rsidR="00E73378">
        <w:rPr>
          <w:rFonts w:ascii="Arial" w:hAnsi="Arial" w:cs="Arial"/>
          <w:b/>
          <w:sz w:val="20"/>
          <w:szCs w:val="20"/>
        </w:rPr>
        <w:t xml:space="preserve"> tohoto </w:t>
      </w:r>
      <w:r w:rsidR="00F75418">
        <w:rPr>
          <w:rFonts w:ascii="Arial" w:hAnsi="Arial" w:cs="Arial"/>
          <w:b/>
          <w:sz w:val="20"/>
          <w:szCs w:val="20"/>
        </w:rPr>
        <w:t>odstavce</w:t>
      </w:r>
      <w:r w:rsidR="00E73378">
        <w:rPr>
          <w:rFonts w:ascii="Arial" w:hAnsi="Arial" w:cs="Arial"/>
          <w:b/>
          <w:sz w:val="20"/>
          <w:szCs w:val="20"/>
        </w:rPr>
        <w:t>)</w:t>
      </w:r>
      <w:r w:rsidR="00D92D16">
        <w:rPr>
          <w:rFonts w:ascii="Arial" w:hAnsi="Arial" w:cs="Arial"/>
          <w:b/>
          <w:sz w:val="20"/>
          <w:szCs w:val="20"/>
        </w:rPr>
        <w:t xml:space="preserve"> </w:t>
      </w:r>
      <w:r w:rsidRPr="001D4303">
        <w:rPr>
          <w:rFonts w:ascii="Arial" w:hAnsi="Arial" w:cs="Arial"/>
          <w:sz w:val="20"/>
          <w:szCs w:val="20"/>
        </w:rPr>
        <w:t>ve</w:t>
      </w:r>
      <w:r w:rsidR="005D7085">
        <w:rPr>
          <w:rFonts w:ascii="Arial" w:hAnsi="Arial" w:cs="Arial"/>
          <w:sz w:val="20"/>
          <w:szCs w:val="20"/>
        </w:rPr>
        <w:t> </w:t>
      </w:r>
      <w:r w:rsidRPr="001D4303">
        <w:rPr>
          <w:rFonts w:ascii="Arial" w:hAnsi="Arial" w:cs="Arial"/>
          <w:sz w:val="20"/>
          <w:szCs w:val="20"/>
        </w:rPr>
        <w:t xml:space="preserve">formě </w:t>
      </w:r>
      <w:proofErr w:type="spellStart"/>
      <w:r w:rsidRPr="001D4303">
        <w:rPr>
          <w:rFonts w:ascii="Arial" w:hAnsi="Arial" w:cs="Arial"/>
          <w:sz w:val="20"/>
          <w:szCs w:val="20"/>
        </w:rPr>
        <w:t>SD-WAN</w:t>
      </w:r>
      <w:proofErr w:type="spellEnd"/>
      <w:r w:rsidR="00031E90" w:rsidRPr="001D4303">
        <w:rPr>
          <w:rFonts w:ascii="Arial" w:hAnsi="Arial" w:cs="Arial"/>
          <w:sz w:val="20"/>
          <w:szCs w:val="20"/>
        </w:rPr>
        <w:t xml:space="preserve"> </w:t>
      </w:r>
      <w:proofErr w:type="spellStart"/>
      <w:r w:rsidR="00031E90" w:rsidRPr="001D4303">
        <w:rPr>
          <w:rFonts w:ascii="Arial" w:hAnsi="Arial" w:cs="Arial"/>
          <w:sz w:val="20"/>
          <w:szCs w:val="20"/>
        </w:rPr>
        <w:t>Advantage</w:t>
      </w:r>
      <w:proofErr w:type="spellEnd"/>
      <w:r w:rsidRPr="001D4303">
        <w:rPr>
          <w:rFonts w:ascii="Arial" w:hAnsi="Arial" w:cs="Arial"/>
          <w:sz w:val="20"/>
          <w:szCs w:val="20"/>
        </w:rPr>
        <w:t xml:space="preserve"> propustnost </w:t>
      </w:r>
      <w:proofErr w:type="spellStart"/>
      <w:r w:rsidRPr="001D4303">
        <w:rPr>
          <w:rFonts w:ascii="Arial" w:hAnsi="Arial" w:cs="Arial"/>
          <w:sz w:val="20"/>
          <w:szCs w:val="20"/>
        </w:rPr>
        <w:t>25M</w:t>
      </w:r>
      <w:proofErr w:type="spellEnd"/>
      <w:r w:rsidRPr="001D4303">
        <w:rPr>
          <w:rFonts w:ascii="Arial" w:hAnsi="Arial" w:cs="Arial"/>
          <w:sz w:val="20"/>
          <w:szCs w:val="20"/>
        </w:rPr>
        <w:t xml:space="preserve"> (oběma směry 50M), a to po dobu 60 měsíců </w:t>
      </w:r>
      <w:r w:rsidR="007F6B3C" w:rsidRPr="001D4303">
        <w:rPr>
          <w:rFonts w:ascii="Arial" w:hAnsi="Arial" w:cs="Arial"/>
          <w:sz w:val="20"/>
          <w:szCs w:val="20"/>
        </w:rPr>
        <w:t xml:space="preserve">ode dne </w:t>
      </w:r>
      <w:r w:rsidR="00202FC0" w:rsidRPr="001D4303">
        <w:rPr>
          <w:rFonts w:ascii="Arial" w:hAnsi="Arial" w:cs="Arial"/>
          <w:sz w:val="20"/>
          <w:szCs w:val="20"/>
        </w:rPr>
        <w:t>p</w:t>
      </w:r>
      <w:r w:rsidR="00C65BA9" w:rsidRPr="001D4303">
        <w:rPr>
          <w:rFonts w:ascii="Arial" w:hAnsi="Arial" w:cs="Arial"/>
          <w:sz w:val="20"/>
          <w:szCs w:val="20"/>
        </w:rPr>
        <w:t>odpisu Předávacího protokolu</w:t>
      </w:r>
      <w:r w:rsidR="007F6B3C" w:rsidRPr="001D4303">
        <w:rPr>
          <w:rFonts w:ascii="Arial" w:hAnsi="Arial" w:cs="Arial"/>
          <w:sz w:val="20"/>
          <w:szCs w:val="20"/>
        </w:rPr>
        <w:t>.</w:t>
      </w:r>
    </w:p>
    <w:p w14:paraId="36B1E541" w14:textId="77777777" w:rsidR="00145B2C" w:rsidRPr="00695641" w:rsidRDefault="00145B2C" w:rsidP="005A768A">
      <w:pPr>
        <w:pStyle w:val="Odstavecseseznamem"/>
        <w:numPr>
          <w:ilvl w:val="1"/>
          <w:numId w:val="36"/>
        </w:numPr>
        <w:tabs>
          <w:tab w:val="clear" w:pos="643"/>
          <w:tab w:val="num" w:pos="426"/>
        </w:tabs>
        <w:spacing w:after="120"/>
        <w:ind w:left="426" w:hanging="426"/>
        <w:contextualSpacing w:val="0"/>
        <w:jc w:val="both"/>
        <w:rPr>
          <w:rFonts w:ascii="Arial" w:hAnsi="Arial" w:cs="Arial"/>
          <w:sz w:val="20"/>
          <w:szCs w:val="20"/>
        </w:rPr>
      </w:pPr>
      <w:r w:rsidRPr="00695641">
        <w:rPr>
          <w:rFonts w:ascii="Arial" w:hAnsi="Arial" w:cs="Arial"/>
          <w:sz w:val="20"/>
          <w:szCs w:val="20"/>
        </w:rPr>
        <w:t>Dodavatel se zavazuje dodat Objednateli zařízen</w:t>
      </w:r>
      <w:r>
        <w:rPr>
          <w:rFonts w:ascii="Arial" w:hAnsi="Arial" w:cs="Arial"/>
          <w:sz w:val="20"/>
          <w:szCs w:val="20"/>
        </w:rPr>
        <w:t>í</w:t>
      </w:r>
      <w:r w:rsidRPr="00695641">
        <w:rPr>
          <w:rFonts w:ascii="Arial" w:hAnsi="Arial" w:cs="Arial"/>
          <w:sz w:val="20"/>
          <w:szCs w:val="20"/>
        </w:rPr>
        <w:t xml:space="preserve"> </w:t>
      </w:r>
      <w:r w:rsidRPr="0060486C">
        <w:rPr>
          <w:rFonts w:ascii="Arial" w:hAnsi="Arial" w:cs="Arial"/>
          <w:sz w:val="20"/>
          <w:szCs w:val="20"/>
        </w:rPr>
        <w:t>do místa plnění na své náklady a nebezpečí</w:t>
      </w:r>
      <w:r>
        <w:rPr>
          <w:rFonts w:ascii="Arial" w:hAnsi="Arial" w:cs="Arial"/>
          <w:sz w:val="20"/>
          <w:szCs w:val="20"/>
        </w:rPr>
        <w:t>,</w:t>
      </w:r>
      <w:r w:rsidRPr="00695641">
        <w:rPr>
          <w:rFonts w:ascii="Arial" w:hAnsi="Arial" w:cs="Arial"/>
          <w:sz w:val="20"/>
          <w:szCs w:val="20"/>
        </w:rPr>
        <w:t xml:space="preserve"> řádně a včas </w:t>
      </w:r>
      <w:r>
        <w:rPr>
          <w:rFonts w:ascii="Arial" w:hAnsi="Arial" w:cs="Arial"/>
          <w:sz w:val="20"/>
          <w:szCs w:val="20"/>
        </w:rPr>
        <w:t xml:space="preserve">a </w:t>
      </w:r>
      <w:r w:rsidRPr="00695641">
        <w:rPr>
          <w:rFonts w:ascii="Arial" w:hAnsi="Arial" w:cs="Arial"/>
          <w:sz w:val="20"/>
          <w:szCs w:val="20"/>
        </w:rPr>
        <w:t>bez faktických a právních vad. Dodavatel nese odpovědnost za to, že zařízení je</w:t>
      </w:r>
      <w:r w:rsidR="00347E57">
        <w:rPr>
          <w:rFonts w:ascii="Arial" w:hAnsi="Arial" w:cs="Arial"/>
          <w:sz w:val="20"/>
          <w:szCs w:val="20"/>
        </w:rPr>
        <w:t> </w:t>
      </w:r>
      <w:r w:rsidRPr="00695641">
        <w:rPr>
          <w:rFonts w:ascii="Arial" w:hAnsi="Arial" w:cs="Arial"/>
          <w:sz w:val="20"/>
          <w:szCs w:val="20"/>
        </w:rPr>
        <w:t>ke</w:t>
      </w:r>
      <w:r w:rsidR="00347E57">
        <w:rPr>
          <w:rFonts w:ascii="Arial" w:hAnsi="Arial" w:cs="Arial"/>
          <w:sz w:val="20"/>
          <w:szCs w:val="20"/>
        </w:rPr>
        <w:t> </w:t>
      </w:r>
      <w:r w:rsidRPr="00695641">
        <w:rPr>
          <w:rFonts w:ascii="Arial" w:hAnsi="Arial" w:cs="Arial"/>
          <w:sz w:val="20"/>
          <w:szCs w:val="20"/>
        </w:rPr>
        <w:t xml:space="preserve">dni dodání plně funkční, splňuje minimální požadavky uvedené v tomto článku </w:t>
      </w:r>
      <w:r w:rsidR="00660E5C">
        <w:rPr>
          <w:rFonts w:ascii="Arial" w:hAnsi="Arial" w:cs="Arial"/>
          <w:sz w:val="20"/>
          <w:szCs w:val="20"/>
        </w:rPr>
        <w:t xml:space="preserve">této </w:t>
      </w:r>
      <w:r w:rsidRPr="00695641">
        <w:rPr>
          <w:rFonts w:ascii="Arial" w:hAnsi="Arial" w:cs="Arial"/>
          <w:sz w:val="20"/>
          <w:szCs w:val="20"/>
        </w:rPr>
        <w:t>Smlouvy a v Příloze č. 1</w:t>
      </w:r>
      <w:r>
        <w:rPr>
          <w:rFonts w:ascii="Arial" w:hAnsi="Arial" w:cs="Arial"/>
          <w:sz w:val="20"/>
          <w:szCs w:val="20"/>
        </w:rPr>
        <w:t xml:space="preserve">. </w:t>
      </w:r>
      <w:r w:rsidRPr="00695641">
        <w:rPr>
          <w:rFonts w:ascii="Arial" w:hAnsi="Arial" w:cs="Arial"/>
          <w:sz w:val="20"/>
          <w:szCs w:val="20"/>
        </w:rPr>
        <w:t xml:space="preserve"> </w:t>
      </w:r>
    </w:p>
    <w:p w14:paraId="61B4C634" w14:textId="77777777" w:rsidR="00145B2C" w:rsidRPr="00695641" w:rsidRDefault="00145B2C" w:rsidP="005A768A">
      <w:pPr>
        <w:pStyle w:val="Odstavecseseznamem"/>
        <w:numPr>
          <w:ilvl w:val="1"/>
          <w:numId w:val="36"/>
        </w:numPr>
        <w:tabs>
          <w:tab w:val="clear" w:pos="643"/>
          <w:tab w:val="num" w:pos="426"/>
        </w:tabs>
        <w:spacing w:after="120"/>
        <w:ind w:left="426" w:hanging="426"/>
        <w:contextualSpacing w:val="0"/>
        <w:jc w:val="both"/>
        <w:rPr>
          <w:rFonts w:ascii="Arial" w:hAnsi="Arial" w:cs="Arial"/>
          <w:sz w:val="20"/>
          <w:szCs w:val="20"/>
        </w:rPr>
      </w:pPr>
      <w:r w:rsidRPr="001E7AAC">
        <w:rPr>
          <w:rFonts w:ascii="Arial" w:hAnsi="Arial" w:cs="Arial"/>
          <w:sz w:val="20"/>
          <w:szCs w:val="20"/>
        </w:rPr>
        <w:t>Dodavatel je povinen zajistit a odpovídá za to, že dodávaná zařízení mají zejména následující vlastnosti (dále též jen „</w:t>
      </w:r>
      <w:r w:rsidRPr="0074119B">
        <w:rPr>
          <w:rFonts w:ascii="Arial" w:hAnsi="Arial" w:cs="Arial"/>
          <w:b/>
          <w:sz w:val="20"/>
          <w:szCs w:val="20"/>
        </w:rPr>
        <w:t>minimální vlastnosti</w:t>
      </w:r>
      <w:r w:rsidRPr="001E7AAC">
        <w:rPr>
          <w:rFonts w:ascii="Arial" w:hAnsi="Arial" w:cs="Arial"/>
          <w:sz w:val="20"/>
          <w:szCs w:val="20"/>
        </w:rPr>
        <w:t xml:space="preserve">“): </w:t>
      </w:r>
    </w:p>
    <w:p w14:paraId="6F249FB1" w14:textId="77777777" w:rsidR="00145B2C" w:rsidRPr="0060486C" w:rsidRDefault="00145B2C" w:rsidP="00145B2C">
      <w:pPr>
        <w:numPr>
          <w:ilvl w:val="0"/>
          <w:numId w:val="7"/>
        </w:numPr>
        <w:tabs>
          <w:tab w:val="num" w:pos="567"/>
        </w:tabs>
        <w:spacing w:after="120" w:line="276" w:lineRule="auto"/>
        <w:ind w:left="1418" w:hanging="425"/>
        <w:jc w:val="both"/>
        <w:rPr>
          <w:rFonts w:ascii="Arial" w:hAnsi="Arial" w:cs="Arial"/>
          <w:sz w:val="20"/>
          <w:szCs w:val="20"/>
        </w:rPr>
      </w:pPr>
      <w:r>
        <w:rPr>
          <w:rFonts w:ascii="Arial" w:hAnsi="Arial" w:cs="Arial"/>
          <w:sz w:val="20"/>
          <w:szCs w:val="20"/>
        </w:rPr>
        <w:t>splňují</w:t>
      </w:r>
      <w:r w:rsidRPr="0060486C">
        <w:rPr>
          <w:rFonts w:ascii="Arial" w:hAnsi="Arial" w:cs="Arial"/>
          <w:sz w:val="20"/>
          <w:szCs w:val="20"/>
        </w:rPr>
        <w:t xml:space="preserve"> všechny náležitosti uvedené v Příloze č. 1 této </w:t>
      </w:r>
      <w:r>
        <w:rPr>
          <w:rFonts w:ascii="Arial" w:hAnsi="Arial" w:cs="Arial"/>
          <w:sz w:val="20"/>
          <w:szCs w:val="20"/>
        </w:rPr>
        <w:t>Smlouvy;</w:t>
      </w:r>
    </w:p>
    <w:p w14:paraId="6B0F2B3B" w14:textId="77777777" w:rsidR="00145B2C" w:rsidRPr="00D93964" w:rsidRDefault="00145B2C" w:rsidP="00145B2C">
      <w:pPr>
        <w:numPr>
          <w:ilvl w:val="0"/>
          <w:numId w:val="7"/>
        </w:numPr>
        <w:tabs>
          <w:tab w:val="num" w:pos="567"/>
        </w:tabs>
        <w:spacing w:after="120" w:line="276" w:lineRule="auto"/>
        <w:ind w:left="1418" w:hanging="425"/>
        <w:jc w:val="both"/>
        <w:rPr>
          <w:rFonts w:ascii="Arial" w:hAnsi="Arial" w:cs="Arial"/>
          <w:sz w:val="20"/>
          <w:szCs w:val="20"/>
        </w:rPr>
      </w:pPr>
      <w:r>
        <w:rPr>
          <w:rFonts w:ascii="Arial" w:hAnsi="Arial" w:cs="Arial"/>
          <w:sz w:val="20"/>
          <w:szCs w:val="20"/>
        </w:rPr>
        <w:t>jsou</w:t>
      </w:r>
      <w:r w:rsidRPr="00D93964">
        <w:rPr>
          <w:rFonts w:ascii="Arial" w:hAnsi="Arial" w:cs="Arial"/>
          <w:sz w:val="20"/>
          <w:szCs w:val="20"/>
        </w:rPr>
        <w:t xml:space="preserve"> </w:t>
      </w:r>
      <w:r w:rsidR="00D80043">
        <w:rPr>
          <w:rFonts w:ascii="Arial" w:hAnsi="Arial" w:cs="Arial"/>
          <w:sz w:val="20"/>
          <w:szCs w:val="20"/>
        </w:rPr>
        <w:t xml:space="preserve">originální, </w:t>
      </w:r>
      <w:r w:rsidRPr="00D93964">
        <w:rPr>
          <w:rFonts w:ascii="Arial" w:hAnsi="Arial" w:cs="Arial"/>
          <w:sz w:val="20"/>
          <w:szCs w:val="20"/>
        </w:rPr>
        <w:t>nov</w:t>
      </w:r>
      <w:r>
        <w:rPr>
          <w:rFonts w:ascii="Arial" w:hAnsi="Arial" w:cs="Arial"/>
          <w:sz w:val="20"/>
          <w:szCs w:val="20"/>
        </w:rPr>
        <w:t>á</w:t>
      </w:r>
      <w:r w:rsidRPr="00D93964">
        <w:rPr>
          <w:rFonts w:ascii="Arial" w:hAnsi="Arial" w:cs="Arial"/>
          <w:sz w:val="20"/>
          <w:szCs w:val="20"/>
        </w:rPr>
        <w:t>, nepoužit</w:t>
      </w:r>
      <w:r>
        <w:rPr>
          <w:rFonts w:ascii="Arial" w:hAnsi="Arial" w:cs="Arial"/>
          <w:sz w:val="20"/>
          <w:szCs w:val="20"/>
        </w:rPr>
        <w:t>á</w:t>
      </w:r>
      <w:r w:rsidRPr="00D93964">
        <w:rPr>
          <w:rFonts w:ascii="Arial" w:hAnsi="Arial" w:cs="Arial"/>
          <w:sz w:val="20"/>
          <w:szCs w:val="20"/>
        </w:rPr>
        <w:t>, nerepasovan</w:t>
      </w:r>
      <w:r>
        <w:rPr>
          <w:rFonts w:ascii="Arial" w:hAnsi="Arial" w:cs="Arial"/>
          <w:sz w:val="20"/>
          <w:szCs w:val="20"/>
        </w:rPr>
        <w:t>á</w:t>
      </w:r>
      <w:r w:rsidRPr="00D93964">
        <w:rPr>
          <w:rFonts w:ascii="Arial" w:hAnsi="Arial" w:cs="Arial"/>
          <w:sz w:val="20"/>
          <w:szCs w:val="20"/>
        </w:rPr>
        <w:t xml:space="preserve"> a určen</w:t>
      </w:r>
      <w:r>
        <w:rPr>
          <w:rFonts w:ascii="Arial" w:hAnsi="Arial" w:cs="Arial"/>
          <w:sz w:val="20"/>
          <w:szCs w:val="20"/>
        </w:rPr>
        <w:t>á</w:t>
      </w:r>
      <w:r w:rsidRPr="00D93964">
        <w:rPr>
          <w:rFonts w:ascii="Arial" w:hAnsi="Arial" w:cs="Arial"/>
          <w:sz w:val="20"/>
          <w:szCs w:val="20"/>
        </w:rPr>
        <w:t xml:space="preserve"> pro </w:t>
      </w:r>
      <w:r w:rsidR="006F370B">
        <w:rPr>
          <w:rFonts w:ascii="Arial" w:hAnsi="Arial" w:cs="Arial"/>
          <w:sz w:val="20"/>
          <w:szCs w:val="20"/>
        </w:rPr>
        <w:t>evropský</w:t>
      </w:r>
      <w:r w:rsidRPr="00D93964">
        <w:rPr>
          <w:rFonts w:ascii="Arial" w:hAnsi="Arial" w:cs="Arial"/>
          <w:sz w:val="20"/>
          <w:szCs w:val="20"/>
        </w:rPr>
        <w:t xml:space="preserve"> trh;</w:t>
      </w:r>
    </w:p>
    <w:p w14:paraId="3FFA5FDC" w14:textId="77777777" w:rsidR="00145B2C" w:rsidRPr="0060486C" w:rsidRDefault="00145B2C" w:rsidP="00145B2C">
      <w:pPr>
        <w:numPr>
          <w:ilvl w:val="0"/>
          <w:numId w:val="7"/>
        </w:numPr>
        <w:tabs>
          <w:tab w:val="num" w:pos="567"/>
        </w:tabs>
        <w:spacing w:after="120" w:line="276" w:lineRule="auto"/>
        <w:ind w:left="1418" w:hanging="425"/>
        <w:jc w:val="both"/>
        <w:rPr>
          <w:rFonts w:ascii="Arial" w:hAnsi="Arial" w:cs="Arial"/>
          <w:sz w:val="20"/>
          <w:szCs w:val="20"/>
        </w:rPr>
      </w:pPr>
      <w:r>
        <w:rPr>
          <w:rFonts w:ascii="Arial" w:hAnsi="Arial" w:cs="Arial"/>
          <w:sz w:val="20"/>
          <w:szCs w:val="20"/>
        </w:rPr>
        <w:t>v databázi výrobce musí být Objednatel veden jako první uživatel zařízení;</w:t>
      </w:r>
    </w:p>
    <w:p w14:paraId="033C4448" w14:textId="77777777" w:rsidR="00145B2C" w:rsidRPr="0060486C" w:rsidRDefault="00145B2C" w:rsidP="00145B2C">
      <w:pPr>
        <w:numPr>
          <w:ilvl w:val="0"/>
          <w:numId w:val="7"/>
        </w:numPr>
        <w:tabs>
          <w:tab w:val="num" w:pos="567"/>
        </w:tabs>
        <w:spacing w:after="120" w:line="276" w:lineRule="auto"/>
        <w:ind w:left="1418" w:hanging="425"/>
        <w:jc w:val="both"/>
        <w:rPr>
          <w:rFonts w:ascii="Arial" w:hAnsi="Arial" w:cs="Arial"/>
          <w:sz w:val="20"/>
          <w:szCs w:val="20"/>
        </w:rPr>
      </w:pPr>
      <w:r w:rsidRPr="0060486C">
        <w:rPr>
          <w:rFonts w:ascii="Arial" w:hAnsi="Arial" w:cs="Arial"/>
          <w:sz w:val="20"/>
          <w:szCs w:val="20"/>
        </w:rPr>
        <w:t>odpovíd</w:t>
      </w:r>
      <w:r>
        <w:rPr>
          <w:rFonts w:ascii="Arial" w:hAnsi="Arial" w:cs="Arial"/>
          <w:sz w:val="20"/>
          <w:szCs w:val="20"/>
        </w:rPr>
        <w:t>ají</w:t>
      </w:r>
      <w:r w:rsidRPr="0060486C">
        <w:rPr>
          <w:rFonts w:ascii="Arial" w:hAnsi="Arial" w:cs="Arial"/>
          <w:sz w:val="20"/>
          <w:szCs w:val="20"/>
        </w:rPr>
        <w:t xml:space="preserve"> závazným technickým normám;</w:t>
      </w:r>
    </w:p>
    <w:p w14:paraId="3A142AF7" w14:textId="77777777" w:rsidR="00145B2C" w:rsidRDefault="00145B2C" w:rsidP="00145B2C">
      <w:pPr>
        <w:numPr>
          <w:ilvl w:val="0"/>
          <w:numId w:val="7"/>
        </w:numPr>
        <w:tabs>
          <w:tab w:val="num" w:pos="567"/>
        </w:tabs>
        <w:spacing w:after="120" w:line="276" w:lineRule="auto"/>
        <w:ind w:left="1418" w:hanging="425"/>
        <w:jc w:val="both"/>
        <w:rPr>
          <w:rFonts w:ascii="Arial" w:hAnsi="Arial" w:cs="Arial"/>
          <w:sz w:val="20"/>
          <w:szCs w:val="20"/>
        </w:rPr>
      </w:pPr>
      <w:r w:rsidRPr="0060486C">
        <w:rPr>
          <w:rFonts w:ascii="Arial" w:hAnsi="Arial" w:cs="Arial"/>
          <w:sz w:val="20"/>
          <w:szCs w:val="20"/>
        </w:rPr>
        <w:t>j</w:t>
      </w:r>
      <w:r w:rsidR="0016702B">
        <w:rPr>
          <w:rFonts w:ascii="Arial" w:hAnsi="Arial" w:cs="Arial"/>
          <w:sz w:val="20"/>
          <w:szCs w:val="20"/>
        </w:rPr>
        <w:t xml:space="preserve">sou </w:t>
      </w:r>
      <w:r w:rsidRPr="0060486C">
        <w:rPr>
          <w:rFonts w:ascii="Arial" w:hAnsi="Arial" w:cs="Arial"/>
          <w:sz w:val="20"/>
          <w:szCs w:val="20"/>
        </w:rPr>
        <w:t>bez materiálových, konstrukčních, výrobních a vzhledových vad;</w:t>
      </w:r>
    </w:p>
    <w:p w14:paraId="32C11109" w14:textId="77777777" w:rsidR="00145B2C" w:rsidRPr="0060486C" w:rsidRDefault="00145B2C" w:rsidP="00145B2C">
      <w:pPr>
        <w:numPr>
          <w:ilvl w:val="0"/>
          <w:numId w:val="7"/>
        </w:numPr>
        <w:tabs>
          <w:tab w:val="num" w:pos="567"/>
        </w:tabs>
        <w:spacing w:after="120" w:line="276" w:lineRule="auto"/>
        <w:ind w:left="1418" w:hanging="425"/>
        <w:jc w:val="both"/>
        <w:rPr>
          <w:rFonts w:ascii="Arial" w:hAnsi="Arial" w:cs="Arial"/>
          <w:sz w:val="20"/>
          <w:szCs w:val="20"/>
        </w:rPr>
      </w:pPr>
      <w:r w:rsidRPr="0060486C">
        <w:rPr>
          <w:rFonts w:ascii="Arial" w:hAnsi="Arial" w:cs="Arial"/>
          <w:sz w:val="20"/>
          <w:szCs w:val="20"/>
        </w:rPr>
        <w:t>j</w:t>
      </w:r>
      <w:r w:rsidR="0016702B">
        <w:rPr>
          <w:rFonts w:ascii="Arial" w:hAnsi="Arial" w:cs="Arial"/>
          <w:sz w:val="20"/>
          <w:szCs w:val="20"/>
        </w:rPr>
        <w:t>sou</w:t>
      </w:r>
      <w:r w:rsidRPr="0060486C">
        <w:rPr>
          <w:rFonts w:ascii="Arial" w:hAnsi="Arial" w:cs="Arial"/>
          <w:sz w:val="20"/>
          <w:szCs w:val="20"/>
        </w:rPr>
        <w:t xml:space="preserve"> bez právních vad;</w:t>
      </w:r>
    </w:p>
    <w:p w14:paraId="33B765CE" w14:textId="77777777" w:rsidR="00145B2C" w:rsidRDefault="00145B2C" w:rsidP="00145B2C">
      <w:pPr>
        <w:numPr>
          <w:ilvl w:val="0"/>
          <w:numId w:val="7"/>
        </w:numPr>
        <w:tabs>
          <w:tab w:val="num" w:pos="567"/>
        </w:tabs>
        <w:spacing w:after="120" w:line="276" w:lineRule="auto"/>
        <w:ind w:left="1418" w:hanging="425"/>
        <w:jc w:val="both"/>
        <w:rPr>
          <w:rFonts w:ascii="Arial" w:hAnsi="Arial" w:cs="Arial"/>
          <w:sz w:val="20"/>
          <w:szCs w:val="20"/>
        </w:rPr>
      </w:pPr>
      <w:r w:rsidRPr="0060486C">
        <w:rPr>
          <w:rFonts w:ascii="Arial" w:hAnsi="Arial" w:cs="Arial"/>
          <w:sz w:val="20"/>
          <w:szCs w:val="20"/>
        </w:rPr>
        <w:t>j</w:t>
      </w:r>
      <w:r w:rsidR="0016702B">
        <w:rPr>
          <w:rFonts w:ascii="Arial" w:hAnsi="Arial" w:cs="Arial"/>
          <w:sz w:val="20"/>
          <w:szCs w:val="20"/>
        </w:rPr>
        <w:t xml:space="preserve">sou </w:t>
      </w:r>
      <w:r w:rsidRPr="0060486C">
        <w:rPr>
          <w:rFonts w:ascii="Arial" w:hAnsi="Arial" w:cs="Arial"/>
          <w:sz w:val="20"/>
          <w:szCs w:val="20"/>
        </w:rPr>
        <w:t>způsobilé pro použití k určenému účelu</w:t>
      </w:r>
      <w:r>
        <w:rPr>
          <w:rFonts w:ascii="Arial" w:hAnsi="Arial" w:cs="Arial"/>
          <w:sz w:val="20"/>
          <w:szCs w:val="20"/>
        </w:rPr>
        <w:t>;</w:t>
      </w:r>
    </w:p>
    <w:p w14:paraId="1DC95A04" w14:textId="77777777" w:rsidR="00145B2C" w:rsidRDefault="0016702B" w:rsidP="00145B2C">
      <w:pPr>
        <w:numPr>
          <w:ilvl w:val="0"/>
          <w:numId w:val="7"/>
        </w:numPr>
        <w:tabs>
          <w:tab w:val="num" w:pos="567"/>
        </w:tabs>
        <w:spacing w:after="120" w:line="276" w:lineRule="auto"/>
        <w:ind w:left="1418" w:hanging="425"/>
        <w:jc w:val="both"/>
        <w:rPr>
          <w:rFonts w:ascii="Arial" w:hAnsi="Arial" w:cs="Arial"/>
          <w:sz w:val="20"/>
          <w:szCs w:val="20"/>
        </w:rPr>
      </w:pPr>
      <w:r>
        <w:rPr>
          <w:rFonts w:ascii="Arial" w:hAnsi="Arial" w:cs="Arial"/>
          <w:sz w:val="20"/>
          <w:szCs w:val="20"/>
        </w:rPr>
        <w:t>jsou</w:t>
      </w:r>
      <w:r w:rsidR="00145B2C">
        <w:rPr>
          <w:rFonts w:ascii="Arial" w:hAnsi="Arial" w:cs="Arial"/>
          <w:sz w:val="20"/>
          <w:szCs w:val="20"/>
        </w:rPr>
        <w:t xml:space="preserve"> dodáván</w:t>
      </w:r>
      <w:r>
        <w:rPr>
          <w:rFonts w:ascii="Arial" w:hAnsi="Arial" w:cs="Arial"/>
          <w:sz w:val="20"/>
          <w:szCs w:val="20"/>
        </w:rPr>
        <w:t>a s</w:t>
      </w:r>
      <w:r w:rsidR="00145B2C">
        <w:rPr>
          <w:rFonts w:ascii="Arial" w:hAnsi="Arial" w:cs="Arial"/>
          <w:sz w:val="20"/>
          <w:szCs w:val="20"/>
        </w:rPr>
        <w:t xml:space="preserve"> operační</w:t>
      </w:r>
      <w:r>
        <w:rPr>
          <w:rFonts w:ascii="Arial" w:hAnsi="Arial" w:cs="Arial"/>
          <w:sz w:val="20"/>
          <w:szCs w:val="20"/>
        </w:rPr>
        <w:t>m</w:t>
      </w:r>
      <w:r w:rsidR="00145B2C">
        <w:rPr>
          <w:rFonts w:ascii="Arial" w:hAnsi="Arial" w:cs="Arial"/>
          <w:sz w:val="20"/>
          <w:szCs w:val="20"/>
        </w:rPr>
        <w:t xml:space="preserve"> SW v aktuální verzi</w:t>
      </w:r>
      <w:r w:rsidR="00145B2C" w:rsidRPr="0060486C">
        <w:rPr>
          <w:rFonts w:ascii="Arial" w:hAnsi="Arial" w:cs="Arial"/>
          <w:sz w:val="20"/>
          <w:szCs w:val="20"/>
        </w:rPr>
        <w:t>;</w:t>
      </w:r>
    </w:p>
    <w:p w14:paraId="508F1E8C" w14:textId="77777777" w:rsidR="00145B2C" w:rsidRDefault="00145B2C" w:rsidP="00145B2C">
      <w:pPr>
        <w:numPr>
          <w:ilvl w:val="0"/>
          <w:numId w:val="7"/>
        </w:numPr>
        <w:tabs>
          <w:tab w:val="num" w:pos="567"/>
        </w:tabs>
        <w:spacing w:after="120" w:line="276" w:lineRule="auto"/>
        <w:ind w:left="1418" w:hanging="425"/>
        <w:jc w:val="both"/>
        <w:rPr>
          <w:rFonts w:ascii="Arial" w:hAnsi="Arial" w:cs="Arial"/>
          <w:sz w:val="20"/>
          <w:szCs w:val="20"/>
        </w:rPr>
      </w:pPr>
      <w:r w:rsidRPr="004C66E2">
        <w:rPr>
          <w:rFonts w:ascii="Arial" w:hAnsi="Arial" w:cs="Arial"/>
          <w:sz w:val="20"/>
          <w:szCs w:val="20"/>
        </w:rPr>
        <w:t>umožň</w:t>
      </w:r>
      <w:r w:rsidR="002829D2" w:rsidRPr="00EE64AD">
        <w:rPr>
          <w:rFonts w:ascii="Arial" w:hAnsi="Arial" w:cs="Arial"/>
          <w:sz w:val="20"/>
          <w:szCs w:val="20"/>
        </w:rPr>
        <w:t>ují</w:t>
      </w:r>
      <w:r w:rsidRPr="00453F1C">
        <w:rPr>
          <w:rFonts w:ascii="Arial" w:hAnsi="Arial" w:cs="Arial"/>
          <w:sz w:val="20"/>
          <w:szCs w:val="20"/>
        </w:rPr>
        <w:t xml:space="preserve"> vzdálenou správu s kompletní funkcionalitou</w:t>
      </w:r>
      <w:r w:rsidR="002829D2" w:rsidRPr="00453F1C">
        <w:rPr>
          <w:rFonts w:ascii="Arial" w:hAnsi="Arial" w:cs="Arial"/>
          <w:sz w:val="20"/>
          <w:szCs w:val="20"/>
        </w:rPr>
        <w:t xml:space="preserve"> </w:t>
      </w:r>
      <w:r w:rsidRPr="00453F1C">
        <w:rPr>
          <w:rFonts w:ascii="Arial" w:hAnsi="Arial" w:cs="Arial"/>
          <w:sz w:val="20"/>
          <w:szCs w:val="20"/>
        </w:rPr>
        <w:t xml:space="preserve">a plnou podporou prostřednictvím jednotného management SW – Cisco </w:t>
      </w:r>
      <w:proofErr w:type="spellStart"/>
      <w:r w:rsidRPr="00453F1C">
        <w:rPr>
          <w:rFonts w:ascii="Arial" w:hAnsi="Arial" w:cs="Arial"/>
          <w:sz w:val="20"/>
          <w:szCs w:val="20"/>
        </w:rPr>
        <w:t>vManage</w:t>
      </w:r>
      <w:proofErr w:type="spellEnd"/>
      <w:r>
        <w:rPr>
          <w:rFonts w:ascii="Arial" w:hAnsi="Arial" w:cs="Arial"/>
          <w:sz w:val="20"/>
          <w:szCs w:val="20"/>
        </w:rPr>
        <w:t>.</w:t>
      </w:r>
    </w:p>
    <w:p w14:paraId="1D93CB8F" w14:textId="77777777" w:rsidR="00145B2C" w:rsidRPr="001E7AAC" w:rsidRDefault="00145B2C" w:rsidP="005A768A">
      <w:pPr>
        <w:pStyle w:val="Odstavecseseznamem"/>
        <w:numPr>
          <w:ilvl w:val="1"/>
          <w:numId w:val="36"/>
        </w:numPr>
        <w:tabs>
          <w:tab w:val="clear" w:pos="643"/>
          <w:tab w:val="num" w:pos="426"/>
        </w:tabs>
        <w:spacing w:after="120"/>
        <w:ind w:left="426" w:hanging="426"/>
        <w:contextualSpacing w:val="0"/>
        <w:jc w:val="both"/>
        <w:rPr>
          <w:rFonts w:ascii="Arial" w:hAnsi="Arial" w:cs="Arial"/>
          <w:sz w:val="20"/>
          <w:szCs w:val="20"/>
        </w:rPr>
      </w:pPr>
      <w:r w:rsidRPr="001E7AAC">
        <w:rPr>
          <w:rFonts w:ascii="Arial" w:hAnsi="Arial" w:cs="Arial"/>
          <w:sz w:val="20"/>
          <w:szCs w:val="20"/>
        </w:rPr>
        <w:t xml:space="preserve">Dodavatel se zavazuje zajistit Objednateli možnost zaregistrovat se na internetových stránkách výrobce na adrese: </w:t>
      </w:r>
      <w:hyperlink r:id="rId11" w:history="1">
        <w:r w:rsidR="00CE5047" w:rsidRPr="00197B19">
          <w:rPr>
            <w:rStyle w:val="Hypertextovodkaz"/>
            <w:rFonts w:ascii="Arial" w:hAnsi="Arial" w:cs="Arial"/>
            <w:sz w:val="20"/>
            <w:szCs w:val="20"/>
          </w:rPr>
          <w:t>https://cway.cisco.com/mynotifications</w:t>
        </w:r>
      </w:hyperlink>
      <w:r w:rsidR="00CE5047">
        <w:rPr>
          <w:rFonts w:ascii="Arial" w:hAnsi="Arial" w:cs="Arial"/>
          <w:sz w:val="20"/>
          <w:szCs w:val="20"/>
        </w:rPr>
        <w:t xml:space="preserve"> </w:t>
      </w:r>
      <w:r w:rsidRPr="001E7AAC">
        <w:rPr>
          <w:rFonts w:ascii="Arial" w:hAnsi="Arial" w:cs="Arial"/>
          <w:sz w:val="20"/>
          <w:szCs w:val="20"/>
        </w:rPr>
        <w:t xml:space="preserve">za účelem odběru automatických </w:t>
      </w:r>
      <w:r w:rsidR="00E8306C">
        <w:rPr>
          <w:rFonts w:ascii="Arial" w:hAnsi="Arial" w:cs="Arial"/>
          <w:sz w:val="20"/>
          <w:szCs w:val="20"/>
        </w:rPr>
        <w:t xml:space="preserve">          </w:t>
      </w:r>
      <w:r w:rsidRPr="001E7AAC">
        <w:rPr>
          <w:rFonts w:ascii="Arial" w:hAnsi="Arial" w:cs="Arial"/>
          <w:sz w:val="20"/>
          <w:szCs w:val="20"/>
        </w:rPr>
        <w:t>e-mailových zpráv týkajících se dodávaných zařízení upozorňujících s denní frekvencí zejména na:</w:t>
      </w:r>
    </w:p>
    <w:p w14:paraId="49F4F99A" w14:textId="77777777" w:rsidR="00145B2C" w:rsidRPr="001928BD" w:rsidRDefault="00145B2C" w:rsidP="005A768A">
      <w:pPr>
        <w:numPr>
          <w:ilvl w:val="2"/>
          <w:numId w:val="22"/>
        </w:numPr>
        <w:tabs>
          <w:tab w:val="num" w:pos="567"/>
        </w:tabs>
        <w:spacing w:after="120" w:line="276" w:lineRule="auto"/>
        <w:ind w:left="1077" w:hanging="425"/>
        <w:jc w:val="both"/>
        <w:rPr>
          <w:rFonts w:ascii="Arial" w:hAnsi="Arial" w:cs="Arial"/>
          <w:sz w:val="20"/>
          <w:szCs w:val="20"/>
        </w:rPr>
      </w:pPr>
      <w:r w:rsidRPr="001928BD">
        <w:rPr>
          <w:rFonts w:ascii="Arial" w:hAnsi="Arial" w:cs="Arial"/>
          <w:sz w:val="20"/>
          <w:szCs w:val="20"/>
        </w:rPr>
        <w:t xml:space="preserve">bezpečnostní incidenty, které vyžadují od Objednatele povýšení </w:t>
      </w:r>
      <w:r>
        <w:rPr>
          <w:rFonts w:ascii="Arial" w:hAnsi="Arial" w:cs="Arial"/>
          <w:sz w:val="20"/>
          <w:szCs w:val="20"/>
        </w:rPr>
        <w:t>operačního systému/</w:t>
      </w:r>
      <w:r w:rsidRPr="001928BD">
        <w:rPr>
          <w:rFonts w:ascii="Arial" w:hAnsi="Arial" w:cs="Arial"/>
          <w:sz w:val="20"/>
          <w:szCs w:val="20"/>
        </w:rPr>
        <w:t>firmware či aplikování změny konfigurace či záplaty;</w:t>
      </w:r>
    </w:p>
    <w:p w14:paraId="56185BD1" w14:textId="77777777" w:rsidR="00145B2C" w:rsidRPr="001928BD" w:rsidRDefault="00145B2C" w:rsidP="005A768A">
      <w:pPr>
        <w:numPr>
          <w:ilvl w:val="2"/>
          <w:numId w:val="22"/>
        </w:numPr>
        <w:tabs>
          <w:tab w:val="num" w:pos="567"/>
        </w:tabs>
        <w:spacing w:after="120" w:line="276" w:lineRule="auto"/>
        <w:ind w:hanging="425"/>
        <w:jc w:val="both"/>
        <w:rPr>
          <w:rFonts w:ascii="Arial" w:hAnsi="Arial" w:cs="Arial"/>
          <w:sz w:val="20"/>
          <w:szCs w:val="20"/>
        </w:rPr>
      </w:pPr>
      <w:r w:rsidRPr="001928BD">
        <w:rPr>
          <w:rFonts w:ascii="Arial" w:hAnsi="Arial" w:cs="Arial"/>
          <w:sz w:val="20"/>
          <w:szCs w:val="20"/>
        </w:rPr>
        <w:t>konec prodeje či podpory;</w:t>
      </w:r>
    </w:p>
    <w:p w14:paraId="7F8736B7" w14:textId="77777777" w:rsidR="00145B2C" w:rsidRPr="001928BD" w:rsidRDefault="00145B2C" w:rsidP="005A768A">
      <w:pPr>
        <w:numPr>
          <w:ilvl w:val="2"/>
          <w:numId w:val="22"/>
        </w:numPr>
        <w:tabs>
          <w:tab w:val="num" w:pos="567"/>
        </w:tabs>
        <w:spacing w:after="120" w:line="276" w:lineRule="auto"/>
        <w:ind w:hanging="425"/>
        <w:jc w:val="both"/>
        <w:rPr>
          <w:rFonts w:ascii="Arial" w:hAnsi="Arial" w:cs="Arial"/>
          <w:sz w:val="20"/>
          <w:szCs w:val="20"/>
        </w:rPr>
      </w:pPr>
      <w:r w:rsidRPr="001928BD">
        <w:rPr>
          <w:rFonts w:ascii="Arial" w:hAnsi="Arial" w:cs="Arial"/>
          <w:sz w:val="20"/>
          <w:szCs w:val="20"/>
        </w:rPr>
        <w:t xml:space="preserve">nové verze </w:t>
      </w:r>
      <w:r>
        <w:rPr>
          <w:rFonts w:ascii="Arial" w:hAnsi="Arial" w:cs="Arial"/>
          <w:sz w:val="20"/>
          <w:szCs w:val="20"/>
        </w:rPr>
        <w:t>operačního systému/</w:t>
      </w:r>
      <w:r w:rsidRPr="001928BD">
        <w:rPr>
          <w:rFonts w:ascii="Arial" w:hAnsi="Arial" w:cs="Arial"/>
          <w:sz w:val="20"/>
          <w:szCs w:val="20"/>
        </w:rPr>
        <w:t>firmware;</w:t>
      </w:r>
    </w:p>
    <w:p w14:paraId="014B09DD" w14:textId="77777777" w:rsidR="00145B2C" w:rsidRDefault="00145B2C" w:rsidP="005A768A">
      <w:pPr>
        <w:numPr>
          <w:ilvl w:val="2"/>
          <w:numId w:val="22"/>
        </w:numPr>
        <w:tabs>
          <w:tab w:val="num" w:pos="567"/>
        </w:tabs>
        <w:spacing w:after="120" w:line="276" w:lineRule="auto"/>
        <w:ind w:hanging="425"/>
        <w:jc w:val="both"/>
        <w:rPr>
          <w:rFonts w:ascii="Arial" w:hAnsi="Arial" w:cs="Arial"/>
          <w:sz w:val="20"/>
          <w:szCs w:val="20"/>
        </w:rPr>
      </w:pPr>
      <w:r w:rsidRPr="001928BD">
        <w:rPr>
          <w:rFonts w:ascii="Arial" w:hAnsi="Arial" w:cs="Arial"/>
          <w:sz w:val="20"/>
          <w:szCs w:val="20"/>
        </w:rPr>
        <w:t xml:space="preserve">známé chyby </w:t>
      </w:r>
      <w:r>
        <w:rPr>
          <w:rFonts w:ascii="Arial" w:hAnsi="Arial" w:cs="Arial"/>
          <w:sz w:val="20"/>
          <w:szCs w:val="20"/>
        </w:rPr>
        <w:t>operačního systému/</w:t>
      </w:r>
      <w:r w:rsidRPr="001928BD">
        <w:rPr>
          <w:rFonts w:ascii="Arial" w:hAnsi="Arial" w:cs="Arial"/>
          <w:sz w:val="20"/>
          <w:szCs w:val="20"/>
        </w:rPr>
        <w:t>firmware.</w:t>
      </w:r>
    </w:p>
    <w:p w14:paraId="36C60EAB" w14:textId="77777777" w:rsidR="00145B2C" w:rsidRDefault="00145B2C" w:rsidP="005A768A">
      <w:pPr>
        <w:pStyle w:val="Odstavecseseznamem"/>
        <w:numPr>
          <w:ilvl w:val="1"/>
          <w:numId w:val="36"/>
        </w:numPr>
        <w:tabs>
          <w:tab w:val="clear" w:pos="643"/>
          <w:tab w:val="num" w:pos="426"/>
        </w:tabs>
        <w:spacing w:after="120"/>
        <w:ind w:left="426" w:hanging="426"/>
        <w:contextualSpacing w:val="0"/>
        <w:jc w:val="both"/>
        <w:rPr>
          <w:rFonts w:ascii="Arial" w:hAnsi="Arial" w:cs="Arial"/>
          <w:sz w:val="20"/>
          <w:szCs w:val="20"/>
        </w:rPr>
      </w:pPr>
      <w:r w:rsidRPr="0060486C">
        <w:rPr>
          <w:rFonts w:ascii="Arial" w:hAnsi="Arial" w:cs="Arial"/>
          <w:sz w:val="20"/>
          <w:szCs w:val="20"/>
        </w:rPr>
        <w:t xml:space="preserve">Dodavatel prohlašuje a odpovídá za to, že plnění dle této </w:t>
      </w:r>
      <w:r>
        <w:rPr>
          <w:rFonts w:ascii="Arial" w:hAnsi="Arial" w:cs="Arial"/>
          <w:sz w:val="20"/>
          <w:szCs w:val="20"/>
        </w:rPr>
        <w:t>Smlouvy</w:t>
      </w:r>
      <w:r w:rsidRPr="0060486C">
        <w:rPr>
          <w:rFonts w:ascii="Arial" w:hAnsi="Arial" w:cs="Arial"/>
          <w:sz w:val="20"/>
          <w:szCs w:val="20"/>
        </w:rPr>
        <w:t>, která jsou předmětem jakéhokoliv práva duševního vlastnictví</w:t>
      </w:r>
      <w:r>
        <w:rPr>
          <w:rFonts w:ascii="Arial" w:hAnsi="Arial" w:cs="Arial"/>
          <w:sz w:val="20"/>
          <w:szCs w:val="20"/>
        </w:rPr>
        <w:t>,</w:t>
      </w:r>
      <w:r w:rsidRPr="0060486C">
        <w:rPr>
          <w:rFonts w:ascii="Arial" w:hAnsi="Arial" w:cs="Arial"/>
          <w:sz w:val="20"/>
          <w:szCs w:val="20"/>
        </w:rPr>
        <w:t xml:space="preserve"> je oprávněn distribuovat a poskytovat třetím osobám (vč. </w:t>
      </w:r>
      <w:r>
        <w:rPr>
          <w:rFonts w:ascii="Arial" w:hAnsi="Arial" w:cs="Arial"/>
          <w:sz w:val="20"/>
          <w:szCs w:val="20"/>
        </w:rPr>
        <w:t>Objednatele</w:t>
      </w:r>
      <w:r w:rsidRPr="0060486C">
        <w:rPr>
          <w:rFonts w:ascii="Arial" w:hAnsi="Arial" w:cs="Arial"/>
          <w:sz w:val="20"/>
          <w:szCs w:val="20"/>
        </w:rPr>
        <w:t xml:space="preserve">). </w:t>
      </w:r>
      <w:r w:rsidRPr="00DD6D48">
        <w:rPr>
          <w:rFonts w:ascii="Arial" w:hAnsi="Arial" w:cs="Arial"/>
          <w:sz w:val="20"/>
          <w:szCs w:val="20"/>
        </w:rPr>
        <w:t>Objednatel se zavazuje po celou dobu užívání poskytnutého plnění dodržovat licenční podmínky, které jsou součástí dodaného SW, jsou-li Objednateli prokazatelně známy.</w:t>
      </w:r>
    </w:p>
    <w:p w14:paraId="672D967A" w14:textId="77777777" w:rsidR="00145B2C" w:rsidRPr="001928BD" w:rsidRDefault="00145B2C" w:rsidP="007B1857">
      <w:pPr>
        <w:pStyle w:val="Odstavecseseznamem"/>
        <w:numPr>
          <w:ilvl w:val="1"/>
          <w:numId w:val="36"/>
        </w:numPr>
        <w:tabs>
          <w:tab w:val="clear" w:pos="643"/>
          <w:tab w:val="num" w:pos="426"/>
        </w:tabs>
        <w:spacing w:after="120"/>
        <w:ind w:left="425" w:hanging="425"/>
        <w:contextualSpacing w:val="0"/>
        <w:jc w:val="both"/>
        <w:rPr>
          <w:rFonts w:ascii="Arial" w:hAnsi="Arial" w:cs="Arial"/>
          <w:sz w:val="20"/>
          <w:szCs w:val="20"/>
        </w:rPr>
      </w:pPr>
      <w:r w:rsidRPr="001928BD">
        <w:rPr>
          <w:rFonts w:ascii="Arial" w:hAnsi="Arial" w:cs="Arial"/>
          <w:sz w:val="20"/>
          <w:szCs w:val="20"/>
        </w:rPr>
        <w:t xml:space="preserve">Dodavatel se zavazuje předat Objednateli </w:t>
      </w:r>
      <w:r w:rsidR="00141F17">
        <w:rPr>
          <w:rFonts w:ascii="Arial" w:hAnsi="Arial" w:cs="Arial"/>
          <w:sz w:val="20"/>
          <w:szCs w:val="20"/>
        </w:rPr>
        <w:t xml:space="preserve">nejpozději </w:t>
      </w:r>
      <w:r w:rsidRPr="001928BD">
        <w:rPr>
          <w:rFonts w:ascii="Arial" w:hAnsi="Arial" w:cs="Arial"/>
          <w:sz w:val="20"/>
          <w:szCs w:val="20"/>
        </w:rPr>
        <w:t xml:space="preserve">současně se </w:t>
      </w:r>
      <w:r>
        <w:rPr>
          <w:rFonts w:ascii="Arial" w:hAnsi="Arial" w:cs="Arial"/>
          <w:sz w:val="20"/>
          <w:szCs w:val="20"/>
        </w:rPr>
        <w:t>zařízením</w:t>
      </w:r>
      <w:r w:rsidRPr="001928BD">
        <w:rPr>
          <w:rFonts w:ascii="Arial" w:hAnsi="Arial" w:cs="Arial"/>
          <w:sz w:val="20"/>
          <w:szCs w:val="20"/>
        </w:rPr>
        <w:t xml:space="preserve"> veškeré doklady nutné k převzetí, jakož i k provozování a užívání předmětného </w:t>
      </w:r>
      <w:r>
        <w:rPr>
          <w:rFonts w:ascii="Arial" w:hAnsi="Arial" w:cs="Arial"/>
          <w:sz w:val="20"/>
          <w:szCs w:val="20"/>
        </w:rPr>
        <w:t>zařízení</w:t>
      </w:r>
      <w:r w:rsidRPr="001928BD">
        <w:rPr>
          <w:rFonts w:ascii="Arial" w:hAnsi="Arial" w:cs="Arial"/>
          <w:sz w:val="20"/>
          <w:szCs w:val="20"/>
        </w:rPr>
        <w:t>, tj. zejména dodací list</w:t>
      </w:r>
      <w:r w:rsidR="00CB4ED4">
        <w:rPr>
          <w:rFonts w:ascii="Arial" w:hAnsi="Arial" w:cs="Arial"/>
          <w:sz w:val="20"/>
          <w:szCs w:val="20"/>
        </w:rPr>
        <w:t>y</w:t>
      </w:r>
      <w:r w:rsidRPr="001928BD">
        <w:rPr>
          <w:rFonts w:ascii="Arial" w:hAnsi="Arial" w:cs="Arial"/>
          <w:sz w:val="20"/>
          <w:szCs w:val="20"/>
        </w:rPr>
        <w:t xml:space="preserve"> a</w:t>
      </w:r>
      <w:r w:rsidR="00347E57">
        <w:rPr>
          <w:rFonts w:ascii="Arial" w:hAnsi="Arial" w:cs="Arial"/>
          <w:sz w:val="20"/>
          <w:szCs w:val="20"/>
        </w:rPr>
        <w:t> </w:t>
      </w:r>
      <w:r w:rsidRPr="001928BD">
        <w:rPr>
          <w:rFonts w:ascii="Arial" w:hAnsi="Arial" w:cs="Arial"/>
          <w:sz w:val="20"/>
          <w:szCs w:val="20"/>
        </w:rPr>
        <w:t>záruční list</w:t>
      </w:r>
      <w:r w:rsidR="00804C54">
        <w:rPr>
          <w:rFonts w:ascii="Arial" w:hAnsi="Arial" w:cs="Arial"/>
          <w:sz w:val="20"/>
          <w:szCs w:val="20"/>
        </w:rPr>
        <w:t>y</w:t>
      </w:r>
      <w:r w:rsidRPr="001928BD">
        <w:rPr>
          <w:rFonts w:ascii="Arial" w:hAnsi="Arial" w:cs="Arial"/>
          <w:sz w:val="20"/>
          <w:szCs w:val="20"/>
        </w:rPr>
        <w:t xml:space="preserve">, </w:t>
      </w:r>
      <w:r w:rsidR="00CB4ED4">
        <w:rPr>
          <w:rFonts w:ascii="Arial" w:hAnsi="Arial" w:cs="Arial"/>
          <w:sz w:val="20"/>
          <w:szCs w:val="20"/>
        </w:rPr>
        <w:t>manuály/</w:t>
      </w:r>
      <w:r w:rsidRPr="001928BD">
        <w:rPr>
          <w:rFonts w:ascii="Arial" w:hAnsi="Arial" w:cs="Arial"/>
          <w:sz w:val="20"/>
          <w:szCs w:val="20"/>
        </w:rPr>
        <w:t>návody k použití, uživatelské příručky, technickou dokumentaci výrobce</w:t>
      </w:r>
      <w:r w:rsidR="00CB4ED4">
        <w:rPr>
          <w:rFonts w:ascii="Arial" w:hAnsi="Arial" w:cs="Arial"/>
          <w:sz w:val="20"/>
          <w:szCs w:val="20"/>
        </w:rPr>
        <w:t xml:space="preserve">, </w:t>
      </w:r>
      <w:r w:rsidRPr="001928BD">
        <w:rPr>
          <w:rFonts w:ascii="Arial" w:hAnsi="Arial" w:cs="Arial"/>
          <w:sz w:val="20"/>
          <w:szCs w:val="20"/>
        </w:rPr>
        <w:t>doklad o poskytnutí licence a veškeré další doklady</w:t>
      </w:r>
      <w:r w:rsidR="009D051E">
        <w:rPr>
          <w:rFonts w:ascii="Arial" w:hAnsi="Arial" w:cs="Arial"/>
          <w:sz w:val="20"/>
          <w:szCs w:val="20"/>
        </w:rPr>
        <w:t xml:space="preserve"> </w:t>
      </w:r>
      <w:r w:rsidRPr="001928BD">
        <w:rPr>
          <w:rFonts w:ascii="Arial" w:hAnsi="Arial" w:cs="Arial"/>
          <w:sz w:val="20"/>
          <w:szCs w:val="20"/>
        </w:rPr>
        <w:t>nezbytné k řádnému užívání dodaného z</w:t>
      </w:r>
      <w:r>
        <w:rPr>
          <w:rFonts w:ascii="Arial" w:hAnsi="Arial" w:cs="Arial"/>
          <w:sz w:val="20"/>
          <w:szCs w:val="20"/>
        </w:rPr>
        <w:t>ařízení</w:t>
      </w:r>
      <w:r w:rsidRPr="001928BD">
        <w:rPr>
          <w:rFonts w:ascii="Arial" w:hAnsi="Arial" w:cs="Arial"/>
          <w:sz w:val="20"/>
          <w:szCs w:val="20"/>
        </w:rPr>
        <w:t xml:space="preserve"> (dále jen „</w:t>
      </w:r>
      <w:r w:rsidRPr="00D43FF3">
        <w:rPr>
          <w:rFonts w:ascii="Arial" w:hAnsi="Arial" w:cs="Arial"/>
          <w:b/>
          <w:sz w:val="20"/>
          <w:szCs w:val="20"/>
        </w:rPr>
        <w:t>Nezbytné doklady k zařízení</w:t>
      </w:r>
      <w:r w:rsidRPr="001928BD">
        <w:rPr>
          <w:rFonts w:ascii="Arial" w:hAnsi="Arial" w:cs="Arial"/>
          <w:sz w:val="20"/>
          <w:szCs w:val="20"/>
        </w:rPr>
        <w:t xml:space="preserve">“). Veškeré Nezbytné doklady k </w:t>
      </w:r>
      <w:r>
        <w:rPr>
          <w:rFonts w:ascii="Arial" w:hAnsi="Arial" w:cs="Arial"/>
          <w:sz w:val="20"/>
          <w:szCs w:val="20"/>
        </w:rPr>
        <w:t>zařízení</w:t>
      </w:r>
      <w:r w:rsidRPr="001928BD">
        <w:rPr>
          <w:rFonts w:ascii="Arial" w:hAnsi="Arial" w:cs="Arial"/>
          <w:sz w:val="20"/>
          <w:szCs w:val="20"/>
        </w:rPr>
        <w:t xml:space="preserve"> musí být </w:t>
      </w:r>
      <w:r w:rsidRPr="001928BD">
        <w:rPr>
          <w:rFonts w:ascii="Arial" w:hAnsi="Arial" w:cs="Arial"/>
          <w:sz w:val="20"/>
          <w:szCs w:val="20"/>
        </w:rPr>
        <w:lastRenderedPageBreak/>
        <w:t>v českém</w:t>
      </w:r>
      <w:r>
        <w:rPr>
          <w:rFonts w:ascii="Arial" w:hAnsi="Arial" w:cs="Arial"/>
          <w:sz w:val="20"/>
          <w:szCs w:val="20"/>
        </w:rPr>
        <w:t xml:space="preserve"> nebo</w:t>
      </w:r>
      <w:r w:rsidRPr="001928BD">
        <w:rPr>
          <w:rFonts w:ascii="Arial" w:hAnsi="Arial" w:cs="Arial"/>
          <w:sz w:val="20"/>
          <w:szCs w:val="20"/>
        </w:rPr>
        <w:t xml:space="preserve"> slovenském jazyce. Výjimkou jsou technické </w:t>
      </w:r>
      <w:r w:rsidRPr="007C2104">
        <w:rPr>
          <w:rFonts w:ascii="Arial" w:hAnsi="Arial" w:cs="Arial"/>
          <w:sz w:val="20"/>
          <w:szCs w:val="20"/>
        </w:rPr>
        <w:t xml:space="preserve">dokumentace </w:t>
      </w:r>
      <w:r w:rsidR="007C2104" w:rsidRPr="007C2104">
        <w:rPr>
          <w:rFonts w:ascii="Arial" w:hAnsi="Arial" w:cs="Arial"/>
          <w:sz w:val="20"/>
          <w:szCs w:val="20"/>
        </w:rPr>
        <w:t>výrobce</w:t>
      </w:r>
      <w:r w:rsidRPr="007C2104">
        <w:rPr>
          <w:rFonts w:ascii="Arial" w:hAnsi="Arial" w:cs="Arial"/>
          <w:sz w:val="20"/>
          <w:szCs w:val="20"/>
        </w:rPr>
        <w:t>,</w:t>
      </w:r>
      <w:r w:rsidRPr="001928BD">
        <w:rPr>
          <w:rFonts w:ascii="Arial" w:hAnsi="Arial" w:cs="Arial"/>
          <w:sz w:val="20"/>
          <w:szCs w:val="20"/>
        </w:rPr>
        <w:t xml:space="preserve"> které mohou být i v anglickém jazyce a mohou být Objednateli poskytnuty i formou uvedení odkazu na</w:t>
      </w:r>
      <w:r w:rsidR="00347E57">
        <w:rPr>
          <w:rFonts w:ascii="Arial" w:hAnsi="Arial" w:cs="Arial"/>
          <w:sz w:val="20"/>
          <w:szCs w:val="20"/>
        </w:rPr>
        <w:t> </w:t>
      </w:r>
      <w:r w:rsidRPr="001928BD">
        <w:rPr>
          <w:rFonts w:ascii="Arial" w:hAnsi="Arial" w:cs="Arial"/>
          <w:sz w:val="20"/>
          <w:szCs w:val="20"/>
        </w:rPr>
        <w:t>internetové stránky</w:t>
      </w:r>
      <w:r w:rsidR="009D051E">
        <w:rPr>
          <w:rFonts w:ascii="Arial" w:hAnsi="Arial" w:cs="Arial"/>
          <w:sz w:val="20"/>
          <w:szCs w:val="20"/>
        </w:rPr>
        <w:t xml:space="preserve"> výrobce</w:t>
      </w:r>
      <w:r w:rsidRPr="001928BD">
        <w:rPr>
          <w:rFonts w:ascii="Arial" w:hAnsi="Arial" w:cs="Arial"/>
          <w:sz w:val="20"/>
          <w:szCs w:val="20"/>
        </w:rPr>
        <w:t>. Objednatel si vyhrazuje právo vyžádat si v případě potřeby od</w:t>
      </w:r>
      <w:r w:rsidR="005A2276">
        <w:rPr>
          <w:rFonts w:ascii="Arial" w:hAnsi="Arial" w:cs="Arial"/>
          <w:sz w:val="20"/>
          <w:szCs w:val="20"/>
        </w:rPr>
        <w:t> </w:t>
      </w:r>
      <w:r w:rsidRPr="001928BD">
        <w:rPr>
          <w:rFonts w:ascii="Arial" w:hAnsi="Arial" w:cs="Arial"/>
          <w:sz w:val="20"/>
          <w:szCs w:val="20"/>
        </w:rPr>
        <w:t xml:space="preserve">Dodavatele dodání překladu nebo úředně ověřeného překladu anglického textu do českého jazyka. </w:t>
      </w:r>
    </w:p>
    <w:p w14:paraId="5AF2C240" w14:textId="77777777" w:rsidR="00145B2C" w:rsidRPr="001928BD" w:rsidRDefault="00145B2C" w:rsidP="005A768A">
      <w:pPr>
        <w:pStyle w:val="Odstavecseseznamem"/>
        <w:numPr>
          <w:ilvl w:val="1"/>
          <w:numId w:val="36"/>
        </w:numPr>
        <w:tabs>
          <w:tab w:val="clear" w:pos="643"/>
          <w:tab w:val="num" w:pos="426"/>
        </w:tabs>
        <w:spacing w:after="120"/>
        <w:ind w:left="426" w:hanging="426"/>
        <w:contextualSpacing w:val="0"/>
        <w:jc w:val="both"/>
        <w:rPr>
          <w:rFonts w:ascii="Arial" w:hAnsi="Arial" w:cs="Arial"/>
          <w:sz w:val="20"/>
          <w:szCs w:val="20"/>
        </w:rPr>
      </w:pPr>
      <w:r w:rsidRPr="001928BD">
        <w:rPr>
          <w:rFonts w:ascii="Arial" w:hAnsi="Arial" w:cs="Arial"/>
          <w:sz w:val="20"/>
          <w:szCs w:val="20"/>
        </w:rPr>
        <w:t>Řádné dodání z</w:t>
      </w:r>
      <w:r>
        <w:rPr>
          <w:rFonts w:ascii="Arial" w:hAnsi="Arial" w:cs="Arial"/>
          <w:sz w:val="20"/>
          <w:szCs w:val="20"/>
        </w:rPr>
        <w:t>ařízení</w:t>
      </w:r>
      <w:r w:rsidRPr="001928BD">
        <w:rPr>
          <w:rFonts w:ascii="Arial" w:hAnsi="Arial" w:cs="Arial"/>
          <w:sz w:val="20"/>
          <w:szCs w:val="20"/>
        </w:rPr>
        <w:t xml:space="preserve"> (za cenu zahrnutou v ceně z</w:t>
      </w:r>
      <w:r>
        <w:rPr>
          <w:rFonts w:ascii="Arial" w:hAnsi="Arial" w:cs="Arial"/>
          <w:sz w:val="20"/>
          <w:szCs w:val="20"/>
        </w:rPr>
        <w:t>ařízení</w:t>
      </w:r>
      <w:r w:rsidRPr="001928BD">
        <w:rPr>
          <w:rFonts w:ascii="Arial" w:hAnsi="Arial" w:cs="Arial"/>
          <w:sz w:val="20"/>
          <w:szCs w:val="20"/>
        </w:rPr>
        <w:t>) též zahrnuje:</w:t>
      </w:r>
    </w:p>
    <w:p w14:paraId="2E12FBB9" w14:textId="77777777" w:rsidR="00145B2C" w:rsidRPr="001928BD" w:rsidRDefault="00145B2C" w:rsidP="005A768A">
      <w:pPr>
        <w:pStyle w:val="Odstavecseseznamem"/>
        <w:numPr>
          <w:ilvl w:val="1"/>
          <w:numId w:val="37"/>
        </w:numPr>
        <w:tabs>
          <w:tab w:val="clear" w:pos="643"/>
        </w:tabs>
        <w:spacing w:after="120"/>
        <w:ind w:left="1134" w:hanging="567"/>
        <w:contextualSpacing w:val="0"/>
        <w:jc w:val="both"/>
        <w:rPr>
          <w:rFonts w:ascii="Arial" w:hAnsi="Arial" w:cs="Arial"/>
          <w:sz w:val="20"/>
          <w:szCs w:val="20"/>
        </w:rPr>
      </w:pPr>
      <w:r w:rsidRPr="001928BD">
        <w:rPr>
          <w:rFonts w:ascii="Arial" w:hAnsi="Arial" w:cs="Arial"/>
          <w:sz w:val="20"/>
          <w:szCs w:val="20"/>
        </w:rPr>
        <w:t>zabalení z</w:t>
      </w:r>
      <w:r>
        <w:rPr>
          <w:rFonts w:ascii="Arial" w:hAnsi="Arial" w:cs="Arial"/>
          <w:sz w:val="20"/>
          <w:szCs w:val="20"/>
        </w:rPr>
        <w:t xml:space="preserve">ařízení </w:t>
      </w:r>
      <w:r w:rsidRPr="001928BD">
        <w:rPr>
          <w:rFonts w:ascii="Arial" w:hAnsi="Arial" w:cs="Arial"/>
          <w:sz w:val="20"/>
          <w:szCs w:val="20"/>
        </w:rPr>
        <w:t>a jeho přepravu do místa plnění;</w:t>
      </w:r>
    </w:p>
    <w:p w14:paraId="294FC652" w14:textId="77777777" w:rsidR="00145B2C" w:rsidRDefault="00145B2C" w:rsidP="005A768A">
      <w:pPr>
        <w:pStyle w:val="Odstavecseseznamem"/>
        <w:numPr>
          <w:ilvl w:val="1"/>
          <w:numId w:val="37"/>
        </w:numPr>
        <w:tabs>
          <w:tab w:val="clear" w:pos="643"/>
        </w:tabs>
        <w:spacing w:after="120"/>
        <w:ind w:left="1134" w:hanging="567"/>
        <w:contextualSpacing w:val="0"/>
        <w:jc w:val="both"/>
        <w:rPr>
          <w:rFonts w:ascii="Arial" w:hAnsi="Arial" w:cs="Arial"/>
          <w:sz w:val="20"/>
          <w:szCs w:val="20"/>
        </w:rPr>
      </w:pPr>
      <w:r w:rsidRPr="001928BD">
        <w:rPr>
          <w:rFonts w:ascii="Arial" w:hAnsi="Arial" w:cs="Arial"/>
          <w:sz w:val="20"/>
          <w:szCs w:val="20"/>
        </w:rPr>
        <w:t>poskytování souvisejících služeb, nezbytných k řádnému dodání z</w:t>
      </w:r>
      <w:r>
        <w:rPr>
          <w:rFonts w:ascii="Arial" w:hAnsi="Arial" w:cs="Arial"/>
          <w:sz w:val="20"/>
          <w:szCs w:val="20"/>
        </w:rPr>
        <w:t>ařízení</w:t>
      </w:r>
      <w:r w:rsidRPr="001928BD">
        <w:rPr>
          <w:rFonts w:ascii="Arial" w:hAnsi="Arial" w:cs="Arial"/>
          <w:sz w:val="20"/>
          <w:szCs w:val="20"/>
        </w:rPr>
        <w:t>.</w:t>
      </w:r>
    </w:p>
    <w:p w14:paraId="7477F0A8" w14:textId="77777777" w:rsidR="00145B2C" w:rsidRDefault="00145B2C" w:rsidP="005A768A">
      <w:pPr>
        <w:pStyle w:val="Odstavecseseznamem"/>
        <w:numPr>
          <w:ilvl w:val="1"/>
          <w:numId w:val="36"/>
        </w:numPr>
        <w:tabs>
          <w:tab w:val="clear" w:pos="643"/>
          <w:tab w:val="num" w:pos="426"/>
        </w:tabs>
        <w:spacing w:after="120"/>
        <w:ind w:left="426" w:hanging="426"/>
        <w:contextualSpacing w:val="0"/>
        <w:jc w:val="both"/>
        <w:rPr>
          <w:rFonts w:ascii="Arial" w:hAnsi="Arial" w:cs="Arial"/>
          <w:sz w:val="20"/>
          <w:szCs w:val="20"/>
        </w:rPr>
      </w:pPr>
      <w:r w:rsidRPr="003E1023">
        <w:rPr>
          <w:rFonts w:ascii="Arial" w:hAnsi="Arial" w:cs="Arial"/>
          <w:sz w:val="20"/>
          <w:szCs w:val="20"/>
        </w:rPr>
        <w:t>Součástí plnění nejsou práce spojené s implementací a konfigurací dodávaných zařízení</w:t>
      </w:r>
      <w:r w:rsidRPr="007D03F6">
        <w:rPr>
          <w:rFonts w:ascii="Arial" w:hAnsi="Arial" w:cs="Arial"/>
          <w:sz w:val="20"/>
          <w:szCs w:val="20"/>
        </w:rPr>
        <w:t>.</w:t>
      </w:r>
    </w:p>
    <w:p w14:paraId="38585810" w14:textId="77777777" w:rsidR="00145B2C" w:rsidRDefault="00145B2C" w:rsidP="00145B2C">
      <w:pPr>
        <w:autoSpaceDE w:val="0"/>
        <w:autoSpaceDN w:val="0"/>
        <w:adjustRightInd w:val="0"/>
        <w:spacing w:after="120" w:line="276" w:lineRule="auto"/>
        <w:jc w:val="center"/>
        <w:rPr>
          <w:rFonts w:ascii="Arial" w:hAnsi="Arial" w:cs="Arial"/>
          <w:b/>
          <w:sz w:val="20"/>
          <w:szCs w:val="22"/>
        </w:rPr>
      </w:pPr>
    </w:p>
    <w:p w14:paraId="3037418B" w14:textId="77777777" w:rsidR="00145B2C" w:rsidRPr="00FA1DA7" w:rsidRDefault="00145B2C" w:rsidP="00145B2C">
      <w:pPr>
        <w:pStyle w:val="Titulek"/>
      </w:pPr>
      <w:r w:rsidRPr="00FA1DA7">
        <w:t>Článek I</w:t>
      </w:r>
      <w:r>
        <w:t>V</w:t>
      </w:r>
      <w:r w:rsidRPr="00FA1DA7">
        <w:t>.</w:t>
      </w:r>
    </w:p>
    <w:p w14:paraId="52DA4245" w14:textId="77777777" w:rsidR="00145B2C" w:rsidRPr="00FA1DA7" w:rsidRDefault="00145B2C" w:rsidP="00BB0527">
      <w:pPr>
        <w:pStyle w:val="Podnadpis"/>
      </w:pPr>
      <w:r>
        <w:t>Doba, způsob a místo plnění</w:t>
      </w:r>
    </w:p>
    <w:p w14:paraId="1A2D2391" w14:textId="77777777" w:rsidR="00145B2C" w:rsidRDefault="00145B2C" w:rsidP="007B1857">
      <w:pPr>
        <w:pStyle w:val="Odstavecseseznamem"/>
        <w:numPr>
          <w:ilvl w:val="0"/>
          <w:numId w:val="19"/>
        </w:numPr>
        <w:spacing w:after="120"/>
        <w:ind w:left="425" w:hanging="425"/>
        <w:contextualSpacing w:val="0"/>
        <w:jc w:val="both"/>
        <w:rPr>
          <w:rFonts w:ascii="Arial" w:hAnsi="Arial" w:cs="Arial"/>
          <w:sz w:val="20"/>
          <w:szCs w:val="20"/>
        </w:rPr>
      </w:pPr>
      <w:r>
        <w:rPr>
          <w:rFonts w:ascii="Arial" w:hAnsi="Arial" w:cs="Arial"/>
          <w:sz w:val="20"/>
          <w:szCs w:val="20"/>
        </w:rPr>
        <w:t xml:space="preserve">Místem plnění je sídlo Objednatele, tj. Všeobecná zdravotní pojišťovna České republiky, Ústředí, Orlická 2020/4, 130 00 Praha 3. </w:t>
      </w:r>
    </w:p>
    <w:p w14:paraId="50BA24A0" w14:textId="77777777" w:rsidR="00145B2C" w:rsidRDefault="00145B2C" w:rsidP="007B1857">
      <w:pPr>
        <w:pStyle w:val="Odstavecseseznamem"/>
        <w:numPr>
          <w:ilvl w:val="0"/>
          <w:numId w:val="19"/>
        </w:numPr>
        <w:spacing w:after="120"/>
        <w:ind w:left="425" w:hanging="425"/>
        <w:contextualSpacing w:val="0"/>
        <w:jc w:val="both"/>
        <w:rPr>
          <w:rFonts w:ascii="Arial" w:hAnsi="Arial" w:cs="Arial"/>
          <w:b/>
          <w:sz w:val="20"/>
          <w:szCs w:val="20"/>
        </w:rPr>
      </w:pPr>
      <w:r w:rsidRPr="0067417B">
        <w:rPr>
          <w:rFonts w:ascii="Arial" w:hAnsi="Arial" w:cs="Arial"/>
          <w:sz w:val="20"/>
          <w:szCs w:val="20"/>
        </w:rPr>
        <w:t>Dodavatel je povinen odevzdat z</w:t>
      </w:r>
      <w:r>
        <w:rPr>
          <w:rFonts w:ascii="Arial" w:hAnsi="Arial" w:cs="Arial"/>
          <w:sz w:val="20"/>
          <w:szCs w:val="20"/>
        </w:rPr>
        <w:t>ařízení</w:t>
      </w:r>
      <w:r w:rsidRPr="0067417B">
        <w:rPr>
          <w:rFonts w:ascii="Arial" w:hAnsi="Arial" w:cs="Arial"/>
          <w:sz w:val="20"/>
          <w:szCs w:val="20"/>
        </w:rPr>
        <w:t xml:space="preserve"> Objednateli v místě plnění na své náklady a nebezpečí. </w:t>
      </w:r>
      <w:r w:rsidRPr="004A1241">
        <w:rPr>
          <w:rFonts w:ascii="Arial" w:hAnsi="Arial" w:cs="Arial"/>
          <w:b/>
          <w:sz w:val="20"/>
          <w:szCs w:val="20"/>
        </w:rPr>
        <w:t xml:space="preserve">Lhůta </w:t>
      </w:r>
      <w:r w:rsidR="00A95972">
        <w:rPr>
          <w:rFonts w:ascii="Arial" w:hAnsi="Arial" w:cs="Arial"/>
          <w:b/>
          <w:sz w:val="20"/>
          <w:szCs w:val="20"/>
        </w:rPr>
        <w:t xml:space="preserve">pro </w:t>
      </w:r>
      <w:r w:rsidRPr="004A1241">
        <w:rPr>
          <w:rFonts w:ascii="Arial" w:hAnsi="Arial" w:cs="Arial"/>
          <w:b/>
          <w:sz w:val="20"/>
          <w:szCs w:val="20"/>
        </w:rPr>
        <w:t xml:space="preserve">dodání </w:t>
      </w:r>
      <w:r>
        <w:rPr>
          <w:rFonts w:ascii="Arial" w:hAnsi="Arial" w:cs="Arial"/>
          <w:b/>
          <w:sz w:val="20"/>
          <w:szCs w:val="20"/>
        </w:rPr>
        <w:t>zařízení</w:t>
      </w:r>
      <w:r w:rsidRPr="004A1241">
        <w:rPr>
          <w:rFonts w:ascii="Arial" w:hAnsi="Arial" w:cs="Arial"/>
          <w:b/>
          <w:sz w:val="20"/>
          <w:szCs w:val="20"/>
        </w:rPr>
        <w:t xml:space="preserve"> </w:t>
      </w:r>
      <w:r>
        <w:rPr>
          <w:rFonts w:ascii="Arial" w:hAnsi="Arial" w:cs="Arial"/>
          <w:b/>
          <w:sz w:val="20"/>
          <w:szCs w:val="20"/>
        </w:rPr>
        <w:t xml:space="preserve">je </w:t>
      </w:r>
      <w:r w:rsidR="00C3733A">
        <w:rPr>
          <w:rFonts w:ascii="Arial" w:hAnsi="Arial" w:cs="Arial"/>
          <w:b/>
          <w:sz w:val="20"/>
          <w:szCs w:val="20"/>
        </w:rPr>
        <w:t>nejpozději</w:t>
      </w:r>
      <w:r>
        <w:rPr>
          <w:rFonts w:ascii="Arial" w:hAnsi="Arial" w:cs="Arial"/>
          <w:b/>
          <w:sz w:val="20"/>
          <w:szCs w:val="20"/>
        </w:rPr>
        <w:t xml:space="preserve"> </w:t>
      </w:r>
      <w:r w:rsidRPr="001B1400">
        <w:rPr>
          <w:rFonts w:ascii="Arial" w:hAnsi="Arial" w:cs="Arial"/>
          <w:b/>
          <w:sz w:val="20"/>
          <w:szCs w:val="20"/>
        </w:rPr>
        <w:t>do 60 kalendářních dnů ode dne</w:t>
      </w:r>
      <w:r w:rsidRPr="004A1241">
        <w:rPr>
          <w:rFonts w:ascii="Arial" w:hAnsi="Arial" w:cs="Arial"/>
          <w:b/>
          <w:sz w:val="20"/>
          <w:szCs w:val="20"/>
        </w:rPr>
        <w:t xml:space="preserve"> nabytí účinnosti </w:t>
      </w:r>
      <w:r>
        <w:rPr>
          <w:rFonts w:ascii="Arial" w:hAnsi="Arial" w:cs="Arial"/>
          <w:b/>
          <w:sz w:val="20"/>
          <w:szCs w:val="20"/>
        </w:rPr>
        <w:t>této</w:t>
      </w:r>
      <w:r w:rsidRPr="004A1241">
        <w:rPr>
          <w:rFonts w:ascii="Arial" w:hAnsi="Arial" w:cs="Arial"/>
          <w:b/>
          <w:sz w:val="20"/>
          <w:szCs w:val="20"/>
        </w:rPr>
        <w:t xml:space="preserve"> Smlouvy.</w:t>
      </w:r>
    </w:p>
    <w:p w14:paraId="101BFBC0" w14:textId="77777777" w:rsidR="00145B2C" w:rsidRPr="003E1023" w:rsidRDefault="00145B2C" w:rsidP="007B1857">
      <w:pPr>
        <w:pStyle w:val="Odstavecseseznamem"/>
        <w:numPr>
          <w:ilvl w:val="0"/>
          <w:numId w:val="19"/>
        </w:numPr>
        <w:spacing w:after="120"/>
        <w:ind w:left="425" w:hanging="425"/>
        <w:contextualSpacing w:val="0"/>
        <w:jc w:val="both"/>
        <w:rPr>
          <w:rFonts w:ascii="Arial" w:hAnsi="Arial" w:cs="Arial"/>
          <w:b/>
          <w:sz w:val="20"/>
          <w:szCs w:val="20"/>
        </w:rPr>
      </w:pPr>
      <w:r w:rsidRPr="001A05E0">
        <w:rPr>
          <w:rFonts w:ascii="Arial" w:hAnsi="Arial" w:cs="Arial"/>
          <w:sz w:val="20"/>
          <w:szCs w:val="20"/>
        </w:rPr>
        <w:t xml:space="preserve">Dodávka </w:t>
      </w:r>
      <w:r>
        <w:rPr>
          <w:rFonts w:ascii="Arial" w:hAnsi="Arial" w:cs="Arial"/>
          <w:sz w:val="20"/>
          <w:szCs w:val="20"/>
        </w:rPr>
        <w:t>zařízení</w:t>
      </w:r>
      <w:r w:rsidRPr="001A05E0">
        <w:rPr>
          <w:rFonts w:ascii="Arial" w:hAnsi="Arial" w:cs="Arial"/>
          <w:sz w:val="20"/>
          <w:szCs w:val="20"/>
        </w:rPr>
        <w:t xml:space="preserve"> </w:t>
      </w:r>
      <w:r>
        <w:rPr>
          <w:rFonts w:ascii="Arial" w:hAnsi="Arial" w:cs="Arial"/>
          <w:sz w:val="20"/>
          <w:szCs w:val="20"/>
        </w:rPr>
        <w:t xml:space="preserve">bude </w:t>
      </w:r>
      <w:r w:rsidRPr="001A05E0">
        <w:rPr>
          <w:rFonts w:ascii="Arial" w:hAnsi="Arial" w:cs="Arial"/>
          <w:sz w:val="20"/>
          <w:szCs w:val="20"/>
        </w:rPr>
        <w:t>zahrnovat</w:t>
      </w:r>
      <w:r>
        <w:rPr>
          <w:rFonts w:ascii="Arial" w:hAnsi="Arial" w:cs="Arial"/>
          <w:sz w:val="20"/>
          <w:szCs w:val="20"/>
        </w:rPr>
        <w:t xml:space="preserve"> </w:t>
      </w:r>
      <w:r>
        <w:rPr>
          <w:rFonts w:ascii="Arial" w:hAnsi="Arial" w:cs="Arial"/>
          <w:b/>
          <w:sz w:val="20"/>
          <w:szCs w:val="20"/>
        </w:rPr>
        <w:t>p</w:t>
      </w:r>
      <w:r w:rsidRPr="00EC37F6">
        <w:rPr>
          <w:rFonts w:ascii="Arial" w:hAnsi="Arial" w:cs="Arial"/>
          <w:b/>
          <w:sz w:val="20"/>
          <w:szCs w:val="20"/>
        </w:rPr>
        <w:t>ředání a převzetí z</w:t>
      </w:r>
      <w:r>
        <w:rPr>
          <w:rFonts w:ascii="Arial" w:hAnsi="Arial" w:cs="Arial"/>
          <w:b/>
          <w:sz w:val="20"/>
          <w:szCs w:val="20"/>
        </w:rPr>
        <w:t xml:space="preserve">ařízení. </w:t>
      </w:r>
      <w:r w:rsidRPr="001A05E0">
        <w:rPr>
          <w:rFonts w:ascii="Arial" w:hAnsi="Arial" w:cs="Arial"/>
          <w:sz w:val="20"/>
          <w:szCs w:val="20"/>
        </w:rPr>
        <w:t>Z</w:t>
      </w:r>
      <w:r>
        <w:rPr>
          <w:rFonts w:ascii="Arial" w:hAnsi="Arial" w:cs="Arial"/>
          <w:sz w:val="20"/>
          <w:szCs w:val="20"/>
        </w:rPr>
        <w:t>ařízení</w:t>
      </w:r>
      <w:r w:rsidRPr="001A05E0">
        <w:rPr>
          <w:rFonts w:ascii="Arial" w:hAnsi="Arial" w:cs="Arial"/>
          <w:sz w:val="20"/>
          <w:szCs w:val="20"/>
        </w:rPr>
        <w:t xml:space="preserve"> bude považováno za</w:t>
      </w:r>
      <w:r w:rsidR="00B12670">
        <w:rPr>
          <w:rFonts w:ascii="Arial" w:hAnsi="Arial" w:cs="Arial"/>
          <w:sz w:val="20"/>
          <w:szCs w:val="20"/>
        </w:rPr>
        <w:t> </w:t>
      </w:r>
      <w:r w:rsidRPr="001A05E0">
        <w:rPr>
          <w:rFonts w:ascii="Arial" w:hAnsi="Arial" w:cs="Arial"/>
          <w:sz w:val="20"/>
          <w:szCs w:val="20"/>
        </w:rPr>
        <w:t>předané a převzaté podpisem Předávacího protokolu</w:t>
      </w:r>
      <w:r w:rsidR="00777FA9">
        <w:rPr>
          <w:rFonts w:ascii="Arial" w:hAnsi="Arial" w:cs="Arial"/>
          <w:sz w:val="20"/>
          <w:szCs w:val="20"/>
        </w:rPr>
        <w:t xml:space="preserve"> oprávněnými osobami obou Smluvních stran</w:t>
      </w:r>
      <w:r w:rsidRPr="001A05E0">
        <w:rPr>
          <w:rFonts w:ascii="Arial" w:hAnsi="Arial" w:cs="Arial"/>
          <w:sz w:val="20"/>
          <w:szCs w:val="20"/>
        </w:rPr>
        <w:t>, potvrzujícího předání a převzetí z</w:t>
      </w:r>
      <w:r>
        <w:rPr>
          <w:rFonts w:ascii="Arial" w:hAnsi="Arial" w:cs="Arial"/>
          <w:sz w:val="20"/>
          <w:szCs w:val="20"/>
        </w:rPr>
        <w:t>ařízení</w:t>
      </w:r>
      <w:r w:rsidRPr="001A05E0">
        <w:rPr>
          <w:rFonts w:ascii="Arial" w:hAnsi="Arial" w:cs="Arial"/>
          <w:sz w:val="20"/>
          <w:szCs w:val="20"/>
        </w:rPr>
        <w:t xml:space="preserve"> Objednatelem</w:t>
      </w:r>
      <w:r>
        <w:rPr>
          <w:rFonts w:ascii="Arial" w:hAnsi="Arial" w:cs="Arial"/>
          <w:sz w:val="20"/>
          <w:szCs w:val="20"/>
        </w:rPr>
        <w:t>.</w:t>
      </w:r>
    </w:p>
    <w:p w14:paraId="1C959E43" w14:textId="77777777" w:rsidR="00145B2C" w:rsidRPr="003E1023" w:rsidRDefault="00145B2C" w:rsidP="007B1857">
      <w:pPr>
        <w:pStyle w:val="Odstavecseseznamem"/>
        <w:numPr>
          <w:ilvl w:val="0"/>
          <w:numId w:val="19"/>
        </w:numPr>
        <w:spacing w:after="120"/>
        <w:ind w:left="425" w:hanging="425"/>
        <w:contextualSpacing w:val="0"/>
        <w:jc w:val="both"/>
        <w:rPr>
          <w:rFonts w:ascii="Arial" w:hAnsi="Arial" w:cs="Arial"/>
          <w:sz w:val="20"/>
          <w:szCs w:val="20"/>
        </w:rPr>
      </w:pPr>
      <w:r w:rsidRPr="001A05E0">
        <w:rPr>
          <w:rFonts w:ascii="Arial" w:hAnsi="Arial" w:cs="Arial"/>
          <w:sz w:val="20"/>
          <w:szCs w:val="20"/>
        </w:rPr>
        <w:t>Dodavatel je povinen dohodnout s</w:t>
      </w:r>
      <w:r>
        <w:rPr>
          <w:rFonts w:ascii="Arial" w:hAnsi="Arial" w:cs="Arial"/>
          <w:sz w:val="20"/>
          <w:szCs w:val="20"/>
        </w:rPr>
        <w:t xml:space="preserve"> Pověřenou osobou </w:t>
      </w:r>
      <w:r w:rsidRPr="001A05E0">
        <w:rPr>
          <w:rFonts w:ascii="Arial" w:hAnsi="Arial" w:cs="Arial"/>
          <w:sz w:val="20"/>
          <w:szCs w:val="20"/>
        </w:rPr>
        <w:t>Objednatele</w:t>
      </w:r>
      <w:r>
        <w:rPr>
          <w:rFonts w:ascii="Arial" w:hAnsi="Arial" w:cs="Arial"/>
          <w:sz w:val="20"/>
          <w:szCs w:val="20"/>
        </w:rPr>
        <w:t xml:space="preserve"> uvedenou v čl. XV. odst. 4. této Smlouvy</w:t>
      </w:r>
      <w:r w:rsidRPr="001A05E0">
        <w:rPr>
          <w:rFonts w:ascii="Arial" w:hAnsi="Arial" w:cs="Arial"/>
          <w:sz w:val="20"/>
          <w:szCs w:val="20"/>
        </w:rPr>
        <w:t xml:space="preserve"> konkrétní datum a čas </w:t>
      </w:r>
      <w:r>
        <w:rPr>
          <w:rFonts w:ascii="Arial" w:hAnsi="Arial" w:cs="Arial"/>
          <w:sz w:val="20"/>
          <w:szCs w:val="20"/>
        </w:rPr>
        <w:t>Dodávky</w:t>
      </w:r>
      <w:r w:rsidRPr="001A05E0">
        <w:rPr>
          <w:rFonts w:ascii="Arial" w:hAnsi="Arial" w:cs="Arial"/>
          <w:sz w:val="20"/>
          <w:szCs w:val="20"/>
        </w:rPr>
        <w:t xml:space="preserve"> </w:t>
      </w:r>
      <w:r>
        <w:rPr>
          <w:rFonts w:ascii="Arial" w:hAnsi="Arial" w:cs="Arial"/>
          <w:sz w:val="20"/>
          <w:szCs w:val="20"/>
        </w:rPr>
        <w:t>zařízení</w:t>
      </w:r>
      <w:r w:rsidRPr="001A05E0">
        <w:rPr>
          <w:rFonts w:ascii="Arial" w:hAnsi="Arial" w:cs="Arial"/>
          <w:sz w:val="20"/>
          <w:szCs w:val="20"/>
        </w:rPr>
        <w:t xml:space="preserve">. </w:t>
      </w:r>
      <w:r w:rsidRPr="00055962">
        <w:rPr>
          <w:rFonts w:ascii="Arial" w:hAnsi="Arial" w:cs="Arial"/>
          <w:sz w:val="20"/>
          <w:szCs w:val="20"/>
        </w:rPr>
        <w:t xml:space="preserve">Tyto údaje Dodavatel následně písemně potvrdí elektronickou poštou na e-mail Pověřené osoby Objednatele, a to nejméně 3 pracovní dny před datem doručení </w:t>
      </w:r>
      <w:r>
        <w:rPr>
          <w:rFonts w:ascii="Arial" w:hAnsi="Arial" w:cs="Arial"/>
          <w:sz w:val="20"/>
          <w:szCs w:val="20"/>
        </w:rPr>
        <w:t>z</w:t>
      </w:r>
      <w:r w:rsidRPr="00055962">
        <w:rPr>
          <w:rFonts w:ascii="Arial" w:hAnsi="Arial" w:cs="Arial"/>
          <w:sz w:val="20"/>
          <w:szCs w:val="20"/>
        </w:rPr>
        <w:t>ařízení do míst</w:t>
      </w:r>
      <w:r>
        <w:rPr>
          <w:rFonts w:ascii="Arial" w:hAnsi="Arial" w:cs="Arial"/>
          <w:sz w:val="20"/>
          <w:szCs w:val="20"/>
        </w:rPr>
        <w:t>a</w:t>
      </w:r>
      <w:r w:rsidRPr="00055962">
        <w:rPr>
          <w:rFonts w:ascii="Arial" w:hAnsi="Arial" w:cs="Arial"/>
          <w:sz w:val="20"/>
          <w:szCs w:val="20"/>
        </w:rPr>
        <w:t xml:space="preserve"> plnění. Pověřená osoba Objednatele sdělí e-mailem Pověřené osobě Dodavatele jméno a příjmení osoby</w:t>
      </w:r>
      <w:r>
        <w:rPr>
          <w:rFonts w:ascii="Arial" w:hAnsi="Arial" w:cs="Arial"/>
          <w:sz w:val="20"/>
          <w:szCs w:val="20"/>
        </w:rPr>
        <w:t xml:space="preserve"> (osob)</w:t>
      </w:r>
      <w:r w:rsidRPr="00055962">
        <w:rPr>
          <w:rFonts w:ascii="Arial" w:hAnsi="Arial" w:cs="Arial"/>
          <w:sz w:val="20"/>
          <w:szCs w:val="20"/>
        </w:rPr>
        <w:t>, která bude oprávněná v místě plnění za</w:t>
      </w:r>
      <w:r w:rsidR="007D240A">
        <w:rPr>
          <w:rFonts w:ascii="Arial" w:hAnsi="Arial" w:cs="Arial"/>
          <w:sz w:val="20"/>
          <w:szCs w:val="20"/>
        </w:rPr>
        <w:t> </w:t>
      </w:r>
      <w:r w:rsidRPr="00055962">
        <w:rPr>
          <w:rFonts w:ascii="Arial" w:hAnsi="Arial" w:cs="Arial"/>
          <w:sz w:val="20"/>
          <w:szCs w:val="20"/>
        </w:rPr>
        <w:t xml:space="preserve">Objednatele </w:t>
      </w:r>
      <w:r>
        <w:rPr>
          <w:rFonts w:ascii="Arial" w:hAnsi="Arial" w:cs="Arial"/>
          <w:sz w:val="20"/>
          <w:szCs w:val="20"/>
        </w:rPr>
        <w:t>Dodávku zařízení</w:t>
      </w:r>
      <w:r w:rsidRPr="00055962">
        <w:rPr>
          <w:rFonts w:ascii="Arial" w:hAnsi="Arial" w:cs="Arial"/>
          <w:sz w:val="20"/>
          <w:szCs w:val="20"/>
        </w:rPr>
        <w:t xml:space="preserve"> převzít (dále jen „</w:t>
      </w:r>
      <w:r w:rsidRPr="003E1023">
        <w:rPr>
          <w:rFonts w:ascii="Arial" w:hAnsi="Arial" w:cs="Arial"/>
          <w:b/>
          <w:sz w:val="20"/>
          <w:szCs w:val="20"/>
        </w:rPr>
        <w:t>Přebírající osoba</w:t>
      </w:r>
      <w:r w:rsidRPr="00055962">
        <w:rPr>
          <w:rFonts w:ascii="Arial" w:hAnsi="Arial" w:cs="Arial"/>
          <w:sz w:val="20"/>
          <w:szCs w:val="20"/>
        </w:rPr>
        <w:t xml:space="preserve">“), a uvede její kontaktní </w:t>
      </w:r>
      <w:r w:rsidR="007B673E">
        <w:rPr>
          <w:rFonts w:ascii="Arial" w:hAnsi="Arial" w:cs="Arial"/>
          <w:sz w:val="20"/>
          <w:szCs w:val="20"/>
        </w:rPr>
        <w:t xml:space="preserve">       </w:t>
      </w:r>
      <w:r w:rsidR="009F2B71">
        <w:rPr>
          <w:rFonts w:ascii="Arial" w:hAnsi="Arial" w:cs="Arial"/>
          <w:sz w:val="20"/>
          <w:szCs w:val="20"/>
        </w:rPr>
        <w:t xml:space="preserve">e-mail </w:t>
      </w:r>
      <w:r w:rsidRPr="00055962">
        <w:rPr>
          <w:rFonts w:ascii="Arial" w:hAnsi="Arial" w:cs="Arial"/>
          <w:sz w:val="20"/>
          <w:szCs w:val="20"/>
        </w:rPr>
        <w:t>a telefon.</w:t>
      </w:r>
    </w:p>
    <w:p w14:paraId="32E53BF2" w14:textId="77777777" w:rsidR="00145B2C" w:rsidRPr="00055962" w:rsidRDefault="00145B2C" w:rsidP="007B1857">
      <w:pPr>
        <w:pStyle w:val="Odstavecseseznamem"/>
        <w:numPr>
          <w:ilvl w:val="0"/>
          <w:numId w:val="19"/>
        </w:numPr>
        <w:spacing w:after="120"/>
        <w:ind w:left="425" w:hanging="425"/>
        <w:contextualSpacing w:val="0"/>
        <w:jc w:val="both"/>
        <w:rPr>
          <w:rFonts w:ascii="Arial" w:hAnsi="Arial" w:cs="Arial"/>
          <w:sz w:val="20"/>
          <w:szCs w:val="20"/>
        </w:rPr>
      </w:pPr>
      <w:r w:rsidRPr="00055962">
        <w:rPr>
          <w:rFonts w:ascii="Arial" w:hAnsi="Arial" w:cs="Arial"/>
          <w:sz w:val="20"/>
          <w:szCs w:val="20"/>
        </w:rPr>
        <w:t xml:space="preserve">V dohodnutém termínu, čase a místě plnění předá Dodavatel </w:t>
      </w:r>
      <w:r>
        <w:rPr>
          <w:rFonts w:ascii="Arial" w:hAnsi="Arial" w:cs="Arial"/>
          <w:sz w:val="20"/>
          <w:szCs w:val="20"/>
        </w:rPr>
        <w:t>z</w:t>
      </w:r>
      <w:r w:rsidRPr="00055962">
        <w:rPr>
          <w:rFonts w:ascii="Arial" w:hAnsi="Arial" w:cs="Arial"/>
          <w:sz w:val="20"/>
          <w:szCs w:val="20"/>
        </w:rPr>
        <w:t xml:space="preserve">ařízení Přebírající osobě Objednatele, která zkontroluje počet předávaných </w:t>
      </w:r>
      <w:r>
        <w:rPr>
          <w:rFonts w:ascii="Arial" w:hAnsi="Arial" w:cs="Arial"/>
          <w:sz w:val="20"/>
          <w:szCs w:val="20"/>
        </w:rPr>
        <w:t>z</w:t>
      </w:r>
      <w:r w:rsidRPr="00055962">
        <w:rPr>
          <w:rFonts w:ascii="Arial" w:hAnsi="Arial" w:cs="Arial"/>
          <w:sz w:val="20"/>
          <w:szCs w:val="20"/>
        </w:rPr>
        <w:t xml:space="preserve">ařízení a zkontroluje, zda jsou jednotlivá balení dodávaných </w:t>
      </w:r>
      <w:r>
        <w:rPr>
          <w:rFonts w:ascii="Arial" w:hAnsi="Arial" w:cs="Arial"/>
          <w:sz w:val="20"/>
          <w:szCs w:val="20"/>
        </w:rPr>
        <w:t>z</w:t>
      </w:r>
      <w:r w:rsidRPr="00055962">
        <w:rPr>
          <w:rFonts w:ascii="Arial" w:hAnsi="Arial" w:cs="Arial"/>
          <w:sz w:val="20"/>
          <w:szCs w:val="20"/>
        </w:rPr>
        <w:t>ařízení neporušena.</w:t>
      </w:r>
    </w:p>
    <w:p w14:paraId="1F3970F5" w14:textId="77777777" w:rsidR="00145B2C" w:rsidRDefault="00145B2C" w:rsidP="007B1857">
      <w:pPr>
        <w:pStyle w:val="Odstavecseseznamem"/>
        <w:numPr>
          <w:ilvl w:val="0"/>
          <w:numId w:val="19"/>
        </w:numPr>
        <w:spacing w:after="120"/>
        <w:ind w:left="425" w:hanging="425"/>
        <w:contextualSpacing w:val="0"/>
        <w:jc w:val="both"/>
        <w:rPr>
          <w:rFonts w:ascii="Arial" w:hAnsi="Arial" w:cs="Arial"/>
          <w:sz w:val="20"/>
          <w:szCs w:val="20"/>
        </w:rPr>
      </w:pPr>
      <w:r w:rsidRPr="00211D29">
        <w:rPr>
          <w:rFonts w:ascii="Arial" w:hAnsi="Arial" w:cs="Arial"/>
          <w:sz w:val="20"/>
          <w:szCs w:val="20"/>
        </w:rPr>
        <w:t xml:space="preserve">Řádné dodání všech zařízení </w:t>
      </w:r>
      <w:r>
        <w:rPr>
          <w:rFonts w:ascii="Arial" w:hAnsi="Arial" w:cs="Arial"/>
          <w:sz w:val="20"/>
          <w:szCs w:val="20"/>
        </w:rPr>
        <w:t xml:space="preserve">do místa plnění vč. předání Nezbytných dokladů </w:t>
      </w:r>
      <w:r w:rsidR="005D2EEA">
        <w:rPr>
          <w:rFonts w:ascii="Arial" w:hAnsi="Arial" w:cs="Arial"/>
          <w:sz w:val="20"/>
          <w:szCs w:val="20"/>
        </w:rPr>
        <w:t xml:space="preserve">k zařízení </w:t>
      </w:r>
      <w:r w:rsidRPr="00211D29">
        <w:rPr>
          <w:rFonts w:ascii="Arial" w:hAnsi="Arial" w:cs="Arial"/>
          <w:sz w:val="20"/>
          <w:szCs w:val="20"/>
        </w:rPr>
        <w:t>bude potvrzeno podpisem protokolu o předání a převzetí zařízení Přebírající osobou Objednatele (dále jen „</w:t>
      </w:r>
      <w:r w:rsidRPr="003E1023">
        <w:rPr>
          <w:rFonts w:ascii="Arial" w:hAnsi="Arial" w:cs="Arial"/>
          <w:b/>
          <w:sz w:val="20"/>
          <w:szCs w:val="20"/>
        </w:rPr>
        <w:t>Předávací protokol</w:t>
      </w:r>
      <w:r w:rsidRPr="00211D29">
        <w:rPr>
          <w:rFonts w:ascii="Arial" w:hAnsi="Arial" w:cs="Arial"/>
          <w:sz w:val="20"/>
          <w:szCs w:val="20"/>
        </w:rPr>
        <w:t xml:space="preserve">“). </w:t>
      </w:r>
      <w:r w:rsidR="008E6D7B">
        <w:rPr>
          <w:rFonts w:ascii="Arial" w:hAnsi="Arial" w:cs="Arial"/>
          <w:sz w:val="20"/>
          <w:szCs w:val="20"/>
        </w:rPr>
        <w:t>Dodavatel</w:t>
      </w:r>
      <w:r w:rsidR="00C43D06">
        <w:rPr>
          <w:rFonts w:ascii="Arial" w:hAnsi="Arial" w:cs="Arial"/>
          <w:sz w:val="20"/>
          <w:szCs w:val="20"/>
        </w:rPr>
        <w:t>em</w:t>
      </w:r>
      <w:r w:rsidR="008E6D7B">
        <w:rPr>
          <w:rFonts w:ascii="Arial" w:hAnsi="Arial" w:cs="Arial"/>
          <w:sz w:val="20"/>
          <w:szCs w:val="20"/>
        </w:rPr>
        <w:t xml:space="preserve"> podepsaný </w:t>
      </w:r>
      <w:r w:rsidRPr="00211D29">
        <w:rPr>
          <w:rFonts w:ascii="Arial" w:hAnsi="Arial" w:cs="Arial"/>
          <w:sz w:val="20"/>
          <w:szCs w:val="20"/>
        </w:rPr>
        <w:t>Předávací protokol Dodavatel zašle Objednateli v elektronické podobě e-mailem nebo předá v listinné</w:t>
      </w:r>
      <w:r w:rsidRPr="00055962">
        <w:rPr>
          <w:rFonts w:ascii="Arial" w:hAnsi="Arial" w:cs="Arial"/>
          <w:sz w:val="20"/>
          <w:szCs w:val="20"/>
        </w:rPr>
        <w:t xml:space="preserve"> podobě, a to nejpozději současně s doručením </w:t>
      </w:r>
      <w:r>
        <w:rPr>
          <w:rFonts w:ascii="Arial" w:hAnsi="Arial" w:cs="Arial"/>
          <w:sz w:val="20"/>
          <w:szCs w:val="20"/>
        </w:rPr>
        <w:t>z</w:t>
      </w:r>
      <w:r w:rsidRPr="00055962">
        <w:rPr>
          <w:rFonts w:ascii="Arial" w:hAnsi="Arial" w:cs="Arial"/>
          <w:sz w:val="20"/>
          <w:szCs w:val="20"/>
        </w:rPr>
        <w:t>ařízení.</w:t>
      </w:r>
    </w:p>
    <w:p w14:paraId="79AF29C3" w14:textId="77777777" w:rsidR="00145B2C" w:rsidRDefault="00145B2C" w:rsidP="007B1857">
      <w:pPr>
        <w:pStyle w:val="Odstavecseseznamem"/>
        <w:numPr>
          <w:ilvl w:val="0"/>
          <w:numId w:val="19"/>
        </w:numPr>
        <w:spacing w:after="120"/>
        <w:ind w:left="425" w:hanging="425"/>
        <w:contextualSpacing w:val="0"/>
        <w:jc w:val="both"/>
        <w:rPr>
          <w:rFonts w:ascii="Arial" w:hAnsi="Arial" w:cs="Arial"/>
          <w:sz w:val="20"/>
          <w:szCs w:val="20"/>
        </w:rPr>
      </w:pPr>
      <w:r w:rsidRPr="00055962">
        <w:rPr>
          <w:rFonts w:ascii="Arial" w:hAnsi="Arial" w:cs="Arial"/>
          <w:sz w:val="20"/>
          <w:szCs w:val="20"/>
        </w:rPr>
        <w:t xml:space="preserve">V případě zjištění poškození originálního obalového materiálu nebo v případě, že nebudou dodána </w:t>
      </w:r>
      <w:r>
        <w:rPr>
          <w:rFonts w:ascii="Arial" w:hAnsi="Arial" w:cs="Arial"/>
          <w:sz w:val="20"/>
          <w:szCs w:val="20"/>
        </w:rPr>
        <w:t>z</w:t>
      </w:r>
      <w:r w:rsidRPr="00055962">
        <w:rPr>
          <w:rFonts w:ascii="Arial" w:hAnsi="Arial" w:cs="Arial"/>
          <w:sz w:val="20"/>
          <w:szCs w:val="20"/>
        </w:rPr>
        <w:t xml:space="preserve">ařízení ve stanoveném počtu, příslušná Přebírající osoba Objednatele </w:t>
      </w:r>
      <w:r w:rsidR="00AF39F0">
        <w:rPr>
          <w:rFonts w:ascii="Arial" w:hAnsi="Arial" w:cs="Arial"/>
          <w:sz w:val="20"/>
          <w:szCs w:val="20"/>
        </w:rPr>
        <w:t xml:space="preserve">Dodávku </w:t>
      </w:r>
      <w:r>
        <w:rPr>
          <w:rFonts w:ascii="Arial" w:hAnsi="Arial" w:cs="Arial"/>
          <w:sz w:val="20"/>
          <w:szCs w:val="20"/>
        </w:rPr>
        <w:t>z</w:t>
      </w:r>
      <w:r w:rsidRPr="00055962">
        <w:rPr>
          <w:rFonts w:ascii="Arial" w:hAnsi="Arial" w:cs="Arial"/>
          <w:sz w:val="20"/>
          <w:szCs w:val="20"/>
        </w:rPr>
        <w:t>ařízení nepřevezme.</w:t>
      </w:r>
      <w:r>
        <w:rPr>
          <w:rFonts w:ascii="Arial" w:hAnsi="Arial" w:cs="Arial"/>
          <w:sz w:val="20"/>
          <w:szCs w:val="20"/>
        </w:rPr>
        <w:t xml:space="preserve"> Závazek dodat zařízení pak bude splněn až řádným dodáním všech zařízení.</w:t>
      </w:r>
    </w:p>
    <w:p w14:paraId="4FE217F9" w14:textId="77777777" w:rsidR="00145B2C" w:rsidRDefault="00145B2C" w:rsidP="007B1857">
      <w:pPr>
        <w:pStyle w:val="Odstavecseseznamem"/>
        <w:numPr>
          <w:ilvl w:val="0"/>
          <w:numId w:val="19"/>
        </w:numPr>
        <w:spacing w:after="120"/>
        <w:ind w:left="425" w:hanging="425"/>
        <w:contextualSpacing w:val="0"/>
        <w:jc w:val="both"/>
        <w:rPr>
          <w:rFonts w:ascii="Arial" w:hAnsi="Arial" w:cs="Arial"/>
          <w:sz w:val="20"/>
          <w:szCs w:val="20"/>
        </w:rPr>
      </w:pPr>
      <w:r w:rsidRPr="003743EA">
        <w:rPr>
          <w:rFonts w:ascii="Arial" w:hAnsi="Arial" w:cs="Arial"/>
          <w:sz w:val="20"/>
          <w:szCs w:val="20"/>
        </w:rPr>
        <w:t xml:space="preserve">Dodavatel je povinen doložit potvrzení od výrobce </w:t>
      </w:r>
      <w:r w:rsidR="00FD531A">
        <w:rPr>
          <w:rFonts w:ascii="Arial" w:hAnsi="Arial" w:cs="Arial"/>
          <w:sz w:val="20"/>
          <w:szCs w:val="20"/>
        </w:rPr>
        <w:t>zařízení</w:t>
      </w:r>
      <w:r w:rsidR="00F7083B">
        <w:rPr>
          <w:rFonts w:ascii="Arial" w:hAnsi="Arial" w:cs="Arial"/>
          <w:sz w:val="20"/>
          <w:szCs w:val="20"/>
        </w:rPr>
        <w:t xml:space="preserve"> </w:t>
      </w:r>
      <w:r w:rsidRPr="003743EA">
        <w:rPr>
          <w:rFonts w:ascii="Arial" w:hAnsi="Arial" w:cs="Arial"/>
          <w:sz w:val="20"/>
          <w:szCs w:val="20"/>
        </w:rPr>
        <w:t xml:space="preserve">o určení dodávaného </w:t>
      </w:r>
      <w:r w:rsidR="00FD531A">
        <w:rPr>
          <w:rFonts w:ascii="Arial" w:hAnsi="Arial" w:cs="Arial"/>
          <w:sz w:val="20"/>
          <w:szCs w:val="20"/>
        </w:rPr>
        <w:t>zařízení</w:t>
      </w:r>
      <w:r w:rsidRPr="003743EA">
        <w:rPr>
          <w:rFonts w:ascii="Arial" w:hAnsi="Arial" w:cs="Arial"/>
          <w:sz w:val="20"/>
          <w:szCs w:val="20"/>
        </w:rPr>
        <w:t xml:space="preserve"> pro evropský trh</w:t>
      </w:r>
      <w:r w:rsidR="007C5C47">
        <w:rPr>
          <w:rFonts w:ascii="Arial" w:hAnsi="Arial" w:cs="Arial"/>
          <w:sz w:val="20"/>
          <w:szCs w:val="20"/>
        </w:rPr>
        <w:t xml:space="preserve"> </w:t>
      </w:r>
      <w:r w:rsidRPr="003743EA">
        <w:rPr>
          <w:rFonts w:ascii="Arial" w:hAnsi="Arial" w:cs="Arial"/>
          <w:sz w:val="20"/>
          <w:szCs w:val="20"/>
        </w:rPr>
        <w:t xml:space="preserve">(včetně sériových čísel dodávaných zařízení), </w:t>
      </w:r>
      <w:r w:rsidR="001B2304">
        <w:rPr>
          <w:rFonts w:ascii="Arial" w:hAnsi="Arial" w:cs="Arial"/>
          <w:sz w:val="20"/>
          <w:szCs w:val="20"/>
        </w:rPr>
        <w:t xml:space="preserve">a to </w:t>
      </w:r>
      <w:r w:rsidR="00D4354A" w:rsidRPr="00FE0BD4">
        <w:rPr>
          <w:rFonts w:ascii="Arial" w:hAnsi="Arial" w:cs="Arial"/>
          <w:sz w:val="20"/>
          <w:szCs w:val="20"/>
        </w:rPr>
        <w:t>nejpozději</w:t>
      </w:r>
      <w:r w:rsidR="00D4354A">
        <w:rPr>
          <w:rFonts w:ascii="Arial" w:hAnsi="Arial" w:cs="Arial"/>
          <w:sz w:val="20"/>
          <w:szCs w:val="20"/>
        </w:rPr>
        <w:t xml:space="preserve"> </w:t>
      </w:r>
      <w:r w:rsidRPr="003743EA">
        <w:rPr>
          <w:rFonts w:ascii="Arial" w:hAnsi="Arial" w:cs="Arial"/>
          <w:sz w:val="20"/>
          <w:szCs w:val="20"/>
        </w:rPr>
        <w:t>při dodání zařízení</w:t>
      </w:r>
      <w:r w:rsidR="00633FE7">
        <w:rPr>
          <w:rFonts w:ascii="Arial" w:hAnsi="Arial" w:cs="Arial"/>
          <w:sz w:val="20"/>
          <w:szCs w:val="20"/>
        </w:rPr>
        <w:t xml:space="preserve"> </w:t>
      </w:r>
      <w:r w:rsidR="002A4766">
        <w:rPr>
          <w:rFonts w:ascii="Arial" w:hAnsi="Arial" w:cs="Arial"/>
          <w:sz w:val="20"/>
          <w:szCs w:val="20"/>
        </w:rPr>
        <w:t>Objednateli</w:t>
      </w:r>
      <w:r w:rsidRPr="003743EA">
        <w:rPr>
          <w:rFonts w:ascii="Arial" w:hAnsi="Arial" w:cs="Arial"/>
          <w:sz w:val="20"/>
          <w:szCs w:val="20"/>
        </w:rPr>
        <w:t>.</w:t>
      </w:r>
    </w:p>
    <w:p w14:paraId="2FBE884B" w14:textId="77777777" w:rsidR="00145B2C" w:rsidRPr="003743EA" w:rsidRDefault="00145B2C" w:rsidP="007B1857">
      <w:pPr>
        <w:pStyle w:val="Odstavecseseznamem"/>
        <w:numPr>
          <w:ilvl w:val="0"/>
          <w:numId w:val="19"/>
        </w:numPr>
        <w:spacing w:after="120"/>
        <w:ind w:left="425" w:hanging="425"/>
        <w:contextualSpacing w:val="0"/>
        <w:jc w:val="both"/>
        <w:rPr>
          <w:rFonts w:ascii="Arial" w:hAnsi="Arial" w:cs="Arial"/>
          <w:sz w:val="20"/>
          <w:szCs w:val="20"/>
        </w:rPr>
      </w:pPr>
      <w:r w:rsidRPr="00D05BBA">
        <w:rPr>
          <w:rFonts w:ascii="Arial" w:hAnsi="Arial" w:cs="Arial"/>
          <w:color w:val="000000" w:themeColor="text1"/>
          <w:sz w:val="20"/>
          <w:szCs w:val="20"/>
        </w:rPr>
        <w:t>Dodavatel je povinen uzavřít dohodu</w:t>
      </w:r>
      <w:r>
        <w:rPr>
          <w:rFonts w:ascii="Arial" w:hAnsi="Arial" w:cs="Arial"/>
          <w:color w:val="000000" w:themeColor="text1"/>
          <w:sz w:val="20"/>
          <w:szCs w:val="20"/>
        </w:rPr>
        <w:t xml:space="preserve"> s výrobcem zařízení</w:t>
      </w:r>
      <w:r w:rsidRPr="00D05BBA">
        <w:rPr>
          <w:rFonts w:ascii="Arial" w:hAnsi="Arial" w:cs="Arial"/>
          <w:color w:val="000000" w:themeColor="text1"/>
          <w:sz w:val="20"/>
          <w:szCs w:val="20"/>
        </w:rPr>
        <w:t xml:space="preserve"> o podpoře tak, aby v případě závady na</w:t>
      </w:r>
      <w:r w:rsidR="00BC361D">
        <w:rPr>
          <w:rFonts w:ascii="Arial" w:hAnsi="Arial" w:cs="Arial"/>
          <w:color w:val="000000" w:themeColor="text1"/>
          <w:sz w:val="20"/>
          <w:szCs w:val="20"/>
        </w:rPr>
        <w:t> </w:t>
      </w:r>
      <w:r w:rsidRPr="00D05BBA">
        <w:rPr>
          <w:rFonts w:ascii="Arial" w:hAnsi="Arial" w:cs="Arial"/>
          <w:color w:val="000000" w:themeColor="text1"/>
          <w:sz w:val="20"/>
          <w:szCs w:val="20"/>
        </w:rPr>
        <w:t xml:space="preserve">dodaných zařízeních, kterou není </w:t>
      </w:r>
      <w:r w:rsidR="007A1034">
        <w:rPr>
          <w:rFonts w:ascii="Arial" w:hAnsi="Arial" w:cs="Arial"/>
          <w:color w:val="000000" w:themeColor="text1"/>
          <w:sz w:val="20"/>
          <w:szCs w:val="20"/>
        </w:rPr>
        <w:t>D</w:t>
      </w:r>
      <w:r w:rsidRPr="00D05BBA">
        <w:rPr>
          <w:rFonts w:ascii="Arial" w:hAnsi="Arial" w:cs="Arial"/>
          <w:color w:val="000000" w:themeColor="text1"/>
          <w:sz w:val="20"/>
          <w:szCs w:val="20"/>
        </w:rPr>
        <w:t>odavatel schopen sám odstranit, bylo možné tuto závadu eskalovat přímo k výrobci zařízení</w:t>
      </w:r>
      <w:r>
        <w:rPr>
          <w:rFonts w:ascii="Arial" w:hAnsi="Arial" w:cs="Arial"/>
          <w:color w:val="000000" w:themeColor="text1"/>
          <w:sz w:val="20"/>
          <w:szCs w:val="20"/>
        </w:rPr>
        <w:t xml:space="preserve"> (dále též jen „</w:t>
      </w:r>
      <w:r w:rsidRPr="00E0256E">
        <w:rPr>
          <w:rFonts w:ascii="Arial" w:hAnsi="Arial" w:cs="Arial"/>
          <w:b/>
          <w:color w:val="000000" w:themeColor="text1"/>
          <w:sz w:val="20"/>
          <w:szCs w:val="20"/>
        </w:rPr>
        <w:t>Dohoda o eskalaci závad</w:t>
      </w:r>
      <w:r>
        <w:rPr>
          <w:rFonts w:ascii="Arial" w:hAnsi="Arial" w:cs="Arial"/>
          <w:color w:val="000000" w:themeColor="text1"/>
          <w:sz w:val="20"/>
          <w:szCs w:val="20"/>
        </w:rPr>
        <w:t>“). Dodavatel je</w:t>
      </w:r>
      <w:r w:rsidR="00BC361D">
        <w:rPr>
          <w:rFonts w:ascii="Arial" w:hAnsi="Arial" w:cs="Arial"/>
          <w:color w:val="000000" w:themeColor="text1"/>
          <w:sz w:val="20"/>
          <w:szCs w:val="20"/>
        </w:rPr>
        <w:t> </w:t>
      </w:r>
      <w:r>
        <w:rPr>
          <w:rFonts w:ascii="Arial" w:hAnsi="Arial" w:cs="Arial"/>
          <w:color w:val="000000" w:themeColor="text1"/>
          <w:sz w:val="20"/>
          <w:szCs w:val="20"/>
        </w:rPr>
        <w:t xml:space="preserve">nejpozději při </w:t>
      </w:r>
      <w:r w:rsidRPr="000F070A">
        <w:rPr>
          <w:rFonts w:ascii="Arial" w:hAnsi="Arial" w:cs="Arial"/>
          <w:b/>
          <w:color w:val="000000" w:themeColor="text1"/>
          <w:sz w:val="20"/>
          <w:szCs w:val="20"/>
        </w:rPr>
        <w:t>dodání zařízení povinen prokázat</w:t>
      </w:r>
      <w:r>
        <w:rPr>
          <w:rFonts w:ascii="Arial" w:hAnsi="Arial" w:cs="Arial"/>
          <w:color w:val="000000" w:themeColor="text1"/>
          <w:sz w:val="20"/>
          <w:szCs w:val="20"/>
        </w:rPr>
        <w:t xml:space="preserve">, že výše uvedenou dohodu s výrobcem </w:t>
      </w:r>
      <w:r>
        <w:rPr>
          <w:rFonts w:ascii="Arial" w:hAnsi="Arial" w:cs="Arial"/>
          <w:color w:val="000000" w:themeColor="text1"/>
          <w:sz w:val="20"/>
          <w:szCs w:val="20"/>
        </w:rPr>
        <w:lastRenderedPageBreak/>
        <w:t xml:space="preserve">uzavřel, a to např. předložením její kopie nebo předložením prohlášení výrobce. Do doby prokázání uzavření Dohody o eskalaci závad Objednateli není závazek Dodavatele dodat předmětná zařízení splněn. Neprokázání jejího uzavření </w:t>
      </w:r>
      <w:r w:rsidRPr="00D01559">
        <w:rPr>
          <w:rFonts w:ascii="Arial" w:hAnsi="Arial" w:cs="Arial"/>
          <w:color w:val="000000" w:themeColor="text1"/>
          <w:sz w:val="20"/>
          <w:szCs w:val="20"/>
        </w:rPr>
        <w:t xml:space="preserve">je </w:t>
      </w:r>
      <w:r>
        <w:rPr>
          <w:rFonts w:ascii="Arial" w:hAnsi="Arial" w:cs="Arial"/>
          <w:color w:val="000000" w:themeColor="text1"/>
          <w:sz w:val="20"/>
          <w:szCs w:val="20"/>
        </w:rPr>
        <w:t xml:space="preserve">tudíž </w:t>
      </w:r>
      <w:r w:rsidRPr="00D01559">
        <w:rPr>
          <w:rFonts w:ascii="Arial" w:hAnsi="Arial" w:cs="Arial"/>
          <w:color w:val="000000" w:themeColor="text1"/>
          <w:sz w:val="20"/>
          <w:szCs w:val="20"/>
        </w:rPr>
        <w:t xml:space="preserve">důvodem k odmítnutí </w:t>
      </w:r>
      <w:r>
        <w:rPr>
          <w:rFonts w:ascii="Arial" w:hAnsi="Arial" w:cs="Arial"/>
          <w:color w:val="000000" w:themeColor="text1"/>
          <w:sz w:val="20"/>
          <w:szCs w:val="20"/>
        </w:rPr>
        <w:t xml:space="preserve">podpisu </w:t>
      </w:r>
      <w:r w:rsidR="00DA582D">
        <w:rPr>
          <w:rFonts w:ascii="Arial" w:hAnsi="Arial" w:cs="Arial"/>
          <w:color w:val="000000" w:themeColor="text1"/>
          <w:sz w:val="20"/>
          <w:szCs w:val="20"/>
        </w:rPr>
        <w:t>P</w:t>
      </w:r>
      <w:r w:rsidRPr="00D01559">
        <w:rPr>
          <w:rFonts w:ascii="Arial" w:hAnsi="Arial" w:cs="Arial"/>
          <w:color w:val="000000" w:themeColor="text1"/>
          <w:sz w:val="20"/>
          <w:szCs w:val="20"/>
        </w:rPr>
        <w:t xml:space="preserve">ředávacího protokolu </w:t>
      </w:r>
      <w:r>
        <w:rPr>
          <w:rFonts w:ascii="Arial" w:hAnsi="Arial" w:cs="Arial"/>
          <w:color w:val="000000" w:themeColor="text1"/>
          <w:sz w:val="20"/>
          <w:szCs w:val="20"/>
        </w:rPr>
        <w:t>Objednatelem.</w:t>
      </w:r>
    </w:p>
    <w:p w14:paraId="3B7F811C" w14:textId="77777777" w:rsidR="00145B2C" w:rsidRPr="001F33C2" w:rsidRDefault="00145B2C" w:rsidP="007B1857">
      <w:pPr>
        <w:pStyle w:val="Odstavecseseznamem"/>
        <w:numPr>
          <w:ilvl w:val="0"/>
          <w:numId w:val="19"/>
        </w:numPr>
        <w:spacing w:after="120"/>
        <w:ind w:left="425" w:hanging="425"/>
        <w:contextualSpacing w:val="0"/>
        <w:jc w:val="both"/>
        <w:rPr>
          <w:rFonts w:ascii="Arial" w:hAnsi="Arial" w:cs="Arial"/>
          <w:sz w:val="20"/>
          <w:szCs w:val="20"/>
        </w:rPr>
      </w:pPr>
      <w:r w:rsidRPr="001F33C2">
        <w:rPr>
          <w:rFonts w:ascii="Arial" w:hAnsi="Arial" w:cs="Arial"/>
          <w:sz w:val="20"/>
          <w:szCs w:val="20"/>
        </w:rPr>
        <w:t xml:space="preserve">Dnem podpisu Předávacího protokolu </w:t>
      </w:r>
      <w:r w:rsidR="004104B8">
        <w:rPr>
          <w:rFonts w:ascii="Arial" w:hAnsi="Arial" w:cs="Arial"/>
          <w:sz w:val="20"/>
          <w:szCs w:val="20"/>
        </w:rPr>
        <w:t xml:space="preserve">Objednatelem </w:t>
      </w:r>
      <w:r w:rsidR="000D5E7D">
        <w:rPr>
          <w:rFonts w:ascii="Arial" w:hAnsi="Arial" w:cs="Arial"/>
          <w:sz w:val="20"/>
          <w:szCs w:val="20"/>
        </w:rPr>
        <w:t>j</w:t>
      </w:r>
      <w:r w:rsidR="00F72295">
        <w:rPr>
          <w:rFonts w:ascii="Arial" w:hAnsi="Arial" w:cs="Arial"/>
          <w:sz w:val="20"/>
          <w:szCs w:val="20"/>
        </w:rPr>
        <w:t xml:space="preserve">e povinnost Dodavatele dodat Dodávku zařízení </w:t>
      </w:r>
      <w:r w:rsidR="00E25949">
        <w:rPr>
          <w:rFonts w:ascii="Arial" w:hAnsi="Arial" w:cs="Arial"/>
          <w:sz w:val="20"/>
          <w:szCs w:val="20"/>
        </w:rPr>
        <w:t xml:space="preserve">řádně splněna. Tímto dnem </w:t>
      </w:r>
      <w:r w:rsidRPr="001F33C2">
        <w:rPr>
          <w:rFonts w:ascii="Arial" w:hAnsi="Arial" w:cs="Arial"/>
          <w:sz w:val="20"/>
          <w:szCs w:val="20"/>
        </w:rPr>
        <w:t>přechází na Objednatele vlastnické právo k dodanému zařízení a nebezpečí škody na něm.</w:t>
      </w:r>
    </w:p>
    <w:p w14:paraId="2588DD2D" w14:textId="77777777" w:rsidR="00145B2C" w:rsidRDefault="00145B2C" w:rsidP="007B1857">
      <w:pPr>
        <w:pStyle w:val="Odstavecseseznamem"/>
        <w:numPr>
          <w:ilvl w:val="0"/>
          <w:numId w:val="19"/>
        </w:numPr>
        <w:tabs>
          <w:tab w:val="clear" w:pos="644"/>
          <w:tab w:val="num" w:pos="426"/>
        </w:tabs>
        <w:spacing w:after="120"/>
        <w:ind w:left="425" w:hanging="425"/>
        <w:contextualSpacing w:val="0"/>
        <w:jc w:val="both"/>
        <w:rPr>
          <w:rFonts w:ascii="Arial" w:hAnsi="Arial" w:cs="Arial"/>
          <w:sz w:val="20"/>
          <w:szCs w:val="20"/>
        </w:rPr>
      </w:pPr>
      <w:r w:rsidRPr="00FA1DA7">
        <w:rPr>
          <w:rFonts w:ascii="Arial" w:hAnsi="Arial" w:cs="Arial"/>
          <w:sz w:val="20"/>
          <w:szCs w:val="20"/>
        </w:rPr>
        <w:t>Dodavatel není oprávněn dodat Objednateli</w:t>
      </w:r>
      <w:r>
        <w:rPr>
          <w:rFonts w:ascii="Arial" w:hAnsi="Arial" w:cs="Arial"/>
          <w:sz w:val="20"/>
          <w:szCs w:val="20"/>
        </w:rPr>
        <w:t xml:space="preserve"> větší</w:t>
      </w:r>
      <w:r w:rsidRPr="00FA1DA7">
        <w:rPr>
          <w:rFonts w:ascii="Arial" w:hAnsi="Arial" w:cs="Arial"/>
          <w:sz w:val="20"/>
          <w:szCs w:val="20"/>
        </w:rPr>
        <w:t xml:space="preserve"> než Objednatelem ve Smlouvě požadované množství z</w:t>
      </w:r>
      <w:r>
        <w:rPr>
          <w:rFonts w:ascii="Arial" w:hAnsi="Arial" w:cs="Arial"/>
          <w:sz w:val="20"/>
          <w:szCs w:val="20"/>
        </w:rPr>
        <w:t>ařízení,</w:t>
      </w:r>
      <w:r w:rsidRPr="00FA1DA7">
        <w:rPr>
          <w:rFonts w:ascii="Arial" w:hAnsi="Arial" w:cs="Arial"/>
          <w:sz w:val="20"/>
          <w:szCs w:val="20"/>
        </w:rPr>
        <w:t xml:space="preserve"> postup dle § 2093 občanského zákoníku </w:t>
      </w:r>
      <w:r w:rsidR="007F53DF">
        <w:rPr>
          <w:rFonts w:ascii="Arial" w:hAnsi="Arial" w:cs="Arial"/>
          <w:sz w:val="20"/>
          <w:szCs w:val="20"/>
        </w:rPr>
        <w:t>S</w:t>
      </w:r>
      <w:r w:rsidRPr="00FA1DA7">
        <w:rPr>
          <w:rFonts w:ascii="Arial" w:hAnsi="Arial" w:cs="Arial"/>
          <w:sz w:val="20"/>
          <w:szCs w:val="20"/>
        </w:rPr>
        <w:t>mluvní strany tímto vylučují.</w:t>
      </w:r>
    </w:p>
    <w:p w14:paraId="0E99BE33" w14:textId="77777777" w:rsidR="00145B2C" w:rsidRDefault="00145B2C" w:rsidP="00145B2C">
      <w:pPr>
        <w:spacing w:after="120" w:line="276" w:lineRule="auto"/>
        <w:jc w:val="both"/>
        <w:rPr>
          <w:rFonts w:ascii="Arial" w:hAnsi="Arial" w:cs="Arial"/>
          <w:b/>
          <w:sz w:val="20"/>
          <w:szCs w:val="20"/>
        </w:rPr>
      </w:pPr>
    </w:p>
    <w:p w14:paraId="3B225C81" w14:textId="77777777" w:rsidR="00145B2C" w:rsidRPr="00FA1DA7" w:rsidRDefault="00145B2C" w:rsidP="00145B2C">
      <w:pPr>
        <w:pStyle w:val="Titulek"/>
      </w:pPr>
      <w:r w:rsidRPr="00FA1DA7">
        <w:t>Článek V.</w:t>
      </w:r>
    </w:p>
    <w:p w14:paraId="3043A09F" w14:textId="77777777" w:rsidR="00145B2C" w:rsidRPr="00FA1DA7" w:rsidRDefault="00145B2C" w:rsidP="00BB0527">
      <w:pPr>
        <w:pStyle w:val="Podnadpis"/>
      </w:pPr>
      <w:r w:rsidRPr="00FA1DA7">
        <w:t>Cena plnění</w:t>
      </w:r>
    </w:p>
    <w:p w14:paraId="2D75D2D9" w14:textId="77777777" w:rsidR="00145B2C" w:rsidRDefault="00145B2C" w:rsidP="00145B2C">
      <w:pPr>
        <w:numPr>
          <w:ilvl w:val="0"/>
          <w:numId w:val="3"/>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Objednatel se zavazuje zaplatit Dodavateli za řádné plnění </w:t>
      </w:r>
      <w:r w:rsidR="0078136C">
        <w:rPr>
          <w:rFonts w:ascii="Arial" w:hAnsi="Arial" w:cs="Arial"/>
          <w:sz w:val="20"/>
          <w:szCs w:val="20"/>
        </w:rPr>
        <w:t xml:space="preserve">dle Smlouvy </w:t>
      </w:r>
      <w:r w:rsidRPr="00FA1DA7">
        <w:rPr>
          <w:rFonts w:ascii="Arial" w:hAnsi="Arial" w:cs="Arial"/>
          <w:sz w:val="20"/>
          <w:szCs w:val="20"/>
        </w:rPr>
        <w:t xml:space="preserve">cenu ve výši a lhůtách splatnosti dohodnutých touto </w:t>
      </w:r>
      <w:r>
        <w:rPr>
          <w:rFonts w:ascii="Arial" w:hAnsi="Arial" w:cs="Arial"/>
          <w:sz w:val="20"/>
          <w:szCs w:val="20"/>
        </w:rPr>
        <w:t>Smlouvou</w:t>
      </w:r>
      <w:r w:rsidRPr="00FA1DA7">
        <w:rPr>
          <w:rFonts w:ascii="Arial" w:hAnsi="Arial" w:cs="Arial"/>
          <w:sz w:val="20"/>
          <w:szCs w:val="20"/>
        </w:rPr>
        <w:t>.</w:t>
      </w:r>
    </w:p>
    <w:p w14:paraId="1C269591" w14:textId="77777777" w:rsidR="00145B2C" w:rsidRDefault="00145B2C" w:rsidP="00145B2C">
      <w:pPr>
        <w:numPr>
          <w:ilvl w:val="0"/>
          <w:numId w:val="3"/>
        </w:numPr>
        <w:spacing w:after="120" w:line="276" w:lineRule="auto"/>
        <w:ind w:left="425" w:hanging="425"/>
        <w:jc w:val="both"/>
        <w:rPr>
          <w:rFonts w:ascii="Arial" w:hAnsi="Arial" w:cs="Arial"/>
          <w:sz w:val="20"/>
          <w:szCs w:val="20"/>
        </w:rPr>
      </w:pPr>
      <w:r w:rsidRPr="00807144">
        <w:rPr>
          <w:rFonts w:ascii="Arial" w:hAnsi="Arial" w:cs="Arial"/>
          <w:sz w:val="20"/>
          <w:szCs w:val="20"/>
        </w:rPr>
        <w:t xml:space="preserve">Celková cena za plnění je stanovena v souladu se zákonem č. 526/1990 Sb., o cenách, ve znění pozdějších předpisů, a to na základě předložené cenové nabídky Dodavatele v rámci předmětné </w:t>
      </w:r>
      <w:r w:rsidR="0078136C">
        <w:rPr>
          <w:rFonts w:ascii="Arial" w:hAnsi="Arial" w:cs="Arial"/>
          <w:sz w:val="20"/>
          <w:szCs w:val="20"/>
        </w:rPr>
        <w:t>V</w:t>
      </w:r>
      <w:r w:rsidRPr="00807144">
        <w:rPr>
          <w:rFonts w:ascii="Arial" w:hAnsi="Arial" w:cs="Arial"/>
          <w:sz w:val="20"/>
          <w:szCs w:val="20"/>
        </w:rPr>
        <w:t>eřejné zakázky.</w:t>
      </w:r>
    </w:p>
    <w:p w14:paraId="0F44A123" w14:textId="77777777" w:rsidR="00145B2C" w:rsidRDefault="00145B2C" w:rsidP="00145B2C">
      <w:pPr>
        <w:numPr>
          <w:ilvl w:val="0"/>
          <w:numId w:val="3"/>
        </w:numPr>
        <w:spacing w:after="120" w:line="276" w:lineRule="auto"/>
        <w:ind w:left="425" w:hanging="425"/>
        <w:jc w:val="both"/>
        <w:rPr>
          <w:rFonts w:ascii="Arial" w:hAnsi="Arial" w:cs="Arial"/>
          <w:sz w:val="20"/>
          <w:szCs w:val="20"/>
        </w:rPr>
      </w:pPr>
      <w:r w:rsidRPr="00807144">
        <w:rPr>
          <w:rFonts w:ascii="Arial" w:hAnsi="Arial" w:cs="Arial"/>
          <w:sz w:val="20"/>
          <w:szCs w:val="20"/>
        </w:rPr>
        <w:t xml:space="preserve">Celková cena plnění </w:t>
      </w:r>
      <w:r w:rsidR="006C70F3">
        <w:rPr>
          <w:rFonts w:ascii="Arial" w:hAnsi="Arial" w:cs="Arial"/>
          <w:sz w:val="20"/>
          <w:szCs w:val="20"/>
        </w:rPr>
        <w:t>dle této Smlouvy</w:t>
      </w:r>
      <w:r w:rsidR="009F5175">
        <w:rPr>
          <w:rFonts w:ascii="Arial" w:hAnsi="Arial" w:cs="Arial"/>
          <w:sz w:val="20"/>
          <w:szCs w:val="20"/>
        </w:rPr>
        <w:t xml:space="preserve"> </w:t>
      </w:r>
      <w:r w:rsidRPr="00807144">
        <w:rPr>
          <w:rFonts w:ascii="Arial" w:hAnsi="Arial" w:cs="Arial"/>
          <w:sz w:val="20"/>
          <w:szCs w:val="20"/>
        </w:rPr>
        <w:t>bez DPH činí</w:t>
      </w:r>
      <w:r w:rsidRPr="002202C2">
        <w:rPr>
          <w:rFonts w:ascii="Arial" w:hAnsi="Arial" w:cs="Arial"/>
          <w:sz w:val="20"/>
          <w:szCs w:val="20"/>
        </w:rPr>
        <w:t xml:space="preserve">: </w:t>
      </w:r>
      <w:r w:rsidR="002202C2" w:rsidRPr="002202C2">
        <w:rPr>
          <w:rFonts w:ascii="Arial" w:hAnsi="Arial" w:cs="Arial"/>
          <w:sz w:val="20"/>
          <w:szCs w:val="20"/>
        </w:rPr>
        <w:t>4 521 199,95</w:t>
      </w:r>
      <w:r w:rsidRPr="002202C2">
        <w:rPr>
          <w:rFonts w:ascii="Arial" w:hAnsi="Arial" w:cs="Arial"/>
          <w:sz w:val="20"/>
          <w:szCs w:val="20"/>
        </w:rPr>
        <w:t xml:space="preserve"> </w:t>
      </w:r>
      <w:r w:rsidR="00761641">
        <w:rPr>
          <w:rFonts w:ascii="Arial" w:hAnsi="Arial" w:cs="Arial"/>
          <w:sz w:val="20"/>
          <w:szCs w:val="20"/>
        </w:rPr>
        <w:t xml:space="preserve">Kč </w:t>
      </w:r>
      <w:r w:rsidRPr="002202C2">
        <w:rPr>
          <w:rFonts w:ascii="Arial" w:hAnsi="Arial" w:cs="Arial"/>
          <w:sz w:val="20"/>
          <w:szCs w:val="20"/>
        </w:rPr>
        <w:t>bez DPH</w:t>
      </w:r>
      <w:r w:rsidRPr="00807144">
        <w:rPr>
          <w:rFonts w:ascii="Arial" w:hAnsi="Arial" w:cs="Arial"/>
          <w:sz w:val="20"/>
          <w:szCs w:val="20"/>
        </w:rPr>
        <w:t xml:space="preserve"> (slovy</w:t>
      </w:r>
      <w:r w:rsidR="00A919AC">
        <w:rPr>
          <w:rFonts w:ascii="Arial" w:hAnsi="Arial" w:cs="Arial"/>
          <w:sz w:val="20"/>
          <w:szCs w:val="20"/>
        </w:rPr>
        <w:t>:</w:t>
      </w:r>
      <w:r w:rsidR="00264CFC">
        <w:rPr>
          <w:rFonts w:ascii="Arial" w:hAnsi="Arial" w:cs="Arial"/>
          <w:sz w:val="20"/>
          <w:szCs w:val="20"/>
        </w:rPr>
        <w:t xml:space="preserve"> čtyři miliony pět set dvacet jedna tisíc sto devadesát devět</w:t>
      </w:r>
      <w:r w:rsidRPr="00807144">
        <w:rPr>
          <w:rFonts w:ascii="Arial" w:hAnsi="Arial" w:cs="Arial"/>
          <w:sz w:val="20"/>
          <w:szCs w:val="20"/>
        </w:rPr>
        <w:t xml:space="preserve"> korun českých</w:t>
      </w:r>
      <w:r w:rsidR="00264CFC">
        <w:rPr>
          <w:rFonts w:ascii="Arial" w:hAnsi="Arial" w:cs="Arial"/>
          <w:sz w:val="20"/>
          <w:szCs w:val="20"/>
        </w:rPr>
        <w:t>, devadesát pět haléřů</w:t>
      </w:r>
      <w:r w:rsidRPr="00807144">
        <w:rPr>
          <w:rFonts w:ascii="Arial" w:hAnsi="Arial" w:cs="Arial"/>
          <w:sz w:val="20"/>
          <w:szCs w:val="20"/>
        </w:rPr>
        <w:t>).</w:t>
      </w:r>
    </w:p>
    <w:p w14:paraId="56E67DCD" w14:textId="77777777" w:rsidR="00145B2C" w:rsidRPr="00EB4AA7" w:rsidRDefault="00145B2C" w:rsidP="00145B2C">
      <w:pPr>
        <w:numPr>
          <w:ilvl w:val="0"/>
          <w:numId w:val="3"/>
        </w:numPr>
        <w:spacing w:after="120" w:line="276" w:lineRule="auto"/>
        <w:ind w:left="425" w:hanging="425"/>
        <w:jc w:val="both"/>
        <w:rPr>
          <w:rFonts w:ascii="Arial" w:hAnsi="Arial" w:cs="Arial"/>
          <w:sz w:val="20"/>
          <w:szCs w:val="20"/>
        </w:rPr>
      </w:pPr>
      <w:r w:rsidRPr="00807144">
        <w:rPr>
          <w:rFonts w:ascii="Arial" w:hAnsi="Arial" w:cs="Arial"/>
          <w:sz w:val="20"/>
          <w:szCs w:val="20"/>
        </w:rPr>
        <w:t xml:space="preserve">Celková cena za plnění uvedená v odst. </w:t>
      </w:r>
      <w:r w:rsidR="009F5175">
        <w:rPr>
          <w:rFonts w:ascii="Arial" w:hAnsi="Arial" w:cs="Arial"/>
          <w:sz w:val="20"/>
          <w:szCs w:val="20"/>
        </w:rPr>
        <w:t>3</w:t>
      </w:r>
      <w:r w:rsidRPr="00807144">
        <w:rPr>
          <w:rFonts w:ascii="Arial" w:hAnsi="Arial" w:cs="Arial"/>
          <w:sz w:val="20"/>
          <w:szCs w:val="20"/>
        </w:rPr>
        <w:t>. tohoto článku je konečná a nepřekročitelná a zahrnuje veškeré náklady nutné ke splnění předmětu plnění dle této Smlouvy.</w:t>
      </w:r>
    </w:p>
    <w:p w14:paraId="63750341" w14:textId="77777777" w:rsidR="00145B2C" w:rsidRPr="00D910C2" w:rsidRDefault="00145B2C" w:rsidP="00145B2C">
      <w:pPr>
        <w:numPr>
          <w:ilvl w:val="0"/>
          <w:numId w:val="3"/>
        </w:numPr>
        <w:spacing w:after="120" w:line="276" w:lineRule="auto"/>
        <w:ind w:left="425" w:hanging="425"/>
        <w:jc w:val="both"/>
        <w:rPr>
          <w:rFonts w:ascii="Arial" w:hAnsi="Arial" w:cs="Arial"/>
          <w:sz w:val="20"/>
          <w:szCs w:val="20"/>
        </w:rPr>
      </w:pPr>
      <w:r w:rsidRPr="00D910C2">
        <w:rPr>
          <w:rFonts w:ascii="Arial" w:hAnsi="Arial" w:cs="Arial"/>
          <w:sz w:val="20"/>
          <w:szCs w:val="20"/>
        </w:rPr>
        <w:t>K</w:t>
      </w:r>
      <w:r>
        <w:rPr>
          <w:rFonts w:ascii="Arial" w:hAnsi="Arial" w:cs="Arial"/>
          <w:sz w:val="20"/>
          <w:szCs w:val="20"/>
        </w:rPr>
        <w:t> celkové ceně plnění</w:t>
      </w:r>
      <w:r w:rsidRPr="00D910C2">
        <w:rPr>
          <w:rFonts w:ascii="Arial" w:hAnsi="Arial" w:cs="Arial"/>
          <w:sz w:val="20"/>
          <w:szCs w:val="20"/>
        </w:rPr>
        <w:t xml:space="preserve"> bude Dodavatelem účtována daň z přidané hodnoty v zákonem stanovené výši platné ke dni uskutečnění zdanitelného plnění. Za správnost stanovení sazby DPH a vyčíslení výše DPH odpovídá Dodavatel.</w:t>
      </w:r>
    </w:p>
    <w:p w14:paraId="1B0AB007" w14:textId="77777777" w:rsidR="00145B2C" w:rsidRDefault="00145B2C" w:rsidP="00145B2C">
      <w:pPr>
        <w:numPr>
          <w:ilvl w:val="0"/>
          <w:numId w:val="3"/>
        </w:numPr>
        <w:spacing w:after="120" w:line="276" w:lineRule="auto"/>
        <w:ind w:left="425" w:hanging="425"/>
        <w:jc w:val="both"/>
        <w:rPr>
          <w:rFonts w:ascii="Arial" w:hAnsi="Arial" w:cs="Arial"/>
          <w:sz w:val="20"/>
          <w:szCs w:val="20"/>
        </w:rPr>
      </w:pPr>
      <w:r>
        <w:rPr>
          <w:rFonts w:ascii="Arial" w:hAnsi="Arial" w:cs="Arial"/>
          <w:sz w:val="20"/>
          <w:szCs w:val="20"/>
        </w:rPr>
        <w:t>Objednatel</w:t>
      </w:r>
      <w:r w:rsidRPr="00FA1DA7">
        <w:rPr>
          <w:rFonts w:ascii="Arial" w:hAnsi="Arial" w:cs="Arial"/>
          <w:sz w:val="20"/>
          <w:szCs w:val="20"/>
        </w:rPr>
        <w:t xml:space="preserve"> neposkytuje Dodavateli na předmět plnění dle této </w:t>
      </w:r>
      <w:r>
        <w:rPr>
          <w:rFonts w:ascii="Arial" w:hAnsi="Arial" w:cs="Arial"/>
          <w:sz w:val="20"/>
          <w:szCs w:val="20"/>
        </w:rPr>
        <w:t>Smlouvy</w:t>
      </w:r>
      <w:r w:rsidRPr="00FA1DA7">
        <w:rPr>
          <w:rFonts w:ascii="Arial" w:hAnsi="Arial" w:cs="Arial"/>
          <w:sz w:val="20"/>
          <w:szCs w:val="20"/>
        </w:rPr>
        <w:t xml:space="preserve"> jakékoliv zálohy.</w:t>
      </w:r>
    </w:p>
    <w:p w14:paraId="040FC71A" w14:textId="77777777" w:rsidR="00145B2C" w:rsidRPr="00807144" w:rsidRDefault="00145B2C" w:rsidP="00145B2C">
      <w:pPr>
        <w:numPr>
          <w:ilvl w:val="0"/>
          <w:numId w:val="3"/>
        </w:numPr>
        <w:spacing w:after="120" w:line="276" w:lineRule="auto"/>
        <w:ind w:left="425" w:hanging="425"/>
        <w:jc w:val="both"/>
        <w:rPr>
          <w:rFonts w:ascii="Arial" w:hAnsi="Arial" w:cs="Arial"/>
          <w:sz w:val="20"/>
          <w:szCs w:val="20"/>
        </w:rPr>
      </w:pPr>
      <w:r w:rsidRPr="00807144">
        <w:rPr>
          <w:rFonts w:ascii="Arial" w:hAnsi="Arial" w:cs="Arial"/>
          <w:sz w:val="20"/>
          <w:szCs w:val="20"/>
        </w:rPr>
        <w:t>Dodavatel, který ke dni uskutečnění zdanitelného plnění nebude plátcem DPH, bude Objednateli účtovat cen</w:t>
      </w:r>
      <w:r>
        <w:rPr>
          <w:rFonts w:ascii="Arial" w:hAnsi="Arial" w:cs="Arial"/>
          <w:sz w:val="20"/>
          <w:szCs w:val="20"/>
        </w:rPr>
        <w:t>u</w:t>
      </w:r>
      <w:r w:rsidRPr="00807144">
        <w:rPr>
          <w:rFonts w:ascii="Arial" w:hAnsi="Arial" w:cs="Arial"/>
          <w:sz w:val="20"/>
          <w:szCs w:val="20"/>
        </w:rPr>
        <w:t xml:space="preserve"> uveden</w:t>
      </w:r>
      <w:r>
        <w:rPr>
          <w:rFonts w:ascii="Arial" w:hAnsi="Arial" w:cs="Arial"/>
          <w:sz w:val="20"/>
          <w:szCs w:val="20"/>
        </w:rPr>
        <w:t>ou</w:t>
      </w:r>
      <w:r w:rsidRPr="00807144">
        <w:rPr>
          <w:rFonts w:ascii="Arial" w:hAnsi="Arial" w:cs="Arial"/>
          <w:sz w:val="20"/>
          <w:szCs w:val="20"/>
        </w:rPr>
        <w:t xml:space="preserve"> v odst. </w:t>
      </w:r>
      <w:r w:rsidR="00EE4CBC">
        <w:rPr>
          <w:rFonts w:ascii="Arial" w:hAnsi="Arial" w:cs="Arial"/>
          <w:sz w:val="20"/>
          <w:szCs w:val="20"/>
        </w:rPr>
        <w:t>3</w:t>
      </w:r>
      <w:r>
        <w:rPr>
          <w:rFonts w:ascii="Arial" w:hAnsi="Arial" w:cs="Arial"/>
          <w:sz w:val="20"/>
          <w:szCs w:val="20"/>
        </w:rPr>
        <w:t>.</w:t>
      </w:r>
      <w:r w:rsidRPr="00807144">
        <w:rPr>
          <w:rFonts w:ascii="Arial" w:hAnsi="Arial" w:cs="Arial"/>
          <w:sz w:val="20"/>
          <w:szCs w:val="20"/>
        </w:rPr>
        <w:t xml:space="preserve"> tohoto článku jako</w:t>
      </w:r>
      <w:r w:rsidR="00DB4BE8">
        <w:rPr>
          <w:rFonts w:ascii="Arial" w:hAnsi="Arial" w:cs="Arial"/>
          <w:sz w:val="20"/>
          <w:szCs w:val="20"/>
        </w:rPr>
        <w:t xml:space="preserve"> cenu</w:t>
      </w:r>
      <w:r w:rsidRPr="00807144">
        <w:rPr>
          <w:rFonts w:ascii="Arial" w:hAnsi="Arial" w:cs="Arial"/>
          <w:sz w:val="20"/>
          <w:szCs w:val="20"/>
        </w:rPr>
        <w:t xml:space="preserve"> konečn</w:t>
      </w:r>
      <w:r>
        <w:rPr>
          <w:rFonts w:ascii="Arial" w:hAnsi="Arial" w:cs="Arial"/>
          <w:sz w:val="20"/>
          <w:szCs w:val="20"/>
        </w:rPr>
        <w:t>ou</w:t>
      </w:r>
      <w:r w:rsidRPr="00807144">
        <w:rPr>
          <w:rFonts w:ascii="Arial" w:hAnsi="Arial" w:cs="Arial"/>
          <w:sz w:val="20"/>
          <w:szCs w:val="20"/>
        </w:rPr>
        <w:t>.</w:t>
      </w:r>
    </w:p>
    <w:p w14:paraId="6C55D9A7" w14:textId="77777777" w:rsidR="00145B2C" w:rsidRPr="00FA1DA7" w:rsidRDefault="00145B2C" w:rsidP="00145B2C">
      <w:pPr>
        <w:tabs>
          <w:tab w:val="left" w:pos="1701"/>
        </w:tabs>
        <w:spacing w:after="120" w:line="276" w:lineRule="auto"/>
        <w:jc w:val="both"/>
        <w:rPr>
          <w:rFonts w:ascii="Arial" w:hAnsi="Arial" w:cs="Arial"/>
          <w:b/>
          <w:sz w:val="20"/>
          <w:szCs w:val="20"/>
        </w:rPr>
      </w:pPr>
    </w:p>
    <w:p w14:paraId="348BD820" w14:textId="77777777" w:rsidR="00145B2C" w:rsidRPr="00FA1DA7" w:rsidRDefault="00145B2C" w:rsidP="00145B2C">
      <w:pPr>
        <w:pStyle w:val="Titulek"/>
      </w:pPr>
      <w:r w:rsidRPr="00FA1DA7">
        <w:t xml:space="preserve">Článek </w:t>
      </w:r>
      <w:r>
        <w:t>VI</w:t>
      </w:r>
      <w:r w:rsidRPr="00FA1DA7">
        <w:t>.</w:t>
      </w:r>
    </w:p>
    <w:p w14:paraId="73EF1239" w14:textId="77777777" w:rsidR="00145B2C" w:rsidRPr="00FA1DA7" w:rsidRDefault="00145B2C" w:rsidP="00BB0527">
      <w:pPr>
        <w:pStyle w:val="Podnadpis"/>
      </w:pPr>
      <w:r w:rsidRPr="00FA1DA7">
        <w:t>Fakturační a platební podmínky</w:t>
      </w:r>
    </w:p>
    <w:p w14:paraId="359B034D"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Úhrad</w:t>
      </w:r>
      <w:r>
        <w:rPr>
          <w:rFonts w:ascii="Arial" w:hAnsi="Arial" w:cs="Arial"/>
          <w:sz w:val="20"/>
          <w:szCs w:val="20"/>
        </w:rPr>
        <w:t>a</w:t>
      </w:r>
      <w:r w:rsidRPr="00FA1DA7">
        <w:rPr>
          <w:rFonts w:ascii="Arial" w:hAnsi="Arial" w:cs="Arial"/>
          <w:sz w:val="20"/>
          <w:szCs w:val="20"/>
        </w:rPr>
        <w:t xml:space="preserve"> za plnění, poskytnut</w:t>
      </w:r>
      <w:r>
        <w:rPr>
          <w:rFonts w:ascii="Arial" w:hAnsi="Arial" w:cs="Arial"/>
          <w:sz w:val="20"/>
          <w:szCs w:val="20"/>
        </w:rPr>
        <w:t>é</w:t>
      </w:r>
      <w:r w:rsidRPr="00FA1DA7">
        <w:rPr>
          <w:rFonts w:ascii="Arial" w:hAnsi="Arial" w:cs="Arial"/>
          <w:sz w:val="20"/>
          <w:szCs w:val="20"/>
        </w:rPr>
        <w:t xml:space="preserve"> </w:t>
      </w:r>
      <w:r>
        <w:rPr>
          <w:rFonts w:ascii="Arial" w:hAnsi="Arial" w:cs="Arial"/>
          <w:sz w:val="20"/>
          <w:szCs w:val="20"/>
        </w:rPr>
        <w:t>podle této Smlouvy</w:t>
      </w:r>
      <w:r w:rsidRPr="00FA1DA7">
        <w:rPr>
          <w:rFonts w:ascii="Arial" w:hAnsi="Arial" w:cs="Arial"/>
          <w:sz w:val="20"/>
          <w:szCs w:val="20"/>
        </w:rPr>
        <w:t>, bud</w:t>
      </w:r>
      <w:r w:rsidR="00293DA4">
        <w:rPr>
          <w:rFonts w:ascii="Arial" w:hAnsi="Arial" w:cs="Arial"/>
          <w:sz w:val="20"/>
          <w:szCs w:val="20"/>
        </w:rPr>
        <w:t>e</w:t>
      </w:r>
      <w:r w:rsidRPr="00FA1DA7">
        <w:rPr>
          <w:rFonts w:ascii="Arial" w:hAnsi="Arial" w:cs="Arial"/>
          <w:sz w:val="20"/>
          <w:szCs w:val="20"/>
        </w:rPr>
        <w:t xml:space="preserve"> Objednatelem prov</w:t>
      </w:r>
      <w:r>
        <w:rPr>
          <w:rFonts w:ascii="Arial" w:hAnsi="Arial" w:cs="Arial"/>
          <w:sz w:val="20"/>
          <w:szCs w:val="20"/>
        </w:rPr>
        <w:t>edena</w:t>
      </w:r>
      <w:r w:rsidRPr="00FA1DA7">
        <w:rPr>
          <w:rFonts w:ascii="Arial" w:hAnsi="Arial" w:cs="Arial"/>
          <w:sz w:val="20"/>
          <w:szCs w:val="20"/>
        </w:rPr>
        <w:t xml:space="preserve"> bezhotovostním převodem na bankovní účet Dodavatele, uvedený v záhlaví </w:t>
      </w:r>
      <w:r>
        <w:rPr>
          <w:rFonts w:ascii="Arial" w:hAnsi="Arial" w:cs="Arial"/>
          <w:sz w:val="20"/>
          <w:szCs w:val="20"/>
        </w:rPr>
        <w:t>této Smlouvy</w:t>
      </w:r>
      <w:r w:rsidRPr="00FA1DA7">
        <w:rPr>
          <w:rFonts w:ascii="Arial" w:hAnsi="Arial" w:cs="Arial"/>
          <w:sz w:val="20"/>
          <w:szCs w:val="20"/>
        </w:rPr>
        <w:t xml:space="preserve">, a to na základě </w:t>
      </w:r>
      <w:r w:rsidR="00C95770">
        <w:rPr>
          <w:rFonts w:ascii="Arial" w:hAnsi="Arial" w:cs="Arial"/>
          <w:sz w:val="20"/>
          <w:szCs w:val="20"/>
        </w:rPr>
        <w:t xml:space="preserve">jednoho </w:t>
      </w:r>
      <w:r w:rsidRPr="00FA1DA7">
        <w:rPr>
          <w:rFonts w:ascii="Arial" w:hAnsi="Arial" w:cs="Arial"/>
          <w:sz w:val="20"/>
          <w:szCs w:val="20"/>
        </w:rPr>
        <w:t>daňov</w:t>
      </w:r>
      <w:r>
        <w:rPr>
          <w:rFonts w:ascii="Arial" w:hAnsi="Arial" w:cs="Arial"/>
          <w:sz w:val="20"/>
          <w:szCs w:val="20"/>
        </w:rPr>
        <w:t>ého</w:t>
      </w:r>
      <w:r w:rsidRPr="00FA1DA7">
        <w:rPr>
          <w:rFonts w:ascii="Arial" w:hAnsi="Arial" w:cs="Arial"/>
          <w:sz w:val="20"/>
          <w:szCs w:val="20"/>
        </w:rPr>
        <w:t xml:space="preserve"> doklad</w:t>
      </w:r>
      <w:r>
        <w:rPr>
          <w:rFonts w:ascii="Arial" w:hAnsi="Arial" w:cs="Arial"/>
          <w:sz w:val="20"/>
          <w:szCs w:val="20"/>
        </w:rPr>
        <w:t>u</w:t>
      </w:r>
      <w:r w:rsidRPr="00FA1DA7">
        <w:rPr>
          <w:rFonts w:ascii="Arial" w:hAnsi="Arial" w:cs="Arial"/>
          <w:sz w:val="20"/>
          <w:szCs w:val="20"/>
        </w:rPr>
        <w:t xml:space="preserve"> vystaven</w:t>
      </w:r>
      <w:r>
        <w:rPr>
          <w:rFonts w:ascii="Arial" w:hAnsi="Arial" w:cs="Arial"/>
          <w:sz w:val="20"/>
          <w:szCs w:val="20"/>
        </w:rPr>
        <w:t>ého</w:t>
      </w:r>
      <w:r w:rsidRPr="00FA1DA7">
        <w:rPr>
          <w:rFonts w:ascii="Arial" w:hAnsi="Arial" w:cs="Arial"/>
          <w:sz w:val="20"/>
          <w:szCs w:val="20"/>
        </w:rPr>
        <w:t xml:space="preserve"> Dodavatelem (dále jen „</w:t>
      </w:r>
      <w:r w:rsidRPr="000E2560">
        <w:rPr>
          <w:rFonts w:ascii="Arial" w:hAnsi="Arial" w:cs="Arial"/>
          <w:b/>
          <w:sz w:val="20"/>
          <w:szCs w:val="20"/>
        </w:rPr>
        <w:t>faktura</w:t>
      </w:r>
      <w:r w:rsidRPr="00FA1DA7">
        <w:rPr>
          <w:rFonts w:ascii="Arial" w:hAnsi="Arial" w:cs="Arial"/>
          <w:sz w:val="20"/>
          <w:szCs w:val="20"/>
        </w:rPr>
        <w:t>“) a zaslan</w:t>
      </w:r>
      <w:r>
        <w:rPr>
          <w:rFonts w:ascii="Arial" w:hAnsi="Arial" w:cs="Arial"/>
          <w:sz w:val="20"/>
          <w:szCs w:val="20"/>
        </w:rPr>
        <w:t>ého</w:t>
      </w:r>
      <w:r w:rsidRPr="00FA1DA7">
        <w:rPr>
          <w:rFonts w:ascii="Arial" w:hAnsi="Arial" w:cs="Arial"/>
          <w:sz w:val="20"/>
          <w:szCs w:val="20"/>
        </w:rPr>
        <w:t xml:space="preserve"> Objednateli. Smluvní strany se dohodly, že bankovní účty uvedené u jejich identifikačních údajů v záhlaví </w:t>
      </w:r>
      <w:r>
        <w:rPr>
          <w:rFonts w:ascii="Arial" w:hAnsi="Arial" w:cs="Arial"/>
          <w:sz w:val="20"/>
          <w:szCs w:val="20"/>
        </w:rPr>
        <w:t>této Smlouvy</w:t>
      </w:r>
      <w:r w:rsidRPr="00FA1DA7">
        <w:rPr>
          <w:rFonts w:ascii="Arial" w:hAnsi="Arial" w:cs="Arial"/>
          <w:sz w:val="20"/>
          <w:szCs w:val="20"/>
        </w:rPr>
        <w:t xml:space="preserve"> mohou být měněny pouze formou písemných smluvních dodatků k této </w:t>
      </w:r>
      <w:r>
        <w:rPr>
          <w:rFonts w:ascii="Arial" w:hAnsi="Arial" w:cs="Arial"/>
          <w:sz w:val="20"/>
          <w:szCs w:val="20"/>
        </w:rPr>
        <w:t>Smlouv</w:t>
      </w:r>
      <w:r w:rsidR="000446CB">
        <w:rPr>
          <w:rFonts w:ascii="Arial" w:hAnsi="Arial" w:cs="Arial"/>
          <w:sz w:val="20"/>
          <w:szCs w:val="20"/>
        </w:rPr>
        <w:t>ě</w:t>
      </w:r>
      <w:r w:rsidRPr="00FA1DA7">
        <w:rPr>
          <w:rFonts w:ascii="Arial" w:hAnsi="Arial" w:cs="Arial"/>
          <w:sz w:val="20"/>
          <w:szCs w:val="20"/>
        </w:rPr>
        <w:t xml:space="preserve">, podepsaných oprávněnými zástupci </w:t>
      </w:r>
      <w:r>
        <w:rPr>
          <w:rFonts w:ascii="Arial" w:hAnsi="Arial" w:cs="Arial"/>
          <w:sz w:val="20"/>
          <w:szCs w:val="20"/>
        </w:rPr>
        <w:t>S</w:t>
      </w:r>
      <w:r w:rsidRPr="00FA1DA7">
        <w:rPr>
          <w:rFonts w:ascii="Arial" w:hAnsi="Arial" w:cs="Arial"/>
          <w:sz w:val="20"/>
          <w:szCs w:val="20"/>
        </w:rPr>
        <w:t>mluvních stran.</w:t>
      </w:r>
    </w:p>
    <w:p w14:paraId="16DA7EB6" w14:textId="77777777" w:rsidR="00145B2C" w:rsidRDefault="00145B2C" w:rsidP="00145B2C">
      <w:pPr>
        <w:pStyle w:val="Odstavecseseznamem"/>
        <w:numPr>
          <w:ilvl w:val="1"/>
          <w:numId w:val="4"/>
        </w:numPr>
        <w:spacing w:after="120"/>
        <w:ind w:left="360"/>
        <w:contextualSpacing w:val="0"/>
        <w:jc w:val="both"/>
        <w:rPr>
          <w:rFonts w:ascii="Arial" w:hAnsi="Arial" w:cs="Arial"/>
          <w:sz w:val="20"/>
          <w:szCs w:val="20"/>
        </w:rPr>
      </w:pPr>
      <w:r>
        <w:rPr>
          <w:rFonts w:ascii="Arial" w:hAnsi="Arial" w:cs="Arial"/>
          <w:sz w:val="20"/>
          <w:szCs w:val="20"/>
        </w:rPr>
        <w:t xml:space="preserve">Fakturu za plnění Dodavatel zašle Objednateli </w:t>
      </w:r>
      <w:r w:rsidRPr="00C77BA0">
        <w:rPr>
          <w:rFonts w:ascii="Arial" w:hAnsi="Arial" w:cs="Arial"/>
          <w:sz w:val="20"/>
          <w:szCs w:val="20"/>
        </w:rPr>
        <w:t>jedním z následujících způsobů:</w:t>
      </w:r>
    </w:p>
    <w:p w14:paraId="573BC882" w14:textId="77777777" w:rsidR="00145B2C" w:rsidRDefault="00145B2C" w:rsidP="00145B2C">
      <w:pPr>
        <w:pStyle w:val="Odstavecseseznamem"/>
        <w:numPr>
          <w:ilvl w:val="2"/>
          <w:numId w:val="4"/>
        </w:numPr>
        <w:spacing w:after="120"/>
        <w:ind w:left="851" w:hanging="425"/>
        <w:contextualSpacing w:val="0"/>
        <w:jc w:val="both"/>
        <w:rPr>
          <w:rFonts w:ascii="Arial" w:hAnsi="Arial" w:cs="Arial"/>
          <w:sz w:val="20"/>
          <w:szCs w:val="20"/>
        </w:rPr>
      </w:pPr>
      <w:r w:rsidRPr="00C063E3">
        <w:rPr>
          <w:rFonts w:ascii="Arial" w:hAnsi="Arial" w:cs="Arial"/>
          <w:b/>
          <w:sz w:val="20"/>
          <w:szCs w:val="20"/>
        </w:rPr>
        <w:t>v listinné podobě</w:t>
      </w:r>
      <w:r>
        <w:rPr>
          <w:rFonts w:ascii="Arial" w:hAnsi="Arial" w:cs="Arial"/>
          <w:sz w:val="20"/>
          <w:szCs w:val="20"/>
        </w:rPr>
        <w:t xml:space="preserve"> na adresu sídla Objednatele</w:t>
      </w:r>
      <w:r w:rsidRPr="00151E48">
        <w:rPr>
          <w:rFonts w:ascii="Arial" w:hAnsi="Arial" w:cs="Arial"/>
          <w:sz w:val="20"/>
          <w:szCs w:val="20"/>
        </w:rPr>
        <w:t xml:space="preserve"> </w:t>
      </w:r>
      <w:r>
        <w:rPr>
          <w:rFonts w:ascii="Arial" w:hAnsi="Arial" w:cs="Arial"/>
          <w:sz w:val="20"/>
          <w:szCs w:val="20"/>
        </w:rPr>
        <w:t xml:space="preserve">uvedenou </w:t>
      </w:r>
      <w:r w:rsidRPr="00151E48">
        <w:rPr>
          <w:rFonts w:ascii="Arial" w:hAnsi="Arial" w:cs="Arial"/>
          <w:sz w:val="20"/>
          <w:szCs w:val="20"/>
        </w:rPr>
        <w:t>v záhlaví této </w:t>
      </w:r>
      <w:r>
        <w:rPr>
          <w:rFonts w:ascii="Arial" w:hAnsi="Arial" w:cs="Arial"/>
          <w:sz w:val="20"/>
          <w:szCs w:val="20"/>
        </w:rPr>
        <w:t>Smlouvy,</w:t>
      </w:r>
      <w:r w:rsidRPr="00151E48">
        <w:rPr>
          <w:rFonts w:ascii="Arial" w:hAnsi="Arial" w:cs="Arial"/>
          <w:sz w:val="20"/>
          <w:szCs w:val="20"/>
        </w:rPr>
        <w:t xml:space="preserve"> nebo</w:t>
      </w:r>
      <w:r>
        <w:rPr>
          <w:rFonts w:ascii="Arial" w:hAnsi="Arial" w:cs="Arial"/>
          <w:sz w:val="20"/>
          <w:szCs w:val="20"/>
        </w:rPr>
        <w:t xml:space="preserve"> </w:t>
      </w:r>
    </w:p>
    <w:p w14:paraId="2B880C81" w14:textId="77777777" w:rsidR="00145B2C" w:rsidRDefault="00145B2C" w:rsidP="00145B2C">
      <w:pPr>
        <w:pStyle w:val="Odstavecseseznamem"/>
        <w:numPr>
          <w:ilvl w:val="2"/>
          <w:numId w:val="4"/>
        </w:numPr>
        <w:spacing w:after="120"/>
        <w:ind w:left="851" w:hanging="425"/>
        <w:contextualSpacing w:val="0"/>
        <w:jc w:val="both"/>
        <w:rPr>
          <w:rFonts w:ascii="Arial" w:hAnsi="Arial" w:cs="Arial"/>
          <w:sz w:val="20"/>
          <w:szCs w:val="20"/>
        </w:rPr>
      </w:pPr>
      <w:r w:rsidRPr="00C063E3">
        <w:rPr>
          <w:rFonts w:ascii="Arial" w:hAnsi="Arial" w:cs="Arial"/>
          <w:b/>
          <w:sz w:val="20"/>
          <w:szCs w:val="20"/>
        </w:rPr>
        <w:t>v elektronické podobě</w:t>
      </w:r>
      <w:r w:rsidRPr="00FC22E4">
        <w:rPr>
          <w:rFonts w:ascii="Arial" w:hAnsi="Arial" w:cs="Arial"/>
          <w:sz w:val="20"/>
          <w:szCs w:val="20"/>
        </w:rPr>
        <w:t xml:space="preserve"> </w:t>
      </w:r>
      <w:r>
        <w:rPr>
          <w:rFonts w:ascii="Arial" w:hAnsi="Arial" w:cs="Arial"/>
          <w:sz w:val="20"/>
          <w:szCs w:val="20"/>
        </w:rPr>
        <w:t xml:space="preserve">(ve formátu PDF nebo PDF/A) </w:t>
      </w:r>
      <w:r w:rsidRPr="00C063E3">
        <w:rPr>
          <w:rFonts w:ascii="Arial" w:hAnsi="Arial" w:cs="Arial"/>
          <w:b/>
          <w:sz w:val="20"/>
          <w:szCs w:val="20"/>
        </w:rPr>
        <w:t>do datové schránky</w:t>
      </w:r>
      <w:r w:rsidRPr="00FC22E4">
        <w:rPr>
          <w:rFonts w:ascii="Arial" w:hAnsi="Arial" w:cs="Arial"/>
          <w:sz w:val="20"/>
          <w:szCs w:val="20"/>
        </w:rPr>
        <w:t xml:space="preserve"> </w:t>
      </w:r>
      <w:r>
        <w:rPr>
          <w:rFonts w:ascii="Arial" w:hAnsi="Arial" w:cs="Arial"/>
          <w:sz w:val="20"/>
          <w:szCs w:val="20"/>
        </w:rPr>
        <w:t>Objednatele</w:t>
      </w:r>
      <w:r w:rsidRPr="00151E48">
        <w:rPr>
          <w:rFonts w:ascii="Arial" w:hAnsi="Arial" w:cs="Arial"/>
          <w:sz w:val="20"/>
          <w:szCs w:val="20"/>
        </w:rPr>
        <w:t xml:space="preserve"> </w:t>
      </w:r>
      <w:r>
        <w:rPr>
          <w:rFonts w:ascii="Arial" w:hAnsi="Arial" w:cs="Arial"/>
          <w:sz w:val="20"/>
          <w:szCs w:val="20"/>
        </w:rPr>
        <w:t xml:space="preserve">uvedené rovněž </w:t>
      </w:r>
      <w:r w:rsidRPr="00151E48">
        <w:rPr>
          <w:rFonts w:ascii="Arial" w:hAnsi="Arial" w:cs="Arial"/>
          <w:sz w:val="20"/>
          <w:szCs w:val="20"/>
        </w:rPr>
        <w:t>v záhlaví této </w:t>
      </w:r>
      <w:r>
        <w:rPr>
          <w:rFonts w:ascii="Arial" w:hAnsi="Arial" w:cs="Arial"/>
          <w:sz w:val="20"/>
          <w:szCs w:val="20"/>
        </w:rPr>
        <w:t xml:space="preserve">Smlouvy, </w:t>
      </w:r>
    </w:p>
    <w:p w14:paraId="1D546C35" w14:textId="77777777" w:rsidR="00145B2C" w:rsidRDefault="00145B2C" w:rsidP="00145B2C">
      <w:pPr>
        <w:pStyle w:val="Odstavecseseznamem"/>
        <w:spacing w:after="120"/>
        <w:ind w:left="851"/>
        <w:contextualSpacing w:val="0"/>
        <w:jc w:val="both"/>
        <w:rPr>
          <w:rFonts w:ascii="Arial" w:hAnsi="Arial" w:cs="Arial"/>
          <w:sz w:val="20"/>
          <w:szCs w:val="20"/>
        </w:rPr>
      </w:pPr>
      <w:r>
        <w:rPr>
          <w:rFonts w:ascii="Arial" w:hAnsi="Arial" w:cs="Arial"/>
          <w:sz w:val="20"/>
          <w:szCs w:val="20"/>
        </w:rPr>
        <w:t xml:space="preserve">nebo </w:t>
      </w:r>
    </w:p>
    <w:p w14:paraId="4AC801B3" w14:textId="77777777" w:rsidR="00145B2C" w:rsidRPr="0002099C" w:rsidRDefault="00145B2C" w:rsidP="00145B2C">
      <w:pPr>
        <w:pStyle w:val="Odstavecseseznamem"/>
        <w:numPr>
          <w:ilvl w:val="2"/>
          <w:numId w:val="4"/>
        </w:numPr>
        <w:spacing w:after="120"/>
        <w:ind w:left="851" w:hanging="425"/>
        <w:contextualSpacing w:val="0"/>
        <w:jc w:val="both"/>
        <w:rPr>
          <w:rFonts w:ascii="Arial" w:hAnsi="Arial" w:cs="Arial"/>
          <w:sz w:val="20"/>
          <w:szCs w:val="20"/>
        </w:rPr>
      </w:pPr>
      <w:r w:rsidRPr="00C063E3">
        <w:rPr>
          <w:rFonts w:ascii="Arial" w:hAnsi="Arial" w:cs="Arial"/>
          <w:b/>
          <w:sz w:val="20"/>
          <w:szCs w:val="20"/>
        </w:rPr>
        <w:lastRenderedPageBreak/>
        <w:t>v elektronické podobě</w:t>
      </w:r>
      <w:r w:rsidRPr="00FC22E4">
        <w:rPr>
          <w:rFonts w:ascii="Arial" w:hAnsi="Arial" w:cs="Arial"/>
          <w:sz w:val="20"/>
          <w:szCs w:val="20"/>
        </w:rPr>
        <w:t xml:space="preserve"> </w:t>
      </w:r>
      <w:r>
        <w:rPr>
          <w:rFonts w:ascii="Arial" w:hAnsi="Arial" w:cs="Arial"/>
          <w:sz w:val="20"/>
          <w:szCs w:val="20"/>
        </w:rPr>
        <w:t xml:space="preserve">(ve formátu PDF nebo PDF/A) </w:t>
      </w:r>
      <w:r w:rsidRPr="00C063E3">
        <w:rPr>
          <w:rFonts w:ascii="Arial" w:hAnsi="Arial" w:cs="Arial"/>
          <w:b/>
          <w:sz w:val="20"/>
          <w:szCs w:val="20"/>
        </w:rPr>
        <w:t>e-mailem</w:t>
      </w:r>
      <w:r>
        <w:rPr>
          <w:rFonts w:ascii="Arial" w:hAnsi="Arial" w:cs="Arial"/>
          <w:sz w:val="20"/>
          <w:szCs w:val="20"/>
        </w:rPr>
        <w:t xml:space="preserve"> zaslaným na adresu </w:t>
      </w:r>
      <w:hyperlink r:id="rId12" w:history="1">
        <w:r w:rsidRPr="009050BF">
          <w:rPr>
            <w:rFonts w:ascii="Arial" w:hAnsi="Arial" w:cs="Arial"/>
            <w:sz w:val="20"/>
            <w:szCs w:val="20"/>
          </w:rPr>
          <w:t>podatelna@vzp.cz</w:t>
        </w:r>
      </w:hyperlink>
      <w:r>
        <w:rPr>
          <w:rFonts w:ascii="Arial" w:hAnsi="Arial" w:cs="Arial"/>
          <w:sz w:val="20"/>
          <w:szCs w:val="20"/>
        </w:rPr>
        <w:t>, přičemž předmět (název) e-mailu musí začínat slovem „</w:t>
      </w:r>
      <w:r w:rsidRPr="009050BF">
        <w:rPr>
          <w:rFonts w:ascii="Arial" w:hAnsi="Arial" w:cs="Arial"/>
          <w:b/>
          <w:sz w:val="20"/>
          <w:szCs w:val="20"/>
        </w:rPr>
        <w:t>Faktura</w:t>
      </w:r>
      <w:r>
        <w:rPr>
          <w:rFonts w:ascii="Arial" w:hAnsi="Arial" w:cs="Arial"/>
          <w:sz w:val="20"/>
          <w:szCs w:val="20"/>
        </w:rPr>
        <w:t>“.</w:t>
      </w:r>
    </w:p>
    <w:p w14:paraId="75F5FEB3"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Dodavatel je oprávněn vystavit fakturu až po </w:t>
      </w:r>
      <w:r w:rsidR="001B214D">
        <w:rPr>
          <w:rFonts w:ascii="Arial" w:hAnsi="Arial" w:cs="Arial"/>
          <w:sz w:val="20"/>
          <w:szCs w:val="20"/>
        </w:rPr>
        <w:t xml:space="preserve">řádném </w:t>
      </w:r>
      <w:r w:rsidRPr="00FA1DA7">
        <w:rPr>
          <w:rFonts w:ascii="Arial" w:hAnsi="Arial" w:cs="Arial"/>
          <w:sz w:val="20"/>
          <w:szCs w:val="20"/>
        </w:rPr>
        <w:t xml:space="preserve">poskytnutí </w:t>
      </w:r>
      <w:r w:rsidR="001B214D">
        <w:rPr>
          <w:rFonts w:ascii="Arial" w:hAnsi="Arial" w:cs="Arial"/>
          <w:sz w:val="20"/>
          <w:szCs w:val="20"/>
        </w:rPr>
        <w:t xml:space="preserve">Dodávky zařízení, </w:t>
      </w:r>
      <w:r w:rsidRPr="00FA1DA7">
        <w:rPr>
          <w:rFonts w:ascii="Arial" w:hAnsi="Arial" w:cs="Arial"/>
          <w:sz w:val="20"/>
          <w:szCs w:val="20"/>
        </w:rPr>
        <w:t xml:space="preserve">tj. po podpisu </w:t>
      </w:r>
      <w:r>
        <w:rPr>
          <w:rFonts w:ascii="Arial" w:hAnsi="Arial" w:cs="Arial"/>
          <w:sz w:val="20"/>
          <w:szCs w:val="20"/>
        </w:rPr>
        <w:t>Předávacího</w:t>
      </w:r>
      <w:r w:rsidRPr="00FA1DA7">
        <w:rPr>
          <w:rFonts w:ascii="Arial" w:hAnsi="Arial" w:cs="Arial"/>
          <w:sz w:val="20"/>
          <w:szCs w:val="20"/>
        </w:rPr>
        <w:t xml:space="preserve"> protokolu</w:t>
      </w:r>
      <w:r w:rsidR="00005373">
        <w:rPr>
          <w:rFonts w:ascii="Arial" w:hAnsi="Arial" w:cs="Arial"/>
          <w:sz w:val="20"/>
          <w:szCs w:val="20"/>
        </w:rPr>
        <w:t xml:space="preserve"> Objednatelem</w:t>
      </w:r>
      <w:r w:rsidR="00E6623C">
        <w:rPr>
          <w:rFonts w:ascii="Arial" w:hAnsi="Arial" w:cs="Arial"/>
          <w:sz w:val="20"/>
          <w:szCs w:val="20"/>
        </w:rPr>
        <w:t xml:space="preserve"> (viz čl. IV. odst. 6 této Smlouvy)</w:t>
      </w:r>
      <w:r w:rsidRPr="00FA1DA7">
        <w:rPr>
          <w:rFonts w:ascii="Arial" w:hAnsi="Arial" w:cs="Arial"/>
          <w:sz w:val="20"/>
          <w:szCs w:val="20"/>
        </w:rPr>
        <w:t xml:space="preserve">. Kopie </w:t>
      </w:r>
      <w:r>
        <w:rPr>
          <w:rFonts w:ascii="Arial" w:hAnsi="Arial" w:cs="Arial"/>
          <w:sz w:val="20"/>
          <w:szCs w:val="20"/>
        </w:rPr>
        <w:t xml:space="preserve">Předávacího </w:t>
      </w:r>
      <w:r w:rsidRPr="00FA1DA7">
        <w:rPr>
          <w:rFonts w:ascii="Arial" w:hAnsi="Arial" w:cs="Arial"/>
          <w:sz w:val="20"/>
          <w:szCs w:val="20"/>
        </w:rPr>
        <w:t>protokol</w:t>
      </w:r>
      <w:r>
        <w:rPr>
          <w:rFonts w:ascii="Arial" w:hAnsi="Arial" w:cs="Arial"/>
          <w:sz w:val="20"/>
          <w:szCs w:val="20"/>
        </w:rPr>
        <w:t>u podepsaného Smluvními stranami</w:t>
      </w:r>
      <w:r w:rsidRPr="00FA1DA7">
        <w:rPr>
          <w:rFonts w:ascii="Arial" w:hAnsi="Arial" w:cs="Arial"/>
          <w:sz w:val="20"/>
          <w:szCs w:val="20"/>
        </w:rPr>
        <w:t xml:space="preserve"> musí být přílohou vystavené faktury, jinak faktura nezakládá povinnost Objednatel</w:t>
      </w:r>
      <w:r w:rsidR="00061B19">
        <w:rPr>
          <w:rFonts w:ascii="Arial" w:hAnsi="Arial" w:cs="Arial"/>
          <w:sz w:val="20"/>
          <w:szCs w:val="20"/>
        </w:rPr>
        <w:t>e</w:t>
      </w:r>
      <w:r w:rsidRPr="00FA1DA7">
        <w:rPr>
          <w:rFonts w:ascii="Arial" w:hAnsi="Arial" w:cs="Arial"/>
          <w:sz w:val="20"/>
          <w:szCs w:val="20"/>
        </w:rPr>
        <w:t xml:space="preserve"> uhradit uvedenou cenu. </w:t>
      </w:r>
    </w:p>
    <w:p w14:paraId="79390E96"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Úhrad</w:t>
      </w:r>
      <w:r>
        <w:rPr>
          <w:rFonts w:ascii="Arial" w:hAnsi="Arial" w:cs="Arial"/>
          <w:sz w:val="20"/>
          <w:szCs w:val="20"/>
        </w:rPr>
        <w:t>a</w:t>
      </w:r>
      <w:r w:rsidRPr="00FA1DA7">
        <w:rPr>
          <w:rFonts w:ascii="Arial" w:hAnsi="Arial" w:cs="Arial"/>
          <w:sz w:val="20"/>
          <w:szCs w:val="20"/>
        </w:rPr>
        <w:t xml:space="preserve"> bud</w:t>
      </w:r>
      <w:r>
        <w:rPr>
          <w:rFonts w:ascii="Arial" w:hAnsi="Arial" w:cs="Arial"/>
          <w:sz w:val="20"/>
          <w:szCs w:val="20"/>
        </w:rPr>
        <w:t>e</w:t>
      </w:r>
      <w:r w:rsidRPr="00FA1DA7">
        <w:rPr>
          <w:rFonts w:ascii="Arial" w:hAnsi="Arial" w:cs="Arial"/>
          <w:sz w:val="20"/>
          <w:szCs w:val="20"/>
        </w:rPr>
        <w:t xml:space="preserve"> prov</w:t>
      </w:r>
      <w:r>
        <w:rPr>
          <w:rFonts w:ascii="Arial" w:hAnsi="Arial" w:cs="Arial"/>
          <w:sz w:val="20"/>
          <w:szCs w:val="20"/>
        </w:rPr>
        <w:t>edena</w:t>
      </w:r>
      <w:r w:rsidRPr="00FA1DA7">
        <w:rPr>
          <w:rFonts w:ascii="Arial" w:hAnsi="Arial" w:cs="Arial"/>
          <w:sz w:val="20"/>
          <w:szCs w:val="20"/>
        </w:rPr>
        <w:t xml:space="preserve"> v českých korunách. Peněžitá částka se považuje za zaplacenou</w:t>
      </w:r>
      <w:r w:rsidR="00FA3FB6">
        <w:rPr>
          <w:rFonts w:ascii="Arial" w:hAnsi="Arial" w:cs="Arial"/>
          <w:sz w:val="20"/>
          <w:szCs w:val="20"/>
        </w:rPr>
        <w:t xml:space="preserve"> </w:t>
      </w:r>
      <w:r w:rsidR="00FA3FB6" w:rsidRPr="00FA3FB6">
        <w:rPr>
          <w:rFonts w:ascii="Arial" w:hAnsi="Arial" w:cs="Arial"/>
          <w:sz w:val="20"/>
          <w:szCs w:val="20"/>
        </w:rPr>
        <w:t>(tj.</w:t>
      </w:r>
      <w:r w:rsidR="00DF70CA">
        <w:rPr>
          <w:rFonts w:ascii="Arial" w:hAnsi="Arial" w:cs="Arial"/>
          <w:sz w:val="20"/>
          <w:szCs w:val="20"/>
        </w:rPr>
        <w:t> </w:t>
      </w:r>
      <w:r w:rsidR="00FA3FB6" w:rsidRPr="00FA3FB6">
        <w:rPr>
          <w:rFonts w:ascii="Arial" w:hAnsi="Arial" w:cs="Arial"/>
          <w:sz w:val="20"/>
          <w:szCs w:val="20"/>
        </w:rPr>
        <w:t xml:space="preserve">peněžitý závazek se považuje za splněný) </w:t>
      </w:r>
      <w:r w:rsidRPr="00FA1DA7">
        <w:rPr>
          <w:rFonts w:ascii="Arial" w:hAnsi="Arial" w:cs="Arial"/>
          <w:sz w:val="20"/>
          <w:szCs w:val="20"/>
        </w:rPr>
        <w:t>okamžikem jejího odepsání z účtu Objednatele ve</w:t>
      </w:r>
      <w:r w:rsidR="00776729">
        <w:rPr>
          <w:rFonts w:ascii="Arial" w:hAnsi="Arial" w:cs="Arial"/>
          <w:sz w:val="20"/>
          <w:szCs w:val="20"/>
        </w:rPr>
        <w:t> </w:t>
      </w:r>
      <w:r w:rsidRPr="00FA1DA7">
        <w:rPr>
          <w:rFonts w:ascii="Arial" w:hAnsi="Arial" w:cs="Arial"/>
          <w:sz w:val="20"/>
          <w:szCs w:val="20"/>
        </w:rPr>
        <w:t xml:space="preserve">prospěch účtu Dodavatele. Dodavatel není oprávněn nárokovat bankovní poplatky nebo jiné náklady vztahující se k převodu poukazovaných částek mezi </w:t>
      </w:r>
      <w:r>
        <w:rPr>
          <w:rFonts w:ascii="Arial" w:hAnsi="Arial" w:cs="Arial"/>
          <w:sz w:val="20"/>
          <w:szCs w:val="20"/>
        </w:rPr>
        <w:t>S</w:t>
      </w:r>
      <w:r w:rsidRPr="00FA1DA7">
        <w:rPr>
          <w:rFonts w:ascii="Arial" w:hAnsi="Arial" w:cs="Arial"/>
          <w:sz w:val="20"/>
          <w:szCs w:val="20"/>
        </w:rPr>
        <w:t xml:space="preserve">mluvními stranami na základě této </w:t>
      </w:r>
      <w:r>
        <w:rPr>
          <w:rFonts w:ascii="Arial" w:hAnsi="Arial" w:cs="Arial"/>
          <w:sz w:val="20"/>
          <w:szCs w:val="20"/>
        </w:rPr>
        <w:t>Smlouvy</w:t>
      </w:r>
      <w:r w:rsidRPr="00FA1DA7">
        <w:rPr>
          <w:rFonts w:ascii="Arial" w:hAnsi="Arial" w:cs="Arial"/>
          <w:sz w:val="20"/>
          <w:szCs w:val="20"/>
        </w:rPr>
        <w:t>.</w:t>
      </w:r>
    </w:p>
    <w:p w14:paraId="1CF1908C"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Pr>
          <w:rFonts w:ascii="Arial" w:hAnsi="Arial" w:cs="Arial"/>
          <w:sz w:val="20"/>
          <w:szCs w:val="20"/>
        </w:rPr>
        <w:t>F</w:t>
      </w:r>
      <w:r w:rsidRPr="00FA1DA7">
        <w:rPr>
          <w:rFonts w:ascii="Arial" w:hAnsi="Arial" w:cs="Arial"/>
          <w:sz w:val="20"/>
          <w:szCs w:val="20"/>
        </w:rPr>
        <w:t>aktura musí obsahovat všechny náležitosti řádného účetního a daňového dokladu ve smyslu příslušných zákonných ustanovení, zejména zákona č. 235/2004 Sb., o dani z přidané hodnoty, ve</w:t>
      </w:r>
      <w:r w:rsidR="00B70EE5">
        <w:rPr>
          <w:rFonts w:ascii="Arial" w:hAnsi="Arial" w:cs="Arial"/>
          <w:sz w:val="20"/>
          <w:szCs w:val="20"/>
        </w:rPr>
        <w:t> </w:t>
      </w:r>
      <w:r w:rsidRPr="00FA1DA7">
        <w:rPr>
          <w:rFonts w:ascii="Arial" w:hAnsi="Arial" w:cs="Arial"/>
          <w:sz w:val="20"/>
          <w:szCs w:val="20"/>
        </w:rPr>
        <w:t>znění pozdějších předpisů</w:t>
      </w:r>
      <w:r w:rsidR="00014358">
        <w:rPr>
          <w:rFonts w:ascii="Arial" w:hAnsi="Arial" w:cs="Arial"/>
          <w:sz w:val="20"/>
          <w:szCs w:val="20"/>
        </w:rPr>
        <w:t xml:space="preserve"> </w:t>
      </w:r>
      <w:r w:rsidR="00014358" w:rsidRPr="00014358">
        <w:rPr>
          <w:rFonts w:ascii="Arial" w:hAnsi="Arial" w:cs="Arial"/>
          <w:sz w:val="20"/>
          <w:szCs w:val="20"/>
        </w:rPr>
        <w:t>(dále jen „</w:t>
      </w:r>
      <w:r w:rsidR="00014358" w:rsidRPr="001E7A90">
        <w:rPr>
          <w:rFonts w:ascii="Arial" w:hAnsi="Arial" w:cs="Arial"/>
          <w:b/>
          <w:sz w:val="20"/>
          <w:szCs w:val="20"/>
        </w:rPr>
        <w:t>zákon o DPH</w:t>
      </w:r>
      <w:r w:rsidR="00014358" w:rsidRPr="00014358">
        <w:rPr>
          <w:rFonts w:ascii="Arial" w:hAnsi="Arial" w:cs="Arial"/>
          <w:sz w:val="20"/>
          <w:szCs w:val="20"/>
        </w:rPr>
        <w:t>“)</w:t>
      </w:r>
      <w:r w:rsidRPr="00FA1DA7">
        <w:rPr>
          <w:rFonts w:ascii="Arial" w:hAnsi="Arial" w:cs="Arial"/>
          <w:sz w:val="20"/>
          <w:szCs w:val="20"/>
        </w:rPr>
        <w:t>, zákona č. 563/1991 Sb., o účetnictví, ve</w:t>
      </w:r>
      <w:r w:rsidR="00B70EE5">
        <w:rPr>
          <w:rFonts w:ascii="Arial" w:hAnsi="Arial" w:cs="Arial"/>
          <w:sz w:val="20"/>
          <w:szCs w:val="20"/>
        </w:rPr>
        <w:t> </w:t>
      </w:r>
      <w:r w:rsidRPr="00FA1DA7">
        <w:rPr>
          <w:rFonts w:ascii="Arial" w:hAnsi="Arial" w:cs="Arial"/>
          <w:sz w:val="20"/>
          <w:szCs w:val="20"/>
        </w:rPr>
        <w:t>znění pozdějších předpisů a §</w:t>
      </w:r>
      <w:r>
        <w:rPr>
          <w:rFonts w:ascii="Arial" w:hAnsi="Arial" w:cs="Arial"/>
          <w:sz w:val="20"/>
          <w:szCs w:val="20"/>
        </w:rPr>
        <w:t> </w:t>
      </w:r>
      <w:r w:rsidRPr="00FA1DA7">
        <w:rPr>
          <w:rFonts w:ascii="Arial" w:hAnsi="Arial" w:cs="Arial"/>
          <w:sz w:val="20"/>
          <w:szCs w:val="20"/>
        </w:rPr>
        <w:t xml:space="preserve">435 občanského zákoníku. </w:t>
      </w:r>
    </w:p>
    <w:p w14:paraId="7A430EAB"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Pr>
          <w:rFonts w:ascii="Arial" w:hAnsi="Arial" w:cs="Arial"/>
          <w:sz w:val="20"/>
          <w:szCs w:val="20"/>
        </w:rPr>
        <w:t>F</w:t>
      </w:r>
      <w:r w:rsidRPr="00FA1DA7">
        <w:rPr>
          <w:rFonts w:ascii="Arial" w:hAnsi="Arial" w:cs="Arial"/>
          <w:sz w:val="20"/>
          <w:szCs w:val="20"/>
        </w:rPr>
        <w:t xml:space="preserve">aktura musí též obsahovat číslo této Smlouvy. </w:t>
      </w:r>
    </w:p>
    <w:p w14:paraId="79969EB8"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Na faktu</w:t>
      </w:r>
      <w:r>
        <w:rPr>
          <w:rFonts w:ascii="Arial" w:hAnsi="Arial" w:cs="Arial"/>
          <w:sz w:val="20"/>
          <w:szCs w:val="20"/>
        </w:rPr>
        <w:t>ře</w:t>
      </w:r>
      <w:r w:rsidRPr="00FA1DA7">
        <w:rPr>
          <w:rFonts w:ascii="Arial" w:hAnsi="Arial" w:cs="Arial"/>
          <w:sz w:val="20"/>
          <w:szCs w:val="20"/>
        </w:rPr>
        <w:t xml:space="preserve"> musí být jako odběratel uvedena Všeobecná zdravotní pojišťovna České republiky, Orlická 2020/4, 130 00 Praha 3.</w:t>
      </w:r>
    </w:p>
    <w:p w14:paraId="2253E890"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Smluvní strany se dohodly, že splatnost faktury je 30 kalendářních dnů ode dne jejího doručení Objednateli.</w:t>
      </w:r>
      <w:r w:rsidR="00A517E7">
        <w:rPr>
          <w:rFonts w:ascii="Arial" w:hAnsi="Arial" w:cs="Arial"/>
          <w:sz w:val="20"/>
          <w:szCs w:val="20"/>
        </w:rPr>
        <w:t xml:space="preserve"> </w:t>
      </w:r>
      <w:r w:rsidR="00A517E7" w:rsidRPr="00A517E7">
        <w:rPr>
          <w:rFonts w:ascii="Arial" w:hAnsi="Arial" w:cs="Arial"/>
          <w:sz w:val="20"/>
          <w:szCs w:val="20"/>
        </w:rPr>
        <w:t>Pro určení data doručení faktury Objednateli v listinné podobě je rozhodující razítko podatelny Objednatele</w:t>
      </w:r>
      <w:r w:rsidR="00A517E7">
        <w:rPr>
          <w:rFonts w:ascii="Arial" w:hAnsi="Arial" w:cs="Arial"/>
          <w:sz w:val="20"/>
          <w:szCs w:val="20"/>
        </w:rPr>
        <w:t>.</w:t>
      </w:r>
    </w:p>
    <w:p w14:paraId="080DAF90"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Objednatel je oprávněn před uplynutím lhůty splatnosti vrátit bez zaplacení fakturu, která neobsahuje zákonem nebo touto </w:t>
      </w:r>
      <w:r>
        <w:rPr>
          <w:rFonts w:ascii="Arial" w:hAnsi="Arial" w:cs="Arial"/>
          <w:sz w:val="20"/>
          <w:szCs w:val="20"/>
        </w:rPr>
        <w:t>Smlouvou</w:t>
      </w:r>
      <w:r w:rsidRPr="00FA1DA7">
        <w:rPr>
          <w:rFonts w:ascii="Arial" w:hAnsi="Arial" w:cs="Arial"/>
          <w:sz w:val="20"/>
          <w:szCs w:val="20"/>
        </w:rPr>
        <w:t xml:space="preserve"> stanovené náležitosti, obsahuje nesprávné údaje, není doplněna dohodnutými přílohami nebo má jiné vady v obsahu podle této </w:t>
      </w:r>
      <w:r>
        <w:rPr>
          <w:rFonts w:ascii="Arial" w:hAnsi="Arial" w:cs="Arial"/>
          <w:sz w:val="20"/>
          <w:szCs w:val="20"/>
        </w:rPr>
        <w:t>Smlouvy</w:t>
      </w:r>
      <w:r w:rsidRPr="00FA1DA7">
        <w:rPr>
          <w:rFonts w:ascii="Arial" w:hAnsi="Arial" w:cs="Arial"/>
          <w:sz w:val="20"/>
          <w:szCs w:val="20"/>
        </w:rPr>
        <w:t xml:space="preserve"> nebo podle příslušných právních předpisů. </w:t>
      </w:r>
      <w:r>
        <w:rPr>
          <w:rFonts w:ascii="Arial" w:hAnsi="Arial" w:cs="Arial"/>
          <w:sz w:val="20"/>
          <w:szCs w:val="20"/>
        </w:rPr>
        <w:t xml:space="preserve">V průvodním dopise ke vrácené faktuře </w:t>
      </w:r>
      <w:r w:rsidRPr="0060486C">
        <w:rPr>
          <w:rFonts w:ascii="Arial" w:hAnsi="Arial" w:cs="Arial"/>
          <w:sz w:val="20"/>
          <w:szCs w:val="20"/>
        </w:rPr>
        <w:t xml:space="preserve">je </w:t>
      </w:r>
      <w:r>
        <w:rPr>
          <w:rFonts w:ascii="Arial" w:hAnsi="Arial" w:cs="Arial"/>
          <w:sz w:val="20"/>
          <w:szCs w:val="20"/>
        </w:rPr>
        <w:t>Objednatel</w:t>
      </w:r>
      <w:r w:rsidRPr="0060486C">
        <w:rPr>
          <w:rFonts w:ascii="Arial" w:hAnsi="Arial" w:cs="Arial"/>
          <w:sz w:val="20"/>
          <w:szCs w:val="20"/>
        </w:rPr>
        <w:t xml:space="preserve"> povin</w:t>
      </w:r>
      <w:r>
        <w:rPr>
          <w:rFonts w:ascii="Arial" w:hAnsi="Arial" w:cs="Arial"/>
          <w:sz w:val="20"/>
          <w:szCs w:val="20"/>
        </w:rPr>
        <w:t>en</w:t>
      </w:r>
      <w:r w:rsidRPr="0060486C">
        <w:rPr>
          <w:rFonts w:ascii="Arial" w:hAnsi="Arial" w:cs="Arial"/>
          <w:sz w:val="20"/>
          <w:szCs w:val="20"/>
        </w:rPr>
        <w:t xml:space="preserve"> zároveň uvést důvod vrácení faktury.</w:t>
      </w:r>
      <w:r>
        <w:rPr>
          <w:rFonts w:ascii="Arial" w:hAnsi="Arial" w:cs="Arial"/>
          <w:sz w:val="20"/>
          <w:szCs w:val="20"/>
        </w:rPr>
        <w:t xml:space="preserve"> </w:t>
      </w:r>
      <w:r w:rsidRPr="00FA1DA7">
        <w:rPr>
          <w:rFonts w:ascii="Arial" w:hAnsi="Arial" w:cs="Arial"/>
          <w:sz w:val="20"/>
          <w:szCs w:val="20"/>
        </w:rPr>
        <w:t>Dodavatel je povinen podle povahy nesprávnosti fakturu opravit nebo nově vyhotovit. Vrácením faktury přestává běžet původní lhůta splatnosti. Celá 30denní lhůta splatnosti běží znovu ode dne doručení opravené nebo nově vyhotovené faktury Objednatel</w:t>
      </w:r>
      <w:r w:rsidR="00EF64F8">
        <w:rPr>
          <w:rFonts w:ascii="Arial" w:hAnsi="Arial" w:cs="Arial"/>
          <w:sz w:val="20"/>
          <w:szCs w:val="20"/>
        </w:rPr>
        <w:t>i.</w:t>
      </w:r>
    </w:p>
    <w:p w14:paraId="1014D339"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Dodavatel</w:t>
      </w:r>
      <w:r w:rsidR="005C045B">
        <w:rPr>
          <w:rFonts w:ascii="Arial" w:hAnsi="Arial" w:cs="Arial"/>
          <w:sz w:val="20"/>
          <w:szCs w:val="20"/>
        </w:rPr>
        <w:t xml:space="preserve">, </w:t>
      </w:r>
      <w:r w:rsidR="005C045B" w:rsidRPr="005C045B">
        <w:rPr>
          <w:rFonts w:ascii="Arial" w:hAnsi="Arial" w:cs="Arial"/>
          <w:sz w:val="20"/>
          <w:szCs w:val="20"/>
        </w:rPr>
        <w:t xml:space="preserve">pokud je v den uzavření této </w:t>
      </w:r>
      <w:r w:rsidR="00864A0C">
        <w:rPr>
          <w:rFonts w:ascii="Arial" w:hAnsi="Arial" w:cs="Arial"/>
          <w:sz w:val="20"/>
          <w:szCs w:val="20"/>
        </w:rPr>
        <w:t>Smlouvy</w:t>
      </w:r>
      <w:r w:rsidR="005C045B" w:rsidRPr="005C045B">
        <w:rPr>
          <w:rFonts w:ascii="Arial" w:hAnsi="Arial" w:cs="Arial"/>
          <w:sz w:val="20"/>
          <w:szCs w:val="20"/>
        </w:rPr>
        <w:t xml:space="preserve"> plátcem DPH</w:t>
      </w:r>
      <w:r w:rsidR="005C045B">
        <w:rPr>
          <w:rFonts w:ascii="Arial" w:hAnsi="Arial" w:cs="Arial"/>
          <w:sz w:val="20"/>
          <w:szCs w:val="20"/>
        </w:rPr>
        <w:t>,</w:t>
      </w:r>
      <w:r w:rsidRPr="00FA1DA7">
        <w:rPr>
          <w:rFonts w:ascii="Arial" w:hAnsi="Arial" w:cs="Arial"/>
          <w:sz w:val="20"/>
          <w:szCs w:val="20"/>
        </w:rPr>
        <w:t xml:space="preserve"> prohlašuje, že účet uvedený v</w:t>
      </w:r>
      <w:r w:rsidR="008B788E">
        <w:rPr>
          <w:rFonts w:ascii="Arial" w:hAnsi="Arial" w:cs="Arial"/>
          <w:sz w:val="20"/>
          <w:szCs w:val="20"/>
        </w:rPr>
        <w:t> </w:t>
      </w:r>
      <w:r w:rsidRPr="00FA1DA7">
        <w:rPr>
          <w:rFonts w:ascii="Arial" w:hAnsi="Arial" w:cs="Arial"/>
          <w:sz w:val="20"/>
          <w:szCs w:val="20"/>
        </w:rPr>
        <w:t xml:space="preserve">záhlaví </w:t>
      </w:r>
      <w:r w:rsidR="008650FB">
        <w:rPr>
          <w:rFonts w:ascii="Arial" w:hAnsi="Arial" w:cs="Arial"/>
          <w:sz w:val="20"/>
          <w:szCs w:val="20"/>
        </w:rPr>
        <w:t xml:space="preserve">této </w:t>
      </w:r>
      <w:r>
        <w:rPr>
          <w:rFonts w:ascii="Arial" w:hAnsi="Arial" w:cs="Arial"/>
          <w:sz w:val="20"/>
          <w:szCs w:val="20"/>
        </w:rPr>
        <w:t>Smlouvy</w:t>
      </w:r>
      <w:r w:rsidRPr="00FA1DA7">
        <w:rPr>
          <w:rFonts w:ascii="Arial" w:hAnsi="Arial" w:cs="Arial"/>
          <w:sz w:val="20"/>
          <w:szCs w:val="20"/>
        </w:rPr>
        <w:t xml:space="preserve"> je účtem zveřejněným správcem daně způsobem umožňujícím dálkový přístup ve smyslu § 96 odst. 2 zákona o DPH.</w:t>
      </w:r>
    </w:p>
    <w:p w14:paraId="09F7F61F" w14:textId="77777777" w:rsidR="00145B2C" w:rsidRPr="00FA1DA7"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V případě, že Dodavatel</w:t>
      </w:r>
      <w:r w:rsidR="002449D4">
        <w:rPr>
          <w:rFonts w:ascii="Arial" w:hAnsi="Arial" w:cs="Arial"/>
          <w:sz w:val="20"/>
          <w:szCs w:val="20"/>
        </w:rPr>
        <w:t>, který je plátcem DPH,</w:t>
      </w:r>
      <w:r w:rsidRPr="00FA1DA7">
        <w:rPr>
          <w:rFonts w:ascii="Arial" w:hAnsi="Arial" w:cs="Arial"/>
          <w:sz w:val="20"/>
          <w:szCs w:val="20"/>
        </w:rPr>
        <w:t xml:space="preserve"> nebude mít v době uskutečnění zdanitelného plnění bankovní účet uvedený v záhlaví </w:t>
      </w:r>
      <w:r w:rsidR="00A03BDF">
        <w:rPr>
          <w:rFonts w:ascii="Arial" w:hAnsi="Arial" w:cs="Arial"/>
          <w:sz w:val="20"/>
          <w:szCs w:val="20"/>
        </w:rPr>
        <w:t>té</w:t>
      </w:r>
      <w:r w:rsidR="002449D4">
        <w:rPr>
          <w:rFonts w:ascii="Arial" w:hAnsi="Arial" w:cs="Arial"/>
          <w:sz w:val="20"/>
          <w:szCs w:val="20"/>
        </w:rPr>
        <w:t>t</w:t>
      </w:r>
      <w:r w:rsidR="00A03BDF">
        <w:rPr>
          <w:rFonts w:ascii="Arial" w:hAnsi="Arial" w:cs="Arial"/>
          <w:sz w:val="20"/>
          <w:szCs w:val="20"/>
        </w:rPr>
        <w:t xml:space="preserve">o </w:t>
      </w:r>
      <w:r>
        <w:rPr>
          <w:rFonts w:ascii="Arial" w:hAnsi="Arial" w:cs="Arial"/>
          <w:sz w:val="20"/>
          <w:szCs w:val="20"/>
        </w:rPr>
        <w:t>Smlouvy</w:t>
      </w:r>
      <w:r w:rsidRPr="00FA1DA7">
        <w:rPr>
          <w:rFonts w:ascii="Arial" w:hAnsi="Arial" w:cs="Arial"/>
          <w:sz w:val="20"/>
          <w:szCs w:val="20"/>
        </w:rPr>
        <w:t xml:space="preserve"> tímto způsobem zveřejněn, uhradí Objednatel Dodavateli v dohodnutém termínu splatnosti příslušné faktury pouze částku představující dohodnutou cenu plnění bez DPH. Částku rovnající se výši DPH z ceny plnění fakturované Dodavatelem uhradí Objednatel, v souladu s § 109a zákona o DPH, finančnímu úřadu místně příslušnému Dodavateli. Dodavatel výslovně prohlašuje, že příslušnou cenu plnění bude považovat tímto za zaplacenou.</w:t>
      </w:r>
      <w:r w:rsidR="002B680E">
        <w:rPr>
          <w:rFonts w:ascii="Arial" w:hAnsi="Arial" w:cs="Arial"/>
          <w:sz w:val="20"/>
          <w:szCs w:val="20"/>
        </w:rPr>
        <w:t xml:space="preserve"> </w:t>
      </w:r>
      <w:r w:rsidR="002B680E" w:rsidRPr="002B680E">
        <w:rPr>
          <w:rFonts w:ascii="Arial" w:hAnsi="Arial" w:cs="Arial"/>
          <w:sz w:val="20"/>
          <w:szCs w:val="20"/>
        </w:rPr>
        <w:t xml:space="preserve">Smluvní strany se dohodly, že podle tohoto ustanovení bude postupováno též v případě, pokud se Dodavatel v době poskytování plnění dle této </w:t>
      </w:r>
      <w:r w:rsidR="00CF1C3A">
        <w:rPr>
          <w:rFonts w:ascii="Arial" w:hAnsi="Arial" w:cs="Arial"/>
          <w:sz w:val="20"/>
          <w:szCs w:val="20"/>
        </w:rPr>
        <w:t>Smlouvy</w:t>
      </w:r>
      <w:r w:rsidR="002B680E" w:rsidRPr="002B680E">
        <w:rPr>
          <w:rFonts w:ascii="Arial" w:hAnsi="Arial" w:cs="Arial"/>
          <w:sz w:val="20"/>
          <w:szCs w:val="20"/>
        </w:rPr>
        <w:t xml:space="preserve"> plátcem DPH stane.</w:t>
      </w:r>
    </w:p>
    <w:p w14:paraId="08A9B086" w14:textId="77777777" w:rsidR="00145B2C" w:rsidRPr="009131B2" w:rsidRDefault="00145B2C" w:rsidP="00145B2C">
      <w:pPr>
        <w:numPr>
          <w:ilvl w:val="1"/>
          <w:numId w:val="4"/>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Pokud v době uskutečnění příslušného zdanitelného plnění bude Dodavatel uveden v aplikaci „Registr DPH“ jako Nespolehlivý plátce, dohodly se </w:t>
      </w:r>
      <w:r w:rsidR="000807DF">
        <w:rPr>
          <w:rFonts w:ascii="Arial" w:hAnsi="Arial" w:cs="Arial"/>
          <w:sz w:val="20"/>
          <w:szCs w:val="20"/>
        </w:rPr>
        <w:t>S</w:t>
      </w:r>
      <w:r w:rsidRPr="00FA1DA7">
        <w:rPr>
          <w:rFonts w:ascii="Arial" w:hAnsi="Arial" w:cs="Arial"/>
          <w:sz w:val="20"/>
          <w:szCs w:val="20"/>
        </w:rPr>
        <w:t xml:space="preserve">mluvní strany, že </w:t>
      </w:r>
      <w:r w:rsidR="00C710DF">
        <w:rPr>
          <w:rFonts w:ascii="Arial" w:hAnsi="Arial" w:cs="Arial"/>
          <w:sz w:val="20"/>
          <w:szCs w:val="20"/>
        </w:rPr>
        <w:t>Objednatel</w:t>
      </w:r>
      <w:r w:rsidRPr="00FA1DA7">
        <w:rPr>
          <w:rFonts w:ascii="Arial" w:hAnsi="Arial" w:cs="Arial"/>
          <w:sz w:val="20"/>
          <w:szCs w:val="20"/>
        </w:rPr>
        <w:t xml:space="preserve"> bude postupovat při úhradě ceny příslušného plnění způsobem uvedeným v odst. 11. tohoto článku.</w:t>
      </w:r>
    </w:p>
    <w:p w14:paraId="70E5AD10" w14:textId="77777777" w:rsidR="00145B2C" w:rsidRDefault="00145B2C" w:rsidP="00145B2C">
      <w:pPr>
        <w:spacing w:after="120" w:line="276" w:lineRule="auto"/>
        <w:rPr>
          <w:rFonts w:ascii="Arial" w:hAnsi="Arial" w:cs="Arial"/>
          <w:b/>
          <w:sz w:val="20"/>
          <w:szCs w:val="20"/>
        </w:rPr>
      </w:pPr>
    </w:p>
    <w:p w14:paraId="362D3B58" w14:textId="77777777" w:rsidR="00145B2C" w:rsidRPr="00F861E7" w:rsidRDefault="00145B2C" w:rsidP="00145B2C">
      <w:pPr>
        <w:pStyle w:val="Titulek"/>
      </w:pPr>
      <w:r w:rsidRPr="00FA1DA7">
        <w:lastRenderedPageBreak/>
        <w:t xml:space="preserve">Článek </w:t>
      </w:r>
      <w:r>
        <w:t>VII</w:t>
      </w:r>
      <w:r w:rsidRPr="00FA1DA7">
        <w:t>.</w:t>
      </w:r>
    </w:p>
    <w:p w14:paraId="004A749E" w14:textId="77777777" w:rsidR="00145B2C" w:rsidRPr="00FA1DA7" w:rsidRDefault="00145B2C" w:rsidP="00BB0527">
      <w:pPr>
        <w:pStyle w:val="Podnadpis"/>
      </w:pPr>
      <w:r w:rsidRPr="00FA1DA7">
        <w:t xml:space="preserve">Odpovědnost za vady a </w:t>
      </w:r>
      <w:r w:rsidR="001A3746">
        <w:t>Z</w:t>
      </w:r>
      <w:r w:rsidRPr="00FA1DA7">
        <w:t xml:space="preserve">áruční </w:t>
      </w:r>
      <w:r w:rsidRPr="00E34B2F">
        <w:t>podpora</w:t>
      </w:r>
    </w:p>
    <w:p w14:paraId="4368761D" w14:textId="77777777" w:rsidR="00145B2C" w:rsidRDefault="00145B2C" w:rsidP="007B1857">
      <w:pPr>
        <w:numPr>
          <w:ilvl w:val="1"/>
          <w:numId w:val="5"/>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Dodavatel se zavazuje realizovat předmět plnění této </w:t>
      </w:r>
      <w:r>
        <w:rPr>
          <w:rFonts w:ascii="Arial" w:hAnsi="Arial" w:cs="Arial"/>
          <w:sz w:val="20"/>
          <w:szCs w:val="20"/>
        </w:rPr>
        <w:t>Smlouvy</w:t>
      </w:r>
      <w:r w:rsidRPr="00FA1DA7">
        <w:rPr>
          <w:rFonts w:ascii="Arial" w:hAnsi="Arial" w:cs="Arial"/>
          <w:sz w:val="20"/>
          <w:szCs w:val="20"/>
        </w:rPr>
        <w:t xml:space="preserve"> v souladu s příslušnými právními předpisy a s maximální péčí a v kvalitě odpovídající jeho odborným znalostem a zkušenostem, kterou lze od něj vzhledem k jeho profesnímu zaměření právem očekávat.</w:t>
      </w:r>
    </w:p>
    <w:p w14:paraId="19881087" w14:textId="77777777" w:rsidR="00145B2C" w:rsidRDefault="00145B2C" w:rsidP="007B1857">
      <w:pPr>
        <w:numPr>
          <w:ilvl w:val="1"/>
          <w:numId w:val="5"/>
        </w:numPr>
        <w:spacing w:after="120" w:line="276" w:lineRule="auto"/>
        <w:ind w:left="425" w:hanging="425"/>
        <w:jc w:val="both"/>
        <w:rPr>
          <w:rFonts w:ascii="Arial" w:hAnsi="Arial" w:cs="Arial"/>
          <w:sz w:val="20"/>
          <w:szCs w:val="20"/>
        </w:rPr>
      </w:pPr>
      <w:r w:rsidRPr="001B682B">
        <w:rPr>
          <w:rFonts w:ascii="Arial" w:hAnsi="Arial" w:cs="Arial"/>
          <w:sz w:val="20"/>
          <w:szCs w:val="20"/>
        </w:rPr>
        <w:t xml:space="preserve">Dodavatel poskytuje na </w:t>
      </w:r>
      <w:r>
        <w:rPr>
          <w:rFonts w:ascii="Arial" w:hAnsi="Arial" w:cs="Arial"/>
          <w:sz w:val="20"/>
          <w:szCs w:val="20"/>
        </w:rPr>
        <w:t>zařízení</w:t>
      </w:r>
      <w:r w:rsidRPr="001B682B">
        <w:rPr>
          <w:rFonts w:ascii="Arial" w:hAnsi="Arial" w:cs="Arial"/>
          <w:sz w:val="20"/>
          <w:szCs w:val="20"/>
        </w:rPr>
        <w:t xml:space="preserve"> záruku za jakost v délce 60 měsíců. Záruční doba začne běžet ode dne podpisu </w:t>
      </w:r>
      <w:r>
        <w:rPr>
          <w:rFonts w:ascii="Arial" w:hAnsi="Arial" w:cs="Arial"/>
          <w:sz w:val="20"/>
          <w:szCs w:val="20"/>
        </w:rPr>
        <w:t>Předávacího</w:t>
      </w:r>
      <w:r w:rsidRPr="001B682B">
        <w:rPr>
          <w:rFonts w:ascii="Arial" w:hAnsi="Arial" w:cs="Arial"/>
          <w:sz w:val="20"/>
          <w:szCs w:val="20"/>
        </w:rPr>
        <w:t xml:space="preserve"> protokolu oběma </w:t>
      </w:r>
      <w:r>
        <w:rPr>
          <w:rFonts w:ascii="Arial" w:hAnsi="Arial" w:cs="Arial"/>
          <w:sz w:val="20"/>
          <w:szCs w:val="20"/>
        </w:rPr>
        <w:t>S</w:t>
      </w:r>
      <w:r w:rsidRPr="001B682B">
        <w:rPr>
          <w:rFonts w:ascii="Arial" w:hAnsi="Arial" w:cs="Arial"/>
          <w:sz w:val="20"/>
          <w:szCs w:val="20"/>
        </w:rPr>
        <w:t>mluvními stranami.</w:t>
      </w:r>
    </w:p>
    <w:p w14:paraId="13EED2AD" w14:textId="77777777" w:rsidR="00145B2C" w:rsidRPr="00FA1DA7" w:rsidRDefault="00145B2C" w:rsidP="007B1857">
      <w:pPr>
        <w:numPr>
          <w:ilvl w:val="1"/>
          <w:numId w:val="5"/>
        </w:numPr>
        <w:spacing w:after="120" w:line="276" w:lineRule="auto"/>
        <w:ind w:left="425" w:hanging="425"/>
        <w:jc w:val="both"/>
        <w:rPr>
          <w:rFonts w:ascii="Arial" w:hAnsi="Arial" w:cs="Arial"/>
          <w:sz w:val="20"/>
          <w:szCs w:val="20"/>
        </w:rPr>
      </w:pPr>
      <w:r w:rsidRPr="00FA1DA7">
        <w:rPr>
          <w:rFonts w:ascii="Arial" w:hAnsi="Arial" w:cs="Arial"/>
          <w:sz w:val="20"/>
          <w:szCs w:val="20"/>
        </w:rPr>
        <w:t>Zárukou za jakost se Dodavatel zavazuje, že z</w:t>
      </w:r>
      <w:r>
        <w:rPr>
          <w:rFonts w:ascii="Arial" w:hAnsi="Arial" w:cs="Arial"/>
          <w:sz w:val="20"/>
          <w:szCs w:val="20"/>
        </w:rPr>
        <w:t>ařízení</w:t>
      </w:r>
      <w:r w:rsidRPr="00FA1DA7">
        <w:rPr>
          <w:rFonts w:ascii="Arial" w:hAnsi="Arial" w:cs="Arial"/>
          <w:sz w:val="20"/>
          <w:szCs w:val="20"/>
        </w:rPr>
        <w:t xml:space="preserve"> bude po </w:t>
      </w:r>
      <w:r w:rsidR="00FD4B05">
        <w:rPr>
          <w:rFonts w:ascii="Arial" w:hAnsi="Arial" w:cs="Arial"/>
          <w:sz w:val="20"/>
          <w:szCs w:val="20"/>
        </w:rPr>
        <w:t xml:space="preserve">celou </w:t>
      </w:r>
      <w:r w:rsidRPr="00FA1DA7">
        <w:rPr>
          <w:rFonts w:ascii="Arial" w:hAnsi="Arial" w:cs="Arial"/>
          <w:sz w:val="20"/>
          <w:szCs w:val="20"/>
        </w:rPr>
        <w:t>záruční dobu způsobilé pro použití ke smluvenému, popř. obvyklému účelu a že si zachová smluvené, popř. obvyklé vlastnosti. Ustanovení § 2112 občanského zákoníku, stanovící důsledky neoznámení vad z</w:t>
      </w:r>
      <w:r>
        <w:rPr>
          <w:rFonts w:ascii="Arial" w:hAnsi="Arial" w:cs="Arial"/>
          <w:sz w:val="20"/>
          <w:szCs w:val="20"/>
        </w:rPr>
        <w:t xml:space="preserve">ařízení </w:t>
      </w:r>
      <w:r w:rsidRPr="00FA1DA7">
        <w:rPr>
          <w:rFonts w:ascii="Arial" w:hAnsi="Arial" w:cs="Arial"/>
          <w:sz w:val="20"/>
          <w:szCs w:val="20"/>
        </w:rPr>
        <w:t xml:space="preserve">bez zbytečného odkladu, se pro účely této </w:t>
      </w:r>
      <w:r>
        <w:rPr>
          <w:rFonts w:ascii="Arial" w:hAnsi="Arial" w:cs="Arial"/>
          <w:sz w:val="20"/>
          <w:szCs w:val="20"/>
        </w:rPr>
        <w:t>Smlouvy</w:t>
      </w:r>
      <w:r w:rsidRPr="00FA1DA7">
        <w:rPr>
          <w:rFonts w:ascii="Arial" w:hAnsi="Arial" w:cs="Arial"/>
          <w:sz w:val="20"/>
          <w:szCs w:val="20"/>
        </w:rPr>
        <w:t xml:space="preserve"> nepoužije; záruka se vztahuje na veškeré vady z</w:t>
      </w:r>
      <w:r>
        <w:rPr>
          <w:rFonts w:ascii="Arial" w:hAnsi="Arial" w:cs="Arial"/>
          <w:sz w:val="20"/>
          <w:szCs w:val="20"/>
        </w:rPr>
        <w:t>ařízení</w:t>
      </w:r>
      <w:r w:rsidRPr="00FA1DA7">
        <w:rPr>
          <w:rFonts w:ascii="Arial" w:hAnsi="Arial" w:cs="Arial"/>
          <w:sz w:val="20"/>
          <w:szCs w:val="20"/>
        </w:rPr>
        <w:t xml:space="preserve">, které Objednatel uplatní v záruční době. </w:t>
      </w:r>
    </w:p>
    <w:p w14:paraId="4C150333" w14:textId="77777777" w:rsidR="00145B2C" w:rsidRPr="00FE0BD4" w:rsidRDefault="00145B2C" w:rsidP="007B1857">
      <w:pPr>
        <w:numPr>
          <w:ilvl w:val="1"/>
          <w:numId w:val="5"/>
        </w:numPr>
        <w:spacing w:after="120" w:line="276" w:lineRule="auto"/>
        <w:ind w:left="425" w:hanging="425"/>
        <w:jc w:val="both"/>
        <w:rPr>
          <w:rFonts w:ascii="Arial" w:hAnsi="Arial" w:cs="Arial"/>
          <w:sz w:val="20"/>
          <w:szCs w:val="20"/>
        </w:rPr>
      </w:pPr>
      <w:r w:rsidRPr="001B682B">
        <w:rPr>
          <w:rFonts w:ascii="Arial" w:hAnsi="Arial" w:cs="Arial"/>
          <w:sz w:val="20"/>
          <w:szCs w:val="20"/>
        </w:rPr>
        <w:t>Dodavatel se zavazuje poskytovat Objednateli za cenu zahrnutou v ceně z</w:t>
      </w:r>
      <w:r>
        <w:rPr>
          <w:rFonts w:ascii="Arial" w:hAnsi="Arial" w:cs="Arial"/>
          <w:sz w:val="20"/>
          <w:szCs w:val="20"/>
        </w:rPr>
        <w:t>ařízení</w:t>
      </w:r>
      <w:r w:rsidRPr="001B682B">
        <w:rPr>
          <w:rFonts w:ascii="Arial" w:hAnsi="Arial" w:cs="Arial"/>
          <w:sz w:val="20"/>
          <w:szCs w:val="20"/>
        </w:rPr>
        <w:t xml:space="preserve"> po</w:t>
      </w:r>
      <w:r w:rsidR="0055371B">
        <w:rPr>
          <w:rFonts w:ascii="Arial" w:hAnsi="Arial" w:cs="Arial"/>
          <w:sz w:val="20"/>
          <w:szCs w:val="20"/>
        </w:rPr>
        <w:t> </w:t>
      </w:r>
      <w:r w:rsidRPr="001B682B">
        <w:rPr>
          <w:rFonts w:ascii="Arial" w:hAnsi="Arial" w:cs="Arial"/>
          <w:sz w:val="20"/>
          <w:szCs w:val="20"/>
        </w:rPr>
        <w:t>celou záruční dobu, tj. 60 měsíců od</w:t>
      </w:r>
      <w:r w:rsidR="00204734">
        <w:rPr>
          <w:rFonts w:ascii="Arial" w:hAnsi="Arial" w:cs="Arial"/>
          <w:sz w:val="20"/>
          <w:szCs w:val="20"/>
        </w:rPr>
        <w:t>e dne</w:t>
      </w:r>
      <w:r w:rsidRPr="001B682B">
        <w:rPr>
          <w:rFonts w:ascii="Arial" w:hAnsi="Arial" w:cs="Arial"/>
          <w:sz w:val="20"/>
          <w:szCs w:val="20"/>
        </w:rPr>
        <w:t xml:space="preserve"> podpisu příslušného </w:t>
      </w:r>
      <w:r>
        <w:rPr>
          <w:rFonts w:ascii="Arial" w:hAnsi="Arial" w:cs="Arial"/>
          <w:sz w:val="20"/>
          <w:szCs w:val="20"/>
        </w:rPr>
        <w:t xml:space="preserve">Předávacího </w:t>
      </w:r>
      <w:r w:rsidRPr="001B682B">
        <w:rPr>
          <w:rFonts w:ascii="Arial" w:hAnsi="Arial" w:cs="Arial"/>
          <w:sz w:val="20"/>
          <w:szCs w:val="20"/>
        </w:rPr>
        <w:t xml:space="preserve">protokolu oběma </w:t>
      </w:r>
      <w:r>
        <w:rPr>
          <w:rFonts w:ascii="Arial" w:hAnsi="Arial" w:cs="Arial"/>
          <w:sz w:val="20"/>
          <w:szCs w:val="20"/>
        </w:rPr>
        <w:t xml:space="preserve">Smluvními </w:t>
      </w:r>
      <w:r w:rsidRPr="001B682B">
        <w:rPr>
          <w:rFonts w:ascii="Arial" w:hAnsi="Arial" w:cs="Arial"/>
          <w:sz w:val="20"/>
          <w:szCs w:val="20"/>
        </w:rPr>
        <w:t>stranami, Záruční</w:t>
      </w:r>
      <w:r w:rsidRPr="00FA1DA7">
        <w:rPr>
          <w:rFonts w:ascii="Arial" w:hAnsi="Arial" w:cs="Arial"/>
          <w:sz w:val="20"/>
          <w:szCs w:val="20"/>
        </w:rPr>
        <w:t xml:space="preserve"> podporu ve zvýšených parametrech k veškerému dodanému </w:t>
      </w:r>
      <w:r w:rsidRPr="00FE0BD4">
        <w:rPr>
          <w:rFonts w:ascii="Arial" w:hAnsi="Arial" w:cs="Arial"/>
          <w:sz w:val="20"/>
          <w:szCs w:val="20"/>
        </w:rPr>
        <w:t>zařízení.</w:t>
      </w:r>
      <w:r w:rsidR="00A239AC" w:rsidRPr="00FE0BD4">
        <w:rPr>
          <w:rFonts w:ascii="Arial" w:hAnsi="Arial" w:cs="Arial"/>
          <w:sz w:val="20"/>
          <w:szCs w:val="20"/>
        </w:rPr>
        <w:t xml:space="preserve"> V rámci Záruční podpory bude Dodavatel odstraňovat veškeré vady / </w:t>
      </w:r>
      <w:r w:rsidR="006116BD" w:rsidRPr="00FE0BD4">
        <w:rPr>
          <w:rFonts w:ascii="Arial" w:hAnsi="Arial" w:cs="Arial"/>
          <w:sz w:val="20"/>
          <w:szCs w:val="20"/>
        </w:rPr>
        <w:t xml:space="preserve">závady / </w:t>
      </w:r>
      <w:r w:rsidR="00A239AC" w:rsidRPr="00FE0BD4">
        <w:rPr>
          <w:rFonts w:ascii="Arial" w:hAnsi="Arial" w:cs="Arial"/>
          <w:sz w:val="20"/>
          <w:szCs w:val="20"/>
        </w:rPr>
        <w:t>incidenty (</w:t>
      </w:r>
      <w:r w:rsidR="006116BD" w:rsidRPr="00FE0BD4">
        <w:rPr>
          <w:rFonts w:ascii="Arial" w:hAnsi="Arial" w:cs="Arial"/>
          <w:sz w:val="20"/>
          <w:szCs w:val="20"/>
        </w:rPr>
        <w:t>v této Smlouvě též</w:t>
      </w:r>
      <w:r w:rsidR="00A239AC" w:rsidRPr="00FE0BD4">
        <w:rPr>
          <w:rFonts w:ascii="Arial" w:hAnsi="Arial" w:cs="Arial"/>
          <w:sz w:val="20"/>
          <w:szCs w:val="20"/>
        </w:rPr>
        <w:t xml:space="preserve"> jen „</w:t>
      </w:r>
      <w:r w:rsidR="00A239AC" w:rsidRPr="00FE0BD4">
        <w:rPr>
          <w:rFonts w:ascii="Arial" w:hAnsi="Arial" w:cs="Arial"/>
          <w:b/>
          <w:sz w:val="20"/>
          <w:szCs w:val="20"/>
        </w:rPr>
        <w:t>vady</w:t>
      </w:r>
      <w:r w:rsidR="00A239AC" w:rsidRPr="00FE0BD4">
        <w:rPr>
          <w:rFonts w:ascii="Arial" w:hAnsi="Arial" w:cs="Arial"/>
          <w:sz w:val="20"/>
          <w:szCs w:val="20"/>
        </w:rPr>
        <w:t>“</w:t>
      </w:r>
      <w:r w:rsidR="006116BD" w:rsidRPr="00FE0BD4">
        <w:rPr>
          <w:rFonts w:ascii="Arial" w:hAnsi="Arial" w:cs="Arial"/>
          <w:sz w:val="20"/>
          <w:szCs w:val="20"/>
        </w:rPr>
        <w:t xml:space="preserve"> či „</w:t>
      </w:r>
      <w:r w:rsidR="006116BD" w:rsidRPr="00FE0BD4">
        <w:rPr>
          <w:rFonts w:ascii="Arial" w:hAnsi="Arial" w:cs="Arial"/>
          <w:b/>
          <w:sz w:val="20"/>
          <w:szCs w:val="20"/>
        </w:rPr>
        <w:t>závady</w:t>
      </w:r>
      <w:r w:rsidR="006116BD" w:rsidRPr="00FE0BD4">
        <w:rPr>
          <w:rFonts w:ascii="Arial" w:hAnsi="Arial" w:cs="Arial"/>
          <w:sz w:val="20"/>
          <w:szCs w:val="20"/>
        </w:rPr>
        <w:t>“</w:t>
      </w:r>
      <w:r w:rsidR="00A239AC" w:rsidRPr="00FE0BD4">
        <w:rPr>
          <w:rFonts w:ascii="Arial" w:hAnsi="Arial" w:cs="Arial"/>
          <w:sz w:val="20"/>
          <w:szCs w:val="20"/>
        </w:rPr>
        <w:t>) zařízení</w:t>
      </w:r>
      <w:r w:rsidR="00CD4713" w:rsidRPr="00FE0BD4">
        <w:rPr>
          <w:rFonts w:ascii="Arial" w:hAnsi="Arial" w:cs="Arial"/>
          <w:sz w:val="20"/>
          <w:szCs w:val="20"/>
        </w:rPr>
        <w:t xml:space="preserve"> způsobem uvedeným v této Smlouvě.</w:t>
      </w:r>
    </w:p>
    <w:p w14:paraId="5D2898E3" w14:textId="77777777" w:rsidR="00145B2C" w:rsidRDefault="00145B2C" w:rsidP="007B1857">
      <w:pPr>
        <w:numPr>
          <w:ilvl w:val="1"/>
          <w:numId w:val="5"/>
        </w:numPr>
        <w:spacing w:after="120" w:line="276" w:lineRule="auto"/>
        <w:ind w:left="425" w:hanging="425"/>
        <w:jc w:val="both"/>
        <w:rPr>
          <w:rFonts w:ascii="Arial" w:hAnsi="Arial" w:cs="Arial"/>
          <w:sz w:val="20"/>
          <w:szCs w:val="20"/>
        </w:rPr>
      </w:pPr>
      <w:r w:rsidRPr="001E7A90">
        <w:rPr>
          <w:rFonts w:ascii="Arial" w:hAnsi="Arial" w:cs="Arial"/>
          <w:bCs/>
          <w:sz w:val="20"/>
          <w:szCs w:val="20"/>
        </w:rPr>
        <w:t>Záruční podpora ve zvýšených parametrech</w:t>
      </w:r>
      <w:r w:rsidRPr="00E334F8">
        <w:rPr>
          <w:rFonts w:ascii="Arial" w:hAnsi="Arial" w:cs="Arial"/>
          <w:b/>
          <w:bCs/>
          <w:sz w:val="20"/>
          <w:szCs w:val="20"/>
        </w:rPr>
        <w:t xml:space="preserve"> </w:t>
      </w:r>
      <w:r w:rsidR="00C73992">
        <w:rPr>
          <w:rFonts w:ascii="Arial" w:hAnsi="Arial" w:cs="Arial"/>
          <w:sz w:val="20"/>
          <w:szCs w:val="20"/>
        </w:rPr>
        <w:t xml:space="preserve">bude Dodavatelem </w:t>
      </w:r>
      <w:r w:rsidRPr="00296E8B">
        <w:rPr>
          <w:rFonts w:ascii="Arial" w:hAnsi="Arial" w:cs="Arial"/>
          <w:sz w:val="20"/>
          <w:szCs w:val="20"/>
        </w:rPr>
        <w:t>poskytován</w:t>
      </w:r>
      <w:r w:rsidR="00C73992">
        <w:rPr>
          <w:rFonts w:ascii="Arial" w:hAnsi="Arial" w:cs="Arial"/>
          <w:sz w:val="20"/>
          <w:szCs w:val="20"/>
        </w:rPr>
        <w:t>a</w:t>
      </w:r>
      <w:r w:rsidRPr="00296E8B">
        <w:rPr>
          <w:rFonts w:ascii="Arial" w:hAnsi="Arial" w:cs="Arial"/>
          <w:sz w:val="20"/>
          <w:szCs w:val="20"/>
        </w:rPr>
        <w:t xml:space="preserve"> </w:t>
      </w:r>
      <w:r w:rsidR="00C73992">
        <w:rPr>
          <w:rFonts w:ascii="Arial" w:hAnsi="Arial" w:cs="Arial"/>
          <w:sz w:val="20"/>
          <w:szCs w:val="20"/>
        </w:rPr>
        <w:t xml:space="preserve">na základě servisních požadavků Objednatele, a to </w:t>
      </w:r>
      <w:r w:rsidRPr="00296E8B">
        <w:rPr>
          <w:rFonts w:ascii="Arial" w:hAnsi="Arial" w:cs="Arial"/>
          <w:sz w:val="20"/>
          <w:szCs w:val="20"/>
        </w:rPr>
        <w:t>v režimu 5x8</w:t>
      </w:r>
      <w:r w:rsidR="00E21561" w:rsidRPr="00296E8B">
        <w:rPr>
          <w:rFonts w:ascii="Arial" w:hAnsi="Arial" w:cs="Arial"/>
          <w:sz w:val="20"/>
          <w:szCs w:val="20"/>
        </w:rPr>
        <w:t>, tj. v pracovní dny</w:t>
      </w:r>
      <w:r w:rsidR="000338F8" w:rsidRPr="00296E8B">
        <w:rPr>
          <w:rFonts w:ascii="Arial" w:hAnsi="Arial" w:cs="Arial"/>
          <w:sz w:val="20"/>
          <w:szCs w:val="20"/>
        </w:rPr>
        <w:t xml:space="preserve"> v době od 8:00 hodin do</w:t>
      </w:r>
      <w:r w:rsidR="00C96EB3">
        <w:rPr>
          <w:rFonts w:ascii="Arial" w:hAnsi="Arial" w:cs="Arial"/>
          <w:sz w:val="20"/>
          <w:szCs w:val="20"/>
        </w:rPr>
        <w:t> </w:t>
      </w:r>
      <w:r w:rsidR="000338F8" w:rsidRPr="00296E8B">
        <w:rPr>
          <w:rFonts w:ascii="Arial" w:hAnsi="Arial" w:cs="Arial"/>
          <w:sz w:val="20"/>
          <w:szCs w:val="20"/>
        </w:rPr>
        <w:t>16:00 hodin</w:t>
      </w:r>
      <w:r w:rsidR="009218EF">
        <w:rPr>
          <w:rFonts w:ascii="Arial" w:hAnsi="Arial" w:cs="Arial"/>
          <w:sz w:val="20"/>
          <w:szCs w:val="20"/>
        </w:rPr>
        <w:t xml:space="preserve"> (dále též jen „</w:t>
      </w:r>
      <w:r w:rsidR="009218EF" w:rsidRPr="00C1310D">
        <w:rPr>
          <w:rFonts w:ascii="Arial" w:hAnsi="Arial" w:cs="Arial"/>
          <w:b/>
          <w:sz w:val="20"/>
          <w:szCs w:val="20"/>
        </w:rPr>
        <w:t>provozní doba</w:t>
      </w:r>
      <w:r w:rsidR="009218EF">
        <w:rPr>
          <w:rFonts w:ascii="Arial" w:hAnsi="Arial" w:cs="Arial"/>
          <w:sz w:val="20"/>
          <w:szCs w:val="20"/>
        </w:rPr>
        <w:t>“)</w:t>
      </w:r>
      <w:r w:rsidR="00C73992">
        <w:rPr>
          <w:rFonts w:ascii="Arial" w:hAnsi="Arial" w:cs="Arial"/>
          <w:sz w:val="20"/>
          <w:szCs w:val="20"/>
        </w:rPr>
        <w:t>.</w:t>
      </w:r>
    </w:p>
    <w:p w14:paraId="797E22BD" w14:textId="77777777" w:rsidR="00521EDA" w:rsidRDefault="00521EDA" w:rsidP="007B1857">
      <w:pPr>
        <w:numPr>
          <w:ilvl w:val="1"/>
          <w:numId w:val="5"/>
        </w:numPr>
        <w:spacing w:after="120" w:line="276" w:lineRule="auto"/>
        <w:ind w:left="425" w:hanging="425"/>
        <w:jc w:val="both"/>
        <w:rPr>
          <w:rFonts w:ascii="Arial" w:hAnsi="Arial" w:cs="Arial"/>
          <w:sz w:val="20"/>
          <w:szCs w:val="20"/>
        </w:rPr>
      </w:pPr>
      <w:r w:rsidRPr="00521EDA">
        <w:rPr>
          <w:rFonts w:ascii="Arial" w:hAnsi="Arial" w:cs="Arial"/>
          <w:sz w:val="20"/>
          <w:szCs w:val="20"/>
        </w:rPr>
        <w:t xml:space="preserve">Standardní komunikace mezi Objednatelem a Dodavatelem při poskytování Záruční podpory bude probíhat prostřednictvím </w:t>
      </w:r>
      <w:proofErr w:type="spellStart"/>
      <w:r w:rsidRPr="00521EDA">
        <w:rPr>
          <w:rFonts w:ascii="Arial" w:hAnsi="Arial" w:cs="Arial"/>
          <w:sz w:val="20"/>
          <w:szCs w:val="20"/>
        </w:rPr>
        <w:t>Service</w:t>
      </w:r>
      <w:proofErr w:type="spellEnd"/>
      <w:r w:rsidRPr="00521EDA">
        <w:rPr>
          <w:rFonts w:ascii="Arial" w:hAnsi="Arial" w:cs="Arial"/>
          <w:sz w:val="20"/>
          <w:szCs w:val="20"/>
        </w:rPr>
        <w:t xml:space="preserve"> Desku Objednatele (dále též „</w:t>
      </w:r>
      <w:r w:rsidRPr="001E7A90">
        <w:rPr>
          <w:rFonts w:ascii="Arial" w:hAnsi="Arial" w:cs="Arial"/>
          <w:b/>
          <w:sz w:val="20"/>
          <w:szCs w:val="20"/>
        </w:rPr>
        <w:t>SD</w:t>
      </w:r>
      <w:r w:rsidRPr="00521EDA">
        <w:rPr>
          <w:rFonts w:ascii="Arial" w:hAnsi="Arial" w:cs="Arial"/>
          <w:sz w:val="20"/>
          <w:szCs w:val="20"/>
        </w:rPr>
        <w:t>“) Objednatele, a to výhradně na</w:t>
      </w:r>
      <w:r w:rsidR="00EA6E4D">
        <w:rPr>
          <w:rFonts w:ascii="Arial" w:hAnsi="Arial" w:cs="Arial"/>
          <w:sz w:val="20"/>
          <w:szCs w:val="20"/>
        </w:rPr>
        <w:t> </w:t>
      </w:r>
      <w:r w:rsidRPr="00521EDA">
        <w:rPr>
          <w:rFonts w:ascii="Arial" w:hAnsi="Arial" w:cs="Arial"/>
          <w:sz w:val="20"/>
          <w:szCs w:val="20"/>
        </w:rPr>
        <w:t>bázi elektronické komunikace v českém nebo slovenském jazyce.  Tento způsob komunikace bude použit pro nahlášení vady zařízení (tj. požadované Záruční podpory), sledování průběhu odstraňování vady zařízení a odstranění vady zařízení a zprovoznění opraveného zařízení.</w:t>
      </w:r>
    </w:p>
    <w:p w14:paraId="7707AA89" w14:textId="77777777" w:rsidR="00DF11DB" w:rsidRDefault="00DF11DB" w:rsidP="007B1857">
      <w:pPr>
        <w:numPr>
          <w:ilvl w:val="1"/>
          <w:numId w:val="5"/>
        </w:numPr>
        <w:spacing w:after="120" w:line="276" w:lineRule="auto"/>
        <w:ind w:left="425" w:hanging="425"/>
        <w:jc w:val="both"/>
        <w:rPr>
          <w:rFonts w:ascii="Arial" w:hAnsi="Arial" w:cs="Arial"/>
          <w:sz w:val="20"/>
          <w:szCs w:val="20"/>
        </w:rPr>
      </w:pPr>
      <w:r w:rsidRPr="00DF11DB">
        <w:rPr>
          <w:rFonts w:ascii="Arial" w:hAnsi="Arial" w:cs="Arial"/>
          <w:sz w:val="20"/>
          <w:szCs w:val="20"/>
        </w:rPr>
        <w:t xml:space="preserve">Komunikace se </w:t>
      </w:r>
      <w:proofErr w:type="spellStart"/>
      <w:r w:rsidRPr="00DF11DB">
        <w:rPr>
          <w:rFonts w:ascii="Arial" w:hAnsi="Arial" w:cs="Arial"/>
          <w:sz w:val="20"/>
          <w:szCs w:val="20"/>
        </w:rPr>
        <w:t>Service</w:t>
      </w:r>
      <w:proofErr w:type="spellEnd"/>
      <w:r w:rsidRPr="00DF11DB">
        <w:rPr>
          <w:rFonts w:ascii="Arial" w:hAnsi="Arial" w:cs="Arial"/>
          <w:sz w:val="20"/>
          <w:szCs w:val="20"/>
        </w:rPr>
        <w:t xml:space="preserve"> </w:t>
      </w:r>
      <w:proofErr w:type="spellStart"/>
      <w:r w:rsidRPr="00DF11DB">
        <w:rPr>
          <w:rFonts w:ascii="Arial" w:hAnsi="Arial" w:cs="Arial"/>
          <w:sz w:val="20"/>
          <w:szCs w:val="20"/>
        </w:rPr>
        <w:t>Deskem</w:t>
      </w:r>
      <w:proofErr w:type="spellEnd"/>
      <w:r w:rsidRPr="00DF11DB">
        <w:rPr>
          <w:rFonts w:ascii="Arial" w:hAnsi="Arial" w:cs="Arial"/>
          <w:sz w:val="20"/>
          <w:szCs w:val="20"/>
        </w:rPr>
        <w:t xml:space="preserve"> Objednatele bude probíhat primárně na bázi elektronické komunikace. Použití telefonní linky je možné pouze v případě, kdy nelze využít e-mailovou komunikaci. V případě komunikace prostřednictvím telefonu bude i tato komunikace následně zaznamenána prostřednictvím e-mailu</w:t>
      </w:r>
      <w:r>
        <w:rPr>
          <w:rFonts w:ascii="Arial" w:hAnsi="Arial" w:cs="Arial"/>
          <w:sz w:val="20"/>
          <w:szCs w:val="20"/>
        </w:rPr>
        <w:t>.</w:t>
      </w:r>
    </w:p>
    <w:p w14:paraId="7C264FF6" w14:textId="77777777" w:rsidR="00DF11DB" w:rsidRPr="00377F6A" w:rsidRDefault="00DF11DB" w:rsidP="007B1857">
      <w:pPr>
        <w:numPr>
          <w:ilvl w:val="1"/>
          <w:numId w:val="5"/>
        </w:numPr>
        <w:spacing w:after="120" w:line="276" w:lineRule="auto"/>
        <w:ind w:left="425" w:hanging="425"/>
        <w:jc w:val="both"/>
        <w:rPr>
          <w:rFonts w:ascii="Arial" w:hAnsi="Arial" w:cs="Arial"/>
          <w:sz w:val="20"/>
          <w:szCs w:val="20"/>
        </w:rPr>
      </w:pPr>
      <w:r w:rsidRPr="00DF11DB">
        <w:rPr>
          <w:rFonts w:ascii="Arial" w:hAnsi="Arial" w:cs="Arial"/>
          <w:sz w:val="20"/>
          <w:szCs w:val="20"/>
        </w:rPr>
        <w:t xml:space="preserve">Objednatel bude hlásit každou vadu zařízení zjištěnou v záruční době bez zbytečného odkladu poté, co ji zjistí, prostřednictvím </w:t>
      </w:r>
      <w:proofErr w:type="spellStart"/>
      <w:r w:rsidRPr="00DF11DB">
        <w:rPr>
          <w:rFonts w:ascii="Arial" w:hAnsi="Arial" w:cs="Arial"/>
          <w:sz w:val="20"/>
          <w:szCs w:val="20"/>
        </w:rPr>
        <w:t>Service</w:t>
      </w:r>
      <w:proofErr w:type="spellEnd"/>
      <w:r w:rsidRPr="00DF11DB">
        <w:rPr>
          <w:rFonts w:ascii="Arial" w:hAnsi="Arial" w:cs="Arial"/>
          <w:sz w:val="20"/>
          <w:szCs w:val="20"/>
        </w:rPr>
        <w:t xml:space="preserve"> Desku Objednatele (e-mail: servicedesk@vzp.cz, tel: 952 220 000) na kontaktní místo Dodavatele: (e-mail: </w:t>
      </w:r>
      <w:r w:rsidR="00FF35A6">
        <w:rPr>
          <w:rFonts w:ascii="Arial" w:hAnsi="Arial" w:cs="Arial"/>
          <w:sz w:val="20"/>
          <w:szCs w:val="20"/>
        </w:rPr>
        <w:t>servis@networksys.cz</w:t>
      </w:r>
      <w:r w:rsidRPr="00DF11DB">
        <w:rPr>
          <w:rFonts w:ascii="Arial" w:hAnsi="Arial" w:cs="Arial"/>
          <w:sz w:val="20"/>
          <w:szCs w:val="20"/>
        </w:rPr>
        <w:t xml:space="preserve">, telefon: </w:t>
      </w:r>
      <w:r w:rsidR="00C34ECD">
        <w:rPr>
          <w:rFonts w:ascii="Arial" w:hAnsi="Arial" w:cs="Arial"/>
          <w:sz w:val="20"/>
          <w:szCs w:val="20"/>
        </w:rPr>
        <w:t>257</w:t>
      </w:r>
      <w:r w:rsidR="00B21C95">
        <w:rPr>
          <w:rFonts w:ascii="Arial" w:hAnsi="Arial" w:cs="Arial"/>
          <w:sz w:val="20"/>
          <w:szCs w:val="20"/>
        </w:rPr>
        <w:t> </w:t>
      </w:r>
      <w:r w:rsidR="00C34ECD">
        <w:rPr>
          <w:rFonts w:ascii="Arial" w:hAnsi="Arial" w:cs="Arial"/>
          <w:sz w:val="20"/>
          <w:szCs w:val="20"/>
        </w:rPr>
        <w:t>111</w:t>
      </w:r>
      <w:r w:rsidR="00B21C95">
        <w:rPr>
          <w:rFonts w:ascii="Arial" w:hAnsi="Arial" w:cs="Arial"/>
          <w:sz w:val="20"/>
          <w:szCs w:val="20"/>
        </w:rPr>
        <w:t xml:space="preserve"> </w:t>
      </w:r>
      <w:r w:rsidR="00C34ECD">
        <w:rPr>
          <w:rFonts w:ascii="Arial" w:hAnsi="Arial" w:cs="Arial"/>
          <w:sz w:val="20"/>
          <w:szCs w:val="20"/>
        </w:rPr>
        <w:t>399/</w:t>
      </w:r>
      <w:r w:rsidR="00B21C95">
        <w:rPr>
          <w:rFonts w:ascii="Arial" w:hAnsi="Arial" w:cs="Arial"/>
          <w:sz w:val="20"/>
          <w:szCs w:val="20"/>
        </w:rPr>
        <w:t>605 241 666</w:t>
      </w:r>
      <w:r w:rsidRPr="00377F6A">
        <w:rPr>
          <w:rFonts w:ascii="Arial" w:hAnsi="Arial" w:cs="Arial"/>
          <w:sz w:val="20"/>
          <w:szCs w:val="20"/>
        </w:rPr>
        <w:t>).</w:t>
      </w:r>
    </w:p>
    <w:p w14:paraId="64D69CDB" w14:textId="77777777" w:rsidR="00145B2C" w:rsidRPr="00F34EDF" w:rsidRDefault="00E7044C" w:rsidP="007B1857">
      <w:pPr>
        <w:numPr>
          <w:ilvl w:val="1"/>
          <w:numId w:val="5"/>
        </w:numPr>
        <w:spacing w:after="120" w:line="276" w:lineRule="auto"/>
        <w:ind w:left="425" w:hanging="425"/>
        <w:jc w:val="both"/>
        <w:rPr>
          <w:rFonts w:ascii="Arial" w:hAnsi="Arial" w:cs="Arial"/>
          <w:sz w:val="20"/>
          <w:szCs w:val="20"/>
        </w:rPr>
      </w:pPr>
      <w:r w:rsidRPr="000136E9">
        <w:rPr>
          <w:rFonts w:ascii="Arial" w:hAnsi="Arial" w:cs="Arial"/>
          <w:sz w:val="20"/>
          <w:szCs w:val="20"/>
        </w:rPr>
        <w:t>Proces a podmínky</w:t>
      </w:r>
      <w:r w:rsidR="00CC3458" w:rsidRPr="000136E9">
        <w:rPr>
          <w:rFonts w:ascii="Arial" w:hAnsi="Arial" w:cs="Arial"/>
          <w:sz w:val="20"/>
          <w:szCs w:val="20"/>
        </w:rPr>
        <w:t xml:space="preserve"> poskytování Záruční podpory </w:t>
      </w:r>
      <w:r w:rsidRPr="000136E9">
        <w:rPr>
          <w:rFonts w:ascii="Arial" w:hAnsi="Arial" w:cs="Arial"/>
          <w:sz w:val="20"/>
          <w:szCs w:val="20"/>
        </w:rPr>
        <w:t xml:space="preserve">Dodavatelem </w:t>
      </w:r>
      <w:r w:rsidR="00CC3458" w:rsidRPr="000136E9">
        <w:rPr>
          <w:rFonts w:ascii="Arial" w:hAnsi="Arial" w:cs="Arial"/>
          <w:sz w:val="20"/>
          <w:szCs w:val="20"/>
        </w:rPr>
        <w:t xml:space="preserve">vč. komunikace mezi Smluvními stranami prostřednictvím </w:t>
      </w:r>
      <w:proofErr w:type="spellStart"/>
      <w:r w:rsidR="00CC3458" w:rsidRPr="000136E9">
        <w:rPr>
          <w:rFonts w:ascii="Arial" w:hAnsi="Arial" w:cs="Arial"/>
          <w:sz w:val="20"/>
          <w:szCs w:val="20"/>
        </w:rPr>
        <w:t>Service</w:t>
      </w:r>
      <w:proofErr w:type="spellEnd"/>
      <w:r w:rsidR="00CC3458" w:rsidRPr="000136E9">
        <w:rPr>
          <w:rFonts w:ascii="Arial" w:hAnsi="Arial" w:cs="Arial"/>
          <w:sz w:val="20"/>
          <w:szCs w:val="20"/>
        </w:rPr>
        <w:t xml:space="preserve"> Desku j</w:t>
      </w:r>
      <w:r w:rsidRPr="000136E9">
        <w:rPr>
          <w:rFonts w:ascii="Arial" w:hAnsi="Arial" w:cs="Arial"/>
          <w:sz w:val="20"/>
          <w:szCs w:val="20"/>
        </w:rPr>
        <w:t>sou specifikovány v Příloze č. 1.</w:t>
      </w:r>
      <w:bookmarkStart w:id="0" w:name="_Hlk182393537"/>
    </w:p>
    <w:bookmarkEnd w:id="0"/>
    <w:p w14:paraId="184C6D94" w14:textId="77777777" w:rsidR="00145B2C" w:rsidRPr="000136E9" w:rsidRDefault="00145B2C" w:rsidP="007B1857">
      <w:pPr>
        <w:numPr>
          <w:ilvl w:val="1"/>
          <w:numId w:val="5"/>
        </w:numPr>
        <w:spacing w:after="120" w:line="276" w:lineRule="auto"/>
        <w:ind w:left="425" w:hanging="425"/>
        <w:jc w:val="both"/>
        <w:rPr>
          <w:rFonts w:ascii="Arial" w:hAnsi="Arial" w:cs="Arial"/>
          <w:sz w:val="20"/>
          <w:szCs w:val="20"/>
        </w:rPr>
      </w:pPr>
      <w:r w:rsidRPr="000136E9">
        <w:rPr>
          <w:rFonts w:ascii="Arial" w:hAnsi="Arial" w:cs="Arial"/>
          <w:sz w:val="20"/>
          <w:szCs w:val="20"/>
        </w:rPr>
        <w:t xml:space="preserve">Dodavatel se zavazuje poskytovat Objednateli jako součást Záruční podpory ve zvýšených parametrech dle této Smlouvy všechny relevantní SW </w:t>
      </w:r>
      <w:proofErr w:type="spellStart"/>
      <w:r w:rsidRPr="000136E9">
        <w:rPr>
          <w:rFonts w:ascii="Arial" w:hAnsi="Arial" w:cs="Arial"/>
          <w:sz w:val="20"/>
          <w:szCs w:val="20"/>
        </w:rPr>
        <w:t>releases</w:t>
      </w:r>
      <w:proofErr w:type="spellEnd"/>
      <w:r w:rsidRPr="000136E9">
        <w:rPr>
          <w:rFonts w:ascii="Arial" w:hAnsi="Arial" w:cs="Arial"/>
          <w:sz w:val="20"/>
          <w:szCs w:val="20"/>
        </w:rPr>
        <w:t xml:space="preserve"> a verze SW nabízené výrobcem vč. potřebných licencí tak, aby dodané řešení fungovalo bez závad. Dodavatel se dále zavazuje získat potřebné SW produkty vč. potřebných licencí v souladu s platnými právními předpisy a</w:t>
      </w:r>
      <w:r w:rsidR="00EA6E4D">
        <w:rPr>
          <w:rFonts w:ascii="Arial" w:hAnsi="Arial" w:cs="Arial"/>
          <w:sz w:val="20"/>
          <w:szCs w:val="20"/>
        </w:rPr>
        <w:t> </w:t>
      </w:r>
      <w:r w:rsidRPr="000136E9">
        <w:rPr>
          <w:rFonts w:ascii="Arial" w:hAnsi="Arial" w:cs="Arial"/>
          <w:sz w:val="20"/>
          <w:szCs w:val="20"/>
        </w:rPr>
        <w:t>za</w:t>
      </w:r>
      <w:r w:rsidR="00EA6E4D">
        <w:rPr>
          <w:rFonts w:ascii="Arial" w:hAnsi="Arial" w:cs="Arial"/>
          <w:sz w:val="20"/>
          <w:szCs w:val="20"/>
        </w:rPr>
        <w:t> </w:t>
      </w:r>
      <w:r w:rsidRPr="000136E9">
        <w:rPr>
          <w:rFonts w:ascii="Arial" w:hAnsi="Arial" w:cs="Arial"/>
          <w:sz w:val="20"/>
          <w:szCs w:val="20"/>
        </w:rPr>
        <w:t>podmínek stanovených výrobcem zařízení.</w:t>
      </w:r>
    </w:p>
    <w:p w14:paraId="47148F72" w14:textId="77777777" w:rsidR="00145B2C" w:rsidRDefault="00145B2C" w:rsidP="007B1857">
      <w:pPr>
        <w:numPr>
          <w:ilvl w:val="1"/>
          <w:numId w:val="5"/>
        </w:numPr>
        <w:spacing w:after="120" w:line="276" w:lineRule="auto"/>
        <w:ind w:left="425" w:hanging="425"/>
        <w:jc w:val="both"/>
        <w:rPr>
          <w:rFonts w:ascii="Arial" w:hAnsi="Arial" w:cs="Arial"/>
          <w:sz w:val="20"/>
          <w:szCs w:val="20"/>
        </w:rPr>
      </w:pPr>
      <w:r w:rsidRPr="0046463B">
        <w:rPr>
          <w:rFonts w:ascii="Arial" w:hAnsi="Arial" w:cs="Arial"/>
          <w:sz w:val="20"/>
          <w:szCs w:val="20"/>
        </w:rPr>
        <w:t xml:space="preserve">Neodstraní-li </w:t>
      </w:r>
      <w:r>
        <w:rPr>
          <w:rFonts w:ascii="Arial" w:hAnsi="Arial" w:cs="Arial"/>
          <w:sz w:val="20"/>
          <w:szCs w:val="20"/>
        </w:rPr>
        <w:t xml:space="preserve">Dodavatel </w:t>
      </w:r>
      <w:r w:rsidRPr="0046463B">
        <w:rPr>
          <w:rFonts w:ascii="Arial" w:hAnsi="Arial" w:cs="Arial"/>
          <w:sz w:val="20"/>
          <w:szCs w:val="20"/>
        </w:rPr>
        <w:t xml:space="preserve">vadu </w:t>
      </w:r>
      <w:r>
        <w:rPr>
          <w:rFonts w:ascii="Arial" w:hAnsi="Arial" w:cs="Arial"/>
          <w:sz w:val="20"/>
          <w:szCs w:val="20"/>
        </w:rPr>
        <w:t>zařízení</w:t>
      </w:r>
      <w:r w:rsidRPr="0046463B">
        <w:rPr>
          <w:rFonts w:ascii="Arial" w:hAnsi="Arial" w:cs="Arial"/>
          <w:sz w:val="20"/>
          <w:szCs w:val="20"/>
        </w:rPr>
        <w:t xml:space="preserve"> ve stanoveném či dohodnutém termínu je</w:t>
      </w:r>
      <w:r>
        <w:rPr>
          <w:rFonts w:ascii="Arial" w:hAnsi="Arial" w:cs="Arial"/>
          <w:sz w:val="20"/>
          <w:szCs w:val="20"/>
        </w:rPr>
        <w:t xml:space="preserve"> Objednatel </w:t>
      </w:r>
      <w:r w:rsidRPr="0046463B">
        <w:rPr>
          <w:rFonts w:ascii="Arial" w:hAnsi="Arial" w:cs="Arial"/>
          <w:sz w:val="20"/>
          <w:szCs w:val="20"/>
        </w:rPr>
        <w:t xml:space="preserve">oprávněn odstranit vadu sám nebo pověřit odstraněním této vady třetí osobu, a to bez ztráty oprávnění ze záruky podle této </w:t>
      </w:r>
      <w:r>
        <w:rPr>
          <w:rFonts w:ascii="Arial" w:hAnsi="Arial" w:cs="Arial"/>
          <w:sz w:val="20"/>
          <w:szCs w:val="20"/>
        </w:rPr>
        <w:t xml:space="preserve">Smlouvy. </w:t>
      </w:r>
      <w:r w:rsidRPr="00B94777">
        <w:rPr>
          <w:rFonts w:ascii="Arial" w:hAnsi="Arial" w:cs="Arial"/>
          <w:sz w:val="20"/>
          <w:szCs w:val="20"/>
        </w:rPr>
        <w:t xml:space="preserve">Veškeré takto vzniklé náklady je </w:t>
      </w:r>
      <w:r>
        <w:rPr>
          <w:rFonts w:ascii="Arial" w:hAnsi="Arial" w:cs="Arial"/>
          <w:sz w:val="20"/>
          <w:szCs w:val="20"/>
        </w:rPr>
        <w:t xml:space="preserve">Dodavatel </w:t>
      </w:r>
      <w:r w:rsidRPr="00B94777">
        <w:rPr>
          <w:rFonts w:ascii="Arial" w:hAnsi="Arial" w:cs="Arial"/>
          <w:sz w:val="20"/>
          <w:szCs w:val="20"/>
        </w:rPr>
        <w:t xml:space="preserve">povinen </w:t>
      </w:r>
      <w:r>
        <w:rPr>
          <w:rFonts w:ascii="Arial" w:hAnsi="Arial" w:cs="Arial"/>
          <w:sz w:val="20"/>
          <w:szCs w:val="20"/>
        </w:rPr>
        <w:t xml:space="preserve">Objednateli </w:t>
      </w:r>
      <w:r w:rsidRPr="00B94777">
        <w:rPr>
          <w:rFonts w:ascii="Arial" w:hAnsi="Arial" w:cs="Arial"/>
          <w:sz w:val="20"/>
          <w:szCs w:val="20"/>
        </w:rPr>
        <w:t>uhradit.</w:t>
      </w:r>
      <w:r>
        <w:rPr>
          <w:rFonts w:ascii="Arial" w:hAnsi="Arial" w:cs="Arial"/>
          <w:sz w:val="20"/>
          <w:szCs w:val="20"/>
        </w:rPr>
        <w:t xml:space="preserve"> Možnost Objednatele </w:t>
      </w:r>
      <w:r w:rsidRPr="00EF3F33">
        <w:rPr>
          <w:rFonts w:ascii="Arial" w:hAnsi="Arial" w:cs="Arial"/>
          <w:sz w:val="20"/>
          <w:szCs w:val="20"/>
        </w:rPr>
        <w:t xml:space="preserve">vyúčtovat </w:t>
      </w:r>
      <w:r>
        <w:rPr>
          <w:rFonts w:ascii="Arial" w:hAnsi="Arial" w:cs="Arial"/>
          <w:sz w:val="20"/>
          <w:szCs w:val="20"/>
        </w:rPr>
        <w:t xml:space="preserve">Dodavateli </w:t>
      </w:r>
      <w:r w:rsidRPr="00EF3F33">
        <w:rPr>
          <w:rFonts w:ascii="Arial" w:hAnsi="Arial" w:cs="Arial"/>
          <w:sz w:val="20"/>
          <w:szCs w:val="20"/>
        </w:rPr>
        <w:t>smluvní pokutu</w:t>
      </w:r>
      <w:r>
        <w:rPr>
          <w:rFonts w:ascii="Arial" w:hAnsi="Arial" w:cs="Arial"/>
          <w:sz w:val="20"/>
          <w:szCs w:val="20"/>
        </w:rPr>
        <w:t xml:space="preserve"> za prodlení s odstraňováním vad při poskytování Záruční podpory dle </w:t>
      </w:r>
      <w:r w:rsidRPr="00E077D0">
        <w:rPr>
          <w:rFonts w:ascii="Arial" w:hAnsi="Arial" w:cs="Arial"/>
          <w:sz w:val="20"/>
          <w:szCs w:val="20"/>
        </w:rPr>
        <w:t>čl. X</w:t>
      </w:r>
      <w:r w:rsidR="002848B7">
        <w:rPr>
          <w:rFonts w:ascii="Arial" w:hAnsi="Arial" w:cs="Arial"/>
          <w:sz w:val="20"/>
          <w:szCs w:val="20"/>
        </w:rPr>
        <w:t>III</w:t>
      </w:r>
      <w:r w:rsidRPr="00E077D0">
        <w:rPr>
          <w:rFonts w:ascii="Arial" w:hAnsi="Arial" w:cs="Arial"/>
          <w:sz w:val="20"/>
          <w:szCs w:val="20"/>
        </w:rPr>
        <w:t xml:space="preserve">. odst. </w:t>
      </w:r>
      <w:r w:rsidR="002848B7">
        <w:rPr>
          <w:rFonts w:ascii="Arial" w:hAnsi="Arial" w:cs="Arial"/>
          <w:sz w:val="20"/>
          <w:szCs w:val="20"/>
        </w:rPr>
        <w:t>3</w:t>
      </w:r>
      <w:r>
        <w:rPr>
          <w:rFonts w:ascii="Arial" w:hAnsi="Arial" w:cs="Arial"/>
          <w:sz w:val="20"/>
          <w:szCs w:val="20"/>
        </w:rPr>
        <w:t xml:space="preserve"> Smlouvy tím není dotčena</w:t>
      </w:r>
      <w:r w:rsidRPr="00B94777">
        <w:rPr>
          <w:rFonts w:ascii="Arial" w:hAnsi="Arial" w:cs="Arial"/>
          <w:sz w:val="20"/>
          <w:szCs w:val="20"/>
        </w:rPr>
        <w:t xml:space="preserve">. </w:t>
      </w:r>
    </w:p>
    <w:p w14:paraId="7ACFE998" w14:textId="77777777" w:rsidR="00145B2C" w:rsidRPr="00FA1DA7" w:rsidRDefault="00145B2C" w:rsidP="00145B2C">
      <w:pPr>
        <w:tabs>
          <w:tab w:val="left" w:pos="1701"/>
        </w:tabs>
        <w:spacing w:after="120" w:line="276" w:lineRule="auto"/>
        <w:jc w:val="both"/>
        <w:rPr>
          <w:rFonts w:ascii="Arial" w:hAnsi="Arial" w:cs="Arial"/>
          <w:b/>
          <w:sz w:val="20"/>
          <w:szCs w:val="20"/>
        </w:rPr>
      </w:pPr>
    </w:p>
    <w:p w14:paraId="15415C9D" w14:textId="77777777" w:rsidR="00145B2C" w:rsidRPr="00FA1DA7" w:rsidRDefault="00145B2C" w:rsidP="00145B2C">
      <w:pPr>
        <w:pStyle w:val="Titulek"/>
      </w:pPr>
      <w:r w:rsidRPr="00FA1DA7">
        <w:lastRenderedPageBreak/>
        <w:t xml:space="preserve">Článek </w:t>
      </w:r>
      <w:r>
        <w:t>VIII</w:t>
      </w:r>
      <w:r w:rsidRPr="00FA1DA7">
        <w:t>.</w:t>
      </w:r>
    </w:p>
    <w:p w14:paraId="078AB833" w14:textId="77777777" w:rsidR="00145B2C" w:rsidRPr="00FA1DA7" w:rsidRDefault="00145B2C" w:rsidP="00BB0527">
      <w:pPr>
        <w:pStyle w:val="Podnadpis"/>
      </w:pPr>
      <w:r w:rsidRPr="00FA1DA7">
        <w:t>Odpovědnost za škodu</w:t>
      </w:r>
    </w:p>
    <w:p w14:paraId="6FC922BD" w14:textId="77777777" w:rsidR="00145B2C" w:rsidRDefault="00145B2C" w:rsidP="00145B2C">
      <w:pPr>
        <w:numPr>
          <w:ilvl w:val="0"/>
          <w:numId w:val="10"/>
        </w:numPr>
        <w:spacing w:after="120" w:line="276" w:lineRule="auto"/>
        <w:ind w:left="425" w:hanging="425"/>
        <w:jc w:val="both"/>
        <w:rPr>
          <w:rFonts w:ascii="Arial" w:hAnsi="Arial" w:cs="Arial"/>
          <w:sz w:val="20"/>
          <w:szCs w:val="20"/>
        </w:rPr>
      </w:pPr>
      <w:r w:rsidRPr="00FA1DA7">
        <w:rPr>
          <w:rFonts w:ascii="Arial" w:hAnsi="Arial" w:cs="Arial"/>
          <w:sz w:val="20"/>
          <w:szCs w:val="20"/>
        </w:rPr>
        <w:t>Odpovědnost za škodu se řídí ustanovením § 2894 a násl. občanského zákoníku.</w:t>
      </w:r>
    </w:p>
    <w:p w14:paraId="12469EEE" w14:textId="77777777" w:rsidR="00145B2C" w:rsidRPr="00D76167" w:rsidRDefault="00145B2C" w:rsidP="00145B2C">
      <w:pPr>
        <w:pStyle w:val="Odstavecseseznamem"/>
        <w:numPr>
          <w:ilvl w:val="0"/>
          <w:numId w:val="10"/>
        </w:numPr>
        <w:spacing w:after="120"/>
        <w:ind w:left="426" w:hanging="426"/>
        <w:contextualSpacing w:val="0"/>
        <w:jc w:val="both"/>
        <w:rPr>
          <w:rFonts w:ascii="Arial" w:hAnsi="Arial" w:cs="Arial"/>
          <w:sz w:val="20"/>
          <w:szCs w:val="20"/>
        </w:rPr>
      </w:pPr>
      <w:r>
        <w:rPr>
          <w:rFonts w:ascii="Arial" w:hAnsi="Arial" w:cs="Arial"/>
          <w:sz w:val="20"/>
          <w:szCs w:val="20"/>
        </w:rPr>
        <w:t xml:space="preserve">Smluvní strany </w:t>
      </w:r>
      <w:r w:rsidRPr="007954E2">
        <w:rPr>
          <w:rFonts w:ascii="Arial" w:hAnsi="Arial" w:cs="Arial"/>
          <w:sz w:val="20"/>
          <w:szCs w:val="20"/>
        </w:rPr>
        <w:t>se zavazují k vyvinutí maximálního úsilí k předcházení škodám a k minimalizaci vzniklých škod.</w:t>
      </w:r>
    </w:p>
    <w:p w14:paraId="3A4BC416" w14:textId="77777777" w:rsidR="00145B2C" w:rsidRPr="00FA1DA7" w:rsidRDefault="00145B2C" w:rsidP="00145B2C">
      <w:pPr>
        <w:numPr>
          <w:ilvl w:val="0"/>
          <w:numId w:val="10"/>
        </w:numPr>
        <w:spacing w:after="120" w:line="276" w:lineRule="auto"/>
        <w:ind w:left="425" w:hanging="425"/>
        <w:jc w:val="both"/>
        <w:rPr>
          <w:rFonts w:ascii="Arial" w:hAnsi="Arial" w:cs="Arial"/>
          <w:sz w:val="20"/>
          <w:szCs w:val="20"/>
        </w:rPr>
      </w:pPr>
      <w:r w:rsidRPr="00FA1DA7">
        <w:rPr>
          <w:rFonts w:ascii="Arial" w:hAnsi="Arial" w:cs="Arial"/>
          <w:sz w:val="20"/>
          <w:szCs w:val="20"/>
        </w:rPr>
        <w:t xml:space="preserve">Není-li v této </w:t>
      </w:r>
      <w:r>
        <w:rPr>
          <w:rFonts w:ascii="Arial" w:hAnsi="Arial" w:cs="Arial"/>
          <w:sz w:val="20"/>
          <w:szCs w:val="20"/>
        </w:rPr>
        <w:t>Smlouvě</w:t>
      </w:r>
      <w:r w:rsidRPr="00FA1DA7">
        <w:rPr>
          <w:rFonts w:ascii="Arial" w:hAnsi="Arial" w:cs="Arial"/>
          <w:sz w:val="20"/>
          <w:szCs w:val="20"/>
        </w:rPr>
        <w:t xml:space="preserve"> stanoveno jinak, odpovídá příslušná </w:t>
      </w:r>
      <w:r>
        <w:rPr>
          <w:rFonts w:ascii="Arial" w:hAnsi="Arial" w:cs="Arial"/>
          <w:sz w:val="20"/>
          <w:szCs w:val="20"/>
        </w:rPr>
        <w:t>S</w:t>
      </w:r>
      <w:r w:rsidRPr="00FA1DA7">
        <w:rPr>
          <w:rFonts w:ascii="Arial" w:hAnsi="Arial" w:cs="Arial"/>
          <w:sz w:val="20"/>
          <w:szCs w:val="20"/>
        </w:rPr>
        <w:t xml:space="preserve">mluvní strana za jakoukoli škodu, která druhé </w:t>
      </w:r>
      <w:r>
        <w:rPr>
          <w:rFonts w:ascii="Arial" w:hAnsi="Arial" w:cs="Arial"/>
          <w:sz w:val="20"/>
          <w:szCs w:val="20"/>
        </w:rPr>
        <w:t>S</w:t>
      </w:r>
      <w:r w:rsidRPr="00FA1DA7">
        <w:rPr>
          <w:rFonts w:ascii="Arial" w:hAnsi="Arial" w:cs="Arial"/>
          <w:sz w:val="20"/>
          <w:szCs w:val="20"/>
        </w:rPr>
        <w:t xml:space="preserve">mluvní straně vznikne v souvislosti s porušením povinností příslušné </w:t>
      </w:r>
      <w:r>
        <w:rPr>
          <w:rFonts w:ascii="Arial" w:hAnsi="Arial" w:cs="Arial"/>
          <w:sz w:val="20"/>
          <w:szCs w:val="20"/>
        </w:rPr>
        <w:t>S</w:t>
      </w:r>
      <w:r w:rsidRPr="00FA1DA7">
        <w:rPr>
          <w:rFonts w:ascii="Arial" w:hAnsi="Arial" w:cs="Arial"/>
          <w:sz w:val="20"/>
          <w:szCs w:val="20"/>
        </w:rPr>
        <w:t xml:space="preserve">mluvní strany podle </w:t>
      </w:r>
      <w:r>
        <w:rPr>
          <w:rFonts w:ascii="Arial" w:hAnsi="Arial" w:cs="Arial"/>
          <w:sz w:val="20"/>
          <w:szCs w:val="20"/>
        </w:rPr>
        <w:t>této</w:t>
      </w:r>
      <w:r w:rsidRPr="00FA1DA7">
        <w:rPr>
          <w:rFonts w:ascii="Arial" w:hAnsi="Arial" w:cs="Arial"/>
          <w:sz w:val="20"/>
          <w:szCs w:val="20"/>
        </w:rPr>
        <w:t xml:space="preserve"> Smlouvy.</w:t>
      </w:r>
    </w:p>
    <w:p w14:paraId="07AE5F9B" w14:textId="77777777" w:rsidR="00145B2C" w:rsidRPr="00FA1DA7" w:rsidRDefault="00145B2C" w:rsidP="00145B2C">
      <w:pPr>
        <w:widowControl w:val="0"/>
        <w:numPr>
          <w:ilvl w:val="0"/>
          <w:numId w:val="10"/>
        </w:numPr>
        <w:spacing w:after="120" w:line="276" w:lineRule="auto"/>
        <w:ind w:left="426" w:hanging="426"/>
        <w:jc w:val="both"/>
        <w:rPr>
          <w:rFonts w:ascii="Arial" w:hAnsi="Arial" w:cs="Arial"/>
          <w:sz w:val="20"/>
          <w:szCs w:val="20"/>
        </w:rPr>
      </w:pPr>
      <w:r w:rsidRPr="00FA1DA7">
        <w:rPr>
          <w:rFonts w:ascii="Arial" w:hAnsi="Arial" w:cs="Arial"/>
          <w:sz w:val="20"/>
          <w:szCs w:val="20"/>
        </w:rPr>
        <w:t xml:space="preserve">V případě, že Dodavatel použije k plnění předmětu </w:t>
      </w:r>
      <w:r>
        <w:rPr>
          <w:rFonts w:ascii="Arial" w:hAnsi="Arial" w:cs="Arial"/>
          <w:sz w:val="20"/>
          <w:szCs w:val="20"/>
        </w:rPr>
        <w:t>Smlouvy</w:t>
      </w:r>
      <w:r w:rsidRPr="00FA1DA7">
        <w:rPr>
          <w:rFonts w:ascii="Arial" w:hAnsi="Arial" w:cs="Arial"/>
          <w:sz w:val="20"/>
          <w:szCs w:val="20"/>
        </w:rPr>
        <w:t xml:space="preserve"> </w:t>
      </w:r>
      <w:r w:rsidR="00BA7AA8">
        <w:rPr>
          <w:rFonts w:ascii="Arial" w:hAnsi="Arial" w:cs="Arial"/>
          <w:sz w:val="20"/>
          <w:szCs w:val="20"/>
        </w:rPr>
        <w:t>pod</w:t>
      </w:r>
      <w:r w:rsidRPr="00FA1DA7">
        <w:rPr>
          <w:rFonts w:ascii="Arial" w:hAnsi="Arial" w:cs="Arial"/>
          <w:sz w:val="20"/>
          <w:szCs w:val="20"/>
        </w:rPr>
        <w:t xml:space="preserve">dodavatele, odpovídá Dodavatel za jeho/jejich plnění tak, jako by plnil sám. </w:t>
      </w:r>
    </w:p>
    <w:p w14:paraId="47966818" w14:textId="77777777" w:rsidR="00145B2C" w:rsidRPr="00BD61C1" w:rsidRDefault="00145B2C" w:rsidP="00145B2C">
      <w:pPr>
        <w:pStyle w:val="Zkladntext"/>
        <w:widowControl w:val="0"/>
        <w:numPr>
          <w:ilvl w:val="0"/>
          <w:numId w:val="10"/>
        </w:numPr>
        <w:spacing w:after="120" w:line="276" w:lineRule="auto"/>
        <w:ind w:left="426" w:hanging="426"/>
        <w:jc w:val="both"/>
        <w:rPr>
          <w:rFonts w:ascii="Arial" w:hAnsi="Arial" w:cs="Arial"/>
          <w:b/>
          <w:i/>
          <w:sz w:val="20"/>
        </w:rPr>
      </w:pPr>
      <w:r w:rsidRPr="00FA1DA7">
        <w:rPr>
          <w:rFonts w:ascii="Arial" w:hAnsi="Arial" w:cs="Arial"/>
          <w:sz w:val="20"/>
        </w:rPr>
        <w:t xml:space="preserve">Smluvní strany se dohodly, že celková výše náhrady škody vzniklé </w:t>
      </w:r>
      <w:r>
        <w:rPr>
          <w:rFonts w:ascii="Arial" w:hAnsi="Arial" w:cs="Arial"/>
          <w:sz w:val="20"/>
        </w:rPr>
        <w:t>S</w:t>
      </w:r>
      <w:r w:rsidRPr="00FA1DA7">
        <w:rPr>
          <w:rFonts w:ascii="Arial" w:hAnsi="Arial" w:cs="Arial"/>
          <w:sz w:val="20"/>
        </w:rPr>
        <w:t xml:space="preserve">mluvním stranám při plnění </w:t>
      </w:r>
      <w:r w:rsidRPr="00383B60">
        <w:rPr>
          <w:rFonts w:ascii="Arial" w:hAnsi="Arial" w:cs="Arial"/>
          <w:sz w:val="20"/>
        </w:rPr>
        <w:t>nebo v souvislosti s plněním této Smlo</w:t>
      </w:r>
      <w:r w:rsidRPr="00573669">
        <w:rPr>
          <w:rFonts w:ascii="Arial" w:hAnsi="Arial" w:cs="Arial"/>
          <w:sz w:val="20"/>
        </w:rPr>
        <w:t xml:space="preserve">uvy, nepřesáhne v úhrnu pro každou Smluvní stranu částku </w:t>
      </w:r>
      <w:r w:rsidRPr="00383B60">
        <w:rPr>
          <w:rFonts w:ascii="Arial" w:hAnsi="Arial" w:cs="Arial"/>
          <w:sz w:val="20"/>
        </w:rPr>
        <w:t>2 000</w:t>
      </w:r>
      <w:r w:rsidR="00C15184">
        <w:rPr>
          <w:rFonts w:ascii="Arial" w:hAnsi="Arial" w:cs="Arial"/>
          <w:sz w:val="20"/>
        </w:rPr>
        <w:t> </w:t>
      </w:r>
      <w:r w:rsidRPr="00383B60">
        <w:rPr>
          <w:rFonts w:ascii="Arial" w:hAnsi="Arial" w:cs="Arial"/>
          <w:sz w:val="20"/>
        </w:rPr>
        <w:t>000</w:t>
      </w:r>
      <w:r w:rsidR="00C15184">
        <w:rPr>
          <w:rFonts w:ascii="Arial" w:hAnsi="Arial" w:cs="Arial"/>
          <w:sz w:val="20"/>
        </w:rPr>
        <w:t xml:space="preserve"> </w:t>
      </w:r>
      <w:r w:rsidRPr="00383B60">
        <w:rPr>
          <w:rFonts w:ascii="Arial" w:hAnsi="Arial" w:cs="Arial"/>
          <w:sz w:val="20"/>
        </w:rPr>
        <w:t>Kč (slovy: dva miliony korun českých).</w:t>
      </w:r>
      <w:r w:rsidRPr="00FA1DA7">
        <w:rPr>
          <w:rFonts w:ascii="Arial" w:hAnsi="Arial" w:cs="Arial"/>
          <w:sz w:val="20"/>
        </w:rPr>
        <w:t xml:space="preserve"> Uvedené omezení se netýká škod způsobených úmyslně. </w:t>
      </w:r>
    </w:p>
    <w:p w14:paraId="70242FB1" w14:textId="77777777" w:rsidR="00145B2C" w:rsidRPr="001D2376" w:rsidRDefault="00145B2C" w:rsidP="00145B2C">
      <w:pPr>
        <w:pStyle w:val="Zkladntext"/>
        <w:widowControl w:val="0"/>
        <w:spacing w:after="120" w:line="276" w:lineRule="auto"/>
        <w:ind w:left="426"/>
        <w:jc w:val="both"/>
        <w:rPr>
          <w:rFonts w:ascii="Arial" w:hAnsi="Arial" w:cs="Arial"/>
          <w:b/>
          <w:i/>
          <w:sz w:val="20"/>
        </w:rPr>
      </w:pPr>
    </w:p>
    <w:p w14:paraId="37468460" w14:textId="77777777" w:rsidR="00145B2C" w:rsidRPr="00FA1DA7" w:rsidRDefault="00145B2C" w:rsidP="00145B2C">
      <w:pPr>
        <w:pStyle w:val="Titulek"/>
      </w:pPr>
      <w:r w:rsidRPr="00FA1DA7">
        <w:t xml:space="preserve">Článek </w:t>
      </w:r>
      <w:r>
        <w:t>IX</w:t>
      </w:r>
      <w:r w:rsidRPr="00FA1DA7">
        <w:t>.</w:t>
      </w:r>
    </w:p>
    <w:p w14:paraId="27512015" w14:textId="77777777" w:rsidR="00145B2C" w:rsidRPr="00FA1DA7" w:rsidRDefault="00145B2C" w:rsidP="00BB0527">
      <w:pPr>
        <w:pStyle w:val="Podnadpis"/>
      </w:pPr>
      <w:r w:rsidRPr="00FA1DA7">
        <w:t>Ochrana informací, údajů a dat</w:t>
      </w:r>
    </w:p>
    <w:p w14:paraId="6E488ADC" w14:textId="77777777" w:rsidR="00145B2C" w:rsidRPr="00E9272F" w:rsidRDefault="00145B2C" w:rsidP="005A768A">
      <w:pPr>
        <w:pStyle w:val="Odstavecseseznamem"/>
        <w:numPr>
          <w:ilvl w:val="0"/>
          <w:numId w:val="43"/>
        </w:numPr>
        <w:spacing w:after="120"/>
        <w:ind w:left="426" w:hanging="426"/>
        <w:contextualSpacing w:val="0"/>
        <w:jc w:val="both"/>
        <w:rPr>
          <w:rFonts w:ascii="Arial" w:hAnsi="Arial" w:cs="Arial"/>
          <w:sz w:val="20"/>
          <w:szCs w:val="20"/>
        </w:rPr>
      </w:pPr>
      <w:r w:rsidRPr="00E9272F">
        <w:rPr>
          <w:rFonts w:ascii="Arial" w:hAnsi="Arial" w:cs="Arial"/>
          <w:sz w:val="20"/>
          <w:szCs w:val="20"/>
        </w:rPr>
        <w:t xml:space="preserve">S odkazem na § 24a zákona č. 551/1991 Sb., o Všeobecné zdravotní pojišťovně České republiky, ve znění pozdějších předpisů, </w:t>
      </w:r>
      <w:r w:rsidRPr="00DF0733">
        <w:rPr>
          <w:rFonts w:ascii="Arial" w:hAnsi="Arial" w:cs="Arial"/>
          <w:sz w:val="20"/>
          <w:szCs w:val="20"/>
        </w:rPr>
        <w:t>zákon č. 110/2019 Sb., o zpracování osobních údajů, Nařízení Evropského parlamentu a Rady (EU) 2016/679 o ochraně fyzických osob v souvislosti se</w:t>
      </w:r>
      <w:r w:rsidR="00EE6CB4">
        <w:rPr>
          <w:rFonts w:ascii="Arial" w:hAnsi="Arial" w:cs="Arial"/>
          <w:sz w:val="20"/>
          <w:szCs w:val="20"/>
        </w:rPr>
        <w:t> </w:t>
      </w:r>
      <w:r w:rsidRPr="00DF0733">
        <w:rPr>
          <w:rFonts w:ascii="Arial" w:hAnsi="Arial" w:cs="Arial"/>
          <w:sz w:val="20"/>
          <w:szCs w:val="20"/>
        </w:rPr>
        <w:t>zpracováním osobních údajů a o volném pohybu těchto údajů a o zrušení směrnice 95/46/ES (obecné nařízení o ochraně osobních údajů), a dále na zákon č. 181/2014 Sb.</w:t>
      </w:r>
      <w:r>
        <w:rPr>
          <w:rFonts w:ascii="Arial" w:hAnsi="Arial" w:cs="Arial"/>
          <w:sz w:val="20"/>
          <w:szCs w:val="20"/>
        </w:rPr>
        <w:t>,</w:t>
      </w:r>
      <w:r w:rsidRPr="00DF0733">
        <w:rPr>
          <w:rFonts w:ascii="Arial" w:hAnsi="Arial" w:cs="Arial"/>
          <w:sz w:val="20"/>
          <w:szCs w:val="20"/>
        </w:rPr>
        <w:t xml:space="preserve"> o kybernetické bezpečnosti a o změně souvisejících zákonů (zákon o kybernetické bezpečnosti), ve znění pozdějších předpisů, se Dodavatel zavazuje učinit taková opatření, aby veškeré osoby, které se</w:t>
      </w:r>
      <w:r w:rsidR="00EE6CB4">
        <w:rPr>
          <w:rFonts w:ascii="Arial" w:hAnsi="Arial" w:cs="Arial"/>
          <w:sz w:val="20"/>
          <w:szCs w:val="20"/>
        </w:rPr>
        <w:t> </w:t>
      </w:r>
      <w:r w:rsidRPr="00DF0733">
        <w:rPr>
          <w:rFonts w:ascii="Arial" w:hAnsi="Arial" w:cs="Arial"/>
          <w:sz w:val="20"/>
          <w:szCs w:val="20"/>
        </w:rPr>
        <w:t>podílejí na realizaci jeho závazků z této  Sml</w:t>
      </w:r>
      <w:r w:rsidR="00EC01A8">
        <w:rPr>
          <w:rFonts w:ascii="Arial" w:hAnsi="Arial" w:cs="Arial"/>
          <w:sz w:val="20"/>
          <w:szCs w:val="20"/>
        </w:rPr>
        <w:t>ouvy</w:t>
      </w:r>
      <w:r w:rsidRPr="00DF0733">
        <w:rPr>
          <w:rFonts w:ascii="Arial" w:hAnsi="Arial" w:cs="Arial"/>
          <w:sz w:val="20"/>
          <w:szCs w:val="20"/>
        </w:rPr>
        <w:t xml:space="preserve">, zachovávaly mlčenlivost o veškerých osobních údajích, jakož i o </w:t>
      </w:r>
      <w:proofErr w:type="spellStart"/>
      <w:r w:rsidRPr="00DF0733">
        <w:rPr>
          <w:rFonts w:ascii="Arial" w:hAnsi="Arial" w:cs="Arial"/>
          <w:sz w:val="20"/>
          <w:szCs w:val="20"/>
        </w:rPr>
        <w:t>technicko-organizačních</w:t>
      </w:r>
      <w:proofErr w:type="spellEnd"/>
      <w:r w:rsidRPr="00DF0733">
        <w:rPr>
          <w:rFonts w:ascii="Arial" w:hAnsi="Arial" w:cs="Arial"/>
          <w:sz w:val="20"/>
          <w:szCs w:val="20"/>
        </w:rPr>
        <w:t xml:space="preserve"> opatřeních k jejich ochraně, o nichž se při plnění závazků dozvěděly, včetně těch, které </w:t>
      </w:r>
      <w:r>
        <w:rPr>
          <w:rFonts w:ascii="Arial" w:hAnsi="Arial" w:cs="Arial"/>
          <w:sz w:val="20"/>
          <w:szCs w:val="20"/>
        </w:rPr>
        <w:t xml:space="preserve">Objednatel </w:t>
      </w:r>
      <w:r w:rsidRPr="00DF0733">
        <w:rPr>
          <w:rFonts w:ascii="Arial" w:hAnsi="Arial" w:cs="Arial"/>
          <w:sz w:val="20"/>
          <w:szCs w:val="20"/>
        </w:rPr>
        <w:t>eviduje pomocí výpočetní techniky, či</w:t>
      </w:r>
      <w:r w:rsidR="00904AB2">
        <w:rPr>
          <w:rFonts w:ascii="Arial" w:hAnsi="Arial" w:cs="Arial"/>
          <w:sz w:val="20"/>
          <w:szCs w:val="20"/>
        </w:rPr>
        <w:t> </w:t>
      </w:r>
      <w:r w:rsidRPr="00DF0733">
        <w:rPr>
          <w:rFonts w:ascii="Arial" w:hAnsi="Arial" w:cs="Arial"/>
          <w:sz w:val="20"/>
          <w:szCs w:val="20"/>
        </w:rPr>
        <w:t>jinak.</w:t>
      </w:r>
      <w:r w:rsidR="009872D5">
        <w:rPr>
          <w:rFonts w:ascii="Arial" w:hAnsi="Arial" w:cs="Arial"/>
          <w:sz w:val="20"/>
          <w:szCs w:val="20"/>
        </w:rPr>
        <w:t xml:space="preserve"> </w:t>
      </w:r>
      <w:r w:rsidR="009872D5" w:rsidRPr="009872D5">
        <w:rPr>
          <w:rFonts w:ascii="Arial" w:hAnsi="Arial" w:cs="Arial"/>
          <w:sz w:val="20"/>
          <w:szCs w:val="20"/>
        </w:rPr>
        <w:t>Tutéž mlčenlivost se zavazuje zachovávat i Dodavatel.</w:t>
      </w:r>
      <w:r w:rsidR="00AA2D85">
        <w:rPr>
          <w:rFonts w:ascii="Arial" w:hAnsi="Arial" w:cs="Arial"/>
          <w:sz w:val="20"/>
          <w:szCs w:val="20"/>
        </w:rPr>
        <w:t xml:space="preserve"> </w:t>
      </w:r>
      <w:r w:rsidRPr="00DF0733">
        <w:rPr>
          <w:rFonts w:ascii="Arial" w:hAnsi="Arial" w:cs="Arial"/>
          <w:sz w:val="20"/>
          <w:szCs w:val="20"/>
        </w:rPr>
        <w:t>Toto ujednání platí i v případě nahrazení uvedených právních předpisů předpisy jinými</w:t>
      </w:r>
      <w:r w:rsidRPr="00E9272F">
        <w:rPr>
          <w:rFonts w:ascii="Arial" w:hAnsi="Arial" w:cs="Arial"/>
          <w:sz w:val="20"/>
          <w:szCs w:val="20"/>
        </w:rPr>
        <w:t>.</w:t>
      </w:r>
    </w:p>
    <w:p w14:paraId="700413D4" w14:textId="77777777" w:rsidR="00145B2C" w:rsidRPr="00E9272F" w:rsidRDefault="00145B2C" w:rsidP="005A768A">
      <w:pPr>
        <w:pStyle w:val="Odstavecseseznamem"/>
        <w:numPr>
          <w:ilvl w:val="0"/>
          <w:numId w:val="43"/>
        </w:numPr>
        <w:spacing w:after="120"/>
        <w:ind w:left="426" w:hanging="426"/>
        <w:contextualSpacing w:val="0"/>
        <w:jc w:val="both"/>
        <w:rPr>
          <w:rFonts w:ascii="Arial" w:hAnsi="Arial" w:cs="Arial"/>
          <w:sz w:val="20"/>
          <w:szCs w:val="20"/>
        </w:rPr>
      </w:pPr>
      <w:r w:rsidRPr="00E9272F">
        <w:rPr>
          <w:rFonts w:ascii="Arial" w:hAnsi="Arial" w:cs="Arial"/>
          <w:sz w:val="20"/>
          <w:szCs w:val="20"/>
        </w:rPr>
        <w:t xml:space="preserve">Dodavatel </w:t>
      </w:r>
      <w:r>
        <w:rPr>
          <w:rFonts w:ascii="Arial" w:hAnsi="Arial" w:cs="Arial"/>
          <w:sz w:val="20"/>
          <w:szCs w:val="20"/>
        </w:rPr>
        <w:t>se dále zavazuje zajistit, aby veškeré osoby, které se podílejí na realizaci jeho závazků z této Sml</w:t>
      </w:r>
      <w:r w:rsidR="00F702E7">
        <w:rPr>
          <w:rFonts w:ascii="Arial" w:hAnsi="Arial" w:cs="Arial"/>
          <w:sz w:val="20"/>
          <w:szCs w:val="20"/>
        </w:rPr>
        <w:t>ouvy</w:t>
      </w:r>
      <w:r>
        <w:rPr>
          <w:rFonts w:ascii="Arial" w:hAnsi="Arial" w:cs="Arial"/>
          <w:sz w:val="20"/>
          <w:szCs w:val="20"/>
        </w:rPr>
        <w:t>, zachovávaly mlčenlivost o veškerých dalších skutečnostech, údajích a datech, o</w:t>
      </w:r>
      <w:r w:rsidR="00066B99">
        <w:rPr>
          <w:rFonts w:ascii="Arial" w:hAnsi="Arial" w:cs="Arial"/>
          <w:sz w:val="20"/>
          <w:szCs w:val="20"/>
        </w:rPr>
        <w:t> </w:t>
      </w:r>
      <w:r>
        <w:rPr>
          <w:rFonts w:ascii="Arial" w:hAnsi="Arial" w:cs="Arial"/>
          <w:sz w:val="20"/>
          <w:szCs w:val="20"/>
        </w:rPr>
        <w:t>nichž se při plnění těchto závazků dozvěděly, a které nejsou veřejně známé nebo veřejně dostupné.</w:t>
      </w:r>
      <w:r w:rsidR="00AA2D85">
        <w:rPr>
          <w:rFonts w:ascii="Arial" w:hAnsi="Arial" w:cs="Arial"/>
          <w:sz w:val="20"/>
          <w:szCs w:val="20"/>
        </w:rPr>
        <w:t xml:space="preserve"> </w:t>
      </w:r>
      <w:r w:rsidR="00AA2D85" w:rsidRPr="00AA2D85">
        <w:rPr>
          <w:rFonts w:ascii="Arial" w:hAnsi="Arial" w:cs="Arial"/>
          <w:sz w:val="20"/>
          <w:szCs w:val="20"/>
        </w:rPr>
        <w:t>Tutéž mlčenlivost se zavazuje zachovávat i Dodavatel.</w:t>
      </w:r>
    </w:p>
    <w:p w14:paraId="67799A3C" w14:textId="77777777" w:rsidR="00145B2C" w:rsidRPr="00E9272F" w:rsidRDefault="00145B2C" w:rsidP="005A768A">
      <w:pPr>
        <w:pStyle w:val="Odstavecseseznamem"/>
        <w:numPr>
          <w:ilvl w:val="0"/>
          <w:numId w:val="43"/>
        </w:numPr>
        <w:spacing w:after="120"/>
        <w:ind w:left="426" w:hanging="426"/>
        <w:contextualSpacing w:val="0"/>
        <w:jc w:val="both"/>
        <w:rPr>
          <w:rFonts w:ascii="Arial" w:hAnsi="Arial" w:cs="Arial"/>
          <w:sz w:val="20"/>
          <w:szCs w:val="20"/>
        </w:rPr>
      </w:pPr>
      <w:r w:rsidRPr="00E9272F">
        <w:rPr>
          <w:rFonts w:ascii="Arial" w:hAnsi="Arial" w:cs="Arial"/>
          <w:sz w:val="20"/>
          <w:szCs w:val="20"/>
        </w:rPr>
        <w:t xml:space="preserve">Za porušení </w:t>
      </w:r>
      <w:r>
        <w:rPr>
          <w:rFonts w:ascii="Arial" w:hAnsi="Arial" w:cs="Arial"/>
          <w:sz w:val="20"/>
          <w:szCs w:val="20"/>
        </w:rPr>
        <w:t>závazků uvedených v odst. 1. a 2. tohoto článku se považuje i využití těchto skutečností, údajů a dat, jakož i dalších vědomostí pro vlastní prospěch Dodavatele, prospěch třetí osoby nebo pro jiné důvody.</w:t>
      </w:r>
    </w:p>
    <w:p w14:paraId="3F1ED121" w14:textId="77777777" w:rsidR="00145B2C" w:rsidRPr="00E9272F" w:rsidRDefault="00145B2C" w:rsidP="005A768A">
      <w:pPr>
        <w:pStyle w:val="Odstavecseseznamem"/>
        <w:numPr>
          <w:ilvl w:val="0"/>
          <w:numId w:val="43"/>
        </w:numPr>
        <w:spacing w:after="120"/>
        <w:ind w:left="426" w:hanging="426"/>
        <w:contextualSpacing w:val="0"/>
        <w:jc w:val="both"/>
        <w:rPr>
          <w:rFonts w:ascii="Arial" w:hAnsi="Arial" w:cs="Arial"/>
          <w:sz w:val="20"/>
          <w:szCs w:val="20"/>
        </w:rPr>
      </w:pPr>
      <w:r w:rsidRPr="00E9272F">
        <w:rPr>
          <w:rFonts w:ascii="Arial" w:hAnsi="Arial" w:cs="Arial"/>
          <w:sz w:val="20"/>
          <w:szCs w:val="20"/>
        </w:rPr>
        <w:t xml:space="preserve">Poskytnutí </w:t>
      </w:r>
      <w:r>
        <w:rPr>
          <w:rFonts w:ascii="Arial" w:hAnsi="Arial" w:cs="Arial"/>
          <w:sz w:val="20"/>
          <w:szCs w:val="20"/>
        </w:rPr>
        <w:t>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1C49B6F5" w14:textId="77777777" w:rsidR="00145B2C" w:rsidRPr="00E9272F" w:rsidRDefault="00145B2C" w:rsidP="005A768A">
      <w:pPr>
        <w:pStyle w:val="Odstavecseseznamem"/>
        <w:numPr>
          <w:ilvl w:val="0"/>
          <w:numId w:val="43"/>
        </w:numPr>
        <w:spacing w:after="120"/>
        <w:ind w:left="426" w:hanging="426"/>
        <w:contextualSpacing w:val="0"/>
        <w:jc w:val="both"/>
        <w:rPr>
          <w:rFonts w:ascii="Arial" w:hAnsi="Arial" w:cs="Arial"/>
          <w:sz w:val="20"/>
          <w:szCs w:val="20"/>
        </w:rPr>
      </w:pPr>
      <w:r w:rsidRPr="00E9272F">
        <w:rPr>
          <w:rFonts w:ascii="Arial" w:hAnsi="Arial" w:cs="Arial"/>
          <w:sz w:val="20"/>
          <w:szCs w:val="20"/>
        </w:rPr>
        <w:t xml:space="preserve">Za porušení </w:t>
      </w:r>
      <w:r>
        <w:rPr>
          <w:rFonts w:ascii="Arial" w:hAnsi="Arial" w:cs="Arial"/>
          <w:sz w:val="20"/>
          <w:szCs w:val="20"/>
        </w:rPr>
        <w:t>závazku uvedeného v odstavci 1. tohoto článku je Dodavatel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52FC91EB" w14:textId="77777777" w:rsidR="00145B2C" w:rsidRPr="00E9272F" w:rsidRDefault="00145B2C" w:rsidP="005A768A">
      <w:pPr>
        <w:pStyle w:val="Odstavecseseznamem"/>
        <w:numPr>
          <w:ilvl w:val="0"/>
          <w:numId w:val="43"/>
        </w:numPr>
        <w:spacing w:after="120"/>
        <w:ind w:left="426" w:hanging="426"/>
        <w:contextualSpacing w:val="0"/>
        <w:jc w:val="both"/>
      </w:pPr>
      <w:r w:rsidRPr="00E9272F">
        <w:rPr>
          <w:rFonts w:ascii="Arial" w:hAnsi="Arial" w:cs="Arial"/>
          <w:sz w:val="20"/>
          <w:szCs w:val="20"/>
        </w:rPr>
        <w:lastRenderedPageBreak/>
        <w:t xml:space="preserve">Za porušení </w:t>
      </w:r>
      <w:r>
        <w:rPr>
          <w:rFonts w:ascii="Arial" w:hAnsi="Arial" w:cs="Arial"/>
          <w:sz w:val="20"/>
          <w:szCs w:val="20"/>
        </w:rPr>
        <w:t>závazku uvedeného v odstavci 2. tohoto článku je Dodavatel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3E76D810" w14:textId="77777777" w:rsidR="00145B2C" w:rsidRDefault="00145B2C" w:rsidP="005A768A">
      <w:pPr>
        <w:pStyle w:val="Odstavecseseznamem"/>
        <w:numPr>
          <w:ilvl w:val="0"/>
          <w:numId w:val="43"/>
        </w:numPr>
        <w:spacing w:after="120"/>
        <w:ind w:left="426" w:hanging="426"/>
        <w:contextualSpacing w:val="0"/>
        <w:jc w:val="both"/>
        <w:rPr>
          <w:rFonts w:ascii="Arial" w:hAnsi="Arial" w:cs="Arial"/>
          <w:sz w:val="20"/>
          <w:szCs w:val="20"/>
        </w:rPr>
      </w:pPr>
      <w:r w:rsidRPr="00E9272F">
        <w:rPr>
          <w:rFonts w:ascii="Arial" w:hAnsi="Arial" w:cs="Arial"/>
          <w:sz w:val="20"/>
          <w:szCs w:val="20"/>
        </w:rPr>
        <w:t>Závazky Smluvních stran uvedené v tomto článku trvají i po skončení smluvního vztahu</w:t>
      </w:r>
      <w:r w:rsidR="0001174C">
        <w:rPr>
          <w:rFonts w:ascii="Arial" w:hAnsi="Arial" w:cs="Arial"/>
          <w:sz w:val="20"/>
          <w:szCs w:val="20"/>
        </w:rPr>
        <w:t xml:space="preserve"> založeného </w:t>
      </w:r>
      <w:r w:rsidR="001427AD">
        <w:rPr>
          <w:rFonts w:ascii="Arial" w:hAnsi="Arial" w:cs="Arial"/>
          <w:sz w:val="20"/>
          <w:szCs w:val="20"/>
        </w:rPr>
        <w:t>touto Smlouvou</w:t>
      </w:r>
      <w:r w:rsidRPr="00E9272F">
        <w:rPr>
          <w:rFonts w:ascii="Arial" w:hAnsi="Arial" w:cs="Arial"/>
          <w:sz w:val="20"/>
          <w:szCs w:val="20"/>
        </w:rPr>
        <w:t>.</w:t>
      </w:r>
    </w:p>
    <w:p w14:paraId="704BA2AB" w14:textId="77777777" w:rsidR="00145B2C" w:rsidRPr="00FA1DA7" w:rsidRDefault="00145B2C" w:rsidP="00145B2C">
      <w:pPr>
        <w:spacing w:after="120" w:line="276" w:lineRule="auto"/>
        <w:ind w:left="283"/>
        <w:jc w:val="both"/>
        <w:rPr>
          <w:rFonts w:ascii="Arial" w:hAnsi="Arial" w:cs="Arial"/>
          <w:sz w:val="20"/>
          <w:szCs w:val="20"/>
        </w:rPr>
      </w:pPr>
    </w:p>
    <w:p w14:paraId="20AC778E" w14:textId="77777777" w:rsidR="00145B2C" w:rsidRPr="00FA1DA7" w:rsidRDefault="00145B2C" w:rsidP="00145B2C">
      <w:pPr>
        <w:pStyle w:val="Titulek"/>
      </w:pPr>
      <w:r w:rsidRPr="00FA1DA7">
        <w:t>Článek X.</w:t>
      </w:r>
    </w:p>
    <w:p w14:paraId="137338C3" w14:textId="77777777" w:rsidR="00145B2C" w:rsidRPr="00FA1DA7" w:rsidRDefault="00145B2C" w:rsidP="00BB0527">
      <w:pPr>
        <w:pStyle w:val="Podnadpis"/>
      </w:pPr>
      <w:r w:rsidRPr="00FA1DA7">
        <w:t xml:space="preserve">Uveřejnění </w:t>
      </w:r>
      <w:r>
        <w:t>Smlouvy</w:t>
      </w:r>
    </w:p>
    <w:p w14:paraId="465550D4" w14:textId="77777777" w:rsidR="00145B2C" w:rsidRPr="00FA1DA7" w:rsidRDefault="00145B2C" w:rsidP="00145B2C">
      <w:pPr>
        <w:numPr>
          <w:ilvl w:val="0"/>
          <w:numId w:val="9"/>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Smluvní strany jsou si plně vědomy zákonné povinnosti </w:t>
      </w:r>
      <w:r>
        <w:rPr>
          <w:rFonts w:ascii="Arial" w:hAnsi="Arial" w:cs="Arial"/>
          <w:sz w:val="20"/>
          <w:szCs w:val="20"/>
        </w:rPr>
        <w:t>S</w:t>
      </w:r>
      <w:r w:rsidRPr="00FA1DA7">
        <w:rPr>
          <w:rFonts w:ascii="Arial" w:hAnsi="Arial" w:cs="Arial"/>
          <w:sz w:val="20"/>
          <w:szCs w:val="20"/>
        </w:rPr>
        <w:t xml:space="preserve">mluvních stran uveřejnit dle zákona </w:t>
      </w:r>
      <w:r w:rsidR="0050435F" w:rsidRPr="0050435F">
        <w:rPr>
          <w:rFonts w:ascii="Arial" w:hAnsi="Arial" w:cs="Arial"/>
          <w:sz w:val="20"/>
          <w:szCs w:val="20"/>
        </w:rPr>
        <w:t>č. 340/2015 Sb., o zvláštních podmínkách účinnosti některých smluv, uveřejňování těchto smluv a</w:t>
      </w:r>
      <w:r w:rsidR="007C2104">
        <w:rPr>
          <w:rFonts w:ascii="Arial" w:hAnsi="Arial" w:cs="Arial"/>
          <w:sz w:val="20"/>
          <w:szCs w:val="20"/>
        </w:rPr>
        <w:t> </w:t>
      </w:r>
      <w:r w:rsidR="0050435F" w:rsidRPr="0050435F">
        <w:rPr>
          <w:rFonts w:ascii="Arial" w:hAnsi="Arial" w:cs="Arial"/>
          <w:sz w:val="20"/>
          <w:szCs w:val="20"/>
        </w:rPr>
        <w:t>o</w:t>
      </w:r>
      <w:r w:rsidR="0050435F">
        <w:rPr>
          <w:rFonts w:ascii="Arial" w:hAnsi="Arial" w:cs="Arial"/>
          <w:sz w:val="20"/>
          <w:szCs w:val="20"/>
        </w:rPr>
        <w:t> </w:t>
      </w:r>
      <w:r w:rsidR="0050435F" w:rsidRPr="0050435F">
        <w:rPr>
          <w:rFonts w:ascii="Arial" w:hAnsi="Arial" w:cs="Arial"/>
          <w:sz w:val="20"/>
          <w:szCs w:val="20"/>
        </w:rPr>
        <w:t>registru smluv (zákon o registru smluv), ve znění pozdějších předpisů,</w:t>
      </w:r>
      <w:r w:rsidR="0050435F">
        <w:rPr>
          <w:rFonts w:ascii="Arial" w:hAnsi="Arial" w:cs="Arial"/>
          <w:sz w:val="20"/>
          <w:szCs w:val="20"/>
        </w:rPr>
        <w:t xml:space="preserve"> </w:t>
      </w:r>
      <w:r w:rsidRPr="00FA1DA7">
        <w:rPr>
          <w:rFonts w:ascii="Arial" w:hAnsi="Arial" w:cs="Arial"/>
          <w:sz w:val="20"/>
          <w:szCs w:val="20"/>
        </w:rPr>
        <w:t>tuto Smlouv</w:t>
      </w:r>
      <w:r>
        <w:rPr>
          <w:rFonts w:ascii="Arial" w:hAnsi="Arial" w:cs="Arial"/>
          <w:sz w:val="20"/>
          <w:szCs w:val="20"/>
        </w:rPr>
        <w:t>u</w:t>
      </w:r>
      <w:r w:rsidRPr="00FA1DA7">
        <w:rPr>
          <w:rFonts w:ascii="Arial" w:hAnsi="Arial" w:cs="Arial"/>
          <w:sz w:val="20"/>
          <w:szCs w:val="20"/>
        </w:rPr>
        <w:t>, včetně všech případných dohod, kterými se tato Smlouva doplňuje, mění, nahrazuje nebo ruší, prostřednictvím registru smluv.</w:t>
      </w:r>
    </w:p>
    <w:p w14:paraId="520AB380" w14:textId="77777777" w:rsidR="00145B2C" w:rsidRPr="00FA1DA7" w:rsidRDefault="00145B2C" w:rsidP="00145B2C">
      <w:pPr>
        <w:numPr>
          <w:ilvl w:val="0"/>
          <w:numId w:val="9"/>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Uveřejněním </w:t>
      </w:r>
      <w:bookmarkStart w:id="1" w:name="highlightHit_61"/>
      <w:bookmarkEnd w:id="1"/>
      <w:r w:rsidRPr="00FA1DA7">
        <w:rPr>
          <w:rFonts w:ascii="Arial" w:hAnsi="Arial" w:cs="Arial"/>
          <w:sz w:val="20"/>
          <w:szCs w:val="20"/>
        </w:rPr>
        <w:t xml:space="preserve">Smlouvy dle odst. 1. tohoto článku se rozumí uveřejnění elektronického obrazu textového obsahu </w:t>
      </w:r>
      <w:bookmarkStart w:id="2" w:name="highlightHit_64"/>
      <w:bookmarkEnd w:id="2"/>
      <w:r w:rsidRPr="00FA1DA7">
        <w:rPr>
          <w:rFonts w:ascii="Arial" w:hAnsi="Arial" w:cs="Arial"/>
          <w:sz w:val="20"/>
          <w:szCs w:val="20"/>
        </w:rPr>
        <w:t xml:space="preserve">Smlouvy </w:t>
      </w:r>
      <w:r>
        <w:rPr>
          <w:rFonts w:ascii="Arial" w:hAnsi="Arial" w:cs="Arial"/>
          <w:sz w:val="20"/>
          <w:szCs w:val="20"/>
        </w:rPr>
        <w:t xml:space="preserve">ve </w:t>
      </w:r>
      <w:r w:rsidRPr="00FA1DA7">
        <w:rPr>
          <w:rFonts w:ascii="Arial" w:hAnsi="Arial" w:cs="Arial"/>
          <w:sz w:val="20"/>
          <w:szCs w:val="20"/>
        </w:rPr>
        <w:t xml:space="preserve">formátu </w:t>
      </w:r>
      <w:r>
        <w:rPr>
          <w:rFonts w:ascii="Arial" w:hAnsi="Arial" w:cs="Arial"/>
          <w:sz w:val="20"/>
          <w:szCs w:val="20"/>
        </w:rPr>
        <w:t xml:space="preserve">stanoveném zákonem o registru smluv </w:t>
      </w:r>
      <w:r w:rsidRPr="00FA1DA7">
        <w:rPr>
          <w:rFonts w:ascii="Arial" w:hAnsi="Arial" w:cs="Arial"/>
          <w:sz w:val="20"/>
          <w:szCs w:val="20"/>
        </w:rPr>
        <w:t xml:space="preserve">a rovněž </w:t>
      </w:r>
      <w:proofErr w:type="spellStart"/>
      <w:r w:rsidRPr="00FA1DA7">
        <w:rPr>
          <w:rFonts w:ascii="Arial" w:hAnsi="Arial" w:cs="Arial"/>
          <w:sz w:val="20"/>
          <w:szCs w:val="20"/>
        </w:rPr>
        <w:t>metadat</w:t>
      </w:r>
      <w:proofErr w:type="spellEnd"/>
      <w:r w:rsidRPr="00FA1DA7">
        <w:rPr>
          <w:rFonts w:ascii="Arial" w:hAnsi="Arial" w:cs="Arial"/>
          <w:sz w:val="20"/>
          <w:szCs w:val="20"/>
        </w:rPr>
        <w:t xml:space="preserve">, podle § 5 odst. 1 zákona o registru smluv, prostřednictvím </w:t>
      </w:r>
      <w:bookmarkStart w:id="3" w:name="highlightHit_65"/>
      <w:bookmarkEnd w:id="3"/>
      <w:r w:rsidRPr="00FA1DA7">
        <w:rPr>
          <w:rFonts w:ascii="Arial" w:hAnsi="Arial" w:cs="Arial"/>
          <w:sz w:val="20"/>
          <w:szCs w:val="20"/>
        </w:rPr>
        <w:t xml:space="preserve">registru </w:t>
      </w:r>
      <w:bookmarkStart w:id="4" w:name="highlightHit_66"/>
      <w:bookmarkEnd w:id="4"/>
      <w:r w:rsidRPr="00FA1DA7">
        <w:rPr>
          <w:rFonts w:ascii="Arial" w:hAnsi="Arial" w:cs="Arial"/>
          <w:sz w:val="20"/>
          <w:szCs w:val="20"/>
        </w:rPr>
        <w:t>smluv.</w:t>
      </w:r>
    </w:p>
    <w:p w14:paraId="7F951135" w14:textId="77777777" w:rsidR="00145B2C" w:rsidRPr="00FA1DA7" w:rsidRDefault="00145B2C" w:rsidP="00145B2C">
      <w:pPr>
        <w:numPr>
          <w:ilvl w:val="0"/>
          <w:numId w:val="9"/>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Smluvní strany se dohodly, že tuto </w:t>
      </w:r>
      <w:r>
        <w:rPr>
          <w:rFonts w:ascii="Arial" w:hAnsi="Arial" w:cs="Arial"/>
          <w:sz w:val="20"/>
          <w:szCs w:val="20"/>
        </w:rPr>
        <w:t>Smlouvu</w:t>
      </w:r>
      <w:r w:rsidRPr="00FA1DA7">
        <w:rPr>
          <w:rFonts w:ascii="Arial" w:hAnsi="Arial" w:cs="Arial"/>
          <w:sz w:val="20"/>
          <w:szCs w:val="20"/>
        </w:rPr>
        <w:t xml:space="preserve"> zašle správci registru smluv k uveřejnění prostřednictvím registru smluv Objednatel. Dodavatel je povinen zkontrolovat, že </w:t>
      </w:r>
      <w:r>
        <w:rPr>
          <w:rFonts w:ascii="Arial" w:hAnsi="Arial" w:cs="Arial"/>
          <w:sz w:val="20"/>
          <w:szCs w:val="20"/>
        </w:rPr>
        <w:t>Smlouva</w:t>
      </w:r>
      <w:r w:rsidRPr="00FA1DA7">
        <w:rPr>
          <w:rFonts w:ascii="Arial" w:hAnsi="Arial" w:cs="Arial"/>
          <w:sz w:val="20"/>
          <w:szCs w:val="20"/>
        </w:rPr>
        <w:t xml:space="preserve"> včetně všech příloh a </w:t>
      </w:r>
      <w:proofErr w:type="spellStart"/>
      <w:r w:rsidRPr="00FA1DA7">
        <w:rPr>
          <w:rFonts w:ascii="Arial" w:hAnsi="Arial" w:cs="Arial"/>
          <w:sz w:val="20"/>
          <w:szCs w:val="20"/>
        </w:rPr>
        <w:t>metadat</w:t>
      </w:r>
      <w:proofErr w:type="spellEnd"/>
      <w:r w:rsidRPr="00FA1DA7">
        <w:rPr>
          <w:rFonts w:ascii="Arial" w:hAnsi="Arial" w:cs="Arial"/>
          <w:sz w:val="20"/>
          <w:szCs w:val="20"/>
        </w:rPr>
        <w:t xml:space="preserve"> byla řádně v registru smluv uveřejněna. V případě, že Dodavatel zjistí jakékoli nepřesnosti či nedostatky, je povinen neprodleně o nich Objednatele informovat. </w:t>
      </w:r>
    </w:p>
    <w:p w14:paraId="14C22B0C" w14:textId="77777777" w:rsidR="00145B2C" w:rsidRPr="00FA1DA7" w:rsidRDefault="00145B2C" w:rsidP="00145B2C">
      <w:pPr>
        <w:numPr>
          <w:ilvl w:val="0"/>
          <w:numId w:val="9"/>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Postup uvedený v odst. 3. tohoto článku se </w:t>
      </w:r>
      <w:r>
        <w:rPr>
          <w:rFonts w:ascii="Arial" w:hAnsi="Arial" w:cs="Arial"/>
          <w:sz w:val="20"/>
          <w:szCs w:val="20"/>
        </w:rPr>
        <w:t>S</w:t>
      </w:r>
      <w:r w:rsidRPr="00FA1DA7">
        <w:rPr>
          <w:rFonts w:ascii="Arial" w:hAnsi="Arial" w:cs="Arial"/>
          <w:sz w:val="20"/>
          <w:szCs w:val="20"/>
        </w:rPr>
        <w:t xml:space="preserve">mluvní strany zavazují dodržovat i v případě uzavření dodatků k této </w:t>
      </w:r>
      <w:r>
        <w:rPr>
          <w:rFonts w:ascii="Arial" w:hAnsi="Arial" w:cs="Arial"/>
          <w:sz w:val="20"/>
          <w:szCs w:val="20"/>
        </w:rPr>
        <w:t>Smlouvě</w:t>
      </w:r>
      <w:r w:rsidRPr="00FA1DA7">
        <w:rPr>
          <w:rFonts w:ascii="Arial" w:hAnsi="Arial" w:cs="Arial"/>
          <w:sz w:val="20"/>
          <w:szCs w:val="20"/>
        </w:rPr>
        <w:t xml:space="preserve">, jakož i v případě jakýchkoli dalších dohod, kterými se tato </w:t>
      </w:r>
      <w:r>
        <w:rPr>
          <w:rFonts w:ascii="Arial" w:hAnsi="Arial" w:cs="Arial"/>
          <w:sz w:val="20"/>
          <w:szCs w:val="20"/>
        </w:rPr>
        <w:t>Smlouva</w:t>
      </w:r>
      <w:r w:rsidRPr="00FA1DA7">
        <w:rPr>
          <w:rFonts w:ascii="Arial" w:hAnsi="Arial" w:cs="Arial"/>
          <w:sz w:val="20"/>
          <w:szCs w:val="20"/>
        </w:rPr>
        <w:t xml:space="preserve"> doplňuje, mění, nahrazuje nebo ruší.</w:t>
      </w:r>
    </w:p>
    <w:p w14:paraId="77FA2A85" w14:textId="77777777" w:rsidR="00145B2C" w:rsidRPr="00FA1DA7" w:rsidRDefault="00145B2C" w:rsidP="00145B2C">
      <w:pPr>
        <w:numPr>
          <w:ilvl w:val="0"/>
          <w:numId w:val="9"/>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Dodavatel bere na vědomí a souhlasí s tím, že Objednatel rovněž uveřejní tuto </w:t>
      </w:r>
      <w:r>
        <w:rPr>
          <w:rFonts w:ascii="Arial" w:hAnsi="Arial" w:cs="Arial"/>
          <w:sz w:val="20"/>
          <w:szCs w:val="20"/>
        </w:rPr>
        <w:t xml:space="preserve">Smlouvu </w:t>
      </w:r>
      <w:r w:rsidRPr="00FA1DA7">
        <w:rPr>
          <w:rFonts w:ascii="Arial" w:hAnsi="Arial" w:cs="Arial"/>
          <w:sz w:val="20"/>
          <w:szCs w:val="20"/>
        </w:rPr>
        <w:t>(tj. celé znění včetně všech příloh) včetně všech jejích případných dodatků, na svém profilu zadavatele.</w:t>
      </w:r>
    </w:p>
    <w:p w14:paraId="533E353D" w14:textId="77777777" w:rsidR="00145B2C" w:rsidRPr="00FA1DA7" w:rsidRDefault="00145B2C" w:rsidP="00145B2C">
      <w:pPr>
        <w:numPr>
          <w:ilvl w:val="0"/>
          <w:numId w:val="9"/>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Dodavatel výslovně souhlasí s tím, že s výjimkou ustanovení znečitelněných v souladu se zákonem o registru smluv bude uveřejněno úplné znění </w:t>
      </w:r>
      <w:r w:rsidR="004B5EAF">
        <w:rPr>
          <w:rFonts w:ascii="Arial" w:hAnsi="Arial" w:cs="Arial"/>
          <w:sz w:val="20"/>
          <w:szCs w:val="20"/>
        </w:rPr>
        <w:t xml:space="preserve">této </w:t>
      </w:r>
      <w:r>
        <w:rPr>
          <w:rFonts w:ascii="Arial" w:hAnsi="Arial" w:cs="Arial"/>
          <w:sz w:val="20"/>
          <w:szCs w:val="20"/>
        </w:rPr>
        <w:t>Smlouvy</w:t>
      </w:r>
      <w:r w:rsidRPr="00FA1DA7">
        <w:rPr>
          <w:rFonts w:ascii="Arial" w:hAnsi="Arial" w:cs="Arial"/>
          <w:sz w:val="20"/>
          <w:szCs w:val="20"/>
        </w:rPr>
        <w:t>.</w:t>
      </w:r>
    </w:p>
    <w:p w14:paraId="148D47FE" w14:textId="77777777" w:rsidR="00145B2C" w:rsidRDefault="00145B2C" w:rsidP="00145B2C">
      <w:pPr>
        <w:numPr>
          <w:ilvl w:val="0"/>
          <w:numId w:val="9"/>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Objednatel výslovně souhlasí s tím, že s výjimkou ustanovení znečitelněných v souladu se zákonem o registru smluv bude uveřejněno úplné znění </w:t>
      </w:r>
      <w:r w:rsidR="008A4B85">
        <w:rPr>
          <w:rFonts w:ascii="Arial" w:hAnsi="Arial" w:cs="Arial"/>
          <w:sz w:val="20"/>
          <w:szCs w:val="20"/>
        </w:rPr>
        <w:t xml:space="preserve">této </w:t>
      </w:r>
      <w:r>
        <w:rPr>
          <w:rFonts w:ascii="Arial" w:hAnsi="Arial" w:cs="Arial"/>
          <w:sz w:val="20"/>
          <w:szCs w:val="20"/>
        </w:rPr>
        <w:t>Smlouvy</w:t>
      </w:r>
      <w:r w:rsidRPr="00FA1DA7">
        <w:rPr>
          <w:rFonts w:ascii="Arial" w:hAnsi="Arial" w:cs="Arial"/>
          <w:sz w:val="20"/>
          <w:szCs w:val="20"/>
        </w:rPr>
        <w:t xml:space="preserve">. </w:t>
      </w:r>
    </w:p>
    <w:p w14:paraId="0B0FA528" w14:textId="77777777" w:rsidR="00145B2C" w:rsidRPr="00FA1DA7" w:rsidRDefault="00145B2C" w:rsidP="00145B2C">
      <w:pPr>
        <w:spacing w:after="120" w:line="276" w:lineRule="auto"/>
        <w:rPr>
          <w:rFonts w:ascii="Arial" w:hAnsi="Arial" w:cs="Arial"/>
          <w:sz w:val="20"/>
          <w:szCs w:val="20"/>
        </w:rPr>
      </w:pPr>
    </w:p>
    <w:p w14:paraId="723FA6C0" w14:textId="77777777" w:rsidR="00145B2C" w:rsidRPr="00A90C8D" w:rsidRDefault="00145B2C" w:rsidP="00145B2C">
      <w:pPr>
        <w:pStyle w:val="Titulek"/>
      </w:pPr>
      <w:r w:rsidRPr="00A90C8D">
        <w:t>Článek XI.</w:t>
      </w:r>
    </w:p>
    <w:p w14:paraId="0EED0EEF" w14:textId="77777777" w:rsidR="00145B2C" w:rsidRPr="00A90C8D" w:rsidRDefault="00145B2C" w:rsidP="00BB0527">
      <w:pPr>
        <w:pStyle w:val="Podnadpis"/>
      </w:pPr>
      <w:r w:rsidRPr="00A90C8D">
        <w:t>Pojištění</w:t>
      </w:r>
    </w:p>
    <w:p w14:paraId="3762B1FA" w14:textId="77777777" w:rsidR="00145B2C" w:rsidRPr="00FA1DA7" w:rsidRDefault="00145B2C" w:rsidP="005A768A">
      <w:pPr>
        <w:numPr>
          <w:ilvl w:val="0"/>
          <w:numId w:val="14"/>
        </w:numPr>
        <w:spacing w:after="120" w:line="276" w:lineRule="auto"/>
        <w:ind w:left="284" w:hanging="284"/>
        <w:jc w:val="both"/>
        <w:rPr>
          <w:rFonts w:ascii="Arial" w:hAnsi="Arial" w:cs="Arial"/>
          <w:sz w:val="20"/>
          <w:szCs w:val="20"/>
        </w:rPr>
      </w:pPr>
      <w:r w:rsidRPr="00A90C8D">
        <w:rPr>
          <w:rFonts w:ascii="Arial" w:hAnsi="Arial" w:cs="Arial"/>
          <w:sz w:val="20"/>
          <w:szCs w:val="20"/>
        </w:rPr>
        <w:t>Dodavatel se zavazuje, že bude po celou dobu poskytování</w:t>
      </w:r>
      <w:r w:rsidRPr="00FA1DA7">
        <w:rPr>
          <w:rFonts w:ascii="Arial" w:hAnsi="Arial" w:cs="Arial"/>
          <w:sz w:val="20"/>
          <w:szCs w:val="20"/>
        </w:rPr>
        <w:t xml:space="preserve"> plnění na základě této Sml</w:t>
      </w:r>
      <w:r>
        <w:rPr>
          <w:rFonts w:ascii="Arial" w:hAnsi="Arial" w:cs="Arial"/>
          <w:sz w:val="20"/>
          <w:szCs w:val="20"/>
        </w:rPr>
        <w:t>o</w:t>
      </w:r>
      <w:r w:rsidRPr="00FA1DA7">
        <w:rPr>
          <w:rFonts w:ascii="Arial" w:hAnsi="Arial" w:cs="Arial"/>
          <w:sz w:val="20"/>
          <w:szCs w:val="20"/>
        </w:rPr>
        <w:t>uv</w:t>
      </w:r>
      <w:r>
        <w:rPr>
          <w:rFonts w:ascii="Arial" w:hAnsi="Arial" w:cs="Arial"/>
          <w:sz w:val="20"/>
          <w:szCs w:val="20"/>
        </w:rPr>
        <w:t>y</w:t>
      </w:r>
      <w:r w:rsidRPr="00FA1DA7">
        <w:rPr>
          <w:rFonts w:ascii="Arial" w:hAnsi="Arial" w:cs="Arial"/>
          <w:sz w:val="20"/>
          <w:szCs w:val="20"/>
        </w:rPr>
        <w:t>, jakož i</w:t>
      </w:r>
      <w:r w:rsidR="009A0A71">
        <w:rPr>
          <w:rFonts w:ascii="Arial" w:hAnsi="Arial" w:cs="Arial"/>
          <w:sz w:val="20"/>
          <w:szCs w:val="20"/>
        </w:rPr>
        <w:t> </w:t>
      </w:r>
      <w:r w:rsidRPr="00FA1DA7">
        <w:rPr>
          <w:rFonts w:ascii="Arial" w:hAnsi="Arial" w:cs="Arial"/>
          <w:sz w:val="20"/>
          <w:szCs w:val="20"/>
        </w:rPr>
        <w:t>po celou záruční dobu (tj. dobu poskytování Záruční podpory ve zvýšených parametrech),</w:t>
      </w:r>
      <w:r>
        <w:rPr>
          <w:rFonts w:ascii="Arial" w:hAnsi="Arial" w:cs="Arial"/>
          <w:sz w:val="20"/>
          <w:szCs w:val="20"/>
        </w:rPr>
        <w:t xml:space="preserve"> pojištěn pro případ vzniku</w:t>
      </w:r>
      <w:r w:rsidRPr="00FA1DA7">
        <w:rPr>
          <w:rFonts w:ascii="Arial" w:hAnsi="Arial" w:cs="Arial"/>
          <w:sz w:val="20"/>
          <w:szCs w:val="20"/>
        </w:rPr>
        <w:t xml:space="preserve"> odpovědnosti </w:t>
      </w:r>
      <w:r w:rsidR="00E62588">
        <w:rPr>
          <w:rFonts w:ascii="Arial" w:hAnsi="Arial" w:cs="Arial"/>
          <w:sz w:val="20"/>
          <w:szCs w:val="20"/>
        </w:rPr>
        <w:t xml:space="preserve">Dodavatele </w:t>
      </w:r>
      <w:r w:rsidRPr="00FA1DA7">
        <w:rPr>
          <w:rFonts w:ascii="Arial" w:hAnsi="Arial" w:cs="Arial"/>
          <w:sz w:val="20"/>
          <w:szCs w:val="20"/>
        </w:rPr>
        <w:t>za škodu</w:t>
      </w:r>
      <w:r>
        <w:rPr>
          <w:rFonts w:ascii="Arial" w:hAnsi="Arial" w:cs="Arial"/>
          <w:sz w:val="20"/>
          <w:szCs w:val="20"/>
        </w:rPr>
        <w:t>.</w:t>
      </w:r>
    </w:p>
    <w:p w14:paraId="6052A4C7" w14:textId="77777777" w:rsidR="00145B2C" w:rsidRPr="00FA1DA7" w:rsidRDefault="00145B2C" w:rsidP="005A768A">
      <w:pPr>
        <w:numPr>
          <w:ilvl w:val="0"/>
          <w:numId w:val="14"/>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Uvedené pojištění musí být sjednáno pro případ odpovědnosti Dodavatele za škodu, která může </w:t>
      </w:r>
      <w:r>
        <w:rPr>
          <w:rFonts w:ascii="Arial" w:hAnsi="Arial" w:cs="Arial"/>
          <w:sz w:val="20"/>
          <w:szCs w:val="20"/>
        </w:rPr>
        <w:t>vzniknout Objednateli nebo třetí osobě</w:t>
      </w:r>
      <w:r w:rsidRPr="00FA1DA7">
        <w:rPr>
          <w:rFonts w:ascii="Arial" w:hAnsi="Arial" w:cs="Arial"/>
          <w:sz w:val="20"/>
          <w:szCs w:val="20"/>
        </w:rPr>
        <w:t xml:space="preserve"> </w:t>
      </w:r>
      <w:r>
        <w:rPr>
          <w:rFonts w:ascii="Arial" w:hAnsi="Arial" w:cs="Arial"/>
          <w:sz w:val="20"/>
          <w:szCs w:val="20"/>
        </w:rPr>
        <w:t xml:space="preserve">při plnění </w:t>
      </w:r>
      <w:r w:rsidRPr="00FA1DA7">
        <w:rPr>
          <w:rFonts w:ascii="Arial" w:hAnsi="Arial" w:cs="Arial"/>
          <w:sz w:val="20"/>
          <w:szCs w:val="20"/>
        </w:rPr>
        <w:t>závazků Dodavatele dle této Sml</w:t>
      </w:r>
      <w:r>
        <w:rPr>
          <w:rFonts w:ascii="Arial" w:hAnsi="Arial" w:cs="Arial"/>
          <w:sz w:val="20"/>
          <w:szCs w:val="20"/>
        </w:rPr>
        <w:t>o</w:t>
      </w:r>
      <w:r w:rsidRPr="00FA1DA7">
        <w:rPr>
          <w:rFonts w:ascii="Arial" w:hAnsi="Arial" w:cs="Arial"/>
          <w:sz w:val="20"/>
          <w:szCs w:val="20"/>
        </w:rPr>
        <w:t>uv</w:t>
      </w:r>
      <w:r>
        <w:rPr>
          <w:rFonts w:ascii="Arial" w:hAnsi="Arial" w:cs="Arial"/>
          <w:sz w:val="20"/>
          <w:szCs w:val="20"/>
        </w:rPr>
        <w:t>y</w:t>
      </w:r>
      <w:r w:rsidRPr="00FA1DA7">
        <w:rPr>
          <w:rFonts w:ascii="Arial" w:hAnsi="Arial" w:cs="Arial"/>
          <w:sz w:val="20"/>
          <w:szCs w:val="20"/>
        </w:rPr>
        <w:t xml:space="preserve">, </w:t>
      </w:r>
      <w:r w:rsidR="00086C9F">
        <w:rPr>
          <w:rFonts w:ascii="Arial" w:hAnsi="Arial" w:cs="Arial"/>
          <w:sz w:val="20"/>
          <w:szCs w:val="20"/>
        </w:rPr>
        <w:t>nebo</w:t>
      </w:r>
      <w:r w:rsidR="004C4540">
        <w:rPr>
          <w:rFonts w:ascii="Arial" w:hAnsi="Arial" w:cs="Arial"/>
          <w:sz w:val="20"/>
          <w:szCs w:val="20"/>
        </w:rPr>
        <w:t xml:space="preserve"> </w:t>
      </w:r>
      <w:r w:rsidRPr="00FA1DA7">
        <w:rPr>
          <w:rFonts w:ascii="Arial" w:hAnsi="Arial" w:cs="Arial"/>
          <w:sz w:val="20"/>
          <w:szCs w:val="20"/>
        </w:rPr>
        <w:t>v souvislost s plněním těchto závazků. Pojištění musí být sjednáno jako pojištění odpovědnosti za</w:t>
      </w:r>
      <w:r w:rsidR="00FC4184">
        <w:rPr>
          <w:rFonts w:ascii="Arial" w:hAnsi="Arial" w:cs="Arial"/>
          <w:sz w:val="20"/>
          <w:szCs w:val="20"/>
        </w:rPr>
        <w:t> </w:t>
      </w:r>
      <w:r w:rsidRPr="00FA1DA7">
        <w:rPr>
          <w:rFonts w:ascii="Arial" w:hAnsi="Arial" w:cs="Arial"/>
          <w:sz w:val="20"/>
          <w:szCs w:val="20"/>
        </w:rPr>
        <w:t xml:space="preserve">škody s pojistnou částkou ne nižší </w:t>
      </w:r>
      <w:r w:rsidRPr="002F7EDE">
        <w:rPr>
          <w:rFonts w:ascii="Arial" w:hAnsi="Arial" w:cs="Arial"/>
          <w:sz w:val="20"/>
          <w:szCs w:val="20"/>
        </w:rPr>
        <w:t>než 2 000 000 Kč</w:t>
      </w:r>
      <w:r w:rsidRPr="00FA1DA7">
        <w:rPr>
          <w:rFonts w:ascii="Arial" w:hAnsi="Arial" w:cs="Arial"/>
          <w:sz w:val="20"/>
          <w:szCs w:val="20"/>
        </w:rPr>
        <w:t xml:space="preserve"> (slovy: </w:t>
      </w:r>
      <w:r>
        <w:rPr>
          <w:rFonts w:ascii="Arial" w:hAnsi="Arial" w:cs="Arial"/>
          <w:sz w:val="20"/>
          <w:szCs w:val="20"/>
        </w:rPr>
        <w:t>dva milion</w:t>
      </w:r>
      <w:r w:rsidR="00FC4175">
        <w:rPr>
          <w:rFonts w:ascii="Arial" w:hAnsi="Arial" w:cs="Arial"/>
          <w:sz w:val="20"/>
          <w:szCs w:val="20"/>
        </w:rPr>
        <w:t>y</w:t>
      </w:r>
      <w:r w:rsidRPr="00FA1DA7">
        <w:rPr>
          <w:rFonts w:ascii="Arial" w:hAnsi="Arial" w:cs="Arial"/>
          <w:sz w:val="20"/>
          <w:szCs w:val="20"/>
        </w:rPr>
        <w:t xml:space="preserve"> korun českých).</w:t>
      </w:r>
    </w:p>
    <w:p w14:paraId="5D8841C7" w14:textId="77777777" w:rsidR="00145B2C" w:rsidRPr="00FA1DA7" w:rsidRDefault="00145B2C" w:rsidP="005A768A">
      <w:pPr>
        <w:numPr>
          <w:ilvl w:val="0"/>
          <w:numId w:val="14"/>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Dodavatel </w:t>
      </w:r>
      <w:r>
        <w:rPr>
          <w:rFonts w:ascii="Arial" w:hAnsi="Arial" w:cs="Arial"/>
          <w:sz w:val="20"/>
          <w:szCs w:val="20"/>
        </w:rPr>
        <w:t xml:space="preserve">je povinen </w:t>
      </w:r>
      <w:r w:rsidRPr="00FC7CB5">
        <w:rPr>
          <w:rFonts w:ascii="Arial" w:hAnsi="Arial" w:cs="Arial"/>
          <w:sz w:val="20"/>
          <w:szCs w:val="20"/>
        </w:rPr>
        <w:t xml:space="preserve">na výzvu </w:t>
      </w:r>
      <w:r>
        <w:rPr>
          <w:rFonts w:ascii="Arial" w:hAnsi="Arial" w:cs="Arial"/>
          <w:sz w:val="20"/>
          <w:szCs w:val="20"/>
        </w:rPr>
        <w:t xml:space="preserve">Objednatele nebo </w:t>
      </w:r>
      <w:r w:rsidRPr="00B355DC">
        <w:rPr>
          <w:rFonts w:ascii="Arial" w:hAnsi="Arial" w:cs="Arial"/>
          <w:sz w:val="20"/>
          <w:szCs w:val="20"/>
        </w:rPr>
        <w:t>jím pověřené osoby</w:t>
      </w:r>
      <w:r>
        <w:rPr>
          <w:rFonts w:ascii="Arial" w:hAnsi="Arial" w:cs="Arial"/>
          <w:sz w:val="20"/>
          <w:szCs w:val="20"/>
        </w:rPr>
        <w:t xml:space="preserve"> </w:t>
      </w:r>
      <w:r w:rsidRPr="00FC7CB5">
        <w:rPr>
          <w:rFonts w:ascii="Arial" w:hAnsi="Arial" w:cs="Arial"/>
          <w:sz w:val="20"/>
          <w:szCs w:val="20"/>
        </w:rPr>
        <w:t xml:space="preserve">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w:t>
      </w:r>
      <w:r w:rsidRPr="00FC7CB5">
        <w:rPr>
          <w:rFonts w:ascii="Arial" w:hAnsi="Arial" w:cs="Arial"/>
          <w:sz w:val="20"/>
          <w:szCs w:val="20"/>
        </w:rPr>
        <w:lastRenderedPageBreak/>
        <w:t xml:space="preserve">od doručení výzvy </w:t>
      </w:r>
      <w:r>
        <w:rPr>
          <w:rFonts w:ascii="Arial" w:hAnsi="Arial" w:cs="Arial"/>
          <w:sz w:val="20"/>
          <w:szCs w:val="20"/>
        </w:rPr>
        <w:t>Objednatele</w:t>
      </w:r>
      <w:r w:rsidR="00E002C2">
        <w:rPr>
          <w:rFonts w:ascii="Arial" w:hAnsi="Arial" w:cs="Arial"/>
          <w:sz w:val="20"/>
          <w:szCs w:val="20"/>
        </w:rPr>
        <w:t xml:space="preserve"> nebo jím pověřené osoby</w:t>
      </w:r>
      <w:r w:rsidRPr="00FC7CB5">
        <w:rPr>
          <w:rFonts w:ascii="Arial" w:hAnsi="Arial" w:cs="Arial"/>
          <w:sz w:val="20"/>
          <w:szCs w:val="20"/>
        </w:rPr>
        <w:t xml:space="preserve">. Dodavatel k prokázání splnění tohoto požadavku předloží </w:t>
      </w:r>
      <w:r>
        <w:rPr>
          <w:rFonts w:ascii="Arial" w:hAnsi="Arial" w:cs="Arial"/>
          <w:sz w:val="20"/>
          <w:szCs w:val="20"/>
        </w:rPr>
        <w:t xml:space="preserve">Objednateli </w:t>
      </w:r>
      <w:r w:rsidRPr="00FC7CB5">
        <w:rPr>
          <w:rFonts w:ascii="Arial" w:hAnsi="Arial" w:cs="Arial"/>
          <w:sz w:val="20"/>
          <w:szCs w:val="20"/>
        </w:rPr>
        <w:t xml:space="preserve">dokumenty, ze kterých bude splnění požadavku na pojištění vyplývat, tj. </w:t>
      </w:r>
      <w:r w:rsidR="00F174D3">
        <w:rPr>
          <w:rFonts w:ascii="Arial" w:hAnsi="Arial" w:cs="Arial"/>
          <w:sz w:val="20"/>
          <w:szCs w:val="20"/>
        </w:rPr>
        <w:t>kopii</w:t>
      </w:r>
      <w:r w:rsidRPr="00FC7CB5">
        <w:rPr>
          <w:rFonts w:ascii="Arial" w:hAnsi="Arial" w:cs="Arial"/>
          <w:sz w:val="20"/>
          <w:szCs w:val="20"/>
        </w:rPr>
        <w:t xml:space="preserve"> pojistn</w:t>
      </w:r>
      <w:r w:rsidR="00F174D3">
        <w:rPr>
          <w:rFonts w:ascii="Arial" w:hAnsi="Arial" w:cs="Arial"/>
          <w:sz w:val="20"/>
          <w:szCs w:val="20"/>
        </w:rPr>
        <w:t>é</w:t>
      </w:r>
      <w:r w:rsidRPr="00FC7CB5">
        <w:rPr>
          <w:rFonts w:ascii="Arial" w:hAnsi="Arial" w:cs="Arial"/>
          <w:sz w:val="20"/>
          <w:szCs w:val="20"/>
        </w:rPr>
        <w:t xml:space="preserve"> smlouv</w:t>
      </w:r>
      <w:r w:rsidR="00F174D3">
        <w:rPr>
          <w:rFonts w:ascii="Arial" w:hAnsi="Arial" w:cs="Arial"/>
          <w:sz w:val="20"/>
          <w:szCs w:val="20"/>
        </w:rPr>
        <w:t>y</w:t>
      </w:r>
      <w:r w:rsidRPr="00FC7CB5">
        <w:rPr>
          <w:rFonts w:ascii="Arial" w:hAnsi="Arial" w:cs="Arial"/>
          <w:sz w:val="20"/>
          <w:szCs w:val="20"/>
        </w:rPr>
        <w:t xml:space="preserve"> </w:t>
      </w:r>
      <w:r w:rsidR="00F174D3">
        <w:rPr>
          <w:rFonts w:ascii="Arial" w:hAnsi="Arial" w:cs="Arial"/>
          <w:sz w:val="20"/>
          <w:szCs w:val="20"/>
        </w:rPr>
        <w:t>(k doložení účinnosti pojistné smlouvy může Dodavatel</w:t>
      </w:r>
      <w:r w:rsidR="00585896">
        <w:rPr>
          <w:rFonts w:ascii="Arial" w:hAnsi="Arial" w:cs="Arial"/>
          <w:sz w:val="20"/>
          <w:szCs w:val="20"/>
        </w:rPr>
        <w:t xml:space="preserve"> spolu s kopií pojistné smlouvy předložit např. </w:t>
      </w:r>
      <w:r w:rsidRPr="00FC7CB5">
        <w:rPr>
          <w:rFonts w:ascii="Arial" w:hAnsi="Arial" w:cs="Arial"/>
          <w:sz w:val="20"/>
          <w:szCs w:val="20"/>
        </w:rPr>
        <w:t>pojistku</w:t>
      </w:r>
      <w:r w:rsidR="00585896">
        <w:rPr>
          <w:rFonts w:ascii="Arial" w:hAnsi="Arial" w:cs="Arial"/>
          <w:sz w:val="20"/>
          <w:szCs w:val="20"/>
        </w:rPr>
        <w:t>,</w:t>
      </w:r>
      <w:r w:rsidR="000B2641">
        <w:rPr>
          <w:rFonts w:ascii="Arial" w:hAnsi="Arial" w:cs="Arial"/>
          <w:sz w:val="20"/>
          <w:szCs w:val="20"/>
        </w:rPr>
        <w:t xml:space="preserve"> </w:t>
      </w:r>
      <w:r w:rsidRPr="00FC7CB5">
        <w:rPr>
          <w:rFonts w:ascii="Arial" w:hAnsi="Arial" w:cs="Arial"/>
          <w:sz w:val="20"/>
          <w:szCs w:val="20"/>
        </w:rPr>
        <w:t>doklad o zaplacení pojistného na příslušné období nebo pojistný certifikát, či obdobný doklad vydaný příslušnou pojišťovnou</w:t>
      </w:r>
      <w:r w:rsidR="00585896">
        <w:rPr>
          <w:rFonts w:ascii="Arial" w:hAnsi="Arial" w:cs="Arial"/>
          <w:sz w:val="20"/>
          <w:szCs w:val="20"/>
        </w:rPr>
        <w:t>)</w:t>
      </w:r>
      <w:r>
        <w:rPr>
          <w:rFonts w:ascii="Arial" w:hAnsi="Arial" w:cs="Arial"/>
          <w:sz w:val="20"/>
          <w:szCs w:val="20"/>
        </w:rPr>
        <w:t>.</w:t>
      </w:r>
    </w:p>
    <w:p w14:paraId="4F50672D" w14:textId="77777777" w:rsidR="00145B2C" w:rsidRPr="00FA1DA7" w:rsidRDefault="00145B2C" w:rsidP="005A768A">
      <w:pPr>
        <w:numPr>
          <w:ilvl w:val="0"/>
          <w:numId w:val="14"/>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V případě nesplnění povinnosti Dodavatele stanovené v odst. 1. a 2. tohoto článku je Objednatel oprávněn vyúčtovat Dodavateli smluvní pokutu ve výši </w:t>
      </w:r>
      <w:r w:rsidR="005B1F91">
        <w:rPr>
          <w:rFonts w:ascii="Arial" w:hAnsi="Arial" w:cs="Arial"/>
          <w:sz w:val="20"/>
          <w:szCs w:val="20"/>
        </w:rPr>
        <w:t>5 000</w:t>
      </w:r>
      <w:r w:rsidRPr="00FA1DA7">
        <w:rPr>
          <w:rFonts w:ascii="Arial" w:hAnsi="Arial" w:cs="Arial"/>
          <w:sz w:val="20"/>
          <w:szCs w:val="20"/>
        </w:rPr>
        <w:t xml:space="preserve"> Kč (slovy: </w:t>
      </w:r>
      <w:r w:rsidR="005B1F91">
        <w:rPr>
          <w:rFonts w:ascii="Arial" w:hAnsi="Arial" w:cs="Arial"/>
          <w:sz w:val="20"/>
          <w:szCs w:val="20"/>
        </w:rPr>
        <w:t>pět</w:t>
      </w:r>
      <w:r w:rsidRPr="00FA1DA7">
        <w:rPr>
          <w:rFonts w:ascii="Arial" w:hAnsi="Arial" w:cs="Arial"/>
          <w:sz w:val="20"/>
          <w:szCs w:val="20"/>
        </w:rPr>
        <w:t xml:space="preserve"> tisíc korun českých), a</w:t>
      </w:r>
      <w:r w:rsidR="00FC4184">
        <w:rPr>
          <w:rFonts w:ascii="Arial" w:hAnsi="Arial" w:cs="Arial"/>
          <w:sz w:val="20"/>
          <w:szCs w:val="20"/>
        </w:rPr>
        <w:t> </w:t>
      </w:r>
      <w:r w:rsidRPr="00FA1DA7">
        <w:rPr>
          <w:rFonts w:ascii="Arial" w:hAnsi="Arial" w:cs="Arial"/>
          <w:sz w:val="20"/>
          <w:szCs w:val="20"/>
        </w:rPr>
        <w:t>to</w:t>
      </w:r>
      <w:r w:rsidR="00FC4184">
        <w:rPr>
          <w:rFonts w:ascii="Arial" w:hAnsi="Arial" w:cs="Arial"/>
          <w:sz w:val="20"/>
          <w:szCs w:val="20"/>
        </w:rPr>
        <w:t> </w:t>
      </w:r>
      <w:r w:rsidRPr="00FA1DA7">
        <w:rPr>
          <w:rFonts w:ascii="Arial" w:hAnsi="Arial" w:cs="Arial"/>
          <w:sz w:val="20"/>
          <w:szCs w:val="20"/>
        </w:rPr>
        <w:t>za každý i jen započatý kalendářní den, kdy porušení této povinnosti trvá a Dodavatel je povinen tuto částku uhradit.</w:t>
      </w:r>
    </w:p>
    <w:p w14:paraId="5A931B2A" w14:textId="77777777" w:rsidR="00145B2C" w:rsidRDefault="00145B2C" w:rsidP="005A768A">
      <w:pPr>
        <w:numPr>
          <w:ilvl w:val="0"/>
          <w:numId w:val="14"/>
        </w:numPr>
        <w:spacing w:after="120" w:line="276" w:lineRule="auto"/>
        <w:ind w:left="284" w:hanging="284"/>
        <w:jc w:val="both"/>
        <w:rPr>
          <w:rFonts w:ascii="Arial" w:hAnsi="Arial" w:cs="Arial"/>
          <w:sz w:val="20"/>
          <w:szCs w:val="20"/>
        </w:rPr>
      </w:pPr>
      <w:r w:rsidRPr="00FA1DA7">
        <w:rPr>
          <w:rFonts w:ascii="Arial" w:hAnsi="Arial" w:cs="Arial"/>
          <w:sz w:val="20"/>
          <w:szCs w:val="20"/>
        </w:rPr>
        <w:t xml:space="preserve">V případě nesplnění povinnosti Dodavatele stanovené v odst. 3. tohoto článku je Objednatel oprávněn vyúčtovat Dodavateli smluvní pokutu ve výši </w:t>
      </w:r>
      <w:r w:rsidR="005B1F91">
        <w:rPr>
          <w:rFonts w:ascii="Arial" w:hAnsi="Arial" w:cs="Arial"/>
          <w:sz w:val="20"/>
          <w:szCs w:val="20"/>
        </w:rPr>
        <w:t>5 000</w:t>
      </w:r>
      <w:r w:rsidRPr="00FA1DA7">
        <w:rPr>
          <w:rFonts w:ascii="Arial" w:hAnsi="Arial" w:cs="Arial"/>
          <w:sz w:val="20"/>
          <w:szCs w:val="20"/>
        </w:rPr>
        <w:t xml:space="preserve"> Kč (slovy: </w:t>
      </w:r>
      <w:r w:rsidR="005B1F91">
        <w:rPr>
          <w:rFonts w:ascii="Arial" w:hAnsi="Arial" w:cs="Arial"/>
          <w:sz w:val="20"/>
          <w:szCs w:val="20"/>
        </w:rPr>
        <w:t>pět</w:t>
      </w:r>
      <w:r w:rsidRPr="00FA1DA7">
        <w:rPr>
          <w:rFonts w:ascii="Arial" w:hAnsi="Arial" w:cs="Arial"/>
          <w:sz w:val="20"/>
          <w:szCs w:val="20"/>
        </w:rPr>
        <w:t xml:space="preserve"> tisíc korun českých) za</w:t>
      </w:r>
      <w:r w:rsidR="00FC4184">
        <w:rPr>
          <w:rFonts w:ascii="Arial" w:hAnsi="Arial" w:cs="Arial"/>
          <w:sz w:val="20"/>
          <w:szCs w:val="20"/>
        </w:rPr>
        <w:t> </w:t>
      </w:r>
      <w:r w:rsidRPr="00FA1DA7">
        <w:rPr>
          <w:rFonts w:ascii="Arial" w:hAnsi="Arial" w:cs="Arial"/>
          <w:sz w:val="20"/>
          <w:szCs w:val="20"/>
        </w:rPr>
        <w:t>každý i jen započatý kalendářní den prodlení a Dodavatel je povinen tuto částku uhradit.</w:t>
      </w:r>
    </w:p>
    <w:p w14:paraId="5885F0B9" w14:textId="77777777" w:rsidR="00145B2C" w:rsidRPr="00FA1DA7" w:rsidRDefault="00145B2C" w:rsidP="005A768A">
      <w:pPr>
        <w:numPr>
          <w:ilvl w:val="0"/>
          <w:numId w:val="14"/>
        </w:numPr>
        <w:spacing w:after="120" w:line="276" w:lineRule="auto"/>
        <w:ind w:left="284" w:hanging="284"/>
        <w:jc w:val="both"/>
        <w:rPr>
          <w:rFonts w:ascii="Arial" w:hAnsi="Arial" w:cs="Arial"/>
          <w:sz w:val="20"/>
          <w:szCs w:val="20"/>
        </w:rPr>
      </w:pPr>
      <w:r w:rsidRPr="00E34B2F">
        <w:rPr>
          <w:rFonts w:ascii="Arial" w:hAnsi="Arial" w:cs="Arial"/>
          <w:sz w:val="20"/>
          <w:szCs w:val="20"/>
        </w:rPr>
        <w:t>Objednatel je oprávněn uplatnit právo na zaplacení smluvních pokut dle odst. 4. a 5. tohoto článku souběžně.</w:t>
      </w:r>
    </w:p>
    <w:p w14:paraId="2570DA93" w14:textId="77777777" w:rsidR="00145B2C" w:rsidRPr="00FA1DA7" w:rsidRDefault="00145B2C" w:rsidP="00145B2C">
      <w:pPr>
        <w:pStyle w:val="Titulek"/>
      </w:pPr>
      <w:bookmarkStart w:id="5" w:name="_Toc376787743"/>
      <w:r w:rsidRPr="00FA1DA7">
        <w:t>Článek X</w:t>
      </w:r>
      <w:r>
        <w:t>II</w:t>
      </w:r>
      <w:r w:rsidRPr="00FA1DA7">
        <w:t>.</w:t>
      </w:r>
    </w:p>
    <w:p w14:paraId="757E0C6C" w14:textId="77777777" w:rsidR="00145B2C" w:rsidRPr="00FA1DA7" w:rsidRDefault="00145B2C" w:rsidP="00BB0527">
      <w:pPr>
        <w:pStyle w:val="Podnadpis"/>
      </w:pPr>
      <w:r>
        <w:t>Licenční ujednání</w:t>
      </w:r>
    </w:p>
    <w:p w14:paraId="7FAF6EF6" w14:textId="77777777" w:rsidR="00145B2C" w:rsidRPr="002E1789" w:rsidRDefault="00145B2C" w:rsidP="005A768A">
      <w:pPr>
        <w:pStyle w:val="Odstavecseseznamem"/>
        <w:numPr>
          <w:ilvl w:val="0"/>
          <w:numId w:val="20"/>
        </w:numPr>
        <w:autoSpaceDN w:val="0"/>
        <w:spacing w:after="120"/>
        <w:contextualSpacing w:val="0"/>
        <w:jc w:val="both"/>
        <w:rPr>
          <w:rFonts w:ascii="Arial" w:hAnsi="Arial" w:cs="Arial"/>
          <w:sz w:val="20"/>
          <w:szCs w:val="20"/>
        </w:rPr>
      </w:pPr>
      <w:r w:rsidRPr="002E1789">
        <w:rPr>
          <w:rFonts w:ascii="Arial" w:hAnsi="Arial" w:cs="Arial"/>
          <w:sz w:val="20"/>
          <w:szCs w:val="20"/>
        </w:rPr>
        <w:t xml:space="preserve">Dodavatel touto Smlouvou poskytuje Objednateli jako součást plnění a za cenu zahrnutou v ceně </w:t>
      </w:r>
      <w:r>
        <w:rPr>
          <w:rFonts w:ascii="Arial" w:hAnsi="Arial" w:cs="Arial"/>
          <w:sz w:val="20"/>
          <w:szCs w:val="20"/>
        </w:rPr>
        <w:t>zařízení</w:t>
      </w:r>
      <w:r w:rsidRPr="002E1789">
        <w:rPr>
          <w:rFonts w:ascii="Arial" w:hAnsi="Arial" w:cs="Arial"/>
          <w:sz w:val="20"/>
          <w:szCs w:val="20"/>
        </w:rPr>
        <w:t xml:space="preserve"> licenci, příp. podlicenci (v této Smlouvě společně jako „</w:t>
      </w:r>
      <w:r w:rsidRPr="007C6DA4">
        <w:rPr>
          <w:rFonts w:ascii="Arial" w:hAnsi="Arial" w:cs="Arial"/>
          <w:b/>
          <w:sz w:val="20"/>
          <w:szCs w:val="20"/>
        </w:rPr>
        <w:t>licence</w:t>
      </w:r>
      <w:r w:rsidRPr="002E1789">
        <w:rPr>
          <w:rFonts w:ascii="Arial" w:hAnsi="Arial" w:cs="Arial"/>
          <w:sz w:val="20"/>
          <w:szCs w:val="20"/>
        </w:rPr>
        <w:t>“) k užívání SW, který je</w:t>
      </w:r>
      <w:r w:rsidR="00FC4184">
        <w:rPr>
          <w:rFonts w:ascii="Arial" w:hAnsi="Arial" w:cs="Arial"/>
          <w:sz w:val="20"/>
          <w:szCs w:val="20"/>
        </w:rPr>
        <w:t> </w:t>
      </w:r>
      <w:r w:rsidRPr="002E1789">
        <w:rPr>
          <w:rFonts w:ascii="Arial" w:hAnsi="Arial" w:cs="Arial"/>
          <w:sz w:val="20"/>
          <w:szCs w:val="20"/>
        </w:rPr>
        <w:t xml:space="preserve">součástí plnění této Smlouvy včetně všech aktualizací (upgrade, update, </w:t>
      </w:r>
      <w:proofErr w:type="spellStart"/>
      <w:r w:rsidRPr="002E1789">
        <w:rPr>
          <w:rFonts w:ascii="Arial" w:hAnsi="Arial" w:cs="Arial"/>
          <w:sz w:val="20"/>
          <w:szCs w:val="20"/>
        </w:rPr>
        <w:t>patches</w:t>
      </w:r>
      <w:proofErr w:type="spellEnd"/>
      <w:r w:rsidRPr="002E1789">
        <w:rPr>
          <w:rFonts w:ascii="Arial" w:hAnsi="Arial" w:cs="Arial"/>
          <w:sz w:val="20"/>
          <w:szCs w:val="20"/>
        </w:rPr>
        <w:t>) získaných v rámci Záruční podpory. Licence jsou touto Smlouvou poskytovány jako nevýhradní, na dobu trvání autorských majetkových práv k předmětnému SW a k užití v rámci VZP ČR.</w:t>
      </w:r>
    </w:p>
    <w:p w14:paraId="0840CA95" w14:textId="77777777" w:rsidR="00145B2C" w:rsidRDefault="00145B2C" w:rsidP="005A768A">
      <w:pPr>
        <w:pStyle w:val="Odstavecseseznamem"/>
        <w:numPr>
          <w:ilvl w:val="0"/>
          <w:numId w:val="20"/>
        </w:numPr>
        <w:autoSpaceDN w:val="0"/>
        <w:spacing w:after="120"/>
        <w:contextualSpacing w:val="0"/>
        <w:jc w:val="both"/>
        <w:rPr>
          <w:rFonts w:ascii="Arial" w:hAnsi="Arial" w:cs="Arial"/>
          <w:sz w:val="20"/>
          <w:szCs w:val="20"/>
        </w:rPr>
      </w:pPr>
      <w:r w:rsidRPr="006F0EE2">
        <w:rPr>
          <w:rFonts w:ascii="Arial" w:hAnsi="Arial" w:cs="Arial"/>
          <w:sz w:val="20"/>
          <w:szCs w:val="20"/>
        </w:rPr>
        <w:t xml:space="preserve">Licence k SW, který je součástí zařízení, poskytuje Dodavatel </w:t>
      </w:r>
      <w:r w:rsidR="00B41DF2" w:rsidRPr="006F0EE2">
        <w:rPr>
          <w:rFonts w:ascii="Arial" w:hAnsi="Arial" w:cs="Arial"/>
          <w:sz w:val="20"/>
          <w:szCs w:val="20"/>
        </w:rPr>
        <w:t xml:space="preserve">Objednateli </w:t>
      </w:r>
      <w:r w:rsidRPr="006F0EE2">
        <w:rPr>
          <w:rFonts w:ascii="Arial" w:hAnsi="Arial" w:cs="Arial"/>
          <w:sz w:val="20"/>
          <w:szCs w:val="20"/>
        </w:rPr>
        <w:t>ode dne podpisu Předávacího protokolu</w:t>
      </w:r>
      <w:r w:rsidR="00CD64CE">
        <w:rPr>
          <w:rFonts w:ascii="Arial" w:hAnsi="Arial" w:cs="Arial"/>
          <w:sz w:val="20"/>
          <w:szCs w:val="20"/>
        </w:rPr>
        <w:t xml:space="preserve"> (viz čl. IV. odst. 6 této Smlouvy)</w:t>
      </w:r>
      <w:r w:rsidRPr="006F0EE2">
        <w:rPr>
          <w:rFonts w:ascii="Arial" w:hAnsi="Arial" w:cs="Arial"/>
          <w:sz w:val="20"/>
          <w:szCs w:val="20"/>
        </w:rPr>
        <w:t xml:space="preserve">. </w:t>
      </w:r>
    </w:p>
    <w:p w14:paraId="38A8694E" w14:textId="77777777" w:rsidR="002273B3" w:rsidRPr="006F0EE2" w:rsidRDefault="002273B3" w:rsidP="005A768A">
      <w:pPr>
        <w:pStyle w:val="Odstavecseseznamem"/>
        <w:numPr>
          <w:ilvl w:val="0"/>
          <w:numId w:val="20"/>
        </w:numPr>
        <w:autoSpaceDN w:val="0"/>
        <w:spacing w:after="120"/>
        <w:contextualSpacing w:val="0"/>
        <w:jc w:val="both"/>
        <w:rPr>
          <w:rFonts w:ascii="Arial" w:hAnsi="Arial" w:cs="Arial"/>
          <w:sz w:val="20"/>
          <w:szCs w:val="20"/>
        </w:rPr>
      </w:pPr>
      <w:r>
        <w:rPr>
          <w:rFonts w:ascii="Arial" w:hAnsi="Arial" w:cs="Arial"/>
          <w:sz w:val="20"/>
          <w:szCs w:val="20"/>
        </w:rPr>
        <w:t xml:space="preserve">Dodavatel </w:t>
      </w:r>
      <w:r w:rsidRPr="002E1789">
        <w:rPr>
          <w:rFonts w:ascii="Arial" w:hAnsi="Arial" w:cs="Arial"/>
          <w:sz w:val="20"/>
          <w:szCs w:val="20"/>
        </w:rPr>
        <w:t xml:space="preserve">touto Smlouvou poskytuje Objednateli jako součást plnění </w:t>
      </w:r>
      <w:r>
        <w:rPr>
          <w:rFonts w:ascii="Arial" w:hAnsi="Arial" w:cs="Arial"/>
          <w:sz w:val="20"/>
          <w:szCs w:val="20"/>
        </w:rPr>
        <w:t>subskripce</w:t>
      </w:r>
      <w:r w:rsidRPr="002E1789">
        <w:rPr>
          <w:rFonts w:ascii="Arial" w:hAnsi="Arial" w:cs="Arial"/>
          <w:sz w:val="20"/>
          <w:szCs w:val="20"/>
        </w:rPr>
        <w:t xml:space="preserve"> k užívání </w:t>
      </w:r>
      <w:proofErr w:type="spellStart"/>
      <w:r w:rsidR="00FB3E12">
        <w:rPr>
          <w:rFonts w:ascii="Arial" w:hAnsi="Arial" w:cs="Arial"/>
          <w:sz w:val="20"/>
          <w:szCs w:val="20"/>
        </w:rPr>
        <w:t>routerů</w:t>
      </w:r>
      <w:proofErr w:type="spellEnd"/>
      <w:r w:rsidR="00FB3E12">
        <w:rPr>
          <w:rFonts w:ascii="Arial" w:hAnsi="Arial" w:cs="Arial"/>
          <w:sz w:val="20"/>
          <w:szCs w:val="20"/>
        </w:rPr>
        <w:t xml:space="preserve"> (viz čl. III. odst. 1 písm. e) této Smlouvy)</w:t>
      </w:r>
      <w:r w:rsidRPr="002E1789">
        <w:rPr>
          <w:rFonts w:ascii="Arial" w:hAnsi="Arial" w:cs="Arial"/>
          <w:sz w:val="20"/>
          <w:szCs w:val="20"/>
        </w:rPr>
        <w:t xml:space="preserve">. </w:t>
      </w:r>
      <w:r>
        <w:rPr>
          <w:rFonts w:ascii="Arial" w:hAnsi="Arial" w:cs="Arial"/>
          <w:sz w:val="20"/>
          <w:szCs w:val="20"/>
        </w:rPr>
        <w:t>Subskripce</w:t>
      </w:r>
      <w:r w:rsidRPr="002E1789">
        <w:rPr>
          <w:rFonts w:ascii="Arial" w:hAnsi="Arial" w:cs="Arial"/>
          <w:sz w:val="20"/>
          <w:szCs w:val="20"/>
        </w:rPr>
        <w:t xml:space="preserve"> jsou touto Smlouvou poskytovány na dobu</w:t>
      </w:r>
      <w:r w:rsidR="00B92439">
        <w:rPr>
          <w:rFonts w:ascii="Arial" w:hAnsi="Arial" w:cs="Arial"/>
          <w:sz w:val="20"/>
          <w:szCs w:val="20"/>
        </w:rPr>
        <w:t xml:space="preserve"> </w:t>
      </w:r>
      <w:r w:rsidR="00B92439" w:rsidRPr="005747D1">
        <w:rPr>
          <w:rFonts w:ascii="Arial" w:hAnsi="Arial" w:cs="Arial"/>
          <w:sz w:val="20"/>
          <w:szCs w:val="20"/>
        </w:rPr>
        <w:t>60</w:t>
      </w:r>
      <w:r w:rsidR="00FC4184">
        <w:rPr>
          <w:rFonts w:ascii="Arial" w:hAnsi="Arial" w:cs="Arial"/>
          <w:sz w:val="20"/>
          <w:szCs w:val="20"/>
        </w:rPr>
        <w:t> </w:t>
      </w:r>
      <w:r w:rsidR="00B92439" w:rsidRPr="005747D1">
        <w:rPr>
          <w:rFonts w:ascii="Arial" w:hAnsi="Arial" w:cs="Arial"/>
          <w:sz w:val="20"/>
          <w:szCs w:val="20"/>
        </w:rPr>
        <w:t>měsíců ode dne podpisu Předávacího protokolu</w:t>
      </w:r>
      <w:r w:rsidR="00406484">
        <w:rPr>
          <w:rFonts w:ascii="Arial" w:hAnsi="Arial" w:cs="Arial"/>
          <w:sz w:val="20"/>
          <w:szCs w:val="20"/>
        </w:rPr>
        <w:t xml:space="preserve"> (viz čl. IV. odst. 6 této Smlouvy)</w:t>
      </w:r>
      <w:r w:rsidR="00B92439" w:rsidRPr="005747D1">
        <w:rPr>
          <w:rFonts w:ascii="Arial" w:hAnsi="Arial" w:cs="Arial"/>
          <w:sz w:val="20"/>
          <w:szCs w:val="20"/>
        </w:rPr>
        <w:t>.</w:t>
      </w:r>
    </w:p>
    <w:p w14:paraId="2FDCB180" w14:textId="77777777" w:rsidR="00145B2C" w:rsidRPr="002E1789" w:rsidRDefault="00145B2C" w:rsidP="005A768A">
      <w:pPr>
        <w:pStyle w:val="Odstavecseseznamem"/>
        <w:numPr>
          <w:ilvl w:val="0"/>
          <w:numId w:val="20"/>
        </w:numPr>
        <w:autoSpaceDN w:val="0"/>
        <w:spacing w:after="120"/>
        <w:contextualSpacing w:val="0"/>
        <w:jc w:val="both"/>
        <w:rPr>
          <w:rFonts w:ascii="Arial" w:hAnsi="Arial" w:cs="Arial"/>
          <w:sz w:val="20"/>
          <w:szCs w:val="20"/>
        </w:rPr>
      </w:pPr>
      <w:r w:rsidRPr="002E1789">
        <w:rPr>
          <w:rFonts w:ascii="Arial" w:hAnsi="Arial" w:cs="Arial"/>
          <w:sz w:val="20"/>
          <w:szCs w:val="20"/>
        </w:rPr>
        <w:t>Dodavatel prohlašuje a odpovídá za to, že plnění dle této veřejné zakázky, které je předmětem jakéhokoliv práva duševního vlastnictví, je oprávněn distribuovat a poskytovat třetím osobám včetně Objednatele</w:t>
      </w:r>
      <w:r>
        <w:rPr>
          <w:rFonts w:ascii="Arial" w:hAnsi="Arial" w:cs="Arial"/>
          <w:sz w:val="20"/>
          <w:szCs w:val="20"/>
        </w:rPr>
        <w:t>.</w:t>
      </w:r>
    </w:p>
    <w:p w14:paraId="40923F03" w14:textId="77777777" w:rsidR="00145B2C" w:rsidRDefault="00145B2C" w:rsidP="005A768A">
      <w:pPr>
        <w:pStyle w:val="Odstavecseseznamem"/>
        <w:numPr>
          <w:ilvl w:val="0"/>
          <w:numId w:val="20"/>
        </w:numPr>
        <w:autoSpaceDN w:val="0"/>
        <w:spacing w:after="120"/>
        <w:contextualSpacing w:val="0"/>
        <w:jc w:val="both"/>
        <w:rPr>
          <w:rFonts w:ascii="Arial" w:hAnsi="Arial" w:cs="Arial"/>
          <w:sz w:val="20"/>
          <w:szCs w:val="20"/>
        </w:rPr>
      </w:pPr>
      <w:r w:rsidRPr="002E1789">
        <w:rPr>
          <w:rFonts w:ascii="Arial" w:hAnsi="Arial" w:cs="Arial"/>
          <w:sz w:val="20"/>
          <w:szCs w:val="20"/>
        </w:rPr>
        <w:t>Smluvní strany se dohodly, že licence poskytnuté touto Smlouvou nelze vypovědět; ustanovení § 2370 občanského zákoníku se pro licenční ujednání nepoužije.</w:t>
      </w:r>
    </w:p>
    <w:p w14:paraId="458822D1" w14:textId="77777777" w:rsidR="00264CFC" w:rsidRPr="002E1789" w:rsidRDefault="00264CFC" w:rsidP="00264CFC">
      <w:pPr>
        <w:pStyle w:val="Odstavecseseznamem"/>
        <w:autoSpaceDN w:val="0"/>
        <w:spacing w:after="120"/>
        <w:ind w:left="397"/>
        <w:contextualSpacing w:val="0"/>
        <w:jc w:val="both"/>
        <w:rPr>
          <w:rFonts w:ascii="Arial" w:hAnsi="Arial" w:cs="Arial"/>
          <w:sz w:val="20"/>
          <w:szCs w:val="20"/>
        </w:rPr>
      </w:pPr>
    </w:p>
    <w:p w14:paraId="12AC85C5" w14:textId="77777777" w:rsidR="00145B2C" w:rsidRPr="00FA1DA7" w:rsidRDefault="00145B2C" w:rsidP="00145B2C">
      <w:pPr>
        <w:pStyle w:val="Titulek"/>
      </w:pPr>
      <w:r w:rsidRPr="00FA1DA7">
        <w:t>Článek X</w:t>
      </w:r>
      <w:r>
        <w:t>III</w:t>
      </w:r>
      <w:r w:rsidRPr="00FA1DA7">
        <w:t>.</w:t>
      </w:r>
    </w:p>
    <w:p w14:paraId="7F9481DF" w14:textId="77777777" w:rsidR="00145B2C" w:rsidRPr="00FA1DA7" w:rsidRDefault="00145B2C" w:rsidP="00BB0527">
      <w:pPr>
        <w:pStyle w:val="Podnadpis"/>
      </w:pPr>
      <w:r w:rsidRPr="00FA1DA7">
        <w:t>Sankční ujednání</w:t>
      </w:r>
      <w:bookmarkEnd w:id="5"/>
    </w:p>
    <w:p w14:paraId="7F4747C3" w14:textId="77777777" w:rsidR="00145B2C" w:rsidRDefault="00145B2C" w:rsidP="007B1857">
      <w:pPr>
        <w:numPr>
          <w:ilvl w:val="0"/>
          <w:numId w:val="44"/>
        </w:numPr>
        <w:spacing w:after="120" w:line="276" w:lineRule="auto"/>
        <w:ind w:left="425" w:hanging="425"/>
        <w:jc w:val="both"/>
        <w:rPr>
          <w:rFonts w:ascii="Arial" w:hAnsi="Arial" w:cs="Arial"/>
          <w:sz w:val="20"/>
          <w:szCs w:val="20"/>
        </w:rPr>
      </w:pPr>
      <w:r>
        <w:rPr>
          <w:rFonts w:ascii="Arial" w:hAnsi="Arial" w:cs="Arial"/>
          <w:sz w:val="20"/>
          <w:szCs w:val="20"/>
        </w:rPr>
        <w:t xml:space="preserve">V případě prodlení Dodavatele s dodáním zařízení dle čl. IV., odst. 2. </w:t>
      </w:r>
      <w:r w:rsidR="00564850">
        <w:rPr>
          <w:rFonts w:ascii="Arial" w:hAnsi="Arial" w:cs="Arial"/>
          <w:sz w:val="20"/>
          <w:szCs w:val="20"/>
        </w:rPr>
        <w:t xml:space="preserve">této </w:t>
      </w:r>
      <w:r>
        <w:rPr>
          <w:rFonts w:ascii="Arial" w:hAnsi="Arial" w:cs="Arial"/>
          <w:sz w:val="20"/>
          <w:szCs w:val="20"/>
        </w:rPr>
        <w:t>Smlouvy je Objednatel oprávněn vyúčtovat Dodavateli smluvní pokutu ve výši 0,05 % z ceny za plnění (bez DPH), a</w:t>
      </w:r>
      <w:r w:rsidR="00FC4184">
        <w:rPr>
          <w:rFonts w:ascii="Arial" w:hAnsi="Arial" w:cs="Arial"/>
          <w:sz w:val="20"/>
          <w:szCs w:val="20"/>
        </w:rPr>
        <w:t> </w:t>
      </w:r>
      <w:r>
        <w:rPr>
          <w:rFonts w:ascii="Arial" w:hAnsi="Arial" w:cs="Arial"/>
          <w:sz w:val="20"/>
          <w:szCs w:val="20"/>
        </w:rPr>
        <w:t>to</w:t>
      </w:r>
      <w:r w:rsidR="00FC4184">
        <w:rPr>
          <w:rFonts w:ascii="Arial" w:hAnsi="Arial" w:cs="Arial"/>
          <w:sz w:val="20"/>
          <w:szCs w:val="20"/>
        </w:rPr>
        <w:t> </w:t>
      </w:r>
      <w:r>
        <w:rPr>
          <w:rFonts w:ascii="Arial" w:hAnsi="Arial" w:cs="Arial"/>
          <w:sz w:val="20"/>
          <w:szCs w:val="20"/>
        </w:rPr>
        <w:t>za</w:t>
      </w:r>
      <w:r w:rsidR="00FC4184">
        <w:rPr>
          <w:rFonts w:ascii="Arial" w:hAnsi="Arial" w:cs="Arial"/>
          <w:sz w:val="20"/>
          <w:szCs w:val="20"/>
        </w:rPr>
        <w:t> </w:t>
      </w:r>
      <w:r>
        <w:rPr>
          <w:rFonts w:ascii="Arial" w:hAnsi="Arial" w:cs="Arial"/>
          <w:sz w:val="20"/>
          <w:szCs w:val="20"/>
        </w:rPr>
        <w:t>každý i jen započatý kalendářní den prodlení a Dodavatel je povinen tuto smluvní pokutu zaplatit.</w:t>
      </w:r>
    </w:p>
    <w:p w14:paraId="6C98F880" w14:textId="77777777" w:rsidR="00145B2C" w:rsidRPr="001928BD" w:rsidRDefault="00145B2C" w:rsidP="007B1857">
      <w:pPr>
        <w:numPr>
          <w:ilvl w:val="0"/>
          <w:numId w:val="44"/>
        </w:numPr>
        <w:spacing w:after="120" w:line="276" w:lineRule="auto"/>
        <w:ind w:left="425" w:hanging="425"/>
        <w:jc w:val="both"/>
        <w:rPr>
          <w:rFonts w:ascii="Arial" w:hAnsi="Arial" w:cs="Arial"/>
          <w:sz w:val="20"/>
          <w:szCs w:val="20"/>
        </w:rPr>
      </w:pPr>
      <w:r w:rsidRPr="001928BD">
        <w:rPr>
          <w:rFonts w:ascii="Arial" w:hAnsi="Arial" w:cs="Arial"/>
          <w:sz w:val="20"/>
          <w:szCs w:val="20"/>
        </w:rPr>
        <w:t xml:space="preserve">Při nedodržení závazku (minimálních vlastností </w:t>
      </w:r>
      <w:r>
        <w:rPr>
          <w:rFonts w:ascii="Arial" w:hAnsi="Arial" w:cs="Arial"/>
          <w:sz w:val="20"/>
          <w:szCs w:val="20"/>
        </w:rPr>
        <w:t>zařízení</w:t>
      </w:r>
      <w:r w:rsidRPr="001928BD">
        <w:rPr>
          <w:rFonts w:ascii="Arial" w:hAnsi="Arial" w:cs="Arial"/>
          <w:sz w:val="20"/>
          <w:szCs w:val="20"/>
        </w:rPr>
        <w:t xml:space="preserve">) dle čl. </w:t>
      </w:r>
      <w:r>
        <w:rPr>
          <w:rFonts w:ascii="Arial" w:hAnsi="Arial" w:cs="Arial"/>
          <w:sz w:val="20"/>
          <w:szCs w:val="20"/>
        </w:rPr>
        <w:t>III.,</w:t>
      </w:r>
      <w:r w:rsidRPr="001928BD">
        <w:rPr>
          <w:rFonts w:ascii="Arial" w:hAnsi="Arial" w:cs="Arial"/>
          <w:sz w:val="20"/>
          <w:szCs w:val="20"/>
        </w:rPr>
        <w:t xml:space="preserve"> odst. </w:t>
      </w:r>
      <w:r w:rsidR="003421D6">
        <w:rPr>
          <w:rFonts w:ascii="Arial" w:hAnsi="Arial" w:cs="Arial"/>
          <w:sz w:val="20"/>
          <w:szCs w:val="20"/>
        </w:rPr>
        <w:t>3.</w:t>
      </w:r>
      <w:r w:rsidRPr="001928BD">
        <w:rPr>
          <w:rFonts w:ascii="Arial" w:hAnsi="Arial" w:cs="Arial"/>
          <w:sz w:val="20"/>
          <w:szCs w:val="20"/>
        </w:rPr>
        <w:t xml:space="preserve"> </w:t>
      </w:r>
      <w:r w:rsidR="0039611F">
        <w:rPr>
          <w:rFonts w:ascii="Arial" w:hAnsi="Arial" w:cs="Arial"/>
          <w:sz w:val="20"/>
          <w:szCs w:val="20"/>
        </w:rPr>
        <w:t xml:space="preserve">této </w:t>
      </w:r>
      <w:r>
        <w:rPr>
          <w:rFonts w:ascii="Arial" w:hAnsi="Arial" w:cs="Arial"/>
          <w:sz w:val="20"/>
          <w:szCs w:val="20"/>
        </w:rPr>
        <w:t>Smlouvy</w:t>
      </w:r>
      <w:r w:rsidRPr="001928BD">
        <w:rPr>
          <w:rFonts w:ascii="Arial" w:hAnsi="Arial" w:cs="Arial"/>
          <w:sz w:val="20"/>
          <w:szCs w:val="20"/>
        </w:rPr>
        <w:t xml:space="preserve"> je</w:t>
      </w:r>
      <w:r w:rsidR="00FC4184">
        <w:rPr>
          <w:rFonts w:ascii="Arial" w:hAnsi="Arial" w:cs="Arial"/>
          <w:sz w:val="20"/>
          <w:szCs w:val="20"/>
        </w:rPr>
        <w:t> </w:t>
      </w:r>
      <w:r>
        <w:rPr>
          <w:rFonts w:ascii="Arial" w:hAnsi="Arial" w:cs="Arial"/>
          <w:sz w:val="20"/>
          <w:szCs w:val="20"/>
        </w:rPr>
        <w:t xml:space="preserve">Objednatel </w:t>
      </w:r>
      <w:r w:rsidRPr="001928BD">
        <w:rPr>
          <w:rFonts w:ascii="Arial" w:hAnsi="Arial" w:cs="Arial"/>
          <w:sz w:val="20"/>
          <w:szCs w:val="20"/>
        </w:rPr>
        <w:t xml:space="preserve">oprávněn vyúčtovat Dodavateli smluvní pokutu ve výši </w:t>
      </w:r>
      <w:r w:rsidRPr="00321076">
        <w:rPr>
          <w:rFonts w:ascii="Arial" w:hAnsi="Arial" w:cs="Arial"/>
          <w:sz w:val="20"/>
          <w:szCs w:val="20"/>
        </w:rPr>
        <w:t>100</w:t>
      </w:r>
      <w:r w:rsidR="007B1857">
        <w:rPr>
          <w:rFonts w:ascii="Arial" w:hAnsi="Arial" w:cs="Arial"/>
          <w:sz w:val="20"/>
          <w:szCs w:val="20"/>
        </w:rPr>
        <w:t xml:space="preserve"> </w:t>
      </w:r>
      <w:r w:rsidRPr="00321076">
        <w:rPr>
          <w:rFonts w:ascii="Arial" w:hAnsi="Arial" w:cs="Arial"/>
          <w:sz w:val="20"/>
          <w:szCs w:val="20"/>
        </w:rPr>
        <w:t>%</w:t>
      </w:r>
      <w:r w:rsidRPr="001928BD">
        <w:rPr>
          <w:rFonts w:ascii="Arial" w:hAnsi="Arial" w:cs="Arial"/>
          <w:sz w:val="20"/>
          <w:szCs w:val="20"/>
        </w:rPr>
        <w:t xml:space="preserve"> ceny předmětného </w:t>
      </w:r>
      <w:r>
        <w:rPr>
          <w:rFonts w:ascii="Arial" w:hAnsi="Arial" w:cs="Arial"/>
          <w:sz w:val="20"/>
          <w:szCs w:val="20"/>
        </w:rPr>
        <w:t>zařízení</w:t>
      </w:r>
      <w:r w:rsidRPr="001928BD">
        <w:rPr>
          <w:rFonts w:ascii="Arial" w:hAnsi="Arial" w:cs="Arial"/>
          <w:sz w:val="20"/>
          <w:szCs w:val="20"/>
        </w:rPr>
        <w:t xml:space="preserve"> (bez DPH) v každém jednotlivém případě, tj. u každého jednotlivého kusu </w:t>
      </w:r>
      <w:r>
        <w:rPr>
          <w:rFonts w:ascii="Arial" w:hAnsi="Arial" w:cs="Arial"/>
          <w:sz w:val="20"/>
          <w:szCs w:val="20"/>
        </w:rPr>
        <w:t>zařízení</w:t>
      </w:r>
      <w:r w:rsidRPr="001928BD">
        <w:rPr>
          <w:rFonts w:ascii="Arial" w:hAnsi="Arial" w:cs="Arial"/>
          <w:sz w:val="20"/>
          <w:szCs w:val="20"/>
        </w:rPr>
        <w:t xml:space="preserve">, které nebude mít uvedené minimální vlastnosti. Práva Objednatele z vadného plnění, tj. zejména právo požadovat dodání nového bezvadného </w:t>
      </w:r>
      <w:r>
        <w:rPr>
          <w:rFonts w:ascii="Arial" w:hAnsi="Arial" w:cs="Arial"/>
          <w:sz w:val="20"/>
          <w:szCs w:val="20"/>
        </w:rPr>
        <w:t>zařízení</w:t>
      </w:r>
      <w:r w:rsidRPr="001928BD">
        <w:rPr>
          <w:rFonts w:ascii="Arial" w:hAnsi="Arial" w:cs="Arial"/>
          <w:sz w:val="20"/>
          <w:szCs w:val="20"/>
        </w:rPr>
        <w:t>, nejsou zaplacením uvedené smluvní pokuty dotčena.</w:t>
      </w:r>
    </w:p>
    <w:p w14:paraId="43823FA9" w14:textId="77777777" w:rsidR="00831A5B" w:rsidRPr="0049464A" w:rsidRDefault="00145B2C" w:rsidP="007B1857">
      <w:pPr>
        <w:numPr>
          <w:ilvl w:val="0"/>
          <w:numId w:val="44"/>
        </w:numPr>
        <w:spacing w:after="120" w:line="276" w:lineRule="auto"/>
        <w:ind w:left="425" w:hanging="425"/>
        <w:jc w:val="both"/>
        <w:rPr>
          <w:rFonts w:ascii="Arial" w:hAnsi="Arial" w:cs="Arial"/>
          <w:sz w:val="20"/>
          <w:szCs w:val="20"/>
        </w:rPr>
      </w:pPr>
      <w:r w:rsidRPr="001928BD">
        <w:rPr>
          <w:rFonts w:ascii="Arial" w:hAnsi="Arial" w:cs="Arial"/>
          <w:sz w:val="20"/>
          <w:szCs w:val="20"/>
        </w:rPr>
        <w:lastRenderedPageBreak/>
        <w:t xml:space="preserve">V případě prodlení Dodavatele s odstraňováním </w:t>
      </w:r>
      <w:r>
        <w:rPr>
          <w:rFonts w:ascii="Arial" w:hAnsi="Arial" w:cs="Arial"/>
          <w:sz w:val="20"/>
          <w:szCs w:val="20"/>
        </w:rPr>
        <w:t>vad</w:t>
      </w:r>
      <w:r w:rsidRPr="001928BD">
        <w:rPr>
          <w:rFonts w:ascii="Arial" w:hAnsi="Arial" w:cs="Arial"/>
          <w:sz w:val="20"/>
          <w:szCs w:val="20"/>
        </w:rPr>
        <w:t xml:space="preserve"> při poskytování Záruční podpory specifikované </w:t>
      </w:r>
      <w:r>
        <w:rPr>
          <w:rFonts w:ascii="Arial" w:hAnsi="Arial" w:cs="Arial"/>
          <w:sz w:val="20"/>
          <w:szCs w:val="20"/>
        </w:rPr>
        <w:t xml:space="preserve">v této Smlouvě </w:t>
      </w:r>
      <w:r w:rsidR="0093749E">
        <w:rPr>
          <w:rFonts w:ascii="Arial" w:hAnsi="Arial" w:cs="Arial"/>
          <w:sz w:val="20"/>
          <w:szCs w:val="20"/>
        </w:rPr>
        <w:t xml:space="preserve">a v Příloze č. 1 </w:t>
      </w:r>
      <w:r w:rsidRPr="001928BD">
        <w:rPr>
          <w:rFonts w:ascii="Arial" w:hAnsi="Arial" w:cs="Arial"/>
          <w:sz w:val="20"/>
          <w:szCs w:val="20"/>
        </w:rPr>
        <w:t xml:space="preserve">je </w:t>
      </w:r>
      <w:r>
        <w:rPr>
          <w:rFonts w:ascii="Arial" w:hAnsi="Arial" w:cs="Arial"/>
          <w:sz w:val="20"/>
          <w:szCs w:val="20"/>
        </w:rPr>
        <w:t>Objednatel</w:t>
      </w:r>
      <w:r w:rsidRPr="001928BD">
        <w:rPr>
          <w:rFonts w:ascii="Arial" w:hAnsi="Arial" w:cs="Arial"/>
          <w:sz w:val="20"/>
          <w:szCs w:val="20"/>
        </w:rPr>
        <w:t xml:space="preserve"> oprávněn vyúčtovat Dodavateli smluvní pokutu</w:t>
      </w:r>
      <w:r w:rsidR="009428A9">
        <w:rPr>
          <w:rFonts w:ascii="Arial" w:hAnsi="Arial" w:cs="Arial"/>
          <w:sz w:val="20"/>
          <w:szCs w:val="20"/>
        </w:rPr>
        <w:t xml:space="preserve">, a to </w:t>
      </w:r>
      <w:r w:rsidRPr="0049464A">
        <w:rPr>
          <w:rFonts w:ascii="Arial" w:hAnsi="Arial" w:cs="Arial"/>
          <w:sz w:val="20"/>
          <w:szCs w:val="20"/>
        </w:rPr>
        <w:t xml:space="preserve">při prodlení Dodavatele s odstraněním vady dle </w:t>
      </w:r>
      <w:r w:rsidR="00222D9F" w:rsidRPr="0049464A">
        <w:rPr>
          <w:rFonts w:ascii="Arial" w:hAnsi="Arial" w:cs="Arial"/>
          <w:sz w:val="20"/>
          <w:szCs w:val="20"/>
        </w:rPr>
        <w:t>Příloh</w:t>
      </w:r>
      <w:r w:rsidR="00563C7F" w:rsidRPr="0049464A">
        <w:rPr>
          <w:rFonts w:ascii="Arial" w:hAnsi="Arial" w:cs="Arial"/>
          <w:sz w:val="20"/>
          <w:szCs w:val="20"/>
        </w:rPr>
        <w:t>y</w:t>
      </w:r>
      <w:r w:rsidR="00222D9F" w:rsidRPr="0049464A">
        <w:rPr>
          <w:rFonts w:ascii="Arial" w:hAnsi="Arial" w:cs="Arial"/>
          <w:sz w:val="20"/>
          <w:szCs w:val="20"/>
        </w:rPr>
        <w:t xml:space="preserve"> č. 1</w:t>
      </w:r>
      <w:r w:rsidR="00563C7F" w:rsidRPr="0049464A">
        <w:rPr>
          <w:rFonts w:ascii="Arial" w:hAnsi="Arial" w:cs="Arial"/>
          <w:sz w:val="20"/>
          <w:szCs w:val="20"/>
        </w:rPr>
        <w:t>, bod. 4</w:t>
      </w:r>
      <w:r w:rsidR="000B3383" w:rsidRPr="0049464A">
        <w:rPr>
          <w:rFonts w:ascii="Arial" w:hAnsi="Arial" w:cs="Arial"/>
          <w:sz w:val="20"/>
          <w:szCs w:val="20"/>
        </w:rPr>
        <w:t xml:space="preserve"> (viz „Maximální doba pro odstranění vady“)</w:t>
      </w:r>
      <w:r w:rsidRPr="0049464A">
        <w:rPr>
          <w:rFonts w:ascii="Arial" w:hAnsi="Arial" w:cs="Arial"/>
          <w:sz w:val="20"/>
          <w:szCs w:val="20"/>
        </w:rPr>
        <w:t xml:space="preserve"> – pokuta ve výši </w:t>
      </w:r>
      <w:r w:rsidR="00F751E7" w:rsidRPr="0049464A">
        <w:rPr>
          <w:rFonts w:ascii="Arial" w:hAnsi="Arial" w:cs="Arial"/>
          <w:sz w:val="20"/>
          <w:szCs w:val="20"/>
        </w:rPr>
        <w:t>10</w:t>
      </w:r>
      <w:r w:rsidRPr="0049464A">
        <w:rPr>
          <w:rFonts w:ascii="Arial" w:hAnsi="Arial" w:cs="Arial"/>
          <w:sz w:val="20"/>
          <w:szCs w:val="20"/>
        </w:rPr>
        <w:t xml:space="preserve"> 000 Kč (slovy: </w:t>
      </w:r>
      <w:r w:rsidR="00B2044B" w:rsidRPr="0049464A">
        <w:rPr>
          <w:rFonts w:ascii="Arial" w:hAnsi="Arial" w:cs="Arial"/>
          <w:sz w:val="20"/>
          <w:szCs w:val="20"/>
        </w:rPr>
        <w:t>deset</w:t>
      </w:r>
      <w:r w:rsidRPr="0049464A">
        <w:rPr>
          <w:rFonts w:ascii="Arial" w:hAnsi="Arial" w:cs="Arial"/>
          <w:sz w:val="20"/>
          <w:szCs w:val="20"/>
        </w:rPr>
        <w:t xml:space="preserve"> tisíc korun českých) za každ</w:t>
      </w:r>
      <w:r w:rsidR="00EE37EF" w:rsidRPr="0049464A">
        <w:rPr>
          <w:rFonts w:ascii="Arial" w:hAnsi="Arial" w:cs="Arial"/>
          <w:sz w:val="20"/>
          <w:szCs w:val="20"/>
        </w:rPr>
        <w:t>ý</w:t>
      </w:r>
      <w:r w:rsidRPr="0049464A">
        <w:rPr>
          <w:rFonts w:ascii="Arial" w:hAnsi="Arial" w:cs="Arial"/>
          <w:sz w:val="20"/>
          <w:szCs w:val="20"/>
        </w:rPr>
        <w:t xml:space="preserve"> i jen započat</w:t>
      </w:r>
      <w:r w:rsidR="00EE37EF" w:rsidRPr="0049464A">
        <w:rPr>
          <w:rFonts w:ascii="Arial" w:hAnsi="Arial" w:cs="Arial"/>
          <w:sz w:val="20"/>
          <w:szCs w:val="20"/>
        </w:rPr>
        <w:t>ý</w:t>
      </w:r>
      <w:r w:rsidRPr="0049464A">
        <w:rPr>
          <w:rFonts w:ascii="Arial" w:hAnsi="Arial" w:cs="Arial"/>
          <w:sz w:val="20"/>
          <w:szCs w:val="20"/>
        </w:rPr>
        <w:t xml:space="preserve"> </w:t>
      </w:r>
      <w:r w:rsidR="00EE37EF" w:rsidRPr="0049464A">
        <w:rPr>
          <w:rFonts w:ascii="Arial" w:hAnsi="Arial" w:cs="Arial"/>
          <w:sz w:val="20"/>
          <w:szCs w:val="20"/>
        </w:rPr>
        <w:t>pracovní den</w:t>
      </w:r>
      <w:r w:rsidRPr="0049464A">
        <w:rPr>
          <w:rFonts w:ascii="Arial" w:hAnsi="Arial" w:cs="Arial"/>
          <w:sz w:val="20"/>
          <w:szCs w:val="20"/>
        </w:rPr>
        <w:t xml:space="preserve"> prodlení</w:t>
      </w:r>
      <w:r w:rsidR="00D27EAB">
        <w:rPr>
          <w:rFonts w:ascii="Arial" w:hAnsi="Arial" w:cs="Arial"/>
          <w:sz w:val="20"/>
          <w:szCs w:val="20"/>
        </w:rPr>
        <w:t>.</w:t>
      </w:r>
    </w:p>
    <w:p w14:paraId="76D1054A" w14:textId="77777777" w:rsidR="00145B2C" w:rsidRPr="00AE301D" w:rsidRDefault="00145B2C" w:rsidP="007B1857">
      <w:pPr>
        <w:numPr>
          <w:ilvl w:val="0"/>
          <w:numId w:val="44"/>
        </w:numPr>
        <w:spacing w:after="120" w:line="276" w:lineRule="auto"/>
        <w:ind w:left="425" w:hanging="425"/>
        <w:jc w:val="both"/>
        <w:rPr>
          <w:rFonts w:ascii="Arial" w:hAnsi="Arial" w:cs="Arial"/>
          <w:sz w:val="20"/>
          <w:szCs w:val="20"/>
        </w:rPr>
      </w:pPr>
      <w:r w:rsidRPr="00AE301D">
        <w:rPr>
          <w:rFonts w:ascii="Arial" w:hAnsi="Arial" w:cs="Arial"/>
          <w:sz w:val="20"/>
          <w:szCs w:val="20"/>
        </w:rPr>
        <w:t>V případě prodlení Objednatele s úhradou řádně a oprávněně vystavené faktury je Dodavatel oprávněn vyúčtovat Objednateli úrok z prodlení ve výši 0,02 % z nezaplacené částky předmětné faktury za každý kalendářní den prodlení a Objednatel je povinen tuto sankci uhradit.</w:t>
      </w:r>
    </w:p>
    <w:p w14:paraId="4BC4F25A" w14:textId="77777777" w:rsidR="00145B2C" w:rsidRDefault="00145B2C" w:rsidP="007B1857">
      <w:pPr>
        <w:numPr>
          <w:ilvl w:val="0"/>
          <w:numId w:val="44"/>
        </w:numPr>
        <w:spacing w:after="120" w:line="276" w:lineRule="auto"/>
        <w:ind w:left="425" w:hanging="425"/>
        <w:jc w:val="both"/>
        <w:rPr>
          <w:rFonts w:ascii="Arial" w:hAnsi="Arial" w:cs="Arial"/>
          <w:sz w:val="20"/>
          <w:szCs w:val="20"/>
        </w:rPr>
      </w:pPr>
      <w:r w:rsidRPr="0060486C">
        <w:rPr>
          <w:rFonts w:ascii="Arial" w:hAnsi="Arial" w:cs="Arial"/>
          <w:sz w:val="20"/>
          <w:szCs w:val="20"/>
        </w:rPr>
        <w:t xml:space="preserve">Sjednáním smluvní pokuty ani jejím zaplacením není dotčeno právo </w:t>
      </w:r>
      <w:r>
        <w:rPr>
          <w:rFonts w:ascii="Arial" w:hAnsi="Arial" w:cs="Arial"/>
          <w:sz w:val="20"/>
          <w:szCs w:val="20"/>
        </w:rPr>
        <w:t xml:space="preserve">oprávněné </w:t>
      </w:r>
      <w:r w:rsidR="001700CF">
        <w:rPr>
          <w:rFonts w:ascii="Arial" w:hAnsi="Arial" w:cs="Arial"/>
          <w:sz w:val="20"/>
          <w:szCs w:val="20"/>
        </w:rPr>
        <w:t>S</w:t>
      </w:r>
      <w:r>
        <w:rPr>
          <w:rFonts w:ascii="Arial" w:hAnsi="Arial" w:cs="Arial"/>
          <w:sz w:val="20"/>
          <w:szCs w:val="20"/>
        </w:rPr>
        <w:t xml:space="preserve">mluvní strany </w:t>
      </w:r>
      <w:r w:rsidRPr="0060486C">
        <w:rPr>
          <w:rFonts w:ascii="Arial" w:hAnsi="Arial" w:cs="Arial"/>
          <w:sz w:val="20"/>
          <w:szCs w:val="20"/>
        </w:rPr>
        <w:t>na</w:t>
      </w:r>
      <w:r w:rsidR="00C578BA">
        <w:rPr>
          <w:rFonts w:ascii="Arial" w:hAnsi="Arial" w:cs="Arial"/>
          <w:sz w:val="20"/>
          <w:szCs w:val="20"/>
        </w:rPr>
        <w:t> </w:t>
      </w:r>
      <w:r w:rsidRPr="0060486C">
        <w:rPr>
          <w:rFonts w:ascii="Arial" w:hAnsi="Arial" w:cs="Arial"/>
          <w:sz w:val="20"/>
          <w:szCs w:val="20"/>
        </w:rPr>
        <w:t xml:space="preserve">náhradu </w:t>
      </w:r>
      <w:r w:rsidRPr="009A6BD9">
        <w:rPr>
          <w:rFonts w:ascii="Arial" w:hAnsi="Arial" w:cs="Arial"/>
          <w:sz w:val="20"/>
          <w:szCs w:val="20"/>
        </w:rPr>
        <w:t xml:space="preserve">škody (v souladu s limitací </w:t>
      </w:r>
      <w:r w:rsidRPr="00405700">
        <w:rPr>
          <w:rFonts w:ascii="Arial" w:hAnsi="Arial" w:cs="Arial"/>
          <w:sz w:val="20"/>
          <w:szCs w:val="20"/>
        </w:rPr>
        <w:t xml:space="preserve">sjednanou </w:t>
      </w:r>
      <w:r w:rsidRPr="00A8431D">
        <w:rPr>
          <w:rFonts w:ascii="Arial" w:hAnsi="Arial" w:cs="Arial"/>
          <w:sz w:val="20"/>
          <w:szCs w:val="20"/>
        </w:rPr>
        <w:t>v</w:t>
      </w:r>
      <w:r>
        <w:rPr>
          <w:rFonts w:ascii="Arial" w:hAnsi="Arial" w:cs="Arial"/>
          <w:sz w:val="20"/>
          <w:szCs w:val="20"/>
        </w:rPr>
        <w:t> </w:t>
      </w:r>
      <w:r w:rsidRPr="003D2756">
        <w:rPr>
          <w:rFonts w:ascii="Arial" w:hAnsi="Arial" w:cs="Arial"/>
          <w:sz w:val="20"/>
          <w:szCs w:val="20"/>
        </w:rPr>
        <w:t>čl</w:t>
      </w:r>
      <w:r>
        <w:rPr>
          <w:rFonts w:ascii="Arial" w:hAnsi="Arial" w:cs="Arial"/>
          <w:sz w:val="20"/>
          <w:szCs w:val="20"/>
        </w:rPr>
        <w:t>.</w:t>
      </w:r>
      <w:r w:rsidRPr="003D2756">
        <w:rPr>
          <w:rFonts w:ascii="Arial" w:hAnsi="Arial" w:cs="Arial"/>
          <w:sz w:val="20"/>
          <w:szCs w:val="20"/>
        </w:rPr>
        <w:t xml:space="preserve"> </w:t>
      </w:r>
      <w:r>
        <w:rPr>
          <w:rFonts w:ascii="Arial" w:hAnsi="Arial" w:cs="Arial"/>
          <w:sz w:val="20"/>
          <w:szCs w:val="20"/>
        </w:rPr>
        <w:t>VIII</w:t>
      </w:r>
      <w:r w:rsidRPr="003D2756">
        <w:rPr>
          <w:rFonts w:ascii="Arial" w:hAnsi="Arial" w:cs="Arial"/>
          <w:sz w:val="20"/>
          <w:szCs w:val="20"/>
        </w:rPr>
        <w:t>.</w:t>
      </w:r>
      <w:r>
        <w:rPr>
          <w:rFonts w:ascii="Arial" w:hAnsi="Arial" w:cs="Arial"/>
          <w:sz w:val="20"/>
          <w:szCs w:val="20"/>
        </w:rPr>
        <w:t>,</w:t>
      </w:r>
      <w:r w:rsidRPr="003D2756">
        <w:rPr>
          <w:rFonts w:ascii="Arial" w:hAnsi="Arial" w:cs="Arial"/>
          <w:sz w:val="20"/>
          <w:szCs w:val="20"/>
        </w:rPr>
        <w:t xml:space="preserve"> odst. </w:t>
      </w:r>
      <w:r w:rsidR="00354BCB">
        <w:rPr>
          <w:rFonts w:ascii="Arial" w:hAnsi="Arial" w:cs="Arial"/>
          <w:sz w:val="20"/>
          <w:szCs w:val="20"/>
        </w:rPr>
        <w:t>5</w:t>
      </w:r>
      <w:r w:rsidRPr="003D2756">
        <w:rPr>
          <w:rFonts w:ascii="Arial" w:hAnsi="Arial" w:cs="Arial"/>
          <w:sz w:val="20"/>
          <w:szCs w:val="20"/>
        </w:rPr>
        <w:t>.</w:t>
      </w:r>
      <w:r w:rsidRPr="00405700">
        <w:rPr>
          <w:rFonts w:ascii="Arial" w:hAnsi="Arial" w:cs="Arial"/>
          <w:sz w:val="20"/>
          <w:szCs w:val="20"/>
        </w:rPr>
        <w:t xml:space="preserve"> </w:t>
      </w:r>
      <w:r w:rsidR="0039611F">
        <w:rPr>
          <w:rFonts w:ascii="Arial" w:hAnsi="Arial" w:cs="Arial"/>
          <w:sz w:val="20"/>
          <w:szCs w:val="20"/>
        </w:rPr>
        <w:t xml:space="preserve">této </w:t>
      </w:r>
      <w:r>
        <w:rPr>
          <w:rFonts w:ascii="Arial" w:hAnsi="Arial" w:cs="Arial"/>
          <w:sz w:val="20"/>
          <w:szCs w:val="20"/>
        </w:rPr>
        <w:t>Smlouvy</w:t>
      </w:r>
      <w:r w:rsidRPr="009A6BD9">
        <w:rPr>
          <w:rFonts w:ascii="Arial" w:hAnsi="Arial" w:cs="Arial"/>
          <w:sz w:val="20"/>
          <w:szCs w:val="20"/>
        </w:rPr>
        <w:t>), vzniklé</w:t>
      </w:r>
      <w:r w:rsidRPr="0060486C">
        <w:rPr>
          <w:rFonts w:ascii="Arial" w:hAnsi="Arial" w:cs="Arial"/>
          <w:sz w:val="20"/>
          <w:szCs w:val="20"/>
        </w:rPr>
        <w:t xml:space="preserve"> v důsledku porušení povinnosti, ke kterému se smluvní pokuta vztahuje. Zaplacením smluvní pokuty </w:t>
      </w:r>
      <w:r>
        <w:rPr>
          <w:rFonts w:ascii="Arial" w:hAnsi="Arial" w:cs="Arial"/>
          <w:sz w:val="20"/>
          <w:szCs w:val="20"/>
        </w:rPr>
        <w:t xml:space="preserve">ani náhrady škody </w:t>
      </w:r>
      <w:r w:rsidRPr="0060486C">
        <w:rPr>
          <w:rFonts w:ascii="Arial" w:hAnsi="Arial" w:cs="Arial"/>
          <w:sz w:val="20"/>
          <w:szCs w:val="20"/>
        </w:rPr>
        <w:t xml:space="preserve">není dotčena povinnost příslušné </w:t>
      </w:r>
      <w:r w:rsidR="00EE68AA">
        <w:rPr>
          <w:rFonts w:ascii="Arial" w:hAnsi="Arial" w:cs="Arial"/>
          <w:sz w:val="20"/>
          <w:szCs w:val="20"/>
        </w:rPr>
        <w:t>S</w:t>
      </w:r>
      <w:r w:rsidRPr="0060486C">
        <w:rPr>
          <w:rFonts w:ascii="Arial" w:hAnsi="Arial" w:cs="Arial"/>
          <w:sz w:val="20"/>
          <w:szCs w:val="20"/>
        </w:rPr>
        <w:t xml:space="preserve">mluvní strany splnit své závazky dle této </w:t>
      </w:r>
      <w:r>
        <w:rPr>
          <w:rFonts w:ascii="Arial" w:hAnsi="Arial" w:cs="Arial"/>
          <w:sz w:val="20"/>
          <w:szCs w:val="20"/>
        </w:rPr>
        <w:t>Smlouvy</w:t>
      </w:r>
      <w:r w:rsidRPr="0060486C">
        <w:rPr>
          <w:rFonts w:ascii="Arial" w:hAnsi="Arial" w:cs="Arial"/>
          <w:sz w:val="20"/>
          <w:szCs w:val="20"/>
        </w:rPr>
        <w:t>.</w:t>
      </w:r>
    </w:p>
    <w:p w14:paraId="5D9233F2" w14:textId="77777777" w:rsidR="00264CFC" w:rsidRPr="00405700" w:rsidRDefault="00264CFC" w:rsidP="00264CFC">
      <w:pPr>
        <w:spacing w:after="120" w:line="276" w:lineRule="auto"/>
        <w:ind w:left="425"/>
        <w:jc w:val="both"/>
        <w:rPr>
          <w:rFonts w:ascii="Arial" w:hAnsi="Arial" w:cs="Arial"/>
          <w:sz w:val="20"/>
          <w:szCs w:val="20"/>
        </w:rPr>
      </w:pPr>
    </w:p>
    <w:p w14:paraId="4CDFAF2B" w14:textId="77777777" w:rsidR="00145B2C" w:rsidRPr="00FA1DA7" w:rsidRDefault="00145B2C" w:rsidP="00145B2C">
      <w:pPr>
        <w:pStyle w:val="Titulek"/>
      </w:pPr>
      <w:r w:rsidRPr="00FA1DA7">
        <w:t>Článek X</w:t>
      </w:r>
      <w:r>
        <w:t>IV</w:t>
      </w:r>
      <w:r w:rsidRPr="00FA1DA7">
        <w:t>.</w:t>
      </w:r>
    </w:p>
    <w:p w14:paraId="3C4FDFCF" w14:textId="77777777" w:rsidR="00145B2C" w:rsidRPr="00FA1DA7" w:rsidRDefault="00145B2C" w:rsidP="00BB0527">
      <w:pPr>
        <w:pStyle w:val="Podnadpis"/>
      </w:pPr>
      <w:r w:rsidRPr="00FA1DA7">
        <w:t>Ostatní ujednání</w:t>
      </w:r>
    </w:p>
    <w:p w14:paraId="5F49E436" w14:textId="77777777" w:rsidR="00145B2C" w:rsidRPr="00FA1DA7" w:rsidRDefault="00145B2C" w:rsidP="00145B2C">
      <w:pPr>
        <w:numPr>
          <w:ilvl w:val="0"/>
          <w:numId w:val="12"/>
        </w:numPr>
        <w:spacing w:after="120" w:line="276" w:lineRule="auto"/>
        <w:ind w:left="357" w:hanging="357"/>
        <w:jc w:val="both"/>
        <w:rPr>
          <w:rFonts w:ascii="Arial" w:hAnsi="Arial" w:cs="Arial"/>
          <w:sz w:val="20"/>
          <w:szCs w:val="20"/>
        </w:rPr>
      </w:pPr>
      <w:r w:rsidRPr="00FA1DA7">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EE68AA">
        <w:rPr>
          <w:rFonts w:ascii="Arial" w:hAnsi="Arial" w:cs="Arial"/>
          <w:sz w:val="20"/>
          <w:szCs w:val="20"/>
        </w:rPr>
        <w:t>S</w:t>
      </w:r>
      <w:r w:rsidRPr="00FA1DA7">
        <w:rPr>
          <w:rFonts w:ascii="Arial" w:hAnsi="Arial" w:cs="Arial"/>
          <w:sz w:val="20"/>
          <w:szCs w:val="20"/>
        </w:rPr>
        <w:t xml:space="preserve">mluvní stranu o veškerých skutečnostech, které jsou nebo mohou být důležité pro řádné plnění této </w:t>
      </w:r>
      <w:r>
        <w:rPr>
          <w:rFonts w:ascii="Arial" w:hAnsi="Arial" w:cs="Arial"/>
          <w:sz w:val="20"/>
          <w:szCs w:val="20"/>
        </w:rPr>
        <w:t>Smlouvy</w:t>
      </w:r>
      <w:r w:rsidRPr="00FA1DA7">
        <w:rPr>
          <w:rFonts w:ascii="Arial" w:hAnsi="Arial" w:cs="Arial"/>
          <w:sz w:val="20"/>
          <w:szCs w:val="20"/>
        </w:rPr>
        <w:t>.</w:t>
      </w:r>
    </w:p>
    <w:p w14:paraId="30C4C78E" w14:textId="77777777" w:rsidR="00145B2C" w:rsidRPr="00FA1DA7" w:rsidRDefault="00145B2C" w:rsidP="00145B2C">
      <w:pPr>
        <w:numPr>
          <w:ilvl w:val="0"/>
          <w:numId w:val="12"/>
        </w:numPr>
        <w:spacing w:after="120" w:line="276" w:lineRule="auto"/>
        <w:ind w:left="357" w:hanging="357"/>
        <w:jc w:val="both"/>
        <w:rPr>
          <w:rFonts w:ascii="Arial" w:hAnsi="Arial" w:cs="Arial"/>
          <w:sz w:val="20"/>
          <w:szCs w:val="20"/>
        </w:rPr>
      </w:pPr>
      <w:r w:rsidRPr="00FA1DA7">
        <w:rPr>
          <w:rFonts w:ascii="Arial" w:hAnsi="Arial" w:cs="Arial"/>
          <w:sz w:val="20"/>
          <w:szCs w:val="20"/>
        </w:rPr>
        <w:t>Objednatel je povinen poskytovat Dodavateli součinnost nezbytnou ke splnění jeho závazků vyplývajících z</w:t>
      </w:r>
      <w:r>
        <w:rPr>
          <w:rFonts w:ascii="Arial" w:hAnsi="Arial" w:cs="Arial"/>
          <w:sz w:val="20"/>
          <w:szCs w:val="20"/>
        </w:rPr>
        <w:t> této Smlouvy.</w:t>
      </w:r>
      <w:r w:rsidRPr="00FA1DA7">
        <w:rPr>
          <w:rFonts w:ascii="Arial" w:hAnsi="Arial" w:cs="Arial"/>
          <w:sz w:val="20"/>
          <w:szCs w:val="20"/>
        </w:rPr>
        <w:t xml:space="preserve"> </w:t>
      </w:r>
      <w:r>
        <w:rPr>
          <w:rFonts w:ascii="Arial" w:hAnsi="Arial" w:cs="Arial"/>
          <w:sz w:val="20"/>
          <w:szCs w:val="20"/>
        </w:rPr>
        <w:t>U</w:t>
      </w:r>
      <w:r w:rsidRPr="00FA1DA7">
        <w:rPr>
          <w:rFonts w:ascii="Arial" w:hAnsi="Arial" w:cs="Arial"/>
          <w:sz w:val="20"/>
          <w:szCs w:val="20"/>
        </w:rPr>
        <w:t xml:space="preserve">stanovení § 2591 občanského zákoníku se pro účely této </w:t>
      </w:r>
      <w:r>
        <w:rPr>
          <w:rFonts w:ascii="Arial" w:hAnsi="Arial" w:cs="Arial"/>
          <w:sz w:val="20"/>
          <w:szCs w:val="20"/>
        </w:rPr>
        <w:t>Smlouvy</w:t>
      </w:r>
      <w:r w:rsidRPr="00FA1DA7">
        <w:rPr>
          <w:rFonts w:ascii="Arial" w:hAnsi="Arial" w:cs="Arial"/>
          <w:sz w:val="20"/>
          <w:szCs w:val="20"/>
        </w:rPr>
        <w:t xml:space="preserve"> nepoužije.</w:t>
      </w:r>
    </w:p>
    <w:p w14:paraId="0828678F" w14:textId="77777777" w:rsidR="00145B2C" w:rsidRPr="00FA1DA7" w:rsidRDefault="00145B2C" w:rsidP="00145B2C">
      <w:pPr>
        <w:numPr>
          <w:ilvl w:val="0"/>
          <w:numId w:val="12"/>
        </w:numPr>
        <w:spacing w:after="120" w:line="276" w:lineRule="auto"/>
        <w:ind w:left="357" w:hanging="357"/>
        <w:jc w:val="both"/>
        <w:rPr>
          <w:rFonts w:ascii="Arial" w:hAnsi="Arial" w:cs="Arial"/>
          <w:sz w:val="20"/>
          <w:szCs w:val="20"/>
        </w:rPr>
      </w:pPr>
      <w:r w:rsidRPr="00FA1DA7">
        <w:rPr>
          <w:rFonts w:ascii="Arial" w:hAnsi="Arial" w:cs="Arial"/>
          <w:sz w:val="20"/>
          <w:szCs w:val="20"/>
        </w:rPr>
        <w:t xml:space="preserve">Smluvní strany se zavazují, že o každé změně </w:t>
      </w:r>
      <w:r>
        <w:rPr>
          <w:rFonts w:ascii="Arial" w:hAnsi="Arial" w:cs="Arial"/>
          <w:sz w:val="20"/>
          <w:szCs w:val="20"/>
        </w:rPr>
        <w:t>P</w:t>
      </w:r>
      <w:r w:rsidRPr="00FA1DA7">
        <w:rPr>
          <w:rFonts w:ascii="Arial" w:hAnsi="Arial" w:cs="Arial"/>
          <w:sz w:val="20"/>
          <w:szCs w:val="20"/>
        </w:rPr>
        <w:t>ověřených osob, uvedených v čl. XV.</w:t>
      </w:r>
      <w:r>
        <w:rPr>
          <w:rFonts w:ascii="Arial" w:hAnsi="Arial" w:cs="Arial"/>
          <w:sz w:val="20"/>
          <w:szCs w:val="20"/>
        </w:rPr>
        <w:t>,</w:t>
      </w:r>
      <w:r w:rsidRPr="00FA1DA7">
        <w:rPr>
          <w:rFonts w:ascii="Arial" w:hAnsi="Arial" w:cs="Arial"/>
          <w:sz w:val="20"/>
          <w:szCs w:val="20"/>
        </w:rPr>
        <w:t xml:space="preserve"> odst. </w:t>
      </w:r>
      <w:r w:rsidR="003028E9">
        <w:rPr>
          <w:rFonts w:ascii="Arial" w:hAnsi="Arial" w:cs="Arial"/>
          <w:sz w:val="20"/>
          <w:szCs w:val="20"/>
        </w:rPr>
        <w:t>4</w:t>
      </w:r>
      <w:r>
        <w:rPr>
          <w:rFonts w:ascii="Arial" w:hAnsi="Arial" w:cs="Arial"/>
          <w:sz w:val="20"/>
          <w:szCs w:val="20"/>
        </w:rPr>
        <w:t>.</w:t>
      </w:r>
      <w:r w:rsidRPr="00FA1DA7">
        <w:rPr>
          <w:rFonts w:ascii="Arial" w:hAnsi="Arial" w:cs="Arial"/>
          <w:sz w:val="20"/>
          <w:szCs w:val="20"/>
        </w:rPr>
        <w:t xml:space="preserve">   </w:t>
      </w:r>
      <w:r>
        <w:rPr>
          <w:rFonts w:ascii="Arial" w:hAnsi="Arial" w:cs="Arial"/>
          <w:sz w:val="20"/>
          <w:szCs w:val="20"/>
        </w:rPr>
        <w:t>této Smlouvy</w:t>
      </w:r>
      <w:r w:rsidRPr="00FA1DA7">
        <w:rPr>
          <w:rFonts w:ascii="Arial" w:hAnsi="Arial" w:cs="Arial"/>
          <w:sz w:val="20"/>
          <w:szCs w:val="20"/>
        </w:rPr>
        <w:t xml:space="preserve"> nebo jejich kontaktních údajů se budou bez zbytečného odkladu navzájem </w:t>
      </w:r>
      <w:r w:rsidR="00D23899">
        <w:rPr>
          <w:rFonts w:ascii="Arial" w:hAnsi="Arial" w:cs="Arial"/>
          <w:sz w:val="20"/>
          <w:szCs w:val="20"/>
        </w:rPr>
        <w:t xml:space="preserve">písemně </w:t>
      </w:r>
      <w:r w:rsidRPr="00FA1DA7">
        <w:rPr>
          <w:rFonts w:ascii="Arial" w:hAnsi="Arial" w:cs="Arial"/>
          <w:sz w:val="20"/>
          <w:szCs w:val="20"/>
        </w:rPr>
        <w:t xml:space="preserve">informovat; uzavření písemného smluvního dodatku není </w:t>
      </w:r>
      <w:r w:rsidR="00D23899">
        <w:rPr>
          <w:rFonts w:ascii="Arial" w:hAnsi="Arial" w:cs="Arial"/>
          <w:sz w:val="20"/>
          <w:szCs w:val="20"/>
        </w:rPr>
        <w:t xml:space="preserve">v těchto případech </w:t>
      </w:r>
      <w:r w:rsidRPr="00FA1DA7">
        <w:rPr>
          <w:rFonts w:ascii="Arial" w:hAnsi="Arial" w:cs="Arial"/>
          <w:sz w:val="20"/>
          <w:szCs w:val="20"/>
        </w:rPr>
        <w:t>třeba (viz též čl. XV.</w:t>
      </w:r>
      <w:r>
        <w:rPr>
          <w:rFonts w:ascii="Arial" w:hAnsi="Arial" w:cs="Arial"/>
          <w:sz w:val="20"/>
          <w:szCs w:val="20"/>
        </w:rPr>
        <w:t>,</w:t>
      </w:r>
      <w:r w:rsidRPr="00FA1DA7">
        <w:rPr>
          <w:rFonts w:ascii="Arial" w:hAnsi="Arial" w:cs="Arial"/>
          <w:sz w:val="20"/>
          <w:szCs w:val="20"/>
        </w:rPr>
        <w:t xml:space="preserve"> odst. </w:t>
      </w:r>
      <w:r>
        <w:rPr>
          <w:rFonts w:ascii="Arial" w:hAnsi="Arial" w:cs="Arial"/>
          <w:sz w:val="20"/>
          <w:szCs w:val="20"/>
        </w:rPr>
        <w:t>6</w:t>
      </w:r>
      <w:r w:rsidRPr="00FA1DA7">
        <w:rPr>
          <w:rFonts w:ascii="Arial" w:hAnsi="Arial" w:cs="Arial"/>
          <w:sz w:val="20"/>
          <w:szCs w:val="20"/>
        </w:rPr>
        <w:t>. věta druhá).</w:t>
      </w:r>
    </w:p>
    <w:p w14:paraId="11198BAE" w14:textId="77777777" w:rsidR="00145B2C" w:rsidRPr="00FA1DA7" w:rsidRDefault="00145B2C" w:rsidP="00145B2C">
      <w:pPr>
        <w:numPr>
          <w:ilvl w:val="0"/>
          <w:numId w:val="12"/>
        </w:numPr>
        <w:spacing w:after="120" w:line="276" w:lineRule="auto"/>
        <w:ind w:left="357" w:hanging="357"/>
        <w:jc w:val="both"/>
        <w:rPr>
          <w:rFonts w:ascii="Arial" w:hAnsi="Arial" w:cs="Arial"/>
          <w:sz w:val="20"/>
          <w:szCs w:val="20"/>
        </w:rPr>
      </w:pPr>
      <w:r w:rsidRPr="00FA1DA7">
        <w:rPr>
          <w:rFonts w:ascii="Arial" w:hAnsi="Arial" w:cs="Arial"/>
          <w:sz w:val="20"/>
          <w:szCs w:val="20"/>
        </w:rPr>
        <w:t xml:space="preserve">Tato </w:t>
      </w:r>
      <w:r>
        <w:rPr>
          <w:rFonts w:ascii="Arial" w:hAnsi="Arial" w:cs="Arial"/>
          <w:sz w:val="20"/>
          <w:szCs w:val="20"/>
        </w:rPr>
        <w:t>Smlouva</w:t>
      </w:r>
      <w:r w:rsidRPr="00FA1DA7">
        <w:rPr>
          <w:rFonts w:ascii="Arial" w:hAnsi="Arial" w:cs="Arial"/>
          <w:sz w:val="20"/>
          <w:szCs w:val="20"/>
        </w:rPr>
        <w:t xml:space="preserve"> může být ukončena písemnou dohodou </w:t>
      </w:r>
      <w:r>
        <w:rPr>
          <w:rFonts w:ascii="Arial" w:hAnsi="Arial" w:cs="Arial"/>
          <w:sz w:val="20"/>
          <w:szCs w:val="20"/>
        </w:rPr>
        <w:t>S</w:t>
      </w:r>
      <w:r w:rsidRPr="00FA1DA7">
        <w:rPr>
          <w:rFonts w:ascii="Arial" w:hAnsi="Arial" w:cs="Arial"/>
          <w:sz w:val="20"/>
          <w:szCs w:val="20"/>
        </w:rPr>
        <w:t xml:space="preserve">mluvních stran podepsanou oprávněnými zástupci obou </w:t>
      </w:r>
      <w:r>
        <w:rPr>
          <w:rFonts w:ascii="Arial" w:hAnsi="Arial" w:cs="Arial"/>
          <w:sz w:val="20"/>
          <w:szCs w:val="20"/>
        </w:rPr>
        <w:t>S</w:t>
      </w:r>
      <w:r w:rsidRPr="00FA1DA7">
        <w:rPr>
          <w:rFonts w:ascii="Arial" w:hAnsi="Arial" w:cs="Arial"/>
          <w:sz w:val="20"/>
          <w:szCs w:val="20"/>
        </w:rPr>
        <w:t>mluvních stran při dodržení pravidel ZZVZ.</w:t>
      </w:r>
    </w:p>
    <w:p w14:paraId="1C104491" w14:textId="77777777" w:rsidR="00145B2C" w:rsidRPr="00FA1DA7" w:rsidRDefault="00145B2C" w:rsidP="00145B2C">
      <w:pPr>
        <w:numPr>
          <w:ilvl w:val="0"/>
          <w:numId w:val="12"/>
        </w:numPr>
        <w:spacing w:after="120" w:line="276" w:lineRule="auto"/>
        <w:ind w:left="357" w:hanging="357"/>
        <w:jc w:val="both"/>
        <w:rPr>
          <w:rFonts w:ascii="Arial" w:hAnsi="Arial" w:cs="Arial"/>
          <w:sz w:val="20"/>
          <w:szCs w:val="20"/>
        </w:rPr>
      </w:pPr>
      <w:r w:rsidRPr="00FA1DA7">
        <w:rPr>
          <w:rFonts w:ascii="Arial" w:hAnsi="Arial" w:cs="Arial"/>
          <w:sz w:val="20"/>
          <w:szCs w:val="20"/>
        </w:rPr>
        <w:t xml:space="preserve">Každá ze </w:t>
      </w:r>
      <w:r>
        <w:rPr>
          <w:rFonts w:ascii="Arial" w:hAnsi="Arial" w:cs="Arial"/>
          <w:sz w:val="20"/>
          <w:szCs w:val="20"/>
        </w:rPr>
        <w:t>S</w:t>
      </w:r>
      <w:r w:rsidRPr="00FA1DA7">
        <w:rPr>
          <w:rFonts w:ascii="Arial" w:hAnsi="Arial" w:cs="Arial"/>
          <w:sz w:val="20"/>
          <w:szCs w:val="20"/>
        </w:rPr>
        <w:t xml:space="preserve">mluvních stran může od této </w:t>
      </w:r>
      <w:r>
        <w:rPr>
          <w:rFonts w:ascii="Arial" w:hAnsi="Arial" w:cs="Arial"/>
          <w:sz w:val="20"/>
          <w:szCs w:val="20"/>
        </w:rPr>
        <w:t>Smlouvy</w:t>
      </w:r>
      <w:r w:rsidRPr="00DE60AE">
        <w:rPr>
          <w:rFonts w:ascii="Arial" w:hAnsi="Arial" w:cs="Arial"/>
          <w:sz w:val="20"/>
          <w:szCs w:val="20"/>
        </w:rPr>
        <w:t xml:space="preserve"> odstoupit v případech stanovených touto </w:t>
      </w:r>
      <w:r>
        <w:rPr>
          <w:rFonts w:ascii="Arial" w:hAnsi="Arial" w:cs="Arial"/>
          <w:sz w:val="20"/>
          <w:szCs w:val="20"/>
        </w:rPr>
        <w:t>Smlouvou</w:t>
      </w:r>
      <w:r w:rsidRPr="00DE60AE">
        <w:rPr>
          <w:rFonts w:ascii="Arial" w:hAnsi="Arial" w:cs="Arial"/>
          <w:sz w:val="20"/>
          <w:szCs w:val="20"/>
        </w:rPr>
        <w:t xml:space="preserve"> nebo zákonem, zejména pak dle ust</w:t>
      </w:r>
      <w:r w:rsidRPr="00FA1DA7">
        <w:rPr>
          <w:rFonts w:ascii="Arial" w:hAnsi="Arial" w:cs="Arial"/>
          <w:sz w:val="20"/>
          <w:szCs w:val="20"/>
        </w:rPr>
        <w:t xml:space="preserve">anovení § 1977 a násl. a § 2001 a násl. občanského zákoníku. Účinky odstoupení od této </w:t>
      </w:r>
      <w:r>
        <w:rPr>
          <w:rFonts w:ascii="Arial" w:hAnsi="Arial" w:cs="Arial"/>
          <w:sz w:val="20"/>
          <w:szCs w:val="20"/>
        </w:rPr>
        <w:t>Smlouvy</w:t>
      </w:r>
      <w:r w:rsidRPr="00FA1DA7">
        <w:rPr>
          <w:rFonts w:ascii="Arial" w:hAnsi="Arial" w:cs="Arial"/>
          <w:sz w:val="20"/>
          <w:szCs w:val="20"/>
        </w:rPr>
        <w:t xml:space="preserve"> nastávají dnem doručení oznámení o odstoupení příslušné </w:t>
      </w:r>
      <w:r>
        <w:rPr>
          <w:rFonts w:ascii="Arial" w:hAnsi="Arial" w:cs="Arial"/>
          <w:sz w:val="20"/>
          <w:szCs w:val="20"/>
        </w:rPr>
        <w:t>S</w:t>
      </w:r>
      <w:r w:rsidRPr="00FA1DA7">
        <w:rPr>
          <w:rFonts w:ascii="Arial" w:hAnsi="Arial" w:cs="Arial"/>
          <w:sz w:val="20"/>
          <w:szCs w:val="20"/>
        </w:rPr>
        <w:t>mluvní straně.</w:t>
      </w:r>
    </w:p>
    <w:p w14:paraId="3723248D" w14:textId="77777777" w:rsidR="00145B2C" w:rsidRPr="00FA1DA7" w:rsidRDefault="00145B2C" w:rsidP="00145B2C">
      <w:pPr>
        <w:numPr>
          <w:ilvl w:val="0"/>
          <w:numId w:val="12"/>
        </w:numPr>
        <w:spacing w:after="120" w:line="276" w:lineRule="auto"/>
        <w:ind w:left="357" w:hanging="357"/>
        <w:jc w:val="both"/>
        <w:rPr>
          <w:rFonts w:ascii="Arial" w:hAnsi="Arial" w:cs="Arial"/>
          <w:sz w:val="20"/>
          <w:szCs w:val="20"/>
        </w:rPr>
      </w:pPr>
      <w:r w:rsidRPr="00FA1DA7">
        <w:rPr>
          <w:rFonts w:ascii="Arial" w:hAnsi="Arial" w:cs="Arial"/>
          <w:sz w:val="20"/>
          <w:szCs w:val="20"/>
        </w:rPr>
        <w:t xml:space="preserve">Pro účely </w:t>
      </w:r>
      <w:r w:rsidR="00124885">
        <w:rPr>
          <w:rFonts w:ascii="Arial" w:hAnsi="Arial" w:cs="Arial"/>
          <w:sz w:val="20"/>
          <w:szCs w:val="20"/>
        </w:rPr>
        <w:t xml:space="preserve">odstoupení od </w:t>
      </w:r>
      <w:r w:rsidRPr="00FA1DA7">
        <w:rPr>
          <w:rFonts w:ascii="Arial" w:hAnsi="Arial" w:cs="Arial"/>
          <w:sz w:val="20"/>
          <w:szCs w:val="20"/>
        </w:rPr>
        <w:t xml:space="preserve">této </w:t>
      </w:r>
      <w:r>
        <w:rPr>
          <w:rFonts w:ascii="Arial" w:hAnsi="Arial" w:cs="Arial"/>
          <w:sz w:val="20"/>
          <w:szCs w:val="20"/>
        </w:rPr>
        <w:t>Smlouvy</w:t>
      </w:r>
      <w:r w:rsidRPr="00FA1DA7">
        <w:rPr>
          <w:rFonts w:ascii="Arial" w:hAnsi="Arial" w:cs="Arial"/>
          <w:sz w:val="20"/>
          <w:szCs w:val="20"/>
        </w:rPr>
        <w:t xml:space="preserve"> se za podstatné porušení smluvních povinností považuje:</w:t>
      </w:r>
    </w:p>
    <w:p w14:paraId="5A3DFFB3" w14:textId="77777777" w:rsidR="00145B2C" w:rsidRPr="00FA1DA7" w:rsidRDefault="00145B2C" w:rsidP="00145B2C">
      <w:pPr>
        <w:numPr>
          <w:ilvl w:val="0"/>
          <w:numId w:val="11"/>
        </w:numPr>
        <w:tabs>
          <w:tab w:val="left" w:pos="851"/>
        </w:tabs>
        <w:spacing w:after="120" w:line="276" w:lineRule="auto"/>
        <w:ind w:left="851" w:hanging="425"/>
        <w:jc w:val="both"/>
        <w:rPr>
          <w:rFonts w:ascii="Arial" w:hAnsi="Arial" w:cs="Arial"/>
          <w:sz w:val="20"/>
          <w:szCs w:val="20"/>
        </w:rPr>
      </w:pPr>
      <w:r w:rsidRPr="00FA1DA7">
        <w:rPr>
          <w:rFonts w:ascii="Arial" w:hAnsi="Arial" w:cs="Arial"/>
          <w:sz w:val="20"/>
          <w:szCs w:val="20"/>
        </w:rPr>
        <w:t>prodlení Dodavatele s</w:t>
      </w:r>
      <w:r w:rsidR="00EB15F3">
        <w:rPr>
          <w:rFonts w:ascii="Arial" w:hAnsi="Arial" w:cs="Arial"/>
          <w:sz w:val="20"/>
          <w:szCs w:val="20"/>
        </w:rPr>
        <w:t> Dodávkou zařízení</w:t>
      </w:r>
      <w:r w:rsidR="00A44936">
        <w:rPr>
          <w:rFonts w:ascii="Arial" w:hAnsi="Arial" w:cs="Arial"/>
          <w:sz w:val="20"/>
          <w:szCs w:val="20"/>
        </w:rPr>
        <w:t xml:space="preserve"> dle čl. IV. odst. 2 této Smlouvy</w:t>
      </w:r>
      <w:r w:rsidR="00F6487B">
        <w:rPr>
          <w:rFonts w:ascii="Arial" w:hAnsi="Arial" w:cs="Arial"/>
          <w:sz w:val="20"/>
          <w:szCs w:val="20"/>
        </w:rPr>
        <w:t xml:space="preserve"> </w:t>
      </w:r>
      <w:r w:rsidRPr="00FA1DA7">
        <w:rPr>
          <w:rFonts w:ascii="Arial" w:hAnsi="Arial" w:cs="Arial"/>
          <w:sz w:val="20"/>
          <w:szCs w:val="20"/>
        </w:rPr>
        <w:t xml:space="preserve">o více než </w:t>
      </w:r>
      <w:r>
        <w:rPr>
          <w:rFonts w:ascii="Arial" w:hAnsi="Arial" w:cs="Arial"/>
          <w:sz w:val="20"/>
          <w:szCs w:val="20"/>
        </w:rPr>
        <w:t>30</w:t>
      </w:r>
      <w:r w:rsidRPr="00FA1DA7">
        <w:rPr>
          <w:rFonts w:ascii="Arial" w:hAnsi="Arial" w:cs="Arial"/>
          <w:sz w:val="20"/>
          <w:szCs w:val="20"/>
        </w:rPr>
        <w:t xml:space="preserve"> kalendářních dní,</w:t>
      </w:r>
    </w:p>
    <w:p w14:paraId="17876500" w14:textId="77777777" w:rsidR="00145B2C" w:rsidRPr="00FA1DA7" w:rsidRDefault="00145B2C" w:rsidP="00145B2C">
      <w:pPr>
        <w:numPr>
          <w:ilvl w:val="0"/>
          <w:numId w:val="11"/>
        </w:numPr>
        <w:tabs>
          <w:tab w:val="left" w:pos="851"/>
        </w:tabs>
        <w:spacing w:after="120" w:line="276" w:lineRule="auto"/>
        <w:ind w:left="850" w:hanging="425"/>
        <w:jc w:val="both"/>
        <w:rPr>
          <w:rFonts w:ascii="Arial" w:hAnsi="Arial" w:cs="Arial"/>
          <w:sz w:val="20"/>
          <w:szCs w:val="20"/>
        </w:rPr>
      </w:pPr>
      <w:r w:rsidRPr="00FA1DA7">
        <w:rPr>
          <w:rFonts w:ascii="Arial" w:hAnsi="Arial" w:cs="Arial"/>
          <w:sz w:val="20"/>
          <w:szCs w:val="20"/>
        </w:rPr>
        <w:t>opakované (tj. alespoň 3x</w:t>
      </w:r>
      <w:r>
        <w:rPr>
          <w:rFonts w:ascii="Arial" w:hAnsi="Arial" w:cs="Arial"/>
          <w:sz w:val="20"/>
          <w:szCs w:val="20"/>
        </w:rPr>
        <w:t xml:space="preserve"> za 3 měsíce</w:t>
      </w:r>
      <w:r w:rsidRPr="00FA1DA7">
        <w:rPr>
          <w:rFonts w:ascii="Arial" w:hAnsi="Arial" w:cs="Arial"/>
          <w:sz w:val="20"/>
          <w:szCs w:val="20"/>
        </w:rPr>
        <w:t xml:space="preserve">) prodlení Dodavatele s odstraňováním </w:t>
      </w:r>
      <w:r>
        <w:rPr>
          <w:rFonts w:ascii="Arial" w:hAnsi="Arial" w:cs="Arial"/>
          <w:sz w:val="20"/>
          <w:szCs w:val="20"/>
        </w:rPr>
        <w:t>vad</w:t>
      </w:r>
      <w:r w:rsidRPr="00FA1DA7">
        <w:rPr>
          <w:rFonts w:ascii="Arial" w:hAnsi="Arial" w:cs="Arial"/>
          <w:sz w:val="20"/>
          <w:szCs w:val="20"/>
        </w:rPr>
        <w:t xml:space="preserve"> při poskytování Záruční podpory</w:t>
      </w:r>
      <w:r>
        <w:rPr>
          <w:rFonts w:ascii="Arial" w:hAnsi="Arial" w:cs="Arial"/>
          <w:sz w:val="20"/>
          <w:szCs w:val="20"/>
        </w:rPr>
        <w:t xml:space="preserve"> dle této Smlouvy</w:t>
      </w:r>
      <w:r w:rsidRPr="00FA1DA7">
        <w:rPr>
          <w:rFonts w:ascii="Arial" w:hAnsi="Arial" w:cs="Arial"/>
          <w:sz w:val="20"/>
          <w:szCs w:val="20"/>
        </w:rPr>
        <w:t>,</w:t>
      </w:r>
    </w:p>
    <w:p w14:paraId="403A64DA" w14:textId="77777777" w:rsidR="00145B2C" w:rsidRDefault="00145B2C" w:rsidP="00145B2C">
      <w:pPr>
        <w:numPr>
          <w:ilvl w:val="0"/>
          <w:numId w:val="11"/>
        </w:numPr>
        <w:tabs>
          <w:tab w:val="left" w:pos="851"/>
        </w:tabs>
        <w:spacing w:after="120" w:line="276" w:lineRule="auto"/>
        <w:ind w:left="850" w:hanging="425"/>
        <w:jc w:val="both"/>
        <w:rPr>
          <w:rFonts w:ascii="Arial" w:hAnsi="Arial" w:cs="Arial"/>
          <w:sz w:val="20"/>
          <w:szCs w:val="20"/>
        </w:rPr>
      </w:pPr>
      <w:r w:rsidRPr="00FA1DA7">
        <w:rPr>
          <w:rFonts w:ascii="Arial" w:hAnsi="Arial" w:cs="Arial"/>
          <w:sz w:val="20"/>
          <w:szCs w:val="20"/>
        </w:rPr>
        <w:t>porušení závazku Dodavatele uvedeného v článku I</w:t>
      </w:r>
      <w:r>
        <w:rPr>
          <w:rFonts w:ascii="Arial" w:hAnsi="Arial" w:cs="Arial"/>
          <w:sz w:val="20"/>
          <w:szCs w:val="20"/>
        </w:rPr>
        <w:t>II</w:t>
      </w:r>
      <w:r w:rsidRPr="00FA1DA7">
        <w:rPr>
          <w:rFonts w:ascii="Arial" w:hAnsi="Arial" w:cs="Arial"/>
          <w:sz w:val="20"/>
          <w:szCs w:val="20"/>
        </w:rPr>
        <w:t>.</w:t>
      </w:r>
      <w:r>
        <w:rPr>
          <w:rFonts w:ascii="Arial" w:hAnsi="Arial" w:cs="Arial"/>
          <w:sz w:val="20"/>
          <w:szCs w:val="20"/>
        </w:rPr>
        <w:t>,</w:t>
      </w:r>
      <w:r w:rsidRPr="00FA1DA7">
        <w:rPr>
          <w:rFonts w:ascii="Arial" w:hAnsi="Arial" w:cs="Arial"/>
          <w:sz w:val="20"/>
          <w:szCs w:val="20"/>
        </w:rPr>
        <w:t xml:space="preserve"> odst. </w:t>
      </w:r>
      <w:r w:rsidR="000E1913">
        <w:rPr>
          <w:rFonts w:ascii="Arial" w:hAnsi="Arial" w:cs="Arial"/>
          <w:sz w:val="20"/>
          <w:szCs w:val="20"/>
        </w:rPr>
        <w:t>2</w:t>
      </w:r>
      <w:r w:rsidRPr="00FA1DA7">
        <w:rPr>
          <w:rFonts w:ascii="Arial" w:hAnsi="Arial" w:cs="Arial"/>
          <w:sz w:val="20"/>
          <w:szCs w:val="20"/>
        </w:rPr>
        <w:t xml:space="preserve">. </w:t>
      </w:r>
      <w:r>
        <w:rPr>
          <w:rFonts w:ascii="Arial" w:hAnsi="Arial" w:cs="Arial"/>
          <w:sz w:val="20"/>
          <w:szCs w:val="20"/>
        </w:rPr>
        <w:t>této Smlouvy,</w:t>
      </w:r>
    </w:p>
    <w:p w14:paraId="1B3BCD59" w14:textId="77777777" w:rsidR="00145B2C" w:rsidRPr="00D87FA4" w:rsidRDefault="00145B2C" w:rsidP="00145B2C">
      <w:pPr>
        <w:numPr>
          <w:ilvl w:val="0"/>
          <w:numId w:val="11"/>
        </w:numPr>
        <w:tabs>
          <w:tab w:val="left" w:pos="851"/>
        </w:tabs>
        <w:spacing w:after="120" w:line="276" w:lineRule="auto"/>
        <w:ind w:left="850" w:hanging="425"/>
        <w:jc w:val="both"/>
        <w:rPr>
          <w:rFonts w:ascii="Arial" w:hAnsi="Arial" w:cs="Arial"/>
          <w:sz w:val="20"/>
          <w:szCs w:val="20"/>
        </w:rPr>
      </w:pPr>
      <w:r>
        <w:rPr>
          <w:rFonts w:ascii="Arial" w:hAnsi="Arial" w:cs="Arial"/>
          <w:sz w:val="20"/>
          <w:szCs w:val="20"/>
        </w:rPr>
        <w:t xml:space="preserve">porušení </w:t>
      </w:r>
      <w:r w:rsidR="00E56762">
        <w:rPr>
          <w:rFonts w:ascii="Arial" w:hAnsi="Arial" w:cs="Arial"/>
          <w:sz w:val="20"/>
          <w:szCs w:val="20"/>
        </w:rPr>
        <w:t>závazk</w:t>
      </w:r>
      <w:r w:rsidR="00297E89">
        <w:rPr>
          <w:rFonts w:ascii="Arial" w:hAnsi="Arial" w:cs="Arial"/>
          <w:sz w:val="20"/>
          <w:szCs w:val="20"/>
        </w:rPr>
        <w:t>ů</w:t>
      </w:r>
      <w:r>
        <w:rPr>
          <w:rFonts w:ascii="Arial" w:hAnsi="Arial" w:cs="Arial"/>
          <w:sz w:val="20"/>
          <w:szCs w:val="20"/>
        </w:rPr>
        <w:t xml:space="preserve"> Dodavatele uvedených v čl</w:t>
      </w:r>
      <w:r w:rsidR="007C2A74">
        <w:rPr>
          <w:rFonts w:ascii="Arial" w:hAnsi="Arial" w:cs="Arial"/>
          <w:sz w:val="20"/>
          <w:szCs w:val="20"/>
        </w:rPr>
        <w:t>ánku</w:t>
      </w:r>
      <w:r>
        <w:rPr>
          <w:rFonts w:ascii="Arial" w:hAnsi="Arial" w:cs="Arial"/>
          <w:sz w:val="20"/>
          <w:szCs w:val="20"/>
        </w:rPr>
        <w:t xml:space="preserve"> I</w:t>
      </w:r>
      <w:r w:rsidR="00297E89">
        <w:rPr>
          <w:rFonts w:ascii="Arial" w:hAnsi="Arial" w:cs="Arial"/>
          <w:sz w:val="20"/>
          <w:szCs w:val="20"/>
        </w:rPr>
        <w:t>X</w:t>
      </w:r>
      <w:r>
        <w:rPr>
          <w:rFonts w:ascii="Arial" w:hAnsi="Arial" w:cs="Arial"/>
          <w:sz w:val="20"/>
          <w:szCs w:val="20"/>
        </w:rPr>
        <w:t xml:space="preserve">. </w:t>
      </w:r>
      <w:r w:rsidR="004F654D">
        <w:rPr>
          <w:rFonts w:ascii="Arial" w:hAnsi="Arial" w:cs="Arial"/>
          <w:sz w:val="20"/>
          <w:szCs w:val="20"/>
        </w:rPr>
        <w:t>o</w:t>
      </w:r>
      <w:r w:rsidR="00297E89">
        <w:rPr>
          <w:rFonts w:ascii="Arial" w:hAnsi="Arial" w:cs="Arial"/>
          <w:sz w:val="20"/>
          <w:szCs w:val="20"/>
        </w:rPr>
        <w:t>dst. 1</w:t>
      </w:r>
      <w:r w:rsidR="00D1682E">
        <w:rPr>
          <w:rFonts w:ascii="Arial" w:hAnsi="Arial" w:cs="Arial"/>
          <w:sz w:val="20"/>
          <w:szCs w:val="20"/>
        </w:rPr>
        <w:t>.</w:t>
      </w:r>
      <w:r w:rsidR="00297E89">
        <w:rPr>
          <w:rFonts w:ascii="Arial" w:hAnsi="Arial" w:cs="Arial"/>
          <w:sz w:val="20"/>
          <w:szCs w:val="20"/>
        </w:rPr>
        <w:t xml:space="preserve"> a 2</w:t>
      </w:r>
      <w:r w:rsidR="00D1682E">
        <w:rPr>
          <w:rFonts w:ascii="Arial" w:hAnsi="Arial" w:cs="Arial"/>
          <w:sz w:val="20"/>
          <w:szCs w:val="20"/>
        </w:rPr>
        <w:t>.</w:t>
      </w:r>
      <w:r w:rsidR="00297E89">
        <w:rPr>
          <w:rFonts w:ascii="Arial" w:hAnsi="Arial" w:cs="Arial"/>
          <w:sz w:val="20"/>
          <w:szCs w:val="20"/>
        </w:rPr>
        <w:t xml:space="preserve"> </w:t>
      </w:r>
      <w:r>
        <w:rPr>
          <w:rFonts w:ascii="Arial" w:hAnsi="Arial" w:cs="Arial"/>
          <w:sz w:val="20"/>
          <w:szCs w:val="20"/>
        </w:rPr>
        <w:t>této Smlouvy.</w:t>
      </w:r>
    </w:p>
    <w:p w14:paraId="6041941D" w14:textId="77777777" w:rsidR="00145B2C" w:rsidRDefault="00145B2C" w:rsidP="007C2104">
      <w:pPr>
        <w:numPr>
          <w:ilvl w:val="0"/>
          <w:numId w:val="12"/>
        </w:numPr>
        <w:tabs>
          <w:tab w:val="clear" w:pos="36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 xml:space="preserve">Předčasným ukončením </w:t>
      </w:r>
      <w:r w:rsidR="009623D9">
        <w:rPr>
          <w:rFonts w:ascii="Arial" w:hAnsi="Arial" w:cs="Arial"/>
          <w:sz w:val="20"/>
          <w:szCs w:val="20"/>
        </w:rPr>
        <w:t xml:space="preserve">této </w:t>
      </w:r>
      <w:r>
        <w:rPr>
          <w:rFonts w:ascii="Arial" w:hAnsi="Arial" w:cs="Arial"/>
          <w:sz w:val="20"/>
          <w:szCs w:val="20"/>
        </w:rPr>
        <w:t>Smlouvy</w:t>
      </w:r>
      <w:r w:rsidRPr="00FA1DA7">
        <w:rPr>
          <w:rFonts w:ascii="Arial" w:hAnsi="Arial" w:cs="Arial"/>
          <w:sz w:val="20"/>
          <w:szCs w:val="20"/>
        </w:rPr>
        <w:t xml:space="preserve">, není dotčena platnost ustanovení, z jejichž povahy vyplývá, že mají být pro </w:t>
      </w:r>
      <w:r>
        <w:rPr>
          <w:rFonts w:ascii="Arial" w:hAnsi="Arial" w:cs="Arial"/>
          <w:sz w:val="20"/>
          <w:szCs w:val="20"/>
        </w:rPr>
        <w:t>S</w:t>
      </w:r>
      <w:r w:rsidRPr="00FA1DA7">
        <w:rPr>
          <w:rFonts w:ascii="Arial" w:hAnsi="Arial" w:cs="Arial"/>
          <w:sz w:val="20"/>
          <w:szCs w:val="20"/>
        </w:rPr>
        <w:t xml:space="preserve">mluvní strany závazná i po skončení </w:t>
      </w:r>
      <w:r>
        <w:rPr>
          <w:rFonts w:ascii="Arial" w:hAnsi="Arial" w:cs="Arial"/>
          <w:sz w:val="20"/>
          <w:szCs w:val="20"/>
        </w:rPr>
        <w:t xml:space="preserve">Smlouvy </w:t>
      </w:r>
      <w:r w:rsidRPr="0060486C">
        <w:rPr>
          <w:rFonts w:ascii="Arial" w:hAnsi="Arial" w:cs="Arial"/>
          <w:sz w:val="20"/>
          <w:szCs w:val="20"/>
        </w:rPr>
        <w:t>(tj. zejména ustanovení týkající se</w:t>
      </w:r>
      <w:r w:rsidR="00C578BA">
        <w:rPr>
          <w:rFonts w:ascii="Arial" w:hAnsi="Arial" w:cs="Arial"/>
          <w:sz w:val="20"/>
          <w:szCs w:val="20"/>
        </w:rPr>
        <w:t> </w:t>
      </w:r>
      <w:r w:rsidRPr="0060486C">
        <w:rPr>
          <w:rFonts w:ascii="Arial" w:hAnsi="Arial" w:cs="Arial"/>
          <w:sz w:val="20"/>
          <w:szCs w:val="20"/>
        </w:rPr>
        <w:t>záruky a Záruční podpory, odpovědnosti za vady, odpovědnosti za škodu, povinnosti mlčenlivosti, řešení sporů</w:t>
      </w:r>
      <w:r>
        <w:rPr>
          <w:rFonts w:ascii="Arial" w:hAnsi="Arial" w:cs="Arial"/>
          <w:sz w:val="20"/>
          <w:szCs w:val="20"/>
        </w:rPr>
        <w:t xml:space="preserve"> </w:t>
      </w:r>
      <w:r w:rsidRPr="0060486C">
        <w:rPr>
          <w:rFonts w:ascii="Arial" w:hAnsi="Arial" w:cs="Arial"/>
          <w:sz w:val="20"/>
          <w:szCs w:val="20"/>
        </w:rPr>
        <w:t>apod.).</w:t>
      </w:r>
    </w:p>
    <w:p w14:paraId="4EDC12FF" w14:textId="77777777" w:rsidR="00145B2C" w:rsidRPr="00FA1DA7" w:rsidRDefault="00145B2C" w:rsidP="00145B2C">
      <w:pPr>
        <w:spacing w:after="120" w:line="276" w:lineRule="auto"/>
        <w:ind w:left="360"/>
        <w:jc w:val="both"/>
        <w:rPr>
          <w:rFonts w:ascii="Arial" w:hAnsi="Arial" w:cs="Arial"/>
          <w:b/>
          <w:sz w:val="20"/>
          <w:szCs w:val="20"/>
        </w:rPr>
      </w:pPr>
      <w:bookmarkStart w:id="6" w:name="_Toc376787745"/>
    </w:p>
    <w:p w14:paraId="6BD1A124" w14:textId="77777777" w:rsidR="00145B2C" w:rsidRPr="00FA1DA7" w:rsidRDefault="00145B2C" w:rsidP="00145B2C">
      <w:pPr>
        <w:pStyle w:val="Titulek"/>
      </w:pPr>
      <w:r w:rsidRPr="00FA1DA7">
        <w:lastRenderedPageBreak/>
        <w:t>Článek XV.</w:t>
      </w:r>
    </w:p>
    <w:p w14:paraId="641FE07B" w14:textId="77777777" w:rsidR="00145B2C" w:rsidRPr="00E34B2F" w:rsidRDefault="00145B2C" w:rsidP="00BB0527">
      <w:pPr>
        <w:pStyle w:val="Podnadpis"/>
      </w:pPr>
      <w:r w:rsidRPr="00E34B2F">
        <w:t>Závěrečná ustanovení</w:t>
      </w:r>
      <w:bookmarkEnd w:id="6"/>
    </w:p>
    <w:p w14:paraId="35F3B902" w14:textId="77777777" w:rsidR="00145B2C" w:rsidRDefault="00145B2C" w:rsidP="00145B2C">
      <w:pPr>
        <w:numPr>
          <w:ilvl w:val="0"/>
          <w:numId w:val="13"/>
        </w:numPr>
        <w:spacing w:after="120" w:line="276" w:lineRule="auto"/>
        <w:jc w:val="both"/>
        <w:rPr>
          <w:rFonts w:ascii="Arial" w:hAnsi="Arial" w:cs="Arial"/>
          <w:sz w:val="20"/>
          <w:szCs w:val="20"/>
        </w:rPr>
      </w:pPr>
      <w:r w:rsidRPr="00A11711">
        <w:rPr>
          <w:rFonts w:ascii="Arial" w:hAnsi="Arial" w:cs="Arial"/>
          <w:sz w:val="20"/>
          <w:szCs w:val="20"/>
        </w:rPr>
        <w:t xml:space="preserve">Tato </w:t>
      </w:r>
      <w:r>
        <w:rPr>
          <w:rFonts w:ascii="Arial" w:hAnsi="Arial" w:cs="Arial"/>
          <w:sz w:val="20"/>
          <w:szCs w:val="20"/>
        </w:rPr>
        <w:t>Smlouva</w:t>
      </w:r>
      <w:r w:rsidRPr="0073056F">
        <w:rPr>
          <w:rFonts w:ascii="Arial" w:hAnsi="Arial" w:cs="Arial"/>
          <w:sz w:val="20"/>
          <w:szCs w:val="20"/>
        </w:rPr>
        <w:t xml:space="preserve"> </w:t>
      </w:r>
      <w:r>
        <w:rPr>
          <w:rFonts w:ascii="Arial" w:hAnsi="Arial" w:cs="Arial"/>
          <w:sz w:val="20"/>
          <w:szCs w:val="20"/>
        </w:rPr>
        <w:t xml:space="preserve">se uzavírá písemně v elektronické podobě. Smlouva je podepsána elektronickým podpisem dle </w:t>
      </w:r>
      <w:r w:rsidR="00402BA0" w:rsidRPr="00402BA0">
        <w:rPr>
          <w:rFonts w:ascii="Arial" w:hAnsi="Arial" w:cs="Arial"/>
          <w:sz w:val="20"/>
          <w:szCs w:val="20"/>
        </w:rPr>
        <w:t xml:space="preserve">zákona č. 297/2016 Sb., o službách vytvářejících důvěru pro elektronické transakce, ve znění pozdějších předpisů </w:t>
      </w:r>
      <w:r w:rsidR="004A3045">
        <w:rPr>
          <w:rFonts w:ascii="Arial" w:hAnsi="Arial" w:cs="Arial"/>
          <w:sz w:val="20"/>
          <w:szCs w:val="20"/>
        </w:rPr>
        <w:t>(dále jen „</w:t>
      </w:r>
      <w:r w:rsidRPr="007C6DA4">
        <w:rPr>
          <w:rFonts w:ascii="Arial" w:hAnsi="Arial" w:cs="Arial"/>
          <w:b/>
          <w:sz w:val="20"/>
          <w:szCs w:val="20"/>
        </w:rPr>
        <w:t>ZSVD</w:t>
      </w:r>
      <w:r w:rsidR="004A3045">
        <w:rPr>
          <w:rFonts w:ascii="Arial" w:hAnsi="Arial" w:cs="Arial"/>
          <w:sz w:val="20"/>
          <w:szCs w:val="20"/>
        </w:rPr>
        <w:t>“)</w:t>
      </w:r>
      <w:r>
        <w:rPr>
          <w:rFonts w:ascii="Arial" w:hAnsi="Arial" w:cs="Arial"/>
          <w:sz w:val="20"/>
          <w:szCs w:val="20"/>
        </w:rPr>
        <w:t xml:space="preserve">. Smluvní strany se dohodly, že Dodavatel podepíše Smlouvu uznávaným elektronickým podpisem </w:t>
      </w:r>
      <w:r w:rsidRPr="006B7721">
        <w:rPr>
          <w:rFonts w:ascii="Arial" w:hAnsi="Arial" w:cs="Arial"/>
          <w:sz w:val="20"/>
          <w:szCs w:val="20"/>
        </w:rPr>
        <w:t xml:space="preserve">ve smyslu </w:t>
      </w:r>
      <w:r>
        <w:rPr>
          <w:rFonts w:ascii="Arial" w:hAnsi="Arial" w:cs="Arial"/>
          <w:sz w:val="20"/>
          <w:szCs w:val="20"/>
        </w:rPr>
        <w:t>§ 6 odst. 2 ZSVD; Objednatel Smlouvu podepíše v souladu s § 5 ZSVD</w:t>
      </w:r>
      <w:r w:rsidRPr="00121702">
        <w:rPr>
          <w:rFonts w:ascii="Arial" w:hAnsi="Arial" w:cs="Arial"/>
          <w:sz w:val="20"/>
          <w:szCs w:val="20"/>
        </w:rPr>
        <w:t xml:space="preserve"> </w:t>
      </w:r>
      <w:r>
        <w:rPr>
          <w:rFonts w:ascii="Arial" w:hAnsi="Arial" w:cs="Arial"/>
          <w:sz w:val="20"/>
          <w:szCs w:val="20"/>
        </w:rPr>
        <w:t>kvalifikovaným elektronickým podpisem. Smlouva</w:t>
      </w:r>
      <w:r w:rsidRPr="00A03F6E">
        <w:rPr>
          <w:rFonts w:ascii="Arial" w:hAnsi="Arial" w:cs="Arial"/>
          <w:sz w:val="20"/>
          <w:szCs w:val="20"/>
        </w:rPr>
        <w:t xml:space="preserve"> nabývá platnosti dnem jejího podpisu poslední </w:t>
      </w:r>
      <w:r w:rsidR="00851D2D">
        <w:rPr>
          <w:rFonts w:ascii="Arial" w:hAnsi="Arial" w:cs="Arial"/>
          <w:sz w:val="20"/>
          <w:szCs w:val="20"/>
        </w:rPr>
        <w:t>S</w:t>
      </w:r>
      <w:r w:rsidRPr="00A03F6E">
        <w:rPr>
          <w:rFonts w:ascii="Arial" w:hAnsi="Arial" w:cs="Arial"/>
          <w:sz w:val="20"/>
          <w:szCs w:val="20"/>
        </w:rPr>
        <w:t>mluvní stranou a účinnosti dnem jejího uveřejnění prostřednictvím registru smluv v souladu se zákonem o registru smluv</w:t>
      </w:r>
      <w:r>
        <w:rPr>
          <w:rFonts w:ascii="Arial" w:hAnsi="Arial" w:cs="Arial"/>
          <w:sz w:val="20"/>
          <w:szCs w:val="20"/>
        </w:rPr>
        <w:t xml:space="preserve">. </w:t>
      </w:r>
    </w:p>
    <w:p w14:paraId="620D51E6" w14:textId="77777777" w:rsidR="00145B2C" w:rsidRPr="00FA1DA7" w:rsidRDefault="00145B2C" w:rsidP="00145B2C">
      <w:pPr>
        <w:numPr>
          <w:ilvl w:val="0"/>
          <w:numId w:val="13"/>
        </w:numPr>
        <w:spacing w:after="120" w:line="276" w:lineRule="auto"/>
        <w:jc w:val="both"/>
        <w:rPr>
          <w:rFonts w:ascii="Arial" w:hAnsi="Arial" w:cs="Arial"/>
          <w:sz w:val="20"/>
          <w:szCs w:val="20"/>
        </w:rPr>
      </w:pPr>
      <w:r w:rsidRPr="00FA1DA7">
        <w:rPr>
          <w:rFonts w:ascii="Arial" w:hAnsi="Arial" w:cs="Arial"/>
          <w:sz w:val="20"/>
          <w:szCs w:val="20"/>
        </w:rPr>
        <w:t>Dodavatel není oprávněn bez předchozího písemného souhlasu Objednatele postoupit či převést jakákoli práva či povinnosti vyplývající z této Smlouvy na jakoukoli třetí osobu.</w:t>
      </w:r>
    </w:p>
    <w:p w14:paraId="340BCC08" w14:textId="77777777" w:rsidR="00145B2C" w:rsidRPr="00FA1DA7" w:rsidRDefault="00145B2C" w:rsidP="00145B2C">
      <w:pPr>
        <w:numPr>
          <w:ilvl w:val="0"/>
          <w:numId w:val="13"/>
        </w:numPr>
        <w:spacing w:after="120" w:line="276" w:lineRule="auto"/>
        <w:jc w:val="both"/>
        <w:rPr>
          <w:rFonts w:ascii="Arial" w:hAnsi="Arial" w:cs="Arial"/>
          <w:sz w:val="20"/>
          <w:szCs w:val="20"/>
        </w:rPr>
      </w:pPr>
      <w:r w:rsidRPr="00FA1DA7">
        <w:rPr>
          <w:rFonts w:ascii="Arial" w:hAnsi="Arial" w:cs="Arial"/>
          <w:sz w:val="20"/>
          <w:szCs w:val="20"/>
        </w:rPr>
        <w:t xml:space="preserve">Tato </w:t>
      </w:r>
      <w:r>
        <w:rPr>
          <w:rFonts w:ascii="Arial" w:hAnsi="Arial" w:cs="Arial"/>
          <w:sz w:val="20"/>
          <w:szCs w:val="20"/>
        </w:rPr>
        <w:t>Smlouva</w:t>
      </w:r>
      <w:r w:rsidRPr="00FA1DA7">
        <w:rPr>
          <w:rFonts w:ascii="Arial" w:hAnsi="Arial" w:cs="Arial"/>
          <w:sz w:val="20"/>
          <w:szCs w:val="20"/>
        </w:rPr>
        <w:t xml:space="preserve"> může být měněna a doplňována pouze v souladu se ZZVZ, formou písemných, vzestupně číslovaných smluvních dodatků, podepsaných oprávněnými zástupci obou </w:t>
      </w:r>
      <w:r w:rsidR="00EF7CAA">
        <w:rPr>
          <w:rFonts w:ascii="Arial" w:hAnsi="Arial" w:cs="Arial"/>
          <w:sz w:val="20"/>
          <w:szCs w:val="20"/>
        </w:rPr>
        <w:t>S</w:t>
      </w:r>
      <w:r w:rsidRPr="00FA1DA7">
        <w:rPr>
          <w:rFonts w:ascii="Arial" w:hAnsi="Arial" w:cs="Arial"/>
          <w:sz w:val="20"/>
          <w:szCs w:val="20"/>
        </w:rPr>
        <w:t xml:space="preserve">mluvních stran. Uzavření písemného smluvního dodatku není třeba pouze v případech výslovně stanovených touto </w:t>
      </w:r>
      <w:r>
        <w:rPr>
          <w:rFonts w:ascii="Arial" w:hAnsi="Arial" w:cs="Arial"/>
          <w:sz w:val="20"/>
          <w:szCs w:val="20"/>
        </w:rPr>
        <w:t>Smlouvou</w:t>
      </w:r>
      <w:r w:rsidRPr="00FA1DA7">
        <w:rPr>
          <w:rFonts w:ascii="Arial" w:hAnsi="Arial" w:cs="Arial"/>
          <w:sz w:val="20"/>
          <w:szCs w:val="20"/>
        </w:rPr>
        <w:t xml:space="preserve">; v takových případech postačí pouze písemné oznámení jedné </w:t>
      </w:r>
      <w:r>
        <w:rPr>
          <w:rFonts w:ascii="Arial" w:hAnsi="Arial" w:cs="Arial"/>
          <w:sz w:val="20"/>
          <w:szCs w:val="20"/>
        </w:rPr>
        <w:t>S</w:t>
      </w:r>
      <w:r w:rsidRPr="00FA1DA7">
        <w:rPr>
          <w:rFonts w:ascii="Arial" w:hAnsi="Arial" w:cs="Arial"/>
          <w:sz w:val="20"/>
          <w:szCs w:val="20"/>
        </w:rPr>
        <w:t xml:space="preserve">mluvní strany prokazatelně zaslané druhé </w:t>
      </w:r>
      <w:r w:rsidR="006526CE">
        <w:rPr>
          <w:rFonts w:ascii="Arial" w:hAnsi="Arial" w:cs="Arial"/>
          <w:sz w:val="20"/>
          <w:szCs w:val="20"/>
        </w:rPr>
        <w:t>S</w:t>
      </w:r>
      <w:r w:rsidRPr="00FA1DA7">
        <w:rPr>
          <w:rFonts w:ascii="Arial" w:hAnsi="Arial" w:cs="Arial"/>
          <w:sz w:val="20"/>
          <w:szCs w:val="20"/>
        </w:rPr>
        <w:t>mluvní straně.</w:t>
      </w:r>
    </w:p>
    <w:p w14:paraId="439F22D3" w14:textId="77777777" w:rsidR="00145B2C" w:rsidRPr="00ED17F1" w:rsidRDefault="00145B2C" w:rsidP="00145B2C">
      <w:pPr>
        <w:numPr>
          <w:ilvl w:val="0"/>
          <w:numId w:val="13"/>
        </w:numPr>
        <w:spacing w:after="120" w:line="276" w:lineRule="auto"/>
        <w:jc w:val="both"/>
        <w:rPr>
          <w:rFonts w:ascii="Arial" w:hAnsi="Arial" w:cs="Arial"/>
          <w:sz w:val="20"/>
          <w:szCs w:val="20"/>
        </w:rPr>
      </w:pPr>
      <w:r>
        <w:rPr>
          <w:rFonts w:ascii="Arial" w:hAnsi="Arial" w:cs="Arial"/>
          <w:sz w:val="20"/>
          <w:szCs w:val="20"/>
        </w:rPr>
        <w:t>O</w:t>
      </w:r>
      <w:r w:rsidRPr="0060486C">
        <w:rPr>
          <w:rFonts w:ascii="Arial" w:hAnsi="Arial" w:cs="Arial"/>
          <w:sz w:val="20"/>
          <w:szCs w:val="20"/>
        </w:rPr>
        <w:t xml:space="preserve">sobami pověřenými k jednání ve věcech plnění závazků </w:t>
      </w:r>
      <w:r w:rsidR="00C46C55">
        <w:rPr>
          <w:rFonts w:ascii="Arial" w:hAnsi="Arial" w:cs="Arial"/>
          <w:sz w:val="20"/>
          <w:szCs w:val="20"/>
        </w:rPr>
        <w:t>S</w:t>
      </w:r>
      <w:r w:rsidRPr="0060486C">
        <w:rPr>
          <w:rFonts w:ascii="Arial" w:hAnsi="Arial" w:cs="Arial"/>
          <w:sz w:val="20"/>
          <w:szCs w:val="20"/>
        </w:rPr>
        <w:t xml:space="preserve">mluvních stran dle této </w:t>
      </w:r>
      <w:r>
        <w:rPr>
          <w:rFonts w:ascii="Arial" w:hAnsi="Arial" w:cs="Arial"/>
          <w:sz w:val="20"/>
          <w:szCs w:val="20"/>
        </w:rPr>
        <w:t>Sml</w:t>
      </w:r>
      <w:r w:rsidR="00C46C55">
        <w:rPr>
          <w:rFonts w:ascii="Arial" w:hAnsi="Arial" w:cs="Arial"/>
          <w:sz w:val="20"/>
          <w:szCs w:val="20"/>
        </w:rPr>
        <w:t>ou</w:t>
      </w:r>
      <w:r>
        <w:rPr>
          <w:rFonts w:ascii="Arial" w:hAnsi="Arial" w:cs="Arial"/>
          <w:sz w:val="20"/>
          <w:szCs w:val="20"/>
        </w:rPr>
        <w:t>v</w:t>
      </w:r>
      <w:r w:rsidR="00C46C55">
        <w:rPr>
          <w:rFonts w:ascii="Arial" w:hAnsi="Arial" w:cs="Arial"/>
          <w:sz w:val="20"/>
          <w:szCs w:val="20"/>
        </w:rPr>
        <w:t>y</w:t>
      </w:r>
      <w:r>
        <w:rPr>
          <w:rFonts w:ascii="Arial" w:hAnsi="Arial" w:cs="Arial"/>
          <w:sz w:val="20"/>
          <w:szCs w:val="20"/>
        </w:rPr>
        <w:t xml:space="preserve"> (dále jen „</w:t>
      </w:r>
      <w:r w:rsidRPr="00B33F19">
        <w:rPr>
          <w:rFonts w:ascii="Arial" w:hAnsi="Arial" w:cs="Arial"/>
          <w:b/>
          <w:sz w:val="20"/>
          <w:szCs w:val="20"/>
        </w:rPr>
        <w:t>Pověřené osoby</w:t>
      </w:r>
      <w:r>
        <w:rPr>
          <w:rFonts w:ascii="Arial" w:hAnsi="Arial" w:cs="Arial"/>
          <w:sz w:val="20"/>
          <w:szCs w:val="20"/>
        </w:rPr>
        <w:t xml:space="preserve">“) </w:t>
      </w:r>
      <w:r w:rsidRPr="0060486C">
        <w:rPr>
          <w:rFonts w:ascii="Arial" w:hAnsi="Arial" w:cs="Arial"/>
          <w:sz w:val="20"/>
          <w:szCs w:val="20"/>
        </w:rPr>
        <w:t>jsou:</w:t>
      </w:r>
    </w:p>
    <w:p w14:paraId="4B07E346" w14:textId="77777777" w:rsidR="00145B2C" w:rsidRPr="00FA1DA7" w:rsidRDefault="00145B2C" w:rsidP="00145B2C">
      <w:pPr>
        <w:spacing w:after="120" w:line="276" w:lineRule="auto"/>
        <w:ind w:left="425"/>
        <w:jc w:val="both"/>
        <w:rPr>
          <w:rFonts w:ascii="Arial" w:hAnsi="Arial" w:cs="Arial"/>
          <w:sz w:val="20"/>
          <w:szCs w:val="20"/>
        </w:rPr>
      </w:pPr>
      <w:r w:rsidRPr="00FA1DA7">
        <w:rPr>
          <w:rFonts w:ascii="Arial" w:hAnsi="Arial" w:cs="Arial"/>
          <w:sz w:val="20"/>
          <w:szCs w:val="20"/>
        </w:rPr>
        <w:t xml:space="preserve">Za Objednatele: </w:t>
      </w:r>
    </w:p>
    <w:tbl>
      <w:tblPr>
        <w:tblW w:w="8861" w:type="dxa"/>
        <w:tblInd w:w="425" w:type="dxa"/>
        <w:tblLook w:val="04A0" w:firstRow="1" w:lastRow="0" w:firstColumn="1" w:lastColumn="0" w:noHBand="0" w:noVBand="1"/>
      </w:tblPr>
      <w:tblGrid>
        <w:gridCol w:w="2235"/>
        <w:gridCol w:w="6626"/>
      </w:tblGrid>
      <w:tr w:rsidR="009B4BC0" w:rsidRPr="00115E34" w14:paraId="32E44C39" w14:textId="77777777" w:rsidTr="009B4BC0">
        <w:trPr>
          <w:trHeight w:hRule="exact" w:val="284"/>
        </w:trPr>
        <w:tc>
          <w:tcPr>
            <w:tcW w:w="2235" w:type="dxa"/>
            <w:shd w:val="clear" w:color="auto" w:fill="auto"/>
          </w:tcPr>
          <w:p w14:paraId="08A6E07B" w14:textId="77777777" w:rsidR="009B4BC0" w:rsidRPr="00115E34" w:rsidRDefault="009B4BC0" w:rsidP="00BE2304">
            <w:pPr>
              <w:spacing w:after="120" w:line="276" w:lineRule="auto"/>
              <w:jc w:val="both"/>
              <w:rPr>
                <w:rFonts w:ascii="Arial" w:hAnsi="Arial" w:cs="Arial"/>
                <w:sz w:val="20"/>
                <w:szCs w:val="20"/>
              </w:rPr>
            </w:pPr>
            <w:r w:rsidRPr="00115E34">
              <w:rPr>
                <w:rFonts w:ascii="Arial" w:hAnsi="Arial" w:cs="Arial"/>
                <w:sz w:val="20"/>
                <w:szCs w:val="20"/>
              </w:rPr>
              <w:t>Jméno a příjmení:</w:t>
            </w:r>
          </w:p>
        </w:tc>
        <w:tc>
          <w:tcPr>
            <w:tcW w:w="6626" w:type="dxa"/>
          </w:tcPr>
          <w:p w14:paraId="04FE7F51" w14:textId="023E15D3" w:rsidR="009B4BC0" w:rsidRPr="00115E34" w:rsidRDefault="009B4BC0" w:rsidP="00BE2304">
            <w:pPr>
              <w:spacing w:after="120" w:line="276" w:lineRule="auto"/>
              <w:jc w:val="both"/>
              <w:rPr>
                <w:rFonts w:ascii="Arial" w:hAnsi="Arial" w:cs="Arial"/>
                <w:sz w:val="20"/>
                <w:szCs w:val="20"/>
              </w:rPr>
            </w:pPr>
            <w:proofErr w:type="spellStart"/>
            <w:r>
              <w:rPr>
                <w:rFonts w:ascii="Arial" w:hAnsi="Arial" w:cs="Arial"/>
                <w:sz w:val="20"/>
                <w:szCs w:val="20"/>
              </w:rPr>
              <w:t>XXXXXXXXXX</w:t>
            </w:r>
            <w:proofErr w:type="spellEnd"/>
          </w:p>
        </w:tc>
      </w:tr>
      <w:tr w:rsidR="009B4BC0" w:rsidRPr="00115E34" w14:paraId="78AA683F" w14:textId="77777777" w:rsidTr="009B4BC0">
        <w:trPr>
          <w:trHeight w:hRule="exact" w:val="284"/>
        </w:trPr>
        <w:tc>
          <w:tcPr>
            <w:tcW w:w="2235" w:type="dxa"/>
            <w:shd w:val="clear" w:color="auto" w:fill="auto"/>
          </w:tcPr>
          <w:p w14:paraId="7B4CE6B1" w14:textId="77777777" w:rsidR="009B4BC0" w:rsidRPr="00115E34" w:rsidRDefault="009B4BC0" w:rsidP="00BE2304">
            <w:pPr>
              <w:spacing w:after="120" w:line="276" w:lineRule="auto"/>
              <w:jc w:val="both"/>
              <w:rPr>
                <w:rFonts w:ascii="Arial" w:hAnsi="Arial" w:cs="Arial"/>
                <w:sz w:val="20"/>
                <w:szCs w:val="20"/>
              </w:rPr>
            </w:pPr>
            <w:r w:rsidRPr="00115E34">
              <w:rPr>
                <w:rFonts w:ascii="Arial" w:hAnsi="Arial" w:cs="Arial"/>
                <w:sz w:val="20"/>
                <w:szCs w:val="20"/>
              </w:rPr>
              <w:t>E-mail:</w:t>
            </w:r>
          </w:p>
        </w:tc>
        <w:tc>
          <w:tcPr>
            <w:tcW w:w="6626" w:type="dxa"/>
          </w:tcPr>
          <w:p w14:paraId="503B1926" w14:textId="27639B23" w:rsidR="009B4BC0" w:rsidRPr="00115E34" w:rsidRDefault="009B4BC0" w:rsidP="00BE2304">
            <w:pPr>
              <w:spacing w:after="120" w:line="276" w:lineRule="auto"/>
              <w:jc w:val="both"/>
              <w:rPr>
                <w:rFonts w:ascii="Arial" w:hAnsi="Arial" w:cs="Arial"/>
                <w:sz w:val="20"/>
                <w:szCs w:val="20"/>
              </w:rPr>
            </w:pPr>
            <w:proofErr w:type="spellStart"/>
            <w:r>
              <w:rPr>
                <w:rFonts w:ascii="Arial" w:hAnsi="Arial" w:cs="Arial"/>
                <w:sz w:val="20"/>
                <w:szCs w:val="20"/>
              </w:rPr>
              <w:t>XXXXXXXXXX</w:t>
            </w:r>
            <w:proofErr w:type="spellEnd"/>
          </w:p>
        </w:tc>
      </w:tr>
      <w:tr w:rsidR="009B4BC0" w:rsidRPr="00115E34" w14:paraId="7AF90F5D" w14:textId="77777777" w:rsidTr="009B4BC0">
        <w:trPr>
          <w:trHeight w:hRule="exact" w:val="284"/>
        </w:trPr>
        <w:tc>
          <w:tcPr>
            <w:tcW w:w="2235" w:type="dxa"/>
            <w:shd w:val="clear" w:color="auto" w:fill="auto"/>
          </w:tcPr>
          <w:p w14:paraId="3C6E4095" w14:textId="77777777" w:rsidR="009B4BC0" w:rsidRPr="00115E34" w:rsidRDefault="009B4BC0" w:rsidP="00BE2304">
            <w:pPr>
              <w:spacing w:after="120" w:line="276" w:lineRule="auto"/>
              <w:jc w:val="both"/>
              <w:rPr>
                <w:rFonts w:ascii="Arial" w:hAnsi="Arial" w:cs="Arial"/>
                <w:sz w:val="20"/>
                <w:szCs w:val="20"/>
              </w:rPr>
            </w:pPr>
            <w:r w:rsidRPr="00115E34">
              <w:rPr>
                <w:rFonts w:ascii="Arial" w:hAnsi="Arial" w:cs="Arial"/>
                <w:sz w:val="20"/>
                <w:szCs w:val="20"/>
              </w:rPr>
              <w:t>Mobilní telefon:</w:t>
            </w:r>
          </w:p>
        </w:tc>
        <w:tc>
          <w:tcPr>
            <w:tcW w:w="6626" w:type="dxa"/>
          </w:tcPr>
          <w:p w14:paraId="6CB06C2B" w14:textId="33436156" w:rsidR="009B4BC0" w:rsidRPr="00115E34" w:rsidRDefault="009B4BC0" w:rsidP="00BE2304">
            <w:pPr>
              <w:spacing w:after="120" w:line="276" w:lineRule="auto"/>
              <w:jc w:val="both"/>
              <w:rPr>
                <w:rFonts w:ascii="Arial" w:hAnsi="Arial" w:cs="Arial"/>
                <w:sz w:val="20"/>
                <w:szCs w:val="20"/>
              </w:rPr>
            </w:pPr>
            <w:proofErr w:type="spellStart"/>
            <w:r>
              <w:rPr>
                <w:rFonts w:ascii="Arial" w:hAnsi="Arial" w:cs="Arial"/>
                <w:sz w:val="20"/>
                <w:szCs w:val="20"/>
              </w:rPr>
              <w:t>XXXXXXXXXX</w:t>
            </w:r>
            <w:proofErr w:type="spellEnd"/>
          </w:p>
        </w:tc>
      </w:tr>
    </w:tbl>
    <w:p w14:paraId="3FCF5C52" w14:textId="77777777" w:rsidR="00145B2C" w:rsidRPr="00115E34" w:rsidRDefault="00145B2C" w:rsidP="00145B2C">
      <w:pPr>
        <w:spacing w:after="120" w:line="276" w:lineRule="auto"/>
        <w:ind w:left="425"/>
        <w:jc w:val="both"/>
        <w:rPr>
          <w:rFonts w:ascii="Arial" w:hAnsi="Arial" w:cs="Arial"/>
          <w:sz w:val="20"/>
          <w:szCs w:val="20"/>
        </w:rPr>
      </w:pPr>
      <w:r w:rsidRPr="00115E34">
        <w:rPr>
          <w:rFonts w:ascii="Arial" w:hAnsi="Arial" w:cs="Arial"/>
          <w:sz w:val="20"/>
          <w:szCs w:val="20"/>
        </w:rPr>
        <w:t>nebo</w:t>
      </w:r>
    </w:p>
    <w:tbl>
      <w:tblPr>
        <w:tblW w:w="8861" w:type="dxa"/>
        <w:tblInd w:w="425" w:type="dxa"/>
        <w:tblLook w:val="04A0" w:firstRow="1" w:lastRow="0" w:firstColumn="1" w:lastColumn="0" w:noHBand="0" w:noVBand="1"/>
      </w:tblPr>
      <w:tblGrid>
        <w:gridCol w:w="2235"/>
        <w:gridCol w:w="6626"/>
      </w:tblGrid>
      <w:tr w:rsidR="009B4BC0" w:rsidRPr="00115E34" w14:paraId="441BC447" w14:textId="77777777" w:rsidTr="00103C26">
        <w:trPr>
          <w:trHeight w:hRule="exact" w:val="284"/>
        </w:trPr>
        <w:tc>
          <w:tcPr>
            <w:tcW w:w="2235" w:type="dxa"/>
            <w:shd w:val="clear" w:color="auto" w:fill="auto"/>
          </w:tcPr>
          <w:p w14:paraId="1115813F" w14:textId="77777777" w:rsidR="009B4BC0" w:rsidRPr="00115E34" w:rsidRDefault="009B4BC0" w:rsidP="009B4BC0">
            <w:pPr>
              <w:spacing w:after="120" w:line="276" w:lineRule="auto"/>
              <w:jc w:val="both"/>
              <w:rPr>
                <w:rFonts w:ascii="Arial" w:hAnsi="Arial" w:cs="Arial"/>
                <w:sz w:val="20"/>
                <w:szCs w:val="20"/>
              </w:rPr>
            </w:pPr>
            <w:r w:rsidRPr="00115E34">
              <w:rPr>
                <w:rFonts w:ascii="Arial" w:hAnsi="Arial" w:cs="Arial"/>
                <w:sz w:val="20"/>
                <w:szCs w:val="20"/>
              </w:rPr>
              <w:t>Jméno a příjmení:</w:t>
            </w:r>
          </w:p>
        </w:tc>
        <w:tc>
          <w:tcPr>
            <w:tcW w:w="6626" w:type="dxa"/>
          </w:tcPr>
          <w:p w14:paraId="010BFDFF" w14:textId="434967D5" w:rsidR="009B4BC0" w:rsidRPr="00115E34" w:rsidRDefault="009B4BC0" w:rsidP="009B4BC0">
            <w:pPr>
              <w:spacing w:after="120" w:line="276" w:lineRule="auto"/>
              <w:jc w:val="both"/>
              <w:rPr>
                <w:rFonts w:ascii="Arial" w:hAnsi="Arial" w:cs="Arial"/>
                <w:sz w:val="20"/>
                <w:szCs w:val="20"/>
              </w:rPr>
            </w:pPr>
            <w:proofErr w:type="spellStart"/>
            <w:r w:rsidRPr="00B07B9F">
              <w:rPr>
                <w:rFonts w:ascii="Arial" w:hAnsi="Arial" w:cs="Arial"/>
                <w:sz w:val="20"/>
                <w:szCs w:val="20"/>
              </w:rPr>
              <w:t>XXXXXXXXXX</w:t>
            </w:r>
            <w:proofErr w:type="spellEnd"/>
          </w:p>
        </w:tc>
      </w:tr>
      <w:tr w:rsidR="009B4BC0" w:rsidRPr="00115E34" w14:paraId="393FC73C" w14:textId="77777777" w:rsidTr="00103C26">
        <w:trPr>
          <w:trHeight w:hRule="exact" w:val="284"/>
        </w:trPr>
        <w:tc>
          <w:tcPr>
            <w:tcW w:w="2235" w:type="dxa"/>
            <w:shd w:val="clear" w:color="auto" w:fill="auto"/>
          </w:tcPr>
          <w:p w14:paraId="7845AAD0" w14:textId="77777777" w:rsidR="009B4BC0" w:rsidRPr="00115E34" w:rsidRDefault="009B4BC0" w:rsidP="009B4BC0">
            <w:pPr>
              <w:spacing w:after="120" w:line="276" w:lineRule="auto"/>
              <w:jc w:val="both"/>
              <w:rPr>
                <w:rFonts w:ascii="Arial" w:hAnsi="Arial" w:cs="Arial"/>
                <w:sz w:val="20"/>
                <w:szCs w:val="20"/>
              </w:rPr>
            </w:pPr>
            <w:r w:rsidRPr="00115E34">
              <w:rPr>
                <w:rFonts w:ascii="Arial" w:hAnsi="Arial" w:cs="Arial"/>
                <w:sz w:val="20"/>
                <w:szCs w:val="20"/>
              </w:rPr>
              <w:t>E-mail:</w:t>
            </w:r>
          </w:p>
        </w:tc>
        <w:tc>
          <w:tcPr>
            <w:tcW w:w="6626" w:type="dxa"/>
          </w:tcPr>
          <w:p w14:paraId="23B6DCC2" w14:textId="0093CB61" w:rsidR="009B4BC0" w:rsidRPr="00115E34" w:rsidRDefault="009B4BC0" w:rsidP="009B4BC0">
            <w:pPr>
              <w:spacing w:after="120" w:line="276" w:lineRule="auto"/>
              <w:jc w:val="both"/>
              <w:rPr>
                <w:rFonts w:ascii="Arial" w:hAnsi="Arial" w:cs="Arial"/>
                <w:sz w:val="20"/>
                <w:szCs w:val="20"/>
              </w:rPr>
            </w:pPr>
            <w:proofErr w:type="spellStart"/>
            <w:r w:rsidRPr="00B07B9F">
              <w:rPr>
                <w:rFonts w:ascii="Arial" w:hAnsi="Arial" w:cs="Arial"/>
                <w:sz w:val="20"/>
                <w:szCs w:val="20"/>
              </w:rPr>
              <w:t>XXXXXXXXXX</w:t>
            </w:r>
            <w:proofErr w:type="spellEnd"/>
          </w:p>
        </w:tc>
      </w:tr>
      <w:tr w:rsidR="009B4BC0" w:rsidRPr="00115E34" w14:paraId="7C374EF3" w14:textId="77777777" w:rsidTr="00103C26">
        <w:trPr>
          <w:trHeight w:hRule="exact" w:val="284"/>
        </w:trPr>
        <w:tc>
          <w:tcPr>
            <w:tcW w:w="2235" w:type="dxa"/>
            <w:shd w:val="clear" w:color="auto" w:fill="auto"/>
          </w:tcPr>
          <w:p w14:paraId="5ECB0A95" w14:textId="77777777" w:rsidR="009B4BC0" w:rsidRPr="00115E34" w:rsidRDefault="009B4BC0" w:rsidP="009B4BC0">
            <w:pPr>
              <w:spacing w:after="120" w:line="276" w:lineRule="auto"/>
              <w:jc w:val="both"/>
              <w:rPr>
                <w:rFonts w:ascii="Arial" w:hAnsi="Arial" w:cs="Arial"/>
                <w:sz w:val="20"/>
                <w:szCs w:val="20"/>
              </w:rPr>
            </w:pPr>
            <w:r w:rsidRPr="00115E34">
              <w:rPr>
                <w:rFonts w:ascii="Arial" w:hAnsi="Arial" w:cs="Arial"/>
                <w:sz w:val="20"/>
                <w:szCs w:val="20"/>
              </w:rPr>
              <w:t>Mobilní telefon:</w:t>
            </w:r>
          </w:p>
        </w:tc>
        <w:tc>
          <w:tcPr>
            <w:tcW w:w="6626" w:type="dxa"/>
          </w:tcPr>
          <w:p w14:paraId="2E61E267" w14:textId="040F7678" w:rsidR="009B4BC0" w:rsidRPr="00115E34" w:rsidRDefault="009B4BC0" w:rsidP="009B4BC0">
            <w:pPr>
              <w:spacing w:after="120" w:line="276" w:lineRule="auto"/>
              <w:jc w:val="both"/>
              <w:rPr>
                <w:rFonts w:ascii="Arial" w:hAnsi="Arial" w:cs="Arial"/>
                <w:sz w:val="20"/>
                <w:szCs w:val="20"/>
              </w:rPr>
            </w:pPr>
            <w:proofErr w:type="spellStart"/>
            <w:r w:rsidRPr="00B07B9F">
              <w:rPr>
                <w:rFonts w:ascii="Arial" w:hAnsi="Arial" w:cs="Arial"/>
                <w:sz w:val="20"/>
                <w:szCs w:val="20"/>
              </w:rPr>
              <w:t>XXXXXXXXXX</w:t>
            </w:r>
            <w:proofErr w:type="spellEnd"/>
          </w:p>
        </w:tc>
      </w:tr>
    </w:tbl>
    <w:p w14:paraId="70DCAFB1" w14:textId="77777777" w:rsidR="00145B2C" w:rsidRPr="00FA1DA7" w:rsidRDefault="00145B2C" w:rsidP="008E24C0">
      <w:pPr>
        <w:spacing w:after="120" w:line="276" w:lineRule="auto"/>
        <w:jc w:val="both"/>
        <w:rPr>
          <w:rFonts w:ascii="Arial" w:hAnsi="Arial" w:cs="Arial"/>
          <w:sz w:val="20"/>
          <w:szCs w:val="20"/>
        </w:rPr>
      </w:pPr>
    </w:p>
    <w:p w14:paraId="5D4D1D66" w14:textId="77777777" w:rsidR="00145B2C" w:rsidRPr="00FA1DA7" w:rsidRDefault="00145B2C" w:rsidP="00145B2C">
      <w:pPr>
        <w:spacing w:after="120" w:line="276" w:lineRule="auto"/>
        <w:ind w:left="425"/>
        <w:jc w:val="both"/>
        <w:rPr>
          <w:rFonts w:ascii="Arial" w:hAnsi="Arial" w:cs="Arial"/>
          <w:sz w:val="20"/>
          <w:szCs w:val="20"/>
        </w:rPr>
      </w:pPr>
      <w:r w:rsidRPr="00FA1DA7">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79"/>
        <w:gridCol w:w="6466"/>
      </w:tblGrid>
      <w:tr w:rsidR="00145B2C" w:rsidRPr="00FA1DA7" w14:paraId="0FB537B5" w14:textId="77777777" w:rsidTr="009B4BC0">
        <w:trPr>
          <w:trHeight w:hRule="exact" w:val="284"/>
        </w:trPr>
        <w:tc>
          <w:tcPr>
            <w:tcW w:w="2179" w:type="dxa"/>
            <w:shd w:val="clear" w:color="auto" w:fill="auto"/>
          </w:tcPr>
          <w:p w14:paraId="726DB4E2" w14:textId="77777777" w:rsidR="00145B2C" w:rsidRPr="00FA1DA7" w:rsidRDefault="00145B2C" w:rsidP="00103C26">
            <w:pPr>
              <w:spacing w:after="120" w:line="276" w:lineRule="auto"/>
              <w:jc w:val="both"/>
              <w:rPr>
                <w:rFonts w:ascii="Arial" w:hAnsi="Arial" w:cs="Arial"/>
                <w:sz w:val="20"/>
                <w:szCs w:val="20"/>
              </w:rPr>
            </w:pPr>
            <w:r w:rsidRPr="00FA1DA7">
              <w:rPr>
                <w:rFonts w:ascii="Arial" w:hAnsi="Arial" w:cs="Arial"/>
                <w:sz w:val="20"/>
                <w:szCs w:val="20"/>
              </w:rPr>
              <w:t>Jméno a příjmení:</w:t>
            </w:r>
          </w:p>
        </w:tc>
        <w:tc>
          <w:tcPr>
            <w:tcW w:w="6466" w:type="dxa"/>
            <w:shd w:val="clear" w:color="auto" w:fill="auto"/>
          </w:tcPr>
          <w:p w14:paraId="75C13257" w14:textId="27905BCA" w:rsidR="00145B2C" w:rsidRPr="00FA1DA7" w:rsidRDefault="009B4BC0" w:rsidP="00103C26">
            <w:pPr>
              <w:spacing w:after="120" w:line="276" w:lineRule="auto"/>
              <w:jc w:val="both"/>
              <w:rPr>
                <w:rFonts w:ascii="Arial" w:hAnsi="Arial" w:cs="Arial"/>
                <w:sz w:val="20"/>
                <w:szCs w:val="20"/>
              </w:rPr>
            </w:pPr>
            <w:proofErr w:type="spellStart"/>
            <w:r>
              <w:rPr>
                <w:rFonts w:ascii="Arial" w:hAnsi="Arial" w:cs="Arial"/>
                <w:sz w:val="20"/>
                <w:szCs w:val="20"/>
              </w:rPr>
              <w:t>XXXXXXXXXX</w:t>
            </w:r>
            <w:proofErr w:type="spellEnd"/>
          </w:p>
        </w:tc>
      </w:tr>
      <w:tr w:rsidR="00145B2C" w:rsidRPr="00FA1DA7" w14:paraId="3694AB14" w14:textId="77777777" w:rsidTr="009B4BC0">
        <w:trPr>
          <w:trHeight w:hRule="exact" w:val="284"/>
        </w:trPr>
        <w:tc>
          <w:tcPr>
            <w:tcW w:w="2179" w:type="dxa"/>
            <w:shd w:val="clear" w:color="auto" w:fill="auto"/>
          </w:tcPr>
          <w:p w14:paraId="3626D739" w14:textId="77777777" w:rsidR="00145B2C" w:rsidRPr="00FA1DA7" w:rsidRDefault="00145B2C" w:rsidP="00103C26">
            <w:pPr>
              <w:spacing w:after="120" w:line="276" w:lineRule="auto"/>
              <w:jc w:val="both"/>
              <w:rPr>
                <w:rFonts w:ascii="Arial" w:hAnsi="Arial" w:cs="Arial"/>
                <w:sz w:val="20"/>
                <w:szCs w:val="20"/>
              </w:rPr>
            </w:pPr>
            <w:r w:rsidRPr="00FA1DA7">
              <w:rPr>
                <w:rFonts w:ascii="Arial" w:hAnsi="Arial" w:cs="Arial"/>
                <w:sz w:val="20"/>
                <w:szCs w:val="20"/>
              </w:rPr>
              <w:t>Funkce:</w:t>
            </w:r>
          </w:p>
        </w:tc>
        <w:tc>
          <w:tcPr>
            <w:tcW w:w="6466" w:type="dxa"/>
            <w:shd w:val="clear" w:color="auto" w:fill="auto"/>
          </w:tcPr>
          <w:p w14:paraId="0B1B6F97" w14:textId="77777777" w:rsidR="00145B2C" w:rsidRPr="00FA1DA7" w:rsidRDefault="00B01584" w:rsidP="00103C26">
            <w:pPr>
              <w:spacing w:after="120" w:line="276" w:lineRule="auto"/>
              <w:jc w:val="both"/>
              <w:rPr>
                <w:rFonts w:ascii="Arial" w:hAnsi="Arial" w:cs="Arial"/>
                <w:sz w:val="20"/>
                <w:szCs w:val="20"/>
              </w:rPr>
            </w:pPr>
            <w:r>
              <w:rPr>
                <w:rFonts w:ascii="Arial" w:hAnsi="Arial" w:cs="Arial"/>
                <w:sz w:val="20"/>
                <w:szCs w:val="20"/>
              </w:rPr>
              <w:t>asistentka</w:t>
            </w:r>
          </w:p>
        </w:tc>
      </w:tr>
      <w:tr w:rsidR="009B4BC0" w:rsidRPr="00FA1DA7" w14:paraId="15C59267" w14:textId="77777777" w:rsidTr="009B4BC0">
        <w:trPr>
          <w:trHeight w:hRule="exact" w:val="284"/>
        </w:trPr>
        <w:tc>
          <w:tcPr>
            <w:tcW w:w="2179" w:type="dxa"/>
            <w:shd w:val="clear" w:color="auto" w:fill="auto"/>
          </w:tcPr>
          <w:p w14:paraId="0073F317" w14:textId="77777777" w:rsidR="009B4BC0" w:rsidRPr="00FA1DA7" w:rsidRDefault="009B4BC0" w:rsidP="009B4BC0">
            <w:pPr>
              <w:spacing w:after="120" w:line="276" w:lineRule="auto"/>
              <w:jc w:val="both"/>
              <w:rPr>
                <w:rFonts w:ascii="Arial" w:hAnsi="Arial" w:cs="Arial"/>
                <w:sz w:val="20"/>
                <w:szCs w:val="20"/>
              </w:rPr>
            </w:pPr>
            <w:r w:rsidRPr="00FA1DA7">
              <w:rPr>
                <w:rFonts w:ascii="Arial" w:hAnsi="Arial" w:cs="Arial"/>
                <w:sz w:val="20"/>
                <w:szCs w:val="20"/>
              </w:rPr>
              <w:t>E-mail:</w:t>
            </w:r>
          </w:p>
        </w:tc>
        <w:tc>
          <w:tcPr>
            <w:tcW w:w="6466" w:type="dxa"/>
            <w:shd w:val="clear" w:color="auto" w:fill="auto"/>
          </w:tcPr>
          <w:p w14:paraId="7B415E24" w14:textId="7D231C16" w:rsidR="009B4BC0" w:rsidRPr="00FA1DA7" w:rsidRDefault="009B4BC0" w:rsidP="009B4BC0">
            <w:pPr>
              <w:spacing w:after="120" w:line="276" w:lineRule="auto"/>
              <w:jc w:val="both"/>
              <w:rPr>
                <w:rFonts w:ascii="Arial" w:hAnsi="Arial" w:cs="Arial"/>
                <w:sz w:val="20"/>
                <w:szCs w:val="20"/>
              </w:rPr>
            </w:pPr>
            <w:proofErr w:type="spellStart"/>
            <w:r w:rsidRPr="00F27157">
              <w:rPr>
                <w:rFonts w:ascii="Arial" w:hAnsi="Arial" w:cs="Arial"/>
                <w:sz w:val="20"/>
                <w:szCs w:val="20"/>
              </w:rPr>
              <w:t>XXXXXXXXXX</w:t>
            </w:r>
            <w:proofErr w:type="spellEnd"/>
          </w:p>
        </w:tc>
      </w:tr>
      <w:tr w:rsidR="009B4BC0" w:rsidRPr="00FA1DA7" w14:paraId="53DEAA6E" w14:textId="77777777" w:rsidTr="009B4BC0">
        <w:trPr>
          <w:trHeight w:hRule="exact" w:val="284"/>
        </w:trPr>
        <w:tc>
          <w:tcPr>
            <w:tcW w:w="2179" w:type="dxa"/>
            <w:shd w:val="clear" w:color="auto" w:fill="auto"/>
          </w:tcPr>
          <w:p w14:paraId="578E3A14" w14:textId="77777777" w:rsidR="009B4BC0" w:rsidRPr="00FA1DA7" w:rsidRDefault="009B4BC0" w:rsidP="009B4BC0">
            <w:pPr>
              <w:spacing w:after="120" w:line="276" w:lineRule="auto"/>
              <w:jc w:val="both"/>
              <w:rPr>
                <w:rFonts w:ascii="Arial" w:hAnsi="Arial" w:cs="Arial"/>
                <w:sz w:val="20"/>
                <w:szCs w:val="20"/>
              </w:rPr>
            </w:pPr>
            <w:r w:rsidRPr="00FA1DA7">
              <w:rPr>
                <w:rFonts w:ascii="Arial" w:hAnsi="Arial" w:cs="Arial"/>
                <w:sz w:val="20"/>
                <w:szCs w:val="20"/>
              </w:rPr>
              <w:t>Mobilní telefon:</w:t>
            </w:r>
          </w:p>
        </w:tc>
        <w:tc>
          <w:tcPr>
            <w:tcW w:w="6466" w:type="dxa"/>
            <w:shd w:val="clear" w:color="auto" w:fill="auto"/>
          </w:tcPr>
          <w:p w14:paraId="0657081B" w14:textId="6C95FBB3" w:rsidR="009B4BC0" w:rsidRPr="00FA1DA7" w:rsidRDefault="009B4BC0" w:rsidP="009B4BC0">
            <w:pPr>
              <w:spacing w:after="120" w:line="276" w:lineRule="auto"/>
              <w:jc w:val="both"/>
              <w:rPr>
                <w:rFonts w:ascii="Arial" w:hAnsi="Arial" w:cs="Arial"/>
                <w:sz w:val="20"/>
                <w:szCs w:val="20"/>
              </w:rPr>
            </w:pPr>
            <w:proofErr w:type="spellStart"/>
            <w:r w:rsidRPr="00F27157">
              <w:rPr>
                <w:rFonts w:ascii="Arial" w:hAnsi="Arial" w:cs="Arial"/>
                <w:sz w:val="20"/>
                <w:szCs w:val="20"/>
              </w:rPr>
              <w:t>XXXXXXXXXX</w:t>
            </w:r>
            <w:proofErr w:type="spellEnd"/>
          </w:p>
        </w:tc>
      </w:tr>
    </w:tbl>
    <w:p w14:paraId="203D27C3" w14:textId="77777777" w:rsidR="00145B2C" w:rsidRDefault="00145B2C" w:rsidP="00145B2C">
      <w:pPr>
        <w:spacing w:after="120" w:line="276" w:lineRule="auto"/>
        <w:ind w:left="426"/>
        <w:jc w:val="both"/>
        <w:rPr>
          <w:rFonts w:ascii="Arial" w:hAnsi="Arial" w:cs="Arial"/>
          <w:i/>
          <w:sz w:val="20"/>
          <w:szCs w:val="20"/>
          <w:highlight w:val="lightGray"/>
        </w:rPr>
      </w:pPr>
    </w:p>
    <w:p w14:paraId="652B2999" w14:textId="77777777" w:rsidR="00145B2C" w:rsidRDefault="00145B2C" w:rsidP="00145B2C">
      <w:pPr>
        <w:numPr>
          <w:ilvl w:val="0"/>
          <w:numId w:val="13"/>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 xml:space="preserve">Je-li Pověřených osob určeno více, může každá z nich jednat samostatně. </w:t>
      </w:r>
    </w:p>
    <w:p w14:paraId="43E7B08B" w14:textId="77777777" w:rsidR="00145B2C" w:rsidRDefault="00145B2C" w:rsidP="00145B2C">
      <w:pPr>
        <w:numPr>
          <w:ilvl w:val="0"/>
          <w:numId w:val="13"/>
        </w:numPr>
        <w:tabs>
          <w:tab w:val="clear" w:pos="340"/>
          <w:tab w:val="num" w:pos="426"/>
        </w:tabs>
        <w:spacing w:after="120" w:line="276" w:lineRule="auto"/>
        <w:ind w:left="426" w:hanging="426"/>
        <w:jc w:val="both"/>
        <w:rPr>
          <w:rFonts w:ascii="Arial" w:hAnsi="Arial" w:cs="Arial"/>
          <w:sz w:val="20"/>
          <w:szCs w:val="20"/>
        </w:rPr>
      </w:pPr>
      <w:r>
        <w:rPr>
          <w:rFonts w:ascii="Arial" w:hAnsi="Arial" w:cs="Arial"/>
          <w:sz w:val="20"/>
          <w:szCs w:val="20"/>
        </w:rPr>
        <w:t>Změnu</w:t>
      </w:r>
      <w:r w:rsidRPr="0060486C">
        <w:rPr>
          <w:rFonts w:ascii="Arial" w:hAnsi="Arial" w:cs="Arial"/>
          <w:sz w:val="20"/>
          <w:szCs w:val="20"/>
        </w:rPr>
        <w:t xml:space="preserve"> </w:t>
      </w:r>
      <w:r>
        <w:rPr>
          <w:rFonts w:ascii="Arial" w:hAnsi="Arial" w:cs="Arial"/>
          <w:sz w:val="20"/>
          <w:szCs w:val="20"/>
        </w:rPr>
        <w:t>P</w:t>
      </w:r>
      <w:r w:rsidRPr="0060486C">
        <w:rPr>
          <w:rFonts w:ascii="Arial" w:hAnsi="Arial" w:cs="Arial"/>
          <w:sz w:val="20"/>
          <w:szCs w:val="20"/>
        </w:rPr>
        <w:t>ověřených osob nebo jejich kontaktních údajů</w:t>
      </w:r>
      <w:r>
        <w:rPr>
          <w:rFonts w:ascii="Arial" w:hAnsi="Arial" w:cs="Arial"/>
          <w:sz w:val="20"/>
          <w:szCs w:val="20"/>
        </w:rPr>
        <w:t xml:space="preserve"> je každá </w:t>
      </w:r>
      <w:r w:rsidR="00C7218E">
        <w:rPr>
          <w:rFonts w:ascii="Arial" w:hAnsi="Arial" w:cs="Arial"/>
          <w:sz w:val="20"/>
          <w:szCs w:val="20"/>
        </w:rPr>
        <w:t>S</w:t>
      </w:r>
      <w:r>
        <w:rPr>
          <w:rFonts w:ascii="Arial" w:hAnsi="Arial" w:cs="Arial"/>
          <w:sz w:val="20"/>
          <w:szCs w:val="20"/>
        </w:rPr>
        <w:t xml:space="preserve">mluvní strana povinna bez zbytečného odkladu písemně oznámit druhé </w:t>
      </w:r>
      <w:r w:rsidR="00C7218E">
        <w:rPr>
          <w:rFonts w:ascii="Arial" w:hAnsi="Arial" w:cs="Arial"/>
          <w:sz w:val="20"/>
          <w:szCs w:val="20"/>
        </w:rPr>
        <w:t>S</w:t>
      </w:r>
      <w:r>
        <w:rPr>
          <w:rFonts w:ascii="Arial" w:hAnsi="Arial" w:cs="Arial"/>
          <w:sz w:val="20"/>
          <w:szCs w:val="20"/>
        </w:rPr>
        <w:t>mluvní straně, a to:</w:t>
      </w:r>
    </w:p>
    <w:p w14:paraId="2A6C95CC" w14:textId="77777777" w:rsidR="00145B2C" w:rsidRDefault="00145B2C" w:rsidP="005A768A">
      <w:pPr>
        <w:pStyle w:val="Odstavecseseznamem"/>
        <w:numPr>
          <w:ilvl w:val="0"/>
          <w:numId w:val="46"/>
        </w:numPr>
        <w:spacing w:after="120"/>
        <w:contextualSpacing w:val="0"/>
        <w:jc w:val="both"/>
        <w:rPr>
          <w:rFonts w:ascii="Arial" w:hAnsi="Arial" w:cs="Arial"/>
          <w:sz w:val="20"/>
          <w:szCs w:val="20"/>
        </w:rPr>
      </w:pPr>
      <w:r>
        <w:rPr>
          <w:rFonts w:ascii="Arial" w:hAnsi="Arial" w:cs="Arial"/>
          <w:sz w:val="20"/>
          <w:szCs w:val="20"/>
        </w:rPr>
        <w:t xml:space="preserve">e-mailem zaslaným Pověřenou osobou jedné </w:t>
      </w:r>
      <w:r w:rsidR="002F25E9">
        <w:rPr>
          <w:rFonts w:ascii="Arial" w:hAnsi="Arial" w:cs="Arial"/>
          <w:sz w:val="20"/>
          <w:szCs w:val="20"/>
        </w:rPr>
        <w:t>S</w:t>
      </w:r>
      <w:r>
        <w:rPr>
          <w:rFonts w:ascii="Arial" w:hAnsi="Arial" w:cs="Arial"/>
          <w:sz w:val="20"/>
          <w:szCs w:val="20"/>
        </w:rPr>
        <w:t xml:space="preserve">mluvní strany Pověřené osobě druhé </w:t>
      </w:r>
      <w:r w:rsidR="002F25E9">
        <w:rPr>
          <w:rFonts w:ascii="Arial" w:hAnsi="Arial" w:cs="Arial"/>
          <w:sz w:val="20"/>
          <w:szCs w:val="20"/>
        </w:rPr>
        <w:t>S</w:t>
      </w:r>
      <w:r>
        <w:rPr>
          <w:rFonts w:ascii="Arial" w:hAnsi="Arial" w:cs="Arial"/>
          <w:sz w:val="20"/>
          <w:szCs w:val="20"/>
        </w:rPr>
        <w:t>mluvní strany, ve kterém bude změna oznámena;</w:t>
      </w:r>
    </w:p>
    <w:p w14:paraId="22BB69A9" w14:textId="77777777" w:rsidR="00145B2C" w:rsidRDefault="00145B2C" w:rsidP="00145B2C">
      <w:pPr>
        <w:pStyle w:val="Odstavecseseznamem"/>
        <w:spacing w:after="120"/>
        <w:ind w:left="1077"/>
        <w:contextualSpacing w:val="0"/>
        <w:jc w:val="both"/>
        <w:rPr>
          <w:rFonts w:ascii="Arial" w:hAnsi="Arial" w:cs="Arial"/>
          <w:sz w:val="20"/>
          <w:szCs w:val="20"/>
        </w:rPr>
      </w:pPr>
      <w:r>
        <w:rPr>
          <w:rFonts w:ascii="Arial" w:hAnsi="Arial" w:cs="Arial"/>
          <w:sz w:val="20"/>
          <w:szCs w:val="20"/>
        </w:rPr>
        <w:t>nebo</w:t>
      </w:r>
    </w:p>
    <w:p w14:paraId="0AD134DE" w14:textId="77777777" w:rsidR="00145B2C" w:rsidRDefault="00145B2C" w:rsidP="005A768A">
      <w:pPr>
        <w:pStyle w:val="Odstavecseseznamem"/>
        <w:numPr>
          <w:ilvl w:val="0"/>
          <w:numId w:val="46"/>
        </w:numPr>
        <w:spacing w:after="120"/>
        <w:contextualSpacing w:val="0"/>
        <w:jc w:val="both"/>
        <w:rPr>
          <w:rFonts w:ascii="Arial" w:hAnsi="Arial" w:cs="Arial"/>
          <w:sz w:val="20"/>
          <w:szCs w:val="20"/>
        </w:rPr>
      </w:pPr>
      <w:r>
        <w:rPr>
          <w:rFonts w:ascii="Arial" w:hAnsi="Arial" w:cs="Arial"/>
          <w:sz w:val="20"/>
          <w:szCs w:val="20"/>
        </w:rPr>
        <w:t xml:space="preserve">oznámením zaslaným druhé </w:t>
      </w:r>
      <w:r w:rsidR="002F25E9">
        <w:rPr>
          <w:rFonts w:ascii="Arial" w:hAnsi="Arial" w:cs="Arial"/>
          <w:sz w:val="20"/>
          <w:szCs w:val="20"/>
        </w:rPr>
        <w:t>S</w:t>
      </w:r>
      <w:r>
        <w:rPr>
          <w:rFonts w:ascii="Arial" w:hAnsi="Arial" w:cs="Arial"/>
          <w:sz w:val="20"/>
          <w:szCs w:val="20"/>
        </w:rPr>
        <w:t xml:space="preserve">mluvní straně do její datové schránky. </w:t>
      </w:r>
    </w:p>
    <w:p w14:paraId="16E5CC2B" w14:textId="77777777" w:rsidR="00145B2C" w:rsidRPr="005D3483" w:rsidRDefault="00145B2C" w:rsidP="00145B2C">
      <w:pPr>
        <w:spacing w:after="120" w:line="276" w:lineRule="auto"/>
        <w:ind w:left="426"/>
        <w:jc w:val="both"/>
        <w:rPr>
          <w:rFonts w:ascii="Arial" w:hAnsi="Arial" w:cs="Arial"/>
          <w:sz w:val="20"/>
          <w:szCs w:val="20"/>
        </w:rPr>
      </w:pPr>
      <w:r w:rsidRPr="000A4763">
        <w:rPr>
          <w:rFonts w:ascii="Arial" w:hAnsi="Arial" w:cs="Arial"/>
          <w:sz w:val="20"/>
          <w:szCs w:val="20"/>
        </w:rPr>
        <w:t>Dodatek k</w:t>
      </w:r>
      <w:r>
        <w:rPr>
          <w:rFonts w:ascii="Arial" w:hAnsi="Arial" w:cs="Arial"/>
          <w:sz w:val="20"/>
          <w:szCs w:val="20"/>
        </w:rPr>
        <w:t xml:space="preserve">e Smlouvě </w:t>
      </w:r>
      <w:r w:rsidRPr="000A4763">
        <w:rPr>
          <w:rFonts w:ascii="Arial" w:hAnsi="Arial" w:cs="Arial"/>
          <w:sz w:val="20"/>
          <w:szCs w:val="20"/>
        </w:rPr>
        <w:t>se v tomto případě neuzavírá</w:t>
      </w:r>
      <w:r>
        <w:rPr>
          <w:rFonts w:ascii="Arial" w:hAnsi="Arial" w:cs="Arial"/>
          <w:sz w:val="20"/>
          <w:szCs w:val="20"/>
        </w:rPr>
        <w:t>. Z</w:t>
      </w:r>
      <w:r w:rsidRPr="000A4763">
        <w:rPr>
          <w:rFonts w:ascii="Arial" w:hAnsi="Arial" w:cs="Arial"/>
          <w:sz w:val="20"/>
          <w:szCs w:val="20"/>
        </w:rPr>
        <w:t xml:space="preserve">měna Pověřené osoby či jejích kontaktních údajů je účinná </w:t>
      </w:r>
      <w:r w:rsidR="00D17366">
        <w:rPr>
          <w:rFonts w:ascii="Arial" w:hAnsi="Arial" w:cs="Arial"/>
          <w:sz w:val="20"/>
          <w:szCs w:val="20"/>
        </w:rPr>
        <w:t>dnem uvedeným</w:t>
      </w:r>
      <w:r w:rsidR="00C46C45">
        <w:rPr>
          <w:rFonts w:ascii="Arial" w:hAnsi="Arial" w:cs="Arial"/>
          <w:sz w:val="20"/>
          <w:szCs w:val="20"/>
        </w:rPr>
        <w:t xml:space="preserve"> v oznámení, nejdříve však </w:t>
      </w:r>
      <w:r w:rsidRPr="000A4763">
        <w:rPr>
          <w:rFonts w:ascii="Arial" w:hAnsi="Arial" w:cs="Arial"/>
          <w:sz w:val="20"/>
          <w:szCs w:val="20"/>
        </w:rPr>
        <w:t xml:space="preserve">okamžikem, kdy je oznámení o změně druhé </w:t>
      </w:r>
      <w:r w:rsidR="00C46C45">
        <w:rPr>
          <w:rFonts w:ascii="Arial" w:hAnsi="Arial" w:cs="Arial"/>
          <w:sz w:val="20"/>
          <w:szCs w:val="20"/>
        </w:rPr>
        <w:t>S</w:t>
      </w:r>
      <w:r w:rsidRPr="000A4763">
        <w:rPr>
          <w:rFonts w:ascii="Arial" w:hAnsi="Arial" w:cs="Arial"/>
          <w:sz w:val="20"/>
          <w:szCs w:val="20"/>
        </w:rPr>
        <w:t xml:space="preserve">mluvní straně řádně doručeno. </w:t>
      </w:r>
    </w:p>
    <w:p w14:paraId="08D644D9" w14:textId="77777777" w:rsidR="00145B2C" w:rsidRPr="00FA1DA7" w:rsidRDefault="00145B2C" w:rsidP="00145B2C">
      <w:pPr>
        <w:numPr>
          <w:ilvl w:val="0"/>
          <w:numId w:val="13"/>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lastRenderedPageBreak/>
        <w:t xml:space="preserve">Smluvní strany se zavazují vyvinout maximální úsilí k odstranění vzájemných sporů vzniklých na základě této </w:t>
      </w:r>
      <w:r>
        <w:rPr>
          <w:rFonts w:ascii="Arial" w:hAnsi="Arial" w:cs="Arial"/>
          <w:sz w:val="20"/>
          <w:szCs w:val="20"/>
        </w:rPr>
        <w:t>Smlouvy</w:t>
      </w:r>
      <w:r w:rsidRPr="00FA1DA7">
        <w:rPr>
          <w:rFonts w:ascii="Arial" w:hAnsi="Arial" w:cs="Arial"/>
          <w:sz w:val="20"/>
          <w:szCs w:val="20"/>
        </w:rPr>
        <w:t xml:space="preserve"> nebo v souvislosti s touto </w:t>
      </w:r>
      <w:r>
        <w:rPr>
          <w:rFonts w:ascii="Arial" w:hAnsi="Arial" w:cs="Arial"/>
          <w:sz w:val="20"/>
          <w:szCs w:val="20"/>
        </w:rPr>
        <w:t>Smlouvou</w:t>
      </w:r>
      <w:r w:rsidRPr="00FA1DA7">
        <w:rPr>
          <w:rFonts w:ascii="Arial" w:hAnsi="Arial" w:cs="Arial"/>
          <w:sz w:val="20"/>
          <w:szCs w:val="20"/>
        </w:rPr>
        <w:t xml:space="preserve">, včetně sporů o její výklad či platnost a usilovat o jejich vyřešení především smírnou cestou. Nedojde-li k dohodě </w:t>
      </w:r>
      <w:r>
        <w:rPr>
          <w:rFonts w:ascii="Arial" w:hAnsi="Arial" w:cs="Arial"/>
          <w:sz w:val="20"/>
          <w:szCs w:val="20"/>
        </w:rPr>
        <w:t>S</w:t>
      </w:r>
      <w:r w:rsidRPr="00FA1DA7">
        <w:rPr>
          <w:rFonts w:ascii="Arial" w:hAnsi="Arial" w:cs="Arial"/>
          <w:sz w:val="20"/>
          <w:szCs w:val="20"/>
        </w:rPr>
        <w:t xml:space="preserve">mluvních stran smírnou cestou, budou na návrh kterékoliv </w:t>
      </w:r>
      <w:r>
        <w:rPr>
          <w:rFonts w:ascii="Arial" w:hAnsi="Arial" w:cs="Arial"/>
          <w:sz w:val="20"/>
          <w:szCs w:val="20"/>
        </w:rPr>
        <w:t>S</w:t>
      </w:r>
      <w:r w:rsidRPr="00FA1DA7">
        <w:rPr>
          <w:rFonts w:ascii="Arial" w:hAnsi="Arial" w:cs="Arial"/>
          <w:sz w:val="20"/>
          <w:szCs w:val="20"/>
        </w:rPr>
        <w:t>mluvní strany dány tyto spory k rozhodnutí věcně a</w:t>
      </w:r>
      <w:r w:rsidR="008E24C0">
        <w:rPr>
          <w:rFonts w:ascii="Arial" w:hAnsi="Arial" w:cs="Arial"/>
          <w:sz w:val="20"/>
          <w:szCs w:val="20"/>
        </w:rPr>
        <w:t> </w:t>
      </w:r>
      <w:r w:rsidRPr="00FA1DA7">
        <w:rPr>
          <w:rFonts w:ascii="Arial" w:hAnsi="Arial" w:cs="Arial"/>
          <w:sz w:val="20"/>
          <w:szCs w:val="20"/>
        </w:rPr>
        <w:t>místně příslušnému soudu v České republice.</w:t>
      </w:r>
    </w:p>
    <w:p w14:paraId="1F1BE74A" w14:textId="77777777" w:rsidR="00145B2C" w:rsidRPr="00FA1DA7" w:rsidRDefault="00145B2C" w:rsidP="00145B2C">
      <w:pPr>
        <w:numPr>
          <w:ilvl w:val="0"/>
          <w:numId w:val="13"/>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 xml:space="preserve">Pokud některé z ustanovení této </w:t>
      </w:r>
      <w:r>
        <w:rPr>
          <w:rFonts w:ascii="Arial" w:hAnsi="Arial" w:cs="Arial"/>
          <w:sz w:val="20"/>
          <w:szCs w:val="20"/>
        </w:rPr>
        <w:t>Smlouvy</w:t>
      </w:r>
      <w:r w:rsidRPr="00FA1DA7">
        <w:rPr>
          <w:rFonts w:ascii="Arial" w:hAnsi="Arial" w:cs="Arial"/>
          <w:sz w:val="20"/>
          <w:szCs w:val="20"/>
        </w:rPr>
        <w:t xml:space="preserve"> je nebo se stane neplatným, neúčinným či zdánlivým, neplatnost, neúčinnost či zdánlivost tohoto ustanovení nebude mít za následek neplatnost </w:t>
      </w:r>
      <w:r>
        <w:rPr>
          <w:rFonts w:ascii="Arial" w:hAnsi="Arial" w:cs="Arial"/>
          <w:sz w:val="20"/>
          <w:szCs w:val="20"/>
        </w:rPr>
        <w:t>Smlouvy</w:t>
      </w:r>
      <w:r w:rsidRPr="00FA1DA7">
        <w:rPr>
          <w:rFonts w:ascii="Arial" w:hAnsi="Arial" w:cs="Arial"/>
          <w:sz w:val="20"/>
          <w:szCs w:val="20"/>
        </w:rPr>
        <w:t xml:space="preserve"> jako celku ani jiných jejích ustanovení, pokud je takovéto ustanovení oddělitelné od zbytku této </w:t>
      </w:r>
      <w:r>
        <w:rPr>
          <w:rFonts w:ascii="Arial" w:hAnsi="Arial" w:cs="Arial"/>
          <w:sz w:val="20"/>
          <w:szCs w:val="20"/>
        </w:rPr>
        <w:t>Smlouvy</w:t>
      </w:r>
      <w:r w:rsidRPr="00FA1DA7">
        <w:rPr>
          <w:rFonts w:ascii="Arial" w:hAnsi="Arial" w:cs="Arial"/>
          <w:sz w:val="20"/>
          <w:szCs w:val="20"/>
        </w:rPr>
        <w:t>. Smluvní strany se zavazují takovéto neplatné, neúčinné či zdánlivé ustanovení nahradit novým platným a účinným ustanovením, které svým obsahem bude co nejvěrněji odpovídat podstatě a smyslu původního ustanovení.</w:t>
      </w:r>
    </w:p>
    <w:p w14:paraId="0C84CD0A" w14:textId="77777777" w:rsidR="00145B2C" w:rsidRDefault="00145B2C" w:rsidP="00145B2C">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37736E">
        <w:rPr>
          <w:rFonts w:ascii="Arial" w:hAnsi="Arial" w:cs="Arial"/>
          <w:sz w:val="20"/>
          <w:szCs w:val="20"/>
        </w:rPr>
        <w:t>Tato Smlouva a vztahy z ní vyplývající se řídí právním řádem České republiky</w:t>
      </w:r>
      <w:r>
        <w:rPr>
          <w:rFonts w:ascii="Arial" w:hAnsi="Arial" w:cs="Arial"/>
          <w:sz w:val="20"/>
          <w:szCs w:val="20"/>
        </w:rPr>
        <w:t>.</w:t>
      </w:r>
      <w:r w:rsidRPr="0037736E">
        <w:rPr>
          <w:rFonts w:ascii="Arial" w:hAnsi="Arial" w:cs="Arial"/>
          <w:sz w:val="20"/>
          <w:szCs w:val="20"/>
        </w:rPr>
        <w:t xml:space="preserve"> </w:t>
      </w:r>
    </w:p>
    <w:p w14:paraId="5DBAB33A" w14:textId="77777777" w:rsidR="00145B2C" w:rsidRPr="00B33F19" w:rsidRDefault="00145B2C" w:rsidP="00145B2C">
      <w:pPr>
        <w:pStyle w:val="Odstavecseseznamem"/>
        <w:numPr>
          <w:ilvl w:val="0"/>
          <w:numId w:val="13"/>
        </w:numPr>
        <w:tabs>
          <w:tab w:val="clear" w:pos="340"/>
        </w:tabs>
        <w:spacing w:after="120"/>
        <w:ind w:left="360" w:hanging="360"/>
        <w:contextualSpacing w:val="0"/>
        <w:jc w:val="both"/>
        <w:rPr>
          <w:rFonts w:ascii="Arial" w:hAnsi="Arial" w:cs="Arial"/>
          <w:sz w:val="20"/>
          <w:szCs w:val="20"/>
        </w:rPr>
      </w:pPr>
      <w:r w:rsidRPr="00B33F19">
        <w:rPr>
          <w:rFonts w:ascii="Arial" w:hAnsi="Arial" w:cs="Arial"/>
          <w:sz w:val="20"/>
          <w:szCs w:val="20"/>
        </w:rPr>
        <w:t>Nedílnou součástí této Smlouvy jsou následující přílohy:</w:t>
      </w:r>
    </w:p>
    <w:p w14:paraId="5E7A938E" w14:textId="77777777" w:rsidR="00145B2C" w:rsidRPr="0037736E" w:rsidRDefault="00145B2C" w:rsidP="005A768A">
      <w:pPr>
        <w:numPr>
          <w:ilvl w:val="0"/>
          <w:numId w:val="47"/>
        </w:numPr>
        <w:spacing w:after="120" w:line="276" w:lineRule="auto"/>
        <w:ind w:left="851" w:hanging="425"/>
        <w:jc w:val="both"/>
        <w:rPr>
          <w:rFonts w:ascii="Arial" w:hAnsi="Arial" w:cs="Arial"/>
          <w:sz w:val="20"/>
          <w:szCs w:val="20"/>
        </w:rPr>
      </w:pPr>
      <w:r w:rsidRPr="0037736E">
        <w:rPr>
          <w:rFonts w:ascii="Arial" w:hAnsi="Arial" w:cs="Arial"/>
          <w:sz w:val="20"/>
          <w:szCs w:val="20"/>
        </w:rPr>
        <w:t xml:space="preserve">Příloha č. 1 – „Specifikace předmětu plnění“   </w:t>
      </w:r>
    </w:p>
    <w:p w14:paraId="1F7BA679" w14:textId="77777777" w:rsidR="00145B2C" w:rsidRPr="00273E3E" w:rsidRDefault="00145B2C" w:rsidP="005A768A">
      <w:pPr>
        <w:numPr>
          <w:ilvl w:val="0"/>
          <w:numId w:val="47"/>
        </w:numPr>
        <w:spacing w:after="120" w:line="276" w:lineRule="auto"/>
        <w:ind w:left="851" w:hanging="425"/>
        <w:jc w:val="both"/>
        <w:rPr>
          <w:rFonts w:ascii="Arial" w:hAnsi="Arial" w:cs="Arial"/>
          <w:sz w:val="20"/>
          <w:szCs w:val="20"/>
        </w:rPr>
      </w:pPr>
      <w:r w:rsidRPr="00273E3E">
        <w:rPr>
          <w:rFonts w:ascii="Arial" w:hAnsi="Arial" w:cs="Arial"/>
          <w:sz w:val="20"/>
          <w:szCs w:val="20"/>
        </w:rPr>
        <w:t>Příloha č. 2 – „Specifikace ceny“</w:t>
      </w:r>
    </w:p>
    <w:p w14:paraId="65AE3B68" w14:textId="77777777" w:rsidR="00145B2C" w:rsidRPr="00A72DFF" w:rsidRDefault="00145B2C" w:rsidP="00145B2C">
      <w:pPr>
        <w:numPr>
          <w:ilvl w:val="0"/>
          <w:numId w:val="13"/>
        </w:numPr>
        <w:tabs>
          <w:tab w:val="clear" w:pos="340"/>
          <w:tab w:val="num" w:pos="426"/>
        </w:tabs>
        <w:spacing w:after="120" w:line="276" w:lineRule="auto"/>
        <w:ind w:left="425" w:hanging="425"/>
        <w:jc w:val="both"/>
        <w:rPr>
          <w:rFonts w:ascii="Arial" w:hAnsi="Arial" w:cs="Arial"/>
          <w:sz w:val="20"/>
          <w:szCs w:val="20"/>
        </w:rPr>
      </w:pPr>
      <w:r w:rsidRPr="00A72DFF">
        <w:rPr>
          <w:rFonts w:ascii="Arial" w:hAnsi="Arial" w:cs="Arial"/>
          <w:sz w:val="20"/>
          <w:szCs w:val="20"/>
        </w:rPr>
        <w:t>Pro případ kontradikce se jako závazná použijí prioritně příslušná ustanovení této Smlouvy a</w:t>
      </w:r>
      <w:r w:rsidR="008E24C0">
        <w:rPr>
          <w:rFonts w:ascii="Arial" w:hAnsi="Arial" w:cs="Arial"/>
          <w:sz w:val="20"/>
          <w:szCs w:val="20"/>
        </w:rPr>
        <w:t> </w:t>
      </w:r>
      <w:r w:rsidRPr="00A72DFF">
        <w:rPr>
          <w:rFonts w:ascii="Arial" w:hAnsi="Arial" w:cs="Arial"/>
          <w:sz w:val="20"/>
          <w:szCs w:val="20"/>
        </w:rPr>
        <w:t>následně příslušná ustanovení jednotlivých příloh, a to ve výše uvedeném pořadí.</w:t>
      </w:r>
    </w:p>
    <w:p w14:paraId="682A019C" w14:textId="77777777" w:rsidR="00145B2C" w:rsidRPr="00FA1DA7" w:rsidRDefault="00145B2C" w:rsidP="00A72DFF">
      <w:pPr>
        <w:numPr>
          <w:ilvl w:val="0"/>
          <w:numId w:val="13"/>
        </w:numPr>
        <w:tabs>
          <w:tab w:val="clear" w:pos="340"/>
          <w:tab w:val="num" w:pos="426"/>
        </w:tabs>
        <w:spacing w:after="120" w:line="276" w:lineRule="auto"/>
        <w:ind w:left="425" w:hanging="425"/>
        <w:jc w:val="both"/>
        <w:rPr>
          <w:rFonts w:ascii="Arial" w:hAnsi="Arial" w:cs="Arial"/>
          <w:sz w:val="20"/>
          <w:szCs w:val="20"/>
        </w:rPr>
      </w:pPr>
      <w:r w:rsidRPr="00FA1DA7">
        <w:rPr>
          <w:rFonts w:ascii="Arial" w:hAnsi="Arial" w:cs="Arial"/>
          <w:sz w:val="20"/>
          <w:szCs w:val="20"/>
        </w:rPr>
        <w:t xml:space="preserve">Smluvní strany si před podpisem tuto </w:t>
      </w:r>
      <w:r>
        <w:rPr>
          <w:rFonts w:ascii="Arial" w:hAnsi="Arial" w:cs="Arial"/>
          <w:sz w:val="20"/>
          <w:szCs w:val="20"/>
        </w:rPr>
        <w:t>Smlouvu</w:t>
      </w:r>
      <w:r w:rsidRPr="00FA1DA7">
        <w:rPr>
          <w:rFonts w:ascii="Arial" w:hAnsi="Arial" w:cs="Arial"/>
          <w:sz w:val="20"/>
          <w:szCs w:val="20"/>
        </w:rPr>
        <w:t xml:space="preserve"> včetně jejích příloh řádně přečetly a s jejich obsahem</w:t>
      </w:r>
      <w:r w:rsidR="00273E3E">
        <w:rPr>
          <w:rFonts w:ascii="Arial" w:hAnsi="Arial" w:cs="Arial"/>
          <w:sz w:val="20"/>
          <w:szCs w:val="20"/>
        </w:rPr>
        <w:t xml:space="preserve"> </w:t>
      </w:r>
      <w:r w:rsidRPr="00FA1DA7">
        <w:rPr>
          <w:rFonts w:ascii="Arial" w:hAnsi="Arial" w:cs="Arial"/>
          <w:sz w:val="20"/>
          <w:szCs w:val="20"/>
        </w:rPr>
        <w:t>souhlasí, což stvrzují svými podpisy.</w:t>
      </w:r>
    </w:p>
    <w:p w14:paraId="2E8CAF0A" w14:textId="77777777" w:rsidR="00145B2C" w:rsidRPr="00FA1DA7" w:rsidRDefault="00145B2C" w:rsidP="00145B2C">
      <w:pPr>
        <w:spacing w:after="120" w:line="276" w:lineRule="auto"/>
        <w:jc w:val="both"/>
        <w:rPr>
          <w:rFonts w:ascii="Arial" w:hAnsi="Arial" w:cs="Arial"/>
          <w:sz w:val="20"/>
          <w:szCs w:val="20"/>
        </w:rPr>
      </w:pPr>
    </w:p>
    <w:p w14:paraId="6623E5A7" w14:textId="77777777" w:rsidR="00145B2C" w:rsidRPr="00FA1DA7" w:rsidRDefault="00145B2C" w:rsidP="00145B2C">
      <w:pPr>
        <w:numPr>
          <w:ilvl w:val="12"/>
          <w:numId w:val="0"/>
        </w:numPr>
        <w:spacing w:after="120" w:line="276" w:lineRule="auto"/>
        <w:ind w:left="425" w:hanging="425"/>
        <w:contextualSpacing/>
        <w:jc w:val="both"/>
        <w:rPr>
          <w:rFonts w:ascii="Arial" w:hAnsi="Arial" w:cs="Arial"/>
          <w:sz w:val="20"/>
          <w:szCs w:val="20"/>
        </w:rPr>
      </w:pPr>
      <w:r w:rsidRPr="00FA1DA7">
        <w:rPr>
          <w:rFonts w:ascii="Arial" w:hAnsi="Arial" w:cs="Arial"/>
          <w:sz w:val="20"/>
          <w:szCs w:val="20"/>
        </w:rPr>
        <w:t>Všeobecná zdravotní pojišťovna</w:t>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proofErr w:type="spellStart"/>
      <w:r w:rsidR="008E6109">
        <w:rPr>
          <w:rFonts w:ascii="Arial" w:hAnsi="Arial" w:cs="Arial"/>
          <w:sz w:val="20"/>
          <w:szCs w:val="20"/>
        </w:rPr>
        <w:t>Networksys</w:t>
      </w:r>
      <w:proofErr w:type="spellEnd"/>
      <w:r w:rsidR="008E6109">
        <w:rPr>
          <w:rFonts w:ascii="Arial" w:hAnsi="Arial" w:cs="Arial"/>
          <w:sz w:val="20"/>
          <w:szCs w:val="20"/>
        </w:rPr>
        <w:t xml:space="preserve"> a.s.</w:t>
      </w:r>
    </w:p>
    <w:p w14:paraId="0A2E1B67" w14:textId="77777777" w:rsidR="00145B2C" w:rsidRPr="00FA1DA7" w:rsidRDefault="00145B2C" w:rsidP="00145B2C">
      <w:pPr>
        <w:spacing w:after="120" w:line="276" w:lineRule="auto"/>
        <w:contextualSpacing/>
        <w:jc w:val="both"/>
        <w:rPr>
          <w:rFonts w:ascii="Arial" w:hAnsi="Arial" w:cs="Arial"/>
          <w:b/>
          <w:sz w:val="20"/>
          <w:szCs w:val="20"/>
        </w:rPr>
      </w:pPr>
      <w:r w:rsidRPr="00FA1DA7">
        <w:rPr>
          <w:rFonts w:ascii="Arial" w:hAnsi="Arial" w:cs="Arial"/>
          <w:sz w:val="20"/>
          <w:szCs w:val="20"/>
        </w:rPr>
        <w:t>České republiky</w:t>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p>
    <w:p w14:paraId="25DDE8D4" w14:textId="77777777" w:rsidR="00145B2C" w:rsidRPr="00FA1DA7" w:rsidRDefault="00145B2C" w:rsidP="00145B2C">
      <w:pPr>
        <w:numPr>
          <w:ilvl w:val="12"/>
          <w:numId w:val="0"/>
        </w:numPr>
        <w:spacing w:after="120" w:line="276" w:lineRule="auto"/>
        <w:ind w:left="425" w:hanging="425"/>
        <w:jc w:val="both"/>
        <w:rPr>
          <w:rFonts w:ascii="Arial" w:hAnsi="Arial" w:cs="Arial"/>
          <w:sz w:val="20"/>
          <w:szCs w:val="20"/>
        </w:rPr>
      </w:pPr>
    </w:p>
    <w:p w14:paraId="4D39DF83" w14:textId="77777777" w:rsidR="00145B2C" w:rsidRPr="001178E9" w:rsidRDefault="007C2104" w:rsidP="00B63073">
      <w:pPr>
        <w:numPr>
          <w:ilvl w:val="12"/>
          <w:numId w:val="0"/>
        </w:numPr>
        <w:spacing w:after="120" w:line="276" w:lineRule="auto"/>
        <w:jc w:val="both"/>
        <w:rPr>
          <w:rFonts w:ascii="Arial" w:hAnsi="Arial" w:cs="Arial"/>
          <w:i/>
          <w:sz w:val="20"/>
          <w:szCs w:val="20"/>
        </w:rPr>
      </w:pPr>
      <w:r>
        <w:rPr>
          <w:rFonts w:ascii="Arial" w:hAnsi="Arial" w:cs="Arial"/>
          <w:i/>
          <w:sz w:val="20"/>
          <w:szCs w:val="20"/>
        </w:rPr>
        <w:t>P</w:t>
      </w:r>
      <w:r w:rsidR="001178E9" w:rsidRPr="001178E9">
        <w:rPr>
          <w:rFonts w:ascii="Arial" w:hAnsi="Arial" w:cs="Arial"/>
          <w:i/>
          <w:sz w:val="20"/>
          <w:szCs w:val="20"/>
        </w:rPr>
        <w:t xml:space="preserve">odepsáno elektronicky </w:t>
      </w:r>
      <w:r w:rsidR="001178E9" w:rsidRPr="001178E9">
        <w:rPr>
          <w:rFonts w:ascii="Arial" w:hAnsi="Arial" w:cs="Arial"/>
          <w:i/>
          <w:sz w:val="20"/>
          <w:szCs w:val="20"/>
        </w:rPr>
        <w:tab/>
      </w:r>
      <w:r w:rsidR="001178E9" w:rsidRPr="001178E9">
        <w:rPr>
          <w:rFonts w:ascii="Arial" w:hAnsi="Arial" w:cs="Arial"/>
          <w:i/>
          <w:sz w:val="20"/>
          <w:szCs w:val="20"/>
        </w:rPr>
        <w:tab/>
      </w:r>
      <w:r w:rsidR="001178E9" w:rsidRPr="001178E9">
        <w:rPr>
          <w:rFonts w:ascii="Arial" w:hAnsi="Arial" w:cs="Arial"/>
          <w:i/>
          <w:sz w:val="20"/>
          <w:szCs w:val="20"/>
        </w:rPr>
        <w:tab/>
      </w:r>
      <w:r w:rsidR="001178E9" w:rsidRPr="001178E9">
        <w:rPr>
          <w:rFonts w:ascii="Arial" w:hAnsi="Arial" w:cs="Arial"/>
          <w:i/>
          <w:sz w:val="20"/>
          <w:szCs w:val="20"/>
        </w:rPr>
        <w:tab/>
      </w:r>
      <w:r w:rsidR="001178E9" w:rsidRPr="001178E9">
        <w:rPr>
          <w:rFonts w:ascii="Arial" w:hAnsi="Arial" w:cs="Arial"/>
          <w:i/>
          <w:sz w:val="20"/>
          <w:szCs w:val="20"/>
        </w:rPr>
        <w:tab/>
      </w:r>
      <w:r w:rsidR="001178E9" w:rsidRPr="001178E9">
        <w:rPr>
          <w:rFonts w:ascii="Arial" w:hAnsi="Arial" w:cs="Arial"/>
          <w:i/>
          <w:sz w:val="20"/>
          <w:szCs w:val="20"/>
        </w:rPr>
        <w:tab/>
      </w:r>
      <w:r>
        <w:rPr>
          <w:rFonts w:ascii="Arial" w:hAnsi="Arial" w:cs="Arial"/>
          <w:i/>
          <w:sz w:val="20"/>
          <w:szCs w:val="20"/>
        </w:rPr>
        <w:t>P</w:t>
      </w:r>
      <w:r w:rsidR="001178E9" w:rsidRPr="001178E9">
        <w:rPr>
          <w:rFonts w:ascii="Arial" w:hAnsi="Arial" w:cs="Arial"/>
          <w:i/>
          <w:sz w:val="20"/>
          <w:szCs w:val="20"/>
        </w:rPr>
        <w:t>odepsáno elektronicky</w:t>
      </w:r>
    </w:p>
    <w:p w14:paraId="40407DE8" w14:textId="77777777" w:rsidR="00145B2C" w:rsidRDefault="00145B2C" w:rsidP="00145B2C">
      <w:pPr>
        <w:numPr>
          <w:ilvl w:val="12"/>
          <w:numId w:val="0"/>
        </w:numPr>
        <w:spacing w:after="120" w:line="276" w:lineRule="auto"/>
        <w:contextualSpacing/>
        <w:jc w:val="both"/>
        <w:rPr>
          <w:rFonts w:ascii="Arial" w:hAnsi="Arial" w:cs="Arial"/>
          <w:sz w:val="20"/>
          <w:szCs w:val="20"/>
        </w:rPr>
      </w:pPr>
    </w:p>
    <w:p w14:paraId="0821B88F" w14:textId="77777777" w:rsidR="009B4BC0" w:rsidRDefault="009B4BC0" w:rsidP="00E15122">
      <w:pPr>
        <w:tabs>
          <w:tab w:val="left" w:pos="1701"/>
        </w:tabs>
        <w:spacing w:after="120" w:line="276" w:lineRule="auto"/>
        <w:ind w:left="2127" w:hanging="2127"/>
        <w:contextualSpacing/>
        <w:jc w:val="both"/>
        <w:rPr>
          <w:rFonts w:ascii="Arial" w:hAnsi="Arial" w:cs="Arial"/>
          <w:sz w:val="20"/>
          <w:szCs w:val="22"/>
        </w:rPr>
      </w:pPr>
      <w:proofErr w:type="spellStart"/>
      <w:r>
        <w:rPr>
          <w:rFonts w:ascii="Arial" w:hAnsi="Arial" w:cs="Arial"/>
          <w:sz w:val="20"/>
          <w:szCs w:val="22"/>
        </w:rPr>
        <w:t>XXXXXXXXXXXX</w:t>
      </w:r>
      <w:proofErr w:type="spellEnd"/>
    </w:p>
    <w:p w14:paraId="5BF42201" w14:textId="06D72E8E" w:rsidR="00E15122" w:rsidRPr="00FA1DA7" w:rsidRDefault="00E15122" w:rsidP="00E15122">
      <w:pPr>
        <w:tabs>
          <w:tab w:val="left" w:pos="1701"/>
        </w:tabs>
        <w:spacing w:after="120" w:line="276" w:lineRule="auto"/>
        <w:ind w:left="2127" w:hanging="2127"/>
        <w:contextualSpacing/>
        <w:jc w:val="both"/>
        <w:rPr>
          <w:rFonts w:ascii="Arial" w:hAnsi="Arial" w:cs="Arial"/>
          <w:sz w:val="20"/>
          <w:szCs w:val="22"/>
        </w:rPr>
      </w:pPr>
      <w:r w:rsidRPr="005B23CB">
        <w:rPr>
          <w:rFonts w:ascii="Arial" w:hAnsi="Arial" w:cs="Arial"/>
          <w:sz w:val="20"/>
          <w:szCs w:val="22"/>
        </w:rPr>
        <w:t>náměstek ředitele VZP ČR pro</w:t>
      </w:r>
      <w:r>
        <w:rPr>
          <w:rFonts w:ascii="Arial" w:hAnsi="Arial" w:cs="Arial"/>
          <w:sz w:val="20"/>
          <w:szCs w:val="22"/>
        </w:rPr>
        <w:t xml:space="preserve"> zdravotní péči</w:t>
      </w:r>
    </w:p>
    <w:p w14:paraId="3FC97254" w14:textId="77777777" w:rsidR="00A34195" w:rsidRDefault="00E15122" w:rsidP="008E254A">
      <w:pPr>
        <w:numPr>
          <w:ilvl w:val="12"/>
          <w:numId w:val="0"/>
        </w:numPr>
        <w:spacing w:after="80" w:line="276" w:lineRule="auto"/>
        <w:jc w:val="both"/>
        <w:rPr>
          <w:rFonts w:ascii="Arial" w:hAnsi="Arial" w:cs="Arial"/>
          <w:sz w:val="20"/>
          <w:szCs w:val="20"/>
        </w:rPr>
      </w:pPr>
      <w:r>
        <w:rPr>
          <w:rFonts w:ascii="Arial" w:hAnsi="Arial" w:cs="Arial"/>
          <w:sz w:val="20"/>
          <w:szCs w:val="20"/>
        </w:rPr>
        <w:t>na základě pověření</w:t>
      </w:r>
    </w:p>
    <w:p w14:paraId="2E33E4EC" w14:textId="77777777" w:rsidR="00145B2C" w:rsidRPr="00FA1DA7" w:rsidRDefault="00145B2C" w:rsidP="00145B2C">
      <w:pPr>
        <w:numPr>
          <w:ilvl w:val="12"/>
          <w:numId w:val="0"/>
        </w:numPr>
        <w:spacing w:after="120" w:line="276" w:lineRule="auto"/>
        <w:contextualSpacing/>
        <w:jc w:val="both"/>
        <w:rPr>
          <w:rFonts w:ascii="Arial" w:hAnsi="Arial" w:cs="Arial"/>
          <w:sz w:val="20"/>
          <w:szCs w:val="20"/>
        </w:rPr>
      </w:pPr>
      <w:r w:rsidRPr="00FA1DA7">
        <w:rPr>
          <w:rFonts w:ascii="Arial" w:hAnsi="Arial" w:cs="Arial"/>
          <w:sz w:val="20"/>
          <w:szCs w:val="20"/>
        </w:rPr>
        <w:t>Ing. Zdeněk Kabátek</w:t>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Pr>
          <w:rFonts w:ascii="Arial" w:hAnsi="Arial" w:cs="Arial"/>
          <w:sz w:val="20"/>
          <w:szCs w:val="20"/>
        </w:rPr>
        <w:t xml:space="preserve">            </w:t>
      </w:r>
      <w:r w:rsidR="008E6109">
        <w:rPr>
          <w:rFonts w:ascii="Arial" w:hAnsi="Arial" w:cs="Arial"/>
          <w:sz w:val="20"/>
          <w:szCs w:val="20"/>
        </w:rPr>
        <w:t>Ing. Jan Šíp</w:t>
      </w:r>
    </w:p>
    <w:p w14:paraId="17E1F480" w14:textId="77777777" w:rsidR="00145B2C" w:rsidRPr="00FA1DA7" w:rsidRDefault="00145B2C" w:rsidP="00145B2C">
      <w:pPr>
        <w:spacing w:after="120" w:line="276" w:lineRule="auto"/>
        <w:jc w:val="both"/>
        <w:rPr>
          <w:rFonts w:ascii="Arial" w:hAnsi="Arial" w:cs="Arial"/>
          <w:sz w:val="20"/>
          <w:szCs w:val="20"/>
        </w:rPr>
      </w:pPr>
      <w:r w:rsidRPr="00FA1DA7">
        <w:rPr>
          <w:rFonts w:ascii="Arial" w:hAnsi="Arial" w:cs="Arial"/>
          <w:sz w:val="20"/>
          <w:szCs w:val="20"/>
        </w:rPr>
        <w:t>ředitel VZP ČR</w:t>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Pr="00FA1DA7">
        <w:rPr>
          <w:rFonts w:ascii="Arial" w:hAnsi="Arial" w:cs="Arial"/>
          <w:sz w:val="20"/>
          <w:szCs w:val="20"/>
        </w:rPr>
        <w:tab/>
      </w:r>
      <w:r w:rsidR="008E6109">
        <w:rPr>
          <w:rFonts w:ascii="Arial" w:hAnsi="Arial" w:cs="Arial"/>
          <w:sz w:val="20"/>
          <w:szCs w:val="20"/>
        </w:rPr>
        <w:tab/>
        <w:t>prokurista</w:t>
      </w:r>
    </w:p>
    <w:p w14:paraId="526D7FE8" w14:textId="77777777" w:rsidR="00145B2C" w:rsidRPr="00FA1DA7" w:rsidRDefault="00145B2C" w:rsidP="00145B2C">
      <w:pPr>
        <w:spacing w:after="120" w:line="276" w:lineRule="auto"/>
        <w:jc w:val="both"/>
        <w:rPr>
          <w:rFonts w:ascii="Arial" w:hAnsi="Arial" w:cs="Arial"/>
          <w:b/>
          <w:sz w:val="20"/>
          <w:szCs w:val="20"/>
        </w:rPr>
      </w:pPr>
      <w:r w:rsidRPr="00FA1DA7">
        <w:rPr>
          <w:rFonts w:ascii="Arial" w:hAnsi="Arial" w:cs="Arial"/>
          <w:b/>
          <w:sz w:val="20"/>
          <w:szCs w:val="20"/>
        </w:rPr>
        <w:br w:type="page"/>
      </w:r>
    </w:p>
    <w:p w14:paraId="4DD0C3F8" w14:textId="77777777" w:rsidR="00145B2C" w:rsidRDefault="00145B2C" w:rsidP="00145B2C">
      <w:pPr>
        <w:spacing w:after="120" w:line="276" w:lineRule="auto"/>
        <w:jc w:val="both"/>
        <w:rPr>
          <w:rFonts w:ascii="Arial" w:hAnsi="Arial" w:cs="Arial"/>
          <w:sz w:val="20"/>
          <w:szCs w:val="20"/>
        </w:rPr>
        <w:sectPr w:rsidR="00145B2C" w:rsidSect="00103C26">
          <w:pgSz w:w="11906" w:h="16838"/>
          <w:pgMar w:top="1418" w:right="1418" w:bottom="1418" w:left="1418" w:header="709" w:footer="709" w:gutter="0"/>
          <w:cols w:space="708"/>
          <w:rtlGutter/>
          <w:docGrid w:linePitch="360"/>
        </w:sectPr>
      </w:pPr>
    </w:p>
    <w:tbl>
      <w:tblPr>
        <w:tblW w:w="5000" w:type="pct"/>
        <w:jc w:val="center"/>
        <w:tblLayout w:type="fixed"/>
        <w:tblLook w:val="0000" w:firstRow="0" w:lastRow="0" w:firstColumn="0" w:lastColumn="0" w:noHBand="0" w:noVBand="0"/>
      </w:tblPr>
      <w:tblGrid>
        <w:gridCol w:w="9054"/>
      </w:tblGrid>
      <w:tr w:rsidR="00145B2C" w:rsidRPr="00FA0FB8" w14:paraId="1CE4C910" w14:textId="77777777" w:rsidTr="00103C26">
        <w:trPr>
          <w:trHeight w:hRule="exact" w:val="397"/>
          <w:jc w:val="center"/>
        </w:trPr>
        <w:tc>
          <w:tcPr>
            <w:tcW w:w="90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FACF05" w14:textId="77777777" w:rsidR="00145B2C" w:rsidRPr="00FA0FB8" w:rsidRDefault="00145B2C" w:rsidP="00103C26">
            <w:pPr>
              <w:autoSpaceDE w:val="0"/>
              <w:autoSpaceDN w:val="0"/>
              <w:adjustRightInd w:val="0"/>
              <w:rPr>
                <w:rFonts w:ascii="Arial" w:hAnsi="Arial" w:cs="Arial"/>
                <w:b/>
                <w:bCs/>
                <w:sz w:val="20"/>
              </w:rPr>
            </w:pPr>
            <w:bookmarkStart w:id="7" w:name="_Hlk179789305"/>
            <w:r w:rsidRPr="002955BF">
              <w:rPr>
                <w:rFonts w:ascii="Arial" w:hAnsi="Arial" w:cs="Arial"/>
                <w:b/>
                <w:caps/>
              </w:rPr>
              <w:lastRenderedPageBreak/>
              <w:t xml:space="preserve">Příloha č. 1 – </w:t>
            </w:r>
            <w:r>
              <w:rPr>
                <w:rFonts w:ascii="Arial" w:hAnsi="Arial" w:cs="Arial"/>
                <w:b/>
                <w:caps/>
              </w:rPr>
              <w:t>specifikace předmětu plnění</w:t>
            </w:r>
          </w:p>
        </w:tc>
      </w:tr>
      <w:bookmarkEnd w:id="7"/>
    </w:tbl>
    <w:p w14:paraId="100220EA" w14:textId="77777777" w:rsidR="00145B2C" w:rsidRDefault="00145B2C" w:rsidP="00145B2C">
      <w:pPr>
        <w:tabs>
          <w:tab w:val="left" w:pos="0"/>
        </w:tabs>
        <w:spacing w:line="240" w:lineRule="atLeast"/>
        <w:jc w:val="both"/>
        <w:rPr>
          <w:rFonts w:ascii="Arial" w:hAnsi="Arial" w:cs="Arial"/>
          <w:i/>
          <w:sz w:val="18"/>
          <w:szCs w:val="18"/>
        </w:rPr>
      </w:pPr>
    </w:p>
    <w:p w14:paraId="3CB56A07" w14:textId="77777777" w:rsidR="00145B2C" w:rsidRDefault="00145B2C" w:rsidP="001178E9">
      <w:pPr>
        <w:spacing w:after="120" w:line="276" w:lineRule="auto"/>
        <w:jc w:val="both"/>
        <w:rPr>
          <w:rFonts w:ascii="Arial" w:hAnsi="Arial" w:cs="Arial"/>
          <w:sz w:val="20"/>
          <w:szCs w:val="20"/>
        </w:rPr>
      </w:pPr>
      <w:r w:rsidRPr="0001225C">
        <w:rPr>
          <w:rFonts w:ascii="Arial" w:hAnsi="Arial" w:cs="Arial"/>
          <w:sz w:val="20"/>
          <w:szCs w:val="20"/>
        </w:rPr>
        <w:t xml:space="preserve">Ustanovení této Přílohy č. 1 vymezují minimální technické požadavky a podmínky </w:t>
      </w:r>
      <w:r>
        <w:rPr>
          <w:rFonts w:ascii="Arial" w:hAnsi="Arial" w:cs="Arial"/>
          <w:sz w:val="20"/>
          <w:szCs w:val="20"/>
        </w:rPr>
        <w:t>Objednatele</w:t>
      </w:r>
      <w:r w:rsidRPr="0001225C">
        <w:rPr>
          <w:rFonts w:ascii="Arial" w:hAnsi="Arial" w:cs="Arial"/>
          <w:sz w:val="20"/>
          <w:szCs w:val="20"/>
        </w:rPr>
        <w:t xml:space="preserve"> na</w:t>
      </w:r>
      <w:r w:rsidR="007C1152">
        <w:rPr>
          <w:rFonts w:ascii="Arial" w:hAnsi="Arial" w:cs="Arial"/>
          <w:sz w:val="20"/>
          <w:szCs w:val="20"/>
        </w:rPr>
        <w:t> </w:t>
      </w:r>
      <w:r w:rsidRPr="0001225C">
        <w:rPr>
          <w:rFonts w:ascii="Arial" w:hAnsi="Arial" w:cs="Arial"/>
          <w:sz w:val="20"/>
          <w:szCs w:val="20"/>
        </w:rPr>
        <w:t xml:space="preserve">předmět plnění </w:t>
      </w:r>
      <w:r w:rsidR="00E2339A">
        <w:rPr>
          <w:rFonts w:ascii="Arial" w:hAnsi="Arial" w:cs="Arial"/>
          <w:sz w:val="20"/>
          <w:szCs w:val="20"/>
        </w:rPr>
        <w:t xml:space="preserve">této </w:t>
      </w:r>
      <w:r w:rsidRPr="0001225C">
        <w:rPr>
          <w:rFonts w:ascii="Arial" w:hAnsi="Arial" w:cs="Arial"/>
          <w:sz w:val="20"/>
          <w:szCs w:val="20"/>
        </w:rPr>
        <w:t xml:space="preserve">Smlouvy. </w:t>
      </w:r>
    </w:p>
    <w:p w14:paraId="16B17127" w14:textId="77777777" w:rsidR="00145B2C" w:rsidRPr="008769A6" w:rsidRDefault="00145B2C" w:rsidP="001178E9">
      <w:pPr>
        <w:pStyle w:val="Odstavecseseznamem"/>
        <w:numPr>
          <w:ilvl w:val="0"/>
          <w:numId w:val="49"/>
        </w:numPr>
        <w:ind w:hanging="720"/>
        <w:rPr>
          <w:rFonts w:ascii="Arial" w:hAnsi="Arial" w:cs="Arial"/>
          <w:b/>
          <w:bCs/>
          <w:sz w:val="20"/>
          <w:szCs w:val="20"/>
        </w:rPr>
      </w:pPr>
      <w:r w:rsidRPr="008769A6">
        <w:rPr>
          <w:rFonts w:ascii="Arial" w:hAnsi="Arial" w:cs="Arial"/>
          <w:b/>
          <w:bCs/>
          <w:sz w:val="20"/>
          <w:szCs w:val="20"/>
        </w:rPr>
        <w:t>Obecné požadavky:</w:t>
      </w:r>
    </w:p>
    <w:p w14:paraId="304E9A25" w14:textId="77777777" w:rsidR="00145B2C" w:rsidRPr="00DF5927" w:rsidRDefault="00145B2C" w:rsidP="00C478BA">
      <w:pPr>
        <w:spacing w:line="276" w:lineRule="auto"/>
        <w:rPr>
          <w:rFonts w:ascii="Arial" w:hAnsi="Arial" w:cs="Arial"/>
          <w:b/>
          <w:bCs/>
          <w:sz w:val="20"/>
          <w:szCs w:val="20"/>
        </w:rPr>
      </w:pPr>
    </w:p>
    <w:p w14:paraId="527C4107" w14:textId="77777777" w:rsidR="00145B2C" w:rsidRPr="00ED573A" w:rsidRDefault="00145B2C" w:rsidP="001178E9">
      <w:pPr>
        <w:pStyle w:val="Odstavecseseznamem"/>
        <w:numPr>
          <w:ilvl w:val="0"/>
          <w:numId w:val="50"/>
        </w:numPr>
        <w:rPr>
          <w:rFonts w:ascii="Arial" w:hAnsi="Arial" w:cs="Arial"/>
          <w:b/>
          <w:bCs/>
          <w:sz w:val="20"/>
          <w:szCs w:val="20"/>
        </w:rPr>
      </w:pPr>
      <w:r w:rsidRPr="008769A6">
        <w:rPr>
          <w:rFonts w:ascii="Arial" w:hAnsi="Arial" w:cs="Arial"/>
          <w:b/>
          <w:bCs/>
          <w:sz w:val="20"/>
          <w:szCs w:val="20"/>
        </w:rPr>
        <w:t>Požadavky Objednatele na kompatibilitu prostředí</w:t>
      </w:r>
    </w:p>
    <w:p w14:paraId="03D77D3E" w14:textId="77777777" w:rsidR="00145B2C" w:rsidRPr="00ED573A" w:rsidRDefault="00145B2C" w:rsidP="00C478BA">
      <w:pPr>
        <w:spacing w:before="240" w:line="276" w:lineRule="auto"/>
        <w:ind w:left="709"/>
        <w:jc w:val="both"/>
        <w:rPr>
          <w:rFonts w:ascii="Arial" w:hAnsi="Arial" w:cs="Arial"/>
          <w:color w:val="000000" w:themeColor="text1"/>
          <w:sz w:val="20"/>
          <w:szCs w:val="20"/>
        </w:rPr>
      </w:pPr>
      <w:r w:rsidRPr="00ED573A">
        <w:rPr>
          <w:rFonts w:ascii="Arial" w:hAnsi="Arial" w:cs="Arial"/>
          <w:color w:val="000000" w:themeColor="text1"/>
          <w:sz w:val="20"/>
          <w:szCs w:val="20"/>
        </w:rPr>
        <w:t>Objednatel požaduje, aby dodaný předmět plnění byl plně kompatibilní se stávajícím technologickým prostředím Objednatele, nezpůsobil žádné nároky na dodatečné</w:t>
      </w:r>
      <w:r w:rsidRPr="00ED573A" w:rsidDel="00B83178">
        <w:rPr>
          <w:rFonts w:ascii="Arial" w:hAnsi="Arial" w:cs="Arial"/>
          <w:color w:val="000000" w:themeColor="text1"/>
          <w:sz w:val="20"/>
          <w:szCs w:val="20"/>
        </w:rPr>
        <w:t xml:space="preserve"> </w:t>
      </w:r>
      <w:r w:rsidRPr="00ED573A">
        <w:rPr>
          <w:rFonts w:ascii="Arial" w:hAnsi="Arial" w:cs="Arial"/>
          <w:color w:val="000000" w:themeColor="text1"/>
          <w:sz w:val="20"/>
          <w:szCs w:val="20"/>
        </w:rPr>
        <w:t xml:space="preserve">investice či náklady spojené se zařazením do stávající infrastruktury (jako náklady/investice na monitoring, náklady/investice na úpravy datových center, náklady na úpravy provozovaných aplikací, náklady na přeškolení administrátorů aj.) a jeho implementace byla provázána </w:t>
      </w:r>
      <w:r w:rsidRPr="00ED573A">
        <w:rPr>
          <w:rFonts w:ascii="Arial" w:hAnsi="Arial" w:cs="Arial"/>
          <w:color w:val="000000" w:themeColor="text1"/>
          <w:sz w:val="20"/>
          <w:szCs w:val="20"/>
        </w:rPr>
        <w:br/>
        <w:t xml:space="preserve">na stávající technologie tak, aby mohla být využita co nejefektivněji stávající technologie (viz </w:t>
      </w:r>
      <w:r w:rsidR="007102CD" w:rsidRPr="00ED573A">
        <w:rPr>
          <w:rFonts w:ascii="Arial" w:hAnsi="Arial" w:cs="Arial"/>
          <w:color w:val="000000" w:themeColor="text1"/>
          <w:sz w:val="20"/>
          <w:szCs w:val="20"/>
        </w:rPr>
        <w:t>2.</w:t>
      </w:r>
      <w:r w:rsidR="00FA530D">
        <w:rPr>
          <w:rFonts w:ascii="Arial" w:hAnsi="Arial" w:cs="Arial"/>
          <w:color w:val="000000" w:themeColor="text1"/>
          <w:sz w:val="20"/>
          <w:szCs w:val="20"/>
        </w:rPr>
        <w:t> </w:t>
      </w:r>
      <w:r w:rsidRPr="00ED573A">
        <w:rPr>
          <w:rFonts w:ascii="Arial" w:hAnsi="Arial" w:cs="Arial"/>
          <w:color w:val="000000" w:themeColor="text1"/>
          <w:sz w:val="20"/>
          <w:szCs w:val="20"/>
        </w:rPr>
        <w:t xml:space="preserve">Popis současného stavu). </w:t>
      </w:r>
    </w:p>
    <w:p w14:paraId="7CEC62E0" w14:textId="77777777" w:rsidR="00145B2C" w:rsidRPr="001527CB" w:rsidRDefault="00145B2C" w:rsidP="001178E9">
      <w:pPr>
        <w:pStyle w:val="Odstavecseseznamem"/>
        <w:spacing w:before="240" w:after="0"/>
        <w:ind w:left="714"/>
        <w:contextualSpacing w:val="0"/>
        <w:jc w:val="both"/>
        <w:rPr>
          <w:rFonts w:ascii="Arial" w:hAnsi="Arial" w:cs="Arial"/>
          <w:sz w:val="20"/>
          <w:szCs w:val="20"/>
        </w:rPr>
      </w:pPr>
    </w:p>
    <w:p w14:paraId="139A23CA" w14:textId="77777777" w:rsidR="00145B2C" w:rsidRPr="008769A6" w:rsidRDefault="00145B2C" w:rsidP="00C478BA">
      <w:pPr>
        <w:pStyle w:val="Odstavecseseznamem"/>
        <w:numPr>
          <w:ilvl w:val="0"/>
          <w:numId w:val="50"/>
        </w:numPr>
        <w:rPr>
          <w:rFonts w:ascii="Arial" w:hAnsi="Arial" w:cs="Arial"/>
          <w:b/>
          <w:bCs/>
          <w:sz w:val="20"/>
          <w:szCs w:val="20"/>
        </w:rPr>
      </w:pPr>
      <w:r w:rsidRPr="008769A6">
        <w:rPr>
          <w:rFonts w:ascii="Arial" w:hAnsi="Arial" w:cs="Arial"/>
          <w:b/>
          <w:bCs/>
          <w:sz w:val="20"/>
          <w:szCs w:val="20"/>
        </w:rPr>
        <w:t>Potvrzení, prokazování a certifikace</w:t>
      </w:r>
    </w:p>
    <w:p w14:paraId="1B5BABF7" w14:textId="77777777" w:rsidR="007C6F14" w:rsidRPr="007C6F14" w:rsidRDefault="00145B2C" w:rsidP="00C478BA">
      <w:pPr>
        <w:pStyle w:val="Zkladntextodsazen"/>
        <w:numPr>
          <w:ilvl w:val="0"/>
          <w:numId w:val="30"/>
        </w:numPr>
        <w:spacing w:before="120" w:after="0" w:line="276" w:lineRule="auto"/>
        <w:ind w:left="709" w:hanging="283"/>
        <w:jc w:val="both"/>
        <w:rPr>
          <w:rFonts w:ascii="Arial" w:hAnsi="Arial" w:cs="Arial"/>
          <w:color w:val="000000" w:themeColor="text1"/>
          <w:sz w:val="20"/>
          <w:szCs w:val="20"/>
        </w:rPr>
      </w:pPr>
      <w:r w:rsidRPr="006C3BD3">
        <w:rPr>
          <w:rFonts w:ascii="Arial" w:hAnsi="Arial" w:cs="Arial"/>
          <w:color w:val="000000" w:themeColor="text1"/>
          <w:sz w:val="20"/>
          <w:szCs w:val="20"/>
        </w:rPr>
        <w:t xml:space="preserve">Dodavatel </w:t>
      </w:r>
      <w:r>
        <w:rPr>
          <w:rFonts w:ascii="Arial" w:hAnsi="Arial" w:cs="Arial"/>
          <w:color w:val="000000" w:themeColor="text1"/>
          <w:sz w:val="20"/>
          <w:szCs w:val="20"/>
        </w:rPr>
        <w:t xml:space="preserve">je nejpozději </w:t>
      </w:r>
      <w:r w:rsidRPr="000F070A">
        <w:rPr>
          <w:rFonts w:ascii="Arial" w:hAnsi="Arial" w:cs="Arial"/>
          <w:b/>
          <w:color w:val="000000" w:themeColor="text1"/>
          <w:sz w:val="20"/>
          <w:szCs w:val="20"/>
        </w:rPr>
        <w:t>při dodání zařízení</w:t>
      </w:r>
      <w:r>
        <w:rPr>
          <w:rFonts w:ascii="Arial" w:hAnsi="Arial" w:cs="Arial"/>
          <w:color w:val="000000" w:themeColor="text1"/>
          <w:sz w:val="20"/>
          <w:szCs w:val="20"/>
        </w:rPr>
        <w:t xml:space="preserve"> povinen </w:t>
      </w:r>
      <w:r w:rsidRPr="006C3BD3">
        <w:rPr>
          <w:rFonts w:ascii="Arial" w:hAnsi="Arial" w:cs="Arial"/>
          <w:color w:val="000000" w:themeColor="text1"/>
          <w:sz w:val="20"/>
          <w:szCs w:val="20"/>
        </w:rPr>
        <w:t xml:space="preserve">doložit potvrzení výrobce </w:t>
      </w:r>
      <w:r>
        <w:rPr>
          <w:rFonts w:ascii="Arial" w:hAnsi="Arial" w:cs="Arial"/>
          <w:color w:val="000000" w:themeColor="text1"/>
          <w:sz w:val="20"/>
          <w:szCs w:val="20"/>
        </w:rPr>
        <w:t xml:space="preserve">dodávaných zařízení </w:t>
      </w:r>
      <w:r w:rsidRPr="006C3BD3">
        <w:rPr>
          <w:rFonts w:ascii="Arial" w:hAnsi="Arial" w:cs="Arial"/>
          <w:color w:val="000000" w:themeColor="text1"/>
          <w:sz w:val="20"/>
          <w:szCs w:val="20"/>
        </w:rPr>
        <w:t>o určení dodávan</w:t>
      </w:r>
      <w:r>
        <w:rPr>
          <w:rFonts w:ascii="Arial" w:hAnsi="Arial" w:cs="Arial"/>
          <w:color w:val="000000" w:themeColor="text1"/>
          <w:sz w:val="20"/>
          <w:szCs w:val="20"/>
        </w:rPr>
        <w:t>ých</w:t>
      </w:r>
      <w:r w:rsidRPr="006C3BD3">
        <w:rPr>
          <w:rFonts w:ascii="Arial" w:hAnsi="Arial" w:cs="Arial"/>
          <w:color w:val="000000" w:themeColor="text1"/>
          <w:sz w:val="20"/>
          <w:szCs w:val="20"/>
        </w:rPr>
        <w:t xml:space="preserve"> zařízení pro </w:t>
      </w:r>
      <w:r w:rsidR="00B37BE9">
        <w:rPr>
          <w:rFonts w:ascii="Arial" w:hAnsi="Arial" w:cs="Arial"/>
          <w:color w:val="000000" w:themeColor="text1"/>
          <w:sz w:val="20"/>
          <w:szCs w:val="20"/>
        </w:rPr>
        <w:t>e</w:t>
      </w:r>
      <w:r w:rsidR="00CB7CC0">
        <w:rPr>
          <w:rFonts w:ascii="Arial" w:hAnsi="Arial" w:cs="Arial"/>
          <w:color w:val="000000" w:themeColor="text1"/>
          <w:sz w:val="20"/>
          <w:szCs w:val="20"/>
        </w:rPr>
        <w:t>vropský trh</w:t>
      </w:r>
      <w:r w:rsidRPr="006C3BD3">
        <w:rPr>
          <w:rFonts w:ascii="Arial" w:hAnsi="Arial" w:cs="Arial"/>
          <w:color w:val="000000" w:themeColor="text1"/>
          <w:sz w:val="20"/>
          <w:szCs w:val="20"/>
        </w:rPr>
        <w:t xml:space="preserve"> (včetně̌ sériových čísel dodávaných zařízení).</w:t>
      </w:r>
      <w:r>
        <w:rPr>
          <w:rFonts w:ascii="Arial" w:hAnsi="Arial" w:cs="Arial"/>
          <w:color w:val="000000" w:themeColor="text1"/>
          <w:sz w:val="20"/>
          <w:szCs w:val="20"/>
        </w:rPr>
        <w:t xml:space="preserve"> V </w:t>
      </w:r>
      <w:r w:rsidRPr="006C3BD3">
        <w:rPr>
          <w:rFonts w:ascii="Arial" w:hAnsi="Arial" w:cs="Arial"/>
          <w:color w:val="000000" w:themeColor="text1"/>
          <w:sz w:val="20"/>
          <w:szCs w:val="20"/>
        </w:rPr>
        <w:t xml:space="preserve">databázi výrobce musí být </w:t>
      </w:r>
      <w:r>
        <w:rPr>
          <w:rFonts w:ascii="Arial" w:hAnsi="Arial" w:cs="Arial"/>
          <w:color w:val="000000" w:themeColor="text1"/>
          <w:sz w:val="20"/>
          <w:szCs w:val="20"/>
        </w:rPr>
        <w:t>Objednatel</w:t>
      </w:r>
      <w:r w:rsidRPr="006C3BD3">
        <w:rPr>
          <w:rFonts w:ascii="Arial" w:hAnsi="Arial" w:cs="Arial"/>
          <w:color w:val="000000" w:themeColor="text1"/>
          <w:sz w:val="20"/>
          <w:szCs w:val="20"/>
        </w:rPr>
        <w:t xml:space="preserve"> veden jako první uživatel </w:t>
      </w:r>
      <w:r w:rsidRPr="006E4F43">
        <w:rPr>
          <w:rFonts w:ascii="Arial" w:hAnsi="Arial" w:cs="Arial"/>
          <w:color w:val="000000" w:themeColor="text1"/>
          <w:sz w:val="20"/>
          <w:szCs w:val="20"/>
        </w:rPr>
        <w:t>zařízení</w:t>
      </w:r>
      <w:r>
        <w:rPr>
          <w:rFonts w:ascii="Arial" w:hAnsi="Arial" w:cs="Arial"/>
          <w:color w:val="000000" w:themeColor="text1"/>
          <w:sz w:val="20"/>
          <w:szCs w:val="20"/>
        </w:rPr>
        <w:t>.</w:t>
      </w:r>
      <w:r w:rsidRPr="006C3BD3">
        <w:rPr>
          <w:rFonts w:ascii="Arial" w:hAnsi="Arial" w:cs="Arial"/>
          <w:color w:val="000000" w:themeColor="text1"/>
          <w:sz w:val="20"/>
          <w:szCs w:val="20"/>
        </w:rPr>
        <w:t xml:space="preserve"> </w:t>
      </w:r>
    </w:p>
    <w:p w14:paraId="26E0E352" w14:textId="77777777" w:rsidR="00145B2C" w:rsidRPr="008769A6" w:rsidRDefault="00145B2C" w:rsidP="00C478BA">
      <w:pPr>
        <w:pStyle w:val="Zkladntextodsazen"/>
        <w:numPr>
          <w:ilvl w:val="0"/>
          <w:numId w:val="30"/>
        </w:numPr>
        <w:spacing w:before="120" w:after="0" w:line="276" w:lineRule="auto"/>
        <w:ind w:left="709" w:hanging="283"/>
        <w:jc w:val="both"/>
      </w:pPr>
      <w:r w:rsidRPr="00D05BBA">
        <w:rPr>
          <w:rFonts w:ascii="Arial" w:hAnsi="Arial" w:cs="Arial"/>
          <w:color w:val="000000" w:themeColor="text1"/>
          <w:sz w:val="20"/>
          <w:szCs w:val="20"/>
        </w:rPr>
        <w:t>Dodavatel je povinen uzavřít dohodu</w:t>
      </w:r>
      <w:r>
        <w:rPr>
          <w:rFonts w:ascii="Arial" w:hAnsi="Arial" w:cs="Arial"/>
          <w:color w:val="000000" w:themeColor="text1"/>
          <w:sz w:val="20"/>
          <w:szCs w:val="20"/>
        </w:rPr>
        <w:t xml:space="preserve"> s výrobcem zařízení</w:t>
      </w:r>
      <w:r w:rsidRPr="00D05BBA">
        <w:rPr>
          <w:rFonts w:ascii="Arial" w:hAnsi="Arial" w:cs="Arial"/>
          <w:color w:val="000000" w:themeColor="text1"/>
          <w:sz w:val="20"/>
          <w:szCs w:val="20"/>
        </w:rPr>
        <w:t xml:space="preserve"> o podpoře tak, aby v případě závady na dodaných zařízeních, kterou není </w:t>
      </w:r>
      <w:r w:rsidR="00984795">
        <w:rPr>
          <w:rFonts w:ascii="Arial" w:hAnsi="Arial" w:cs="Arial"/>
          <w:color w:val="000000" w:themeColor="text1"/>
          <w:sz w:val="20"/>
          <w:szCs w:val="20"/>
        </w:rPr>
        <w:t>D</w:t>
      </w:r>
      <w:r w:rsidRPr="00D05BBA">
        <w:rPr>
          <w:rFonts w:ascii="Arial" w:hAnsi="Arial" w:cs="Arial"/>
          <w:color w:val="000000" w:themeColor="text1"/>
          <w:sz w:val="20"/>
          <w:szCs w:val="20"/>
        </w:rPr>
        <w:t>odavatel schopen sám odstranit, bylo možné tuto závadu eskalovat přímo k výrobci zařízení</w:t>
      </w:r>
      <w:r>
        <w:rPr>
          <w:rFonts w:ascii="Arial" w:hAnsi="Arial" w:cs="Arial"/>
          <w:color w:val="000000" w:themeColor="text1"/>
          <w:sz w:val="20"/>
          <w:szCs w:val="20"/>
        </w:rPr>
        <w:t xml:space="preserve">. Dodavatel je nejpozději při </w:t>
      </w:r>
      <w:r w:rsidRPr="000F070A">
        <w:rPr>
          <w:rFonts w:ascii="Arial" w:hAnsi="Arial" w:cs="Arial"/>
          <w:b/>
          <w:color w:val="000000" w:themeColor="text1"/>
          <w:sz w:val="20"/>
          <w:szCs w:val="20"/>
        </w:rPr>
        <w:t>dodání zařízení povinen prokázat</w:t>
      </w:r>
      <w:r>
        <w:rPr>
          <w:rFonts w:ascii="Arial" w:hAnsi="Arial" w:cs="Arial"/>
          <w:color w:val="000000" w:themeColor="text1"/>
          <w:sz w:val="20"/>
          <w:szCs w:val="20"/>
        </w:rPr>
        <w:t xml:space="preserve">, že výše uvedenou dohodu s výrobcem uzavřel, a to např. předložením její kopie nebo předložením prohlášení výrobce. Do doby prokázání uzavření Dohody o eskalaci závad Objednateli není závazek Dodavatele dodat předmětná zařízení splněn. Neprokázání jejího uzavření </w:t>
      </w:r>
      <w:r w:rsidRPr="00D01559">
        <w:rPr>
          <w:rFonts w:ascii="Arial" w:hAnsi="Arial" w:cs="Arial"/>
          <w:color w:val="000000" w:themeColor="text1"/>
          <w:sz w:val="20"/>
          <w:szCs w:val="20"/>
        </w:rPr>
        <w:t xml:space="preserve">je </w:t>
      </w:r>
      <w:r>
        <w:rPr>
          <w:rFonts w:ascii="Arial" w:hAnsi="Arial" w:cs="Arial"/>
          <w:color w:val="000000" w:themeColor="text1"/>
          <w:sz w:val="20"/>
          <w:szCs w:val="20"/>
        </w:rPr>
        <w:t xml:space="preserve">tudíž </w:t>
      </w:r>
      <w:r w:rsidRPr="00D01559">
        <w:rPr>
          <w:rFonts w:ascii="Arial" w:hAnsi="Arial" w:cs="Arial"/>
          <w:color w:val="000000" w:themeColor="text1"/>
          <w:sz w:val="20"/>
          <w:szCs w:val="20"/>
        </w:rPr>
        <w:t xml:space="preserve">důvodem k odmítnutí </w:t>
      </w:r>
      <w:r>
        <w:rPr>
          <w:rFonts w:ascii="Arial" w:hAnsi="Arial" w:cs="Arial"/>
          <w:color w:val="000000" w:themeColor="text1"/>
          <w:sz w:val="20"/>
          <w:szCs w:val="20"/>
        </w:rPr>
        <w:t xml:space="preserve">podpisu </w:t>
      </w:r>
      <w:r w:rsidR="00231C66">
        <w:rPr>
          <w:rFonts w:ascii="Arial" w:hAnsi="Arial" w:cs="Arial"/>
          <w:color w:val="000000" w:themeColor="text1"/>
          <w:sz w:val="20"/>
          <w:szCs w:val="20"/>
        </w:rPr>
        <w:t>P</w:t>
      </w:r>
      <w:r w:rsidRPr="00D01559">
        <w:rPr>
          <w:rFonts w:ascii="Arial" w:hAnsi="Arial" w:cs="Arial"/>
          <w:color w:val="000000" w:themeColor="text1"/>
          <w:sz w:val="20"/>
          <w:szCs w:val="20"/>
        </w:rPr>
        <w:t xml:space="preserve">ředávacího protokolu </w:t>
      </w:r>
      <w:r>
        <w:rPr>
          <w:rFonts w:ascii="Arial" w:hAnsi="Arial" w:cs="Arial"/>
          <w:color w:val="000000" w:themeColor="text1"/>
          <w:sz w:val="20"/>
          <w:szCs w:val="20"/>
        </w:rPr>
        <w:t>Objednatelem.</w:t>
      </w:r>
    </w:p>
    <w:p w14:paraId="1C7D8A4C" w14:textId="77777777" w:rsidR="00145B2C" w:rsidRDefault="00145B2C" w:rsidP="00145B2C">
      <w:pPr>
        <w:spacing w:after="120" w:line="276" w:lineRule="auto"/>
        <w:jc w:val="both"/>
        <w:rPr>
          <w:rFonts w:ascii="Arial" w:hAnsi="Arial" w:cs="Arial"/>
          <w:sz w:val="20"/>
          <w:szCs w:val="20"/>
        </w:rPr>
      </w:pPr>
    </w:p>
    <w:p w14:paraId="172F405B" w14:textId="77777777" w:rsidR="00145B2C" w:rsidRPr="001C17F8" w:rsidRDefault="00145B2C" w:rsidP="00ED573A">
      <w:pPr>
        <w:pStyle w:val="Odstavecseseznamem"/>
        <w:numPr>
          <w:ilvl w:val="0"/>
          <w:numId w:val="49"/>
        </w:numPr>
        <w:ind w:hanging="720"/>
      </w:pPr>
      <w:r w:rsidRPr="008769A6">
        <w:rPr>
          <w:rFonts w:ascii="Arial" w:hAnsi="Arial" w:cs="Arial"/>
          <w:b/>
          <w:bCs/>
          <w:sz w:val="20"/>
          <w:szCs w:val="20"/>
        </w:rPr>
        <w:t>Popis současného stavu</w:t>
      </w:r>
    </w:p>
    <w:p w14:paraId="0AC4A61F" w14:textId="77777777" w:rsidR="00145B2C" w:rsidRPr="008A08F8" w:rsidRDefault="00145B2C" w:rsidP="001178E9">
      <w:pPr>
        <w:spacing w:after="120" w:line="276" w:lineRule="auto"/>
        <w:jc w:val="both"/>
        <w:rPr>
          <w:rFonts w:ascii="Arial" w:hAnsi="Arial" w:cs="Arial"/>
          <w:sz w:val="20"/>
          <w:szCs w:val="20"/>
        </w:rPr>
      </w:pPr>
      <w:r>
        <w:rPr>
          <w:rFonts w:ascii="Arial" w:hAnsi="Arial" w:cs="Arial"/>
          <w:sz w:val="20"/>
          <w:szCs w:val="20"/>
        </w:rPr>
        <w:t>Objednatel</w:t>
      </w:r>
      <w:r w:rsidRPr="008A08F8">
        <w:rPr>
          <w:rFonts w:ascii="Arial" w:hAnsi="Arial" w:cs="Arial"/>
          <w:sz w:val="20"/>
          <w:szCs w:val="20"/>
        </w:rPr>
        <w:t xml:space="preserve"> provozuje privátní datovou síť </w:t>
      </w:r>
      <w:proofErr w:type="spellStart"/>
      <w:r w:rsidRPr="008A08F8">
        <w:rPr>
          <w:rFonts w:ascii="Arial" w:hAnsi="Arial" w:cs="Arial"/>
          <w:sz w:val="20"/>
          <w:szCs w:val="20"/>
        </w:rPr>
        <w:t>WAN</w:t>
      </w:r>
      <w:proofErr w:type="spellEnd"/>
      <w:r w:rsidRPr="008A08F8">
        <w:rPr>
          <w:rFonts w:ascii="Arial" w:hAnsi="Arial" w:cs="Arial"/>
          <w:sz w:val="20"/>
          <w:szCs w:val="20"/>
        </w:rPr>
        <w:t xml:space="preserve"> (</w:t>
      </w:r>
      <w:proofErr w:type="spellStart"/>
      <w:r w:rsidRPr="008A08F8">
        <w:rPr>
          <w:rFonts w:ascii="Arial" w:hAnsi="Arial" w:cs="Arial"/>
          <w:sz w:val="20"/>
          <w:szCs w:val="20"/>
        </w:rPr>
        <w:t>Wide</w:t>
      </w:r>
      <w:proofErr w:type="spellEnd"/>
      <w:r w:rsidRPr="008A08F8">
        <w:rPr>
          <w:rFonts w:ascii="Arial" w:hAnsi="Arial" w:cs="Arial"/>
          <w:sz w:val="20"/>
          <w:szCs w:val="20"/>
        </w:rPr>
        <w:t xml:space="preserve"> Area Network) primárně na přenosových prostředcích poskytovatele datového připojení pomocí technologie </w:t>
      </w:r>
      <w:proofErr w:type="spellStart"/>
      <w:r w:rsidRPr="008A08F8">
        <w:rPr>
          <w:rFonts w:ascii="Arial" w:hAnsi="Arial" w:cs="Arial"/>
          <w:sz w:val="20"/>
          <w:szCs w:val="20"/>
        </w:rPr>
        <w:t>MPLS</w:t>
      </w:r>
      <w:proofErr w:type="spellEnd"/>
      <w:r w:rsidRPr="008A08F8">
        <w:rPr>
          <w:rFonts w:ascii="Arial" w:hAnsi="Arial" w:cs="Arial"/>
          <w:sz w:val="20"/>
          <w:szCs w:val="20"/>
        </w:rPr>
        <w:t xml:space="preserve"> </w:t>
      </w:r>
      <w:proofErr w:type="spellStart"/>
      <w:r w:rsidRPr="008A08F8">
        <w:rPr>
          <w:rFonts w:ascii="Arial" w:hAnsi="Arial" w:cs="Arial"/>
          <w:sz w:val="20"/>
          <w:szCs w:val="20"/>
        </w:rPr>
        <w:t>Multiprotocol</w:t>
      </w:r>
      <w:proofErr w:type="spellEnd"/>
      <w:r w:rsidRPr="008A08F8">
        <w:rPr>
          <w:rFonts w:ascii="Arial" w:hAnsi="Arial" w:cs="Arial"/>
          <w:sz w:val="20"/>
          <w:szCs w:val="20"/>
        </w:rPr>
        <w:t xml:space="preserve"> Label </w:t>
      </w:r>
      <w:proofErr w:type="spellStart"/>
      <w:r w:rsidRPr="008A08F8">
        <w:rPr>
          <w:rFonts w:ascii="Arial" w:hAnsi="Arial" w:cs="Arial"/>
          <w:sz w:val="20"/>
          <w:szCs w:val="20"/>
        </w:rPr>
        <w:t>Switching</w:t>
      </w:r>
      <w:proofErr w:type="spellEnd"/>
      <w:r w:rsidRPr="008A08F8">
        <w:rPr>
          <w:rFonts w:ascii="Arial" w:hAnsi="Arial" w:cs="Arial"/>
          <w:sz w:val="20"/>
          <w:szCs w:val="20"/>
        </w:rPr>
        <w:t xml:space="preserve"> - </w:t>
      </w:r>
      <w:proofErr w:type="spellStart"/>
      <w:r w:rsidRPr="008A08F8">
        <w:rPr>
          <w:rFonts w:ascii="Arial" w:hAnsi="Arial" w:cs="Arial"/>
          <w:sz w:val="20"/>
          <w:szCs w:val="20"/>
        </w:rPr>
        <w:t>Multiprotokolové</w:t>
      </w:r>
      <w:proofErr w:type="spellEnd"/>
      <w:r w:rsidRPr="008A08F8">
        <w:rPr>
          <w:rFonts w:ascii="Arial" w:hAnsi="Arial" w:cs="Arial"/>
          <w:sz w:val="20"/>
          <w:szCs w:val="20"/>
        </w:rPr>
        <w:t xml:space="preserve"> přepojování podle návěští)</w:t>
      </w:r>
      <w:r w:rsidRPr="008A08F8">
        <w:rPr>
          <w:rFonts w:ascii="Arial" w:hAnsi="Arial" w:cs="Arial"/>
          <w:sz w:val="20"/>
          <w:szCs w:val="20"/>
          <w:vertAlign w:val="superscript"/>
        </w:rPr>
        <w:footnoteReference w:id="1"/>
      </w:r>
      <w:r w:rsidRPr="008A08F8">
        <w:rPr>
          <w:rFonts w:ascii="Arial" w:hAnsi="Arial" w:cs="Arial"/>
          <w:sz w:val="20"/>
          <w:szCs w:val="20"/>
        </w:rPr>
        <w:t>.</w:t>
      </w:r>
    </w:p>
    <w:p w14:paraId="3525BC8B" w14:textId="77777777" w:rsidR="00145B2C" w:rsidRPr="008A08F8" w:rsidRDefault="00145B2C" w:rsidP="001178E9">
      <w:pPr>
        <w:spacing w:after="120" w:line="276" w:lineRule="auto"/>
        <w:jc w:val="both"/>
        <w:rPr>
          <w:rFonts w:ascii="Arial" w:hAnsi="Arial" w:cs="Arial"/>
          <w:sz w:val="20"/>
          <w:szCs w:val="20"/>
        </w:rPr>
      </w:pPr>
      <w:r w:rsidRPr="008A08F8">
        <w:rPr>
          <w:rFonts w:ascii="Arial" w:hAnsi="Arial" w:cs="Arial"/>
          <w:sz w:val="20"/>
          <w:szCs w:val="20"/>
        </w:rPr>
        <w:t xml:space="preserve">Pomocí </w:t>
      </w:r>
      <w:proofErr w:type="spellStart"/>
      <w:r w:rsidRPr="008A08F8">
        <w:rPr>
          <w:rFonts w:ascii="Arial" w:hAnsi="Arial" w:cs="Arial"/>
          <w:sz w:val="20"/>
          <w:szCs w:val="20"/>
        </w:rPr>
        <w:t>SD-WAN</w:t>
      </w:r>
      <w:proofErr w:type="spellEnd"/>
      <w:r w:rsidRPr="008A08F8">
        <w:rPr>
          <w:rFonts w:ascii="Arial" w:hAnsi="Arial" w:cs="Arial"/>
          <w:sz w:val="20"/>
          <w:szCs w:val="20"/>
        </w:rPr>
        <w:t xml:space="preserve"> </w:t>
      </w:r>
      <w:proofErr w:type="spellStart"/>
      <w:r w:rsidRPr="008A08F8">
        <w:rPr>
          <w:rFonts w:ascii="Arial" w:hAnsi="Arial" w:cs="Arial"/>
          <w:sz w:val="20"/>
          <w:szCs w:val="20"/>
        </w:rPr>
        <w:t>IPSec</w:t>
      </w:r>
      <w:proofErr w:type="spellEnd"/>
      <w:r w:rsidRPr="008A08F8">
        <w:rPr>
          <w:rFonts w:ascii="Arial" w:hAnsi="Arial" w:cs="Arial"/>
          <w:sz w:val="20"/>
          <w:szCs w:val="20"/>
        </w:rPr>
        <w:t xml:space="preserve"> VPN tunelů je nad touto sítí vybudována privátní VPN síť mezi směrovači.</w:t>
      </w:r>
    </w:p>
    <w:p w14:paraId="03BEECB4" w14:textId="77777777" w:rsidR="00145B2C" w:rsidRPr="00B06579" w:rsidRDefault="00145B2C" w:rsidP="001178E9">
      <w:pPr>
        <w:spacing w:after="120" w:line="276" w:lineRule="auto"/>
        <w:jc w:val="both"/>
        <w:rPr>
          <w:rFonts w:ascii="Arial" w:hAnsi="Arial" w:cs="Arial"/>
          <w:sz w:val="20"/>
          <w:szCs w:val="20"/>
          <w:u w:val="single"/>
        </w:rPr>
      </w:pPr>
      <w:r>
        <w:rPr>
          <w:rFonts w:ascii="Arial" w:hAnsi="Arial" w:cs="Arial"/>
          <w:sz w:val="20"/>
          <w:szCs w:val="20"/>
          <w:u w:val="single"/>
        </w:rPr>
        <w:t xml:space="preserve">Objednatel </w:t>
      </w:r>
      <w:r w:rsidRPr="00B06579">
        <w:rPr>
          <w:rFonts w:ascii="Arial" w:hAnsi="Arial" w:cs="Arial"/>
          <w:sz w:val="20"/>
          <w:szCs w:val="20"/>
          <w:u w:val="single"/>
        </w:rPr>
        <w:t>má takto propojeno 178 lokalit, z toho:</w:t>
      </w:r>
    </w:p>
    <w:p w14:paraId="4E8B5E73" w14:textId="77777777" w:rsidR="00145B2C" w:rsidRPr="00B71C6A" w:rsidRDefault="00145B2C" w:rsidP="001178E9">
      <w:pPr>
        <w:pStyle w:val="Odstavecseseznamem"/>
        <w:numPr>
          <w:ilvl w:val="0"/>
          <w:numId w:val="28"/>
        </w:numPr>
        <w:spacing w:after="120"/>
        <w:contextualSpacing w:val="0"/>
        <w:jc w:val="both"/>
        <w:rPr>
          <w:rFonts w:ascii="Arial" w:hAnsi="Arial" w:cs="Arial"/>
          <w:sz w:val="20"/>
          <w:szCs w:val="20"/>
        </w:rPr>
      </w:pPr>
      <w:r w:rsidRPr="00B71C6A">
        <w:rPr>
          <w:rFonts w:ascii="Arial" w:hAnsi="Arial" w:cs="Arial"/>
          <w:sz w:val="20"/>
          <w:szCs w:val="20"/>
        </w:rPr>
        <w:t xml:space="preserve">2 centrální pobočky s páteřní LAN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Pr>
          <w:rFonts w:ascii="Arial" w:hAnsi="Arial" w:cs="Arial"/>
          <w:sz w:val="20"/>
          <w:szCs w:val="20"/>
        </w:rPr>
        <w:t>)</w:t>
      </w:r>
      <w:r w:rsidRPr="00B71C6A">
        <w:rPr>
          <w:rFonts w:ascii="Arial" w:hAnsi="Arial" w:cs="Arial"/>
          <w:sz w:val="20"/>
          <w:szCs w:val="20"/>
        </w:rPr>
        <w:t>.</w:t>
      </w:r>
    </w:p>
    <w:p w14:paraId="53B3504C" w14:textId="77777777" w:rsidR="00145B2C" w:rsidRPr="00B71C6A" w:rsidRDefault="00145B2C" w:rsidP="001178E9">
      <w:pPr>
        <w:pStyle w:val="Odstavecseseznamem"/>
        <w:numPr>
          <w:ilvl w:val="0"/>
          <w:numId w:val="28"/>
        </w:numPr>
        <w:spacing w:after="120"/>
        <w:contextualSpacing w:val="0"/>
        <w:jc w:val="both"/>
        <w:rPr>
          <w:rFonts w:ascii="Arial" w:hAnsi="Arial" w:cs="Arial"/>
          <w:sz w:val="20"/>
          <w:szCs w:val="20"/>
        </w:rPr>
      </w:pPr>
      <w:r w:rsidRPr="00B71C6A">
        <w:rPr>
          <w:rFonts w:ascii="Arial" w:hAnsi="Arial" w:cs="Arial"/>
          <w:sz w:val="20"/>
          <w:szCs w:val="20"/>
        </w:rPr>
        <w:t xml:space="preserve">6 poboček se středně velkou LAN nad 100 uživatelů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sidRPr="00B71C6A">
        <w:rPr>
          <w:rFonts w:ascii="Arial" w:hAnsi="Arial" w:cs="Arial"/>
          <w:sz w:val="20"/>
          <w:szCs w:val="20"/>
        </w:rPr>
        <w:t xml:space="preserve"> a s přepínači</w:t>
      </w:r>
      <w:r>
        <w:rPr>
          <w:rFonts w:ascii="Arial" w:hAnsi="Arial" w:cs="Arial"/>
          <w:sz w:val="20"/>
          <w:szCs w:val="20"/>
        </w:rPr>
        <w:t>)</w:t>
      </w:r>
      <w:r w:rsidRPr="00B71C6A">
        <w:rPr>
          <w:rFonts w:ascii="Arial" w:hAnsi="Arial" w:cs="Arial"/>
          <w:sz w:val="20"/>
          <w:szCs w:val="20"/>
        </w:rPr>
        <w:t>.</w:t>
      </w:r>
    </w:p>
    <w:p w14:paraId="211C4A61" w14:textId="77777777" w:rsidR="00145B2C" w:rsidRPr="00B71C6A" w:rsidRDefault="00145B2C" w:rsidP="001178E9">
      <w:pPr>
        <w:pStyle w:val="Odstavecseseznamem"/>
        <w:numPr>
          <w:ilvl w:val="0"/>
          <w:numId w:val="28"/>
        </w:numPr>
        <w:spacing w:after="120"/>
        <w:contextualSpacing w:val="0"/>
        <w:jc w:val="both"/>
        <w:rPr>
          <w:rFonts w:ascii="Arial" w:hAnsi="Arial" w:cs="Arial"/>
          <w:sz w:val="20"/>
          <w:szCs w:val="20"/>
        </w:rPr>
      </w:pPr>
      <w:r>
        <w:rPr>
          <w:rFonts w:ascii="Arial" w:hAnsi="Arial" w:cs="Arial"/>
          <w:sz w:val="20"/>
          <w:szCs w:val="20"/>
        </w:rPr>
        <w:t>8</w:t>
      </w:r>
      <w:r w:rsidRPr="00B71C6A">
        <w:rPr>
          <w:rFonts w:ascii="Arial" w:hAnsi="Arial" w:cs="Arial"/>
          <w:sz w:val="20"/>
          <w:szCs w:val="20"/>
        </w:rPr>
        <w:t xml:space="preserve"> poboček se středně velkou LAN do 100 uživatelů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sidRPr="00B71C6A">
        <w:rPr>
          <w:rFonts w:ascii="Arial" w:hAnsi="Arial" w:cs="Arial"/>
          <w:sz w:val="20"/>
          <w:szCs w:val="20"/>
        </w:rPr>
        <w:t xml:space="preserve"> a s přepínači</w:t>
      </w:r>
      <w:r>
        <w:rPr>
          <w:rFonts w:ascii="Arial" w:hAnsi="Arial" w:cs="Arial"/>
          <w:sz w:val="20"/>
          <w:szCs w:val="20"/>
        </w:rPr>
        <w:t>)</w:t>
      </w:r>
      <w:r w:rsidRPr="00B71C6A">
        <w:rPr>
          <w:rFonts w:ascii="Arial" w:hAnsi="Arial" w:cs="Arial"/>
          <w:sz w:val="20"/>
          <w:szCs w:val="20"/>
        </w:rPr>
        <w:t xml:space="preserve">. </w:t>
      </w:r>
    </w:p>
    <w:p w14:paraId="555E2BC0" w14:textId="77777777" w:rsidR="00145B2C" w:rsidRPr="00B71C6A" w:rsidRDefault="00145B2C" w:rsidP="001178E9">
      <w:pPr>
        <w:pStyle w:val="Odstavecseseznamem"/>
        <w:numPr>
          <w:ilvl w:val="0"/>
          <w:numId w:val="28"/>
        </w:numPr>
        <w:spacing w:after="120"/>
        <w:contextualSpacing w:val="0"/>
        <w:jc w:val="both"/>
        <w:rPr>
          <w:rFonts w:ascii="Arial" w:hAnsi="Arial" w:cs="Arial"/>
          <w:sz w:val="20"/>
          <w:szCs w:val="20"/>
        </w:rPr>
      </w:pPr>
      <w:r w:rsidRPr="00B71C6A">
        <w:rPr>
          <w:rFonts w:ascii="Arial" w:hAnsi="Arial" w:cs="Arial"/>
          <w:sz w:val="20"/>
          <w:szCs w:val="20"/>
        </w:rPr>
        <w:t>6</w:t>
      </w:r>
      <w:r>
        <w:rPr>
          <w:rFonts w:ascii="Arial" w:hAnsi="Arial" w:cs="Arial"/>
          <w:sz w:val="20"/>
          <w:szCs w:val="20"/>
        </w:rPr>
        <w:t>5</w:t>
      </w:r>
      <w:r w:rsidRPr="00B71C6A">
        <w:rPr>
          <w:rFonts w:ascii="Arial" w:hAnsi="Arial" w:cs="Arial"/>
          <w:sz w:val="20"/>
          <w:szCs w:val="20"/>
        </w:rPr>
        <w:t xml:space="preserve"> poboček do 25 uživatelů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sidRPr="00B71C6A">
        <w:rPr>
          <w:rFonts w:ascii="Arial" w:hAnsi="Arial" w:cs="Arial"/>
          <w:sz w:val="20"/>
          <w:szCs w:val="20"/>
        </w:rPr>
        <w:t xml:space="preserve"> a s přepínači</w:t>
      </w:r>
      <w:r>
        <w:rPr>
          <w:rFonts w:ascii="Arial" w:hAnsi="Arial" w:cs="Arial"/>
          <w:sz w:val="20"/>
          <w:szCs w:val="20"/>
        </w:rPr>
        <w:t>)</w:t>
      </w:r>
      <w:r w:rsidRPr="00B71C6A">
        <w:rPr>
          <w:rFonts w:ascii="Arial" w:hAnsi="Arial" w:cs="Arial"/>
          <w:sz w:val="20"/>
          <w:szCs w:val="20"/>
        </w:rPr>
        <w:t>.</w:t>
      </w:r>
    </w:p>
    <w:p w14:paraId="18C14DA7" w14:textId="77777777" w:rsidR="00145B2C" w:rsidRPr="00B71C6A" w:rsidRDefault="00145B2C" w:rsidP="001178E9">
      <w:pPr>
        <w:pStyle w:val="Odstavecseseznamem"/>
        <w:numPr>
          <w:ilvl w:val="0"/>
          <w:numId w:val="28"/>
        </w:numPr>
        <w:spacing w:after="120"/>
        <w:contextualSpacing w:val="0"/>
        <w:jc w:val="both"/>
        <w:rPr>
          <w:rFonts w:ascii="Arial" w:hAnsi="Arial" w:cs="Arial"/>
          <w:sz w:val="20"/>
          <w:szCs w:val="20"/>
        </w:rPr>
      </w:pPr>
      <w:r>
        <w:rPr>
          <w:rFonts w:ascii="Arial" w:hAnsi="Arial" w:cs="Arial"/>
          <w:sz w:val="20"/>
          <w:szCs w:val="20"/>
        </w:rPr>
        <w:t>97</w:t>
      </w:r>
      <w:r w:rsidRPr="00B71C6A">
        <w:rPr>
          <w:rFonts w:ascii="Arial" w:hAnsi="Arial" w:cs="Arial"/>
          <w:sz w:val="20"/>
          <w:szCs w:val="20"/>
        </w:rPr>
        <w:t xml:space="preserve"> poboček do 5 uživatelů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Pr>
          <w:rFonts w:ascii="Arial" w:hAnsi="Arial" w:cs="Arial"/>
          <w:sz w:val="20"/>
          <w:szCs w:val="20"/>
        </w:rPr>
        <w:t>)</w:t>
      </w:r>
      <w:r w:rsidRPr="00B71C6A">
        <w:rPr>
          <w:rFonts w:ascii="Arial" w:hAnsi="Arial" w:cs="Arial"/>
          <w:sz w:val="20"/>
          <w:szCs w:val="20"/>
        </w:rPr>
        <w:t>.</w:t>
      </w:r>
    </w:p>
    <w:p w14:paraId="4ACCBE88" w14:textId="77777777" w:rsidR="00145B2C" w:rsidRDefault="00145B2C" w:rsidP="001178E9">
      <w:pPr>
        <w:spacing w:after="120" w:line="276" w:lineRule="auto"/>
        <w:jc w:val="both"/>
        <w:rPr>
          <w:rFonts w:ascii="Arial" w:hAnsi="Arial" w:cs="Arial"/>
          <w:sz w:val="20"/>
          <w:szCs w:val="20"/>
        </w:rPr>
      </w:pPr>
      <w:r>
        <w:rPr>
          <w:rFonts w:ascii="Arial" w:hAnsi="Arial" w:cs="Arial"/>
          <w:sz w:val="20"/>
          <w:szCs w:val="20"/>
        </w:rPr>
        <w:lastRenderedPageBreak/>
        <w:t>Některé lokality jsou propojeny kromě primární MPLS sítě i pomocí sekundárního připojení, které je</w:t>
      </w:r>
      <w:r w:rsidR="00FA530D">
        <w:rPr>
          <w:rFonts w:ascii="Arial" w:hAnsi="Arial" w:cs="Arial"/>
          <w:sz w:val="20"/>
          <w:szCs w:val="20"/>
        </w:rPr>
        <w:t> </w:t>
      </w:r>
      <w:r>
        <w:rPr>
          <w:rFonts w:ascii="Arial" w:hAnsi="Arial" w:cs="Arial"/>
          <w:sz w:val="20"/>
          <w:szCs w:val="20"/>
        </w:rPr>
        <w:t xml:space="preserve">realizováno pomocí otevřeného Internetu, nad kterým je vybudována privátní VPN síť pomocí </w:t>
      </w:r>
      <w:proofErr w:type="spellStart"/>
      <w:r>
        <w:rPr>
          <w:rFonts w:ascii="Arial" w:hAnsi="Arial" w:cs="Arial"/>
          <w:sz w:val="20"/>
          <w:szCs w:val="20"/>
        </w:rPr>
        <w:t>IPSec</w:t>
      </w:r>
      <w:proofErr w:type="spellEnd"/>
      <w:r>
        <w:rPr>
          <w:rFonts w:ascii="Arial" w:hAnsi="Arial" w:cs="Arial"/>
          <w:sz w:val="20"/>
          <w:szCs w:val="20"/>
        </w:rPr>
        <w:t xml:space="preserve"> tunelů.</w:t>
      </w:r>
    </w:p>
    <w:p w14:paraId="2BB65075" w14:textId="77777777" w:rsidR="00145B2C" w:rsidRPr="00B06579" w:rsidRDefault="00145B2C" w:rsidP="001178E9">
      <w:pPr>
        <w:spacing w:after="120" w:line="276" w:lineRule="auto"/>
        <w:jc w:val="both"/>
        <w:rPr>
          <w:rFonts w:ascii="Arial" w:hAnsi="Arial" w:cs="Arial"/>
          <w:sz w:val="20"/>
          <w:szCs w:val="20"/>
          <w:u w:val="single"/>
        </w:rPr>
      </w:pPr>
      <w:r>
        <w:rPr>
          <w:rFonts w:ascii="Arial" w:hAnsi="Arial" w:cs="Arial"/>
          <w:sz w:val="20"/>
          <w:szCs w:val="20"/>
          <w:u w:val="single"/>
        </w:rPr>
        <w:t>Objednatel</w:t>
      </w:r>
      <w:r w:rsidRPr="00B06579">
        <w:rPr>
          <w:rFonts w:ascii="Arial" w:hAnsi="Arial" w:cs="Arial"/>
          <w:sz w:val="20"/>
          <w:szCs w:val="20"/>
          <w:u w:val="single"/>
        </w:rPr>
        <w:t xml:space="preserve"> má takto zrealizováno 17 lokalit:</w:t>
      </w:r>
    </w:p>
    <w:p w14:paraId="0C39654F" w14:textId="77777777" w:rsidR="00145B2C" w:rsidRPr="00B71C6A" w:rsidRDefault="00145B2C" w:rsidP="001178E9">
      <w:pPr>
        <w:pStyle w:val="Odstavecseseznamem"/>
        <w:numPr>
          <w:ilvl w:val="0"/>
          <w:numId w:val="28"/>
        </w:numPr>
        <w:spacing w:after="120"/>
        <w:contextualSpacing w:val="0"/>
        <w:jc w:val="both"/>
        <w:rPr>
          <w:rFonts w:ascii="Arial" w:hAnsi="Arial" w:cs="Arial"/>
          <w:sz w:val="20"/>
          <w:szCs w:val="20"/>
        </w:rPr>
      </w:pPr>
      <w:r w:rsidRPr="00B71C6A">
        <w:rPr>
          <w:rFonts w:ascii="Arial" w:hAnsi="Arial" w:cs="Arial"/>
          <w:sz w:val="20"/>
          <w:szCs w:val="20"/>
        </w:rPr>
        <w:t xml:space="preserve">2 centrální pobočky s páteřní LAN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Pr>
          <w:rFonts w:ascii="Arial" w:hAnsi="Arial" w:cs="Arial"/>
          <w:sz w:val="20"/>
          <w:szCs w:val="20"/>
        </w:rPr>
        <w:t>)</w:t>
      </w:r>
      <w:r w:rsidRPr="00B71C6A">
        <w:rPr>
          <w:rFonts w:ascii="Arial" w:hAnsi="Arial" w:cs="Arial"/>
          <w:sz w:val="20"/>
          <w:szCs w:val="20"/>
        </w:rPr>
        <w:t>.</w:t>
      </w:r>
    </w:p>
    <w:p w14:paraId="10F04226" w14:textId="77777777" w:rsidR="00145B2C" w:rsidRPr="00B71C6A" w:rsidRDefault="00145B2C" w:rsidP="001178E9">
      <w:pPr>
        <w:pStyle w:val="Odstavecseseznamem"/>
        <w:numPr>
          <w:ilvl w:val="0"/>
          <w:numId w:val="28"/>
        </w:numPr>
        <w:spacing w:after="120"/>
        <w:contextualSpacing w:val="0"/>
        <w:jc w:val="both"/>
        <w:rPr>
          <w:rFonts w:ascii="Arial" w:hAnsi="Arial" w:cs="Arial"/>
          <w:sz w:val="20"/>
          <w:szCs w:val="20"/>
        </w:rPr>
      </w:pPr>
      <w:r w:rsidRPr="00B71C6A">
        <w:rPr>
          <w:rFonts w:ascii="Arial" w:hAnsi="Arial" w:cs="Arial"/>
          <w:sz w:val="20"/>
          <w:szCs w:val="20"/>
        </w:rPr>
        <w:t xml:space="preserve">6 poboček se středně velkou LAN nad 100 uživatelů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sidRPr="00B71C6A">
        <w:rPr>
          <w:rFonts w:ascii="Arial" w:hAnsi="Arial" w:cs="Arial"/>
          <w:sz w:val="20"/>
          <w:szCs w:val="20"/>
        </w:rPr>
        <w:t xml:space="preserve"> a s přepínači</w:t>
      </w:r>
      <w:r>
        <w:rPr>
          <w:rFonts w:ascii="Arial" w:hAnsi="Arial" w:cs="Arial"/>
          <w:sz w:val="20"/>
          <w:szCs w:val="20"/>
        </w:rPr>
        <w:t>)</w:t>
      </w:r>
      <w:r w:rsidRPr="00B71C6A">
        <w:rPr>
          <w:rFonts w:ascii="Arial" w:hAnsi="Arial" w:cs="Arial"/>
          <w:sz w:val="20"/>
          <w:szCs w:val="20"/>
        </w:rPr>
        <w:t>.</w:t>
      </w:r>
    </w:p>
    <w:p w14:paraId="6C2652FD" w14:textId="77777777" w:rsidR="00145B2C" w:rsidRDefault="00145B2C" w:rsidP="001178E9">
      <w:pPr>
        <w:pStyle w:val="Odstavecseseznamem"/>
        <w:numPr>
          <w:ilvl w:val="0"/>
          <w:numId w:val="28"/>
        </w:numPr>
        <w:spacing w:after="120"/>
        <w:contextualSpacing w:val="0"/>
        <w:jc w:val="both"/>
        <w:rPr>
          <w:rFonts w:ascii="Arial" w:hAnsi="Arial" w:cs="Arial"/>
          <w:sz w:val="20"/>
          <w:szCs w:val="20"/>
        </w:rPr>
      </w:pPr>
      <w:r>
        <w:rPr>
          <w:rFonts w:ascii="Arial" w:hAnsi="Arial" w:cs="Arial"/>
          <w:sz w:val="20"/>
          <w:szCs w:val="20"/>
        </w:rPr>
        <w:t>8</w:t>
      </w:r>
      <w:r w:rsidRPr="00B71C6A">
        <w:rPr>
          <w:rFonts w:ascii="Arial" w:hAnsi="Arial" w:cs="Arial"/>
          <w:sz w:val="20"/>
          <w:szCs w:val="20"/>
        </w:rPr>
        <w:t xml:space="preserve"> poboček se středně velkou LAN do 100 uživatelů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sidRPr="00B71C6A">
        <w:rPr>
          <w:rFonts w:ascii="Arial" w:hAnsi="Arial" w:cs="Arial"/>
          <w:sz w:val="20"/>
          <w:szCs w:val="20"/>
        </w:rPr>
        <w:t xml:space="preserve"> a s přepínači</w:t>
      </w:r>
      <w:r>
        <w:rPr>
          <w:rFonts w:ascii="Arial" w:hAnsi="Arial" w:cs="Arial"/>
          <w:sz w:val="20"/>
          <w:szCs w:val="20"/>
        </w:rPr>
        <w:t>)</w:t>
      </w:r>
      <w:r w:rsidRPr="00B71C6A">
        <w:rPr>
          <w:rFonts w:ascii="Arial" w:hAnsi="Arial" w:cs="Arial"/>
          <w:sz w:val="20"/>
          <w:szCs w:val="20"/>
        </w:rPr>
        <w:t xml:space="preserve">. </w:t>
      </w:r>
    </w:p>
    <w:p w14:paraId="154AB40A" w14:textId="77777777" w:rsidR="00145B2C" w:rsidRPr="00B71C6A" w:rsidRDefault="00145B2C" w:rsidP="001178E9">
      <w:pPr>
        <w:pStyle w:val="Odstavecseseznamem"/>
        <w:numPr>
          <w:ilvl w:val="0"/>
          <w:numId w:val="28"/>
        </w:numPr>
        <w:spacing w:after="120"/>
        <w:contextualSpacing w:val="0"/>
        <w:jc w:val="both"/>
        <w:rPr>
          <w:rFonts w:ascii="Arial" w:hAnsi="Arial" w:cs="Arial"/>
          <w:sz w:val="20"/>
          <w:szCs w:val="20"/>
        </w:rPr>
      </w:pPr>
      <w:r>
        <w:rPr>
          <w:rFonts w:ascii="Arial" w:hAnsi="Arial" w:cs="Arial"/>
          <w:sz w:val="20"/>
          <w:szCs w:val="20"/>
        </w:rPr>
        <w:t xml:space="preserve">1 pobočka </w:t>
      </w:r>
      <w:r w:rsidRPr="00B71C6A">
        <w:rPr>
          <w:rFonts w:ascii="Arial" w:hAnsi="Arial" w:cs="Arial"/>
          <w:sz w:val="20"/>
          <w:szCs w:val="20"/>
        </w:rPr>
        <w:t xml:space="preserve">do 25 uživatelů </w:t>
      </w:r>
      <w:r>
        <w:rPr>
          <w:rFonts w:ascii="Arial" w:hAnsi="Arial" w:cs="Arial"/>
          <w:sz w:val="20"/>
          <w:szCs w:val="20"/>
        </w:rPr>
        <w:t>(</w:t>
      </w:r>
      <w:r w:rsidRPr="00B71C6A">
        <w:rPr>
          <w:rFonts w:ascii="Arial" w:hAnsi="Arial" w:cs="Arial"/>
          <w:sz w:val="20"/>
          <w:szCs w:val="20"/>
        </w:rPr>
        <w:t>s </w:t>
      </w:r>
      <w:proofErr w:type="spellStart"/>
      <w:r w:rsidRPr="00B71C6A">
        <w:rPr>
          <w:rFonts w:ascii="Arial" w:hAnsi="Arial" w:cs="Arial"/>
          <w:sz w:val="20"/>
          <w:szCs w:val="20"/>
        </w:rPr>
        <w:t>routerem</w:t>
      </w:r>
      <w:proofErr w:type="spellEnd"/>
      <w:r w:rsidRPr="00B71C6A">
        <w:rPr>
          <w:rFonts w:ascii="Arial" w:hAnsi="Arial" w:cs="Arial"/>
          <w:sz w:val="20"/>
          <w:szCs w:val="20"/>
        </w:rPr>
        <w:t xml:space="preserve"> a s přepínači</w:t>
      </w:r>
      <w:r>
        <w:rPr>
          <w:rFonts w:ascii="Arial" w:hAnsi="Arial" w:cs="Arial"/>
          <w:sz w:val="20"/>
          <w:szCs w:val="20"/>
        </w:rPr>
        <w:t>)</w:t>
      </w:r>
      <w:r w:rsidRPr="00B71C6A">
        <w:rPr>
          <w:rFonts w:ascii="Arial" w:hAnsi="Arial" w:cs="Arial"/>
          <w:sz w:val="20"/>
          <w:szCs w:val="20"/>
        </w:rPr>
        <w:t>.</w:t>
      </w:r>
    </w:p>
    <w:p w14:paraId="6DE9AE7C" w14:textId="77777777" w:rsidR="00145B2C" w:rsidRPr="008A08F8" w:rsidRDefault="00145B2C" w:rsidP="001178E9">
      <w:pPr>
        <w:spacing w:after="120" w:line="276" w:lineRule="auto"/>
        <w:jc w:val="both"/>
        <w:rPr>
          <w:rFonts w:ascii="Arial" w:hAnsi="Arial" w:cs="Arial"/>
          <w:sz w:val="20"/>
          <w:szCs w:val="20"/>
        </w:rPr>
      </w:pPr>
      <w:r w:rsidRPr="008A08F8">
        <w:rPr>
          <w:rFonts w:ascii="Arial" w:hAnsi="Arial" w:cs="Arial"/>
          <w:sz w:val="20"/>
          <w:szCs w:val="20"/>
        </w:rPr>
        <w:t>Mezi těmito připojeními dochází k </w:t>
      </w:r>
      <w:proofErr w:type="spellStart"/>
      <w:r w:rsidRPr="008A08F8">
        <w:rPr>
          <w:rFonts w:ascii="Arial" w:hAnsi="Arial" w:cs="Arial"/>
          <w:sz w:val="20"/>
          <w:szCs w:val="20"/>
        </w:rPr>
        <w:t>load-balancingu</w:t>
      </w:r>
      <w:proofErr w:type="spellEnd"/>
      <w:r w:rsidRPr="008A08F8">
        <w:rPr>
          <w:rFonts w:ascii="Arial" w:hAnsi="Arial" w:cs="Arial"/>
          <w:sz w:val="20"/>
          <w:szCs w:val="20"/>
        </w:rPr>
        <w:t xml:space="preserve"> (vyvažování/rozkladu zátěže) provozu, aby bylo dosaženo efektivní využití pásma obou WAN sítí a zároveň v případě výpadku jedné sítě je provoz automaticky směrován pomocí druhé sítě, aby nedošlo k výpadkům.</w:t>
      </w:r>
    </w:p>
    <w:p w14:paraId="38D7B67F" w14:textId="77777777" w:rsidR="00145B2C" w:rsidRPr="008A08F8" w:rsidRDefault="00145B2C" w:rsidP="001178E9">
      <w:pPr>
        <w:spacing w:after="120" w:line="276" w:lineRule="auto"/>
        <w:jc w:val="both"/>
        <w:rPr>
          <w:rFonts w:ascii="Arial" w:hAnsi="Arial" w:cs="Arial"/>
          <w:sz w:val="20"/>
          <w:szCs w:val="20"/>
        </w:rPr>
      </w:pPr>
      <w:r>
        <w:rPr>
          <w:rFonts w:ascii="Arial" w:hAnsi="Arial" w:cs="Arial"/>
          <w:sz w:val="20"/>
          <w:szCs w:val="20"/>
        </w:rPr>
        <w:t>Objednatel</w:t>
      </w:r>
      <w:r w:rsidRPr="008A08F8">
        <w:rPr>
          <w:rFonts w:ascii="Arial" w:hAnsi="Arial" w:cs="Arial"/>
          <w:sz w:val="20"/>
          <w:szCs w:val="20"/>
        </w:rPr>
        <w:t xml:space="preserve"> spravuje WAN síť pomocí SD-WAN řešení od výrobce Cisco Systems Inc. (původem od</w:t>
      </w:r>
      <w:r w:rsidR="00FA530D">
        <w:rPr>
          <w:rFonts w:ascii="Arial" w:hAnsi="Arial" w:cs="Arial"/>
          <w:sz w:val="20"/>
          <w:szCs w:val="20"/>
        </w:rPr>
        <w:t> </w:t>
      </w:r>
      <w:r w:rsidRPr="008A08F8">
        <w:rPr>
          <w:rFonts w:ascii="Arial" w:hAnsi="Arial" w:cs="Arial"/>
          <w:sz w:val="20"/>
          <w:szCs w:val="20"/>
        </w:rPr>
        <w:t xml:space="preserve">společnosti </w:t>
      </w:r>
      <w:proofErr w:type="spellStart"/>
      <w:r w:rsidRPr="008A08F8">
        <w:rPr>
          <w:rFonts w:ascii="Arial" w:hAnsi="Arial" w:cs="Arial"/>
          <w:sz w:val="20"/>
          <w:szCs w:val="20"/>
        </w:rPr>
        <w:t>Viptela</w:t>
      </w:r>
      <w:proofErr w:type="spellEnd"/>
      <w:r w:rsidRPr="008A08F8">
        <w:rPr>
          <w:rFonts w:ascii="Arial" w:hAnsi="Arial" w:cs="Arial"/>
          <w:sz w:val="20"/>
          <w:szCs w:val="20"/>
        </w:rPr>
        <w:t xml:space="preserve">). Je to </w:t>
      </w:r>
      <w:r w:rsidRPr="008A08F8">
        <w:rPr>
          <w:rFonts w:ascii="Arial" w:hAnsi="Arial" w:cs="Arial"/>
          <w:b/>
          <w:bCs/>
          <w:sz w:val="20"/>
          <w:szCs w:val="20"/>
        </w:rPr>
        <w:t>on-</w:t>
      </w:r>
      <w:proofErr w:type="spellStart"/>
      <w:r w:rsidRPr="008A08F8">
        <w:rPr>
          <w:rFonts w:ascii="Arial" w:hAnsi="Arial" w:cs="Arial"/>
          <w:b/>
          <w:bCs/>
          <w:sz w:val="20"/>
          <w:szCs w:val="20"/>
        </w:rPr>
        <w:t>prem</w:t>
      </w:r>
      <w:proofErr w:type="spellEnd"/>
      <w:r w:rsidRPr="008A08F8">
        <w:rPr>
          <w:rFonts w:ascii="Arial" w:hAnsi="Arial" w:cs="Arial"/>
          <w:sz w:val="20"/>
          <w:szCs w:val="20"/>
        </w:rPr>
        <w:t xml:space="preserve"> řešení, kontroléry jsou </w:t>
      </w:r>
      <w:proofErr w:type="gramStart"/>
      <w:r w:rsidRPr="008A08F8">
        <w:rPr>
          <w:rFonts w:ascii="Arial" w:hAnsi="Arial" w:cs="Arial"/>
          <w:sz w:val="20"/>
          <w:szCs w:val="20"/>
        </w:rPr>
        <w:t>umístěny</w:t>
      </w:r>
      <w:proofErr w:type="gramEnd"/>
      <w:r w:rsidRPr="008A08F8">
        <w:rPr>
          <w:rFonts w:ascii="Arial" w:hAnsi="Arial" w:cs="Arial"/>
          <w:sz w:val="20"/>
          <w:szCs w:val="20"/>
        </w:rPr>
        <w:t xml:space="preserve"> v datových centrech </w:t>
      </w:r>
      <w:r>
        <w:rPr>
          <w:rFonts w:ascii="Arial" w:hAnsi="Arial" w:cs="Arial"/>
          <w:sz w:val="20"/>
          <w:szCs w:val="20"/>
        </w:rPr>
        <w:t>Objednatele</w:t>
      </w:r>
      <w:r w:rsidRPr="008A08F8">
        <w:rPr>
          <w:rFonts w:ascii="Arial" w:hAnsi="Arial" w:cs="Arial"/>
          <w:sz w:val="20"/>
          <w:szCs w:val="20"/>
        </w:rPr>
        <w:t xml:space="preserve"> v prostředí </w:t>
      </w:r>
      <w:proofErr w:type="spellStart"/>
      <w:r w:rsidRPr="008A08F8">
        <w:rPr>
          <w:rFonts w:ascii="Arial" w:hAnsi="Arial" w:cs="Arial"/>
          <w:sz w:val="20"/>
          <w:szCs w:val="20"/>
        </w:rPr>
        <w:t>VMWare</w:t>
      </w:r>
      <w:proofErr w:type="spellEnd"/>
      <w:r w:rsidRPr="008A08F8">
        <w:rPr>
          <w:rFonts w:ascii="Arial" w:hAnsi="Arial" w:cs="Arial"/>
          <w:sz w:val="20"/>
          <w:szCs w:val="20"/>
        </w:rPr>
        <w:t xml:space="preserve">. Základní design je navržený dle požadavků </w:t>
      </w:r>
      <w:r>
        <w:rPr>
          <w:rFonts w:ascii="Arial" w:hAnsi="Arial" w:cs="Arial"/>
          <w:sz w:val="20"/>
          <w:szCs w:val="20"/>
        </w:rPr>
        <w:t>Objednatele</w:t>
      </w:r>
      <w:r w:rsidRPr="008A08F8">
        <w:rPr>
          <w:rFonts w:ascii="Arial" w:hAnsi="Arial" w:cs="Arial"/>
          <w:sz w:val="20"/>
          <w:szCs w:val="20"/>
        </w:rPr>
        <w:t xml:space="preserve"> na využití dvou přenosových infrastruktur WAN sítě – </w:t>
      </w:r>
      <w:r w:rsidRPr="008A08F8">
        <w:rPr>
          <w:rFonts w:ascii="Arial" w:hAnsi="Arial" w:cs="Arial"/>
          <w:b/>
          <w:bCs/>
          <w:sz w:val="20"/>
          <w:szCs w:val="20"/>
        </w:rPr>
        <w:t>MPLS a Internetu</w:t>
      </w:r>
      <w:r w:rsidRPr="008A08F8">
        <w:rPr>
          <w:rFonts w:ascii="Arial" w:hAnsi="Arial" w:cs="Arial"/>
          <w:sz w:val="20"/>
          <w:szCs w:val="20"/>
        </w:rPr>
        <w:t xml:space="preserve">. Dále SD-WAN využívá Certifikační autoritu </w:t>
      </w:r>
      <w:r>
        <w:rPr>
          <w:rFonts w:ascii="Arial" w:hAnsi="Arial" w:cs="Arial"/>
          <w:sz w:val="20"/>
          <w:szCs w:val="20"/>
        </w:rPr>
        <w:t>Objednatele</w:t>
      </w:r>
      <w:r w:rsidRPr="008A08F8">
        <w:rPr>
          <w:rFonts w:ascii="Arial" w:hAnsi="Arial" w:cs="Arial"/>
          <w:sz w:val="20"/>
          <w:szCs w:val="20"/>
        </w:rPr>
        <w:t xml:space="preserve">. SD-WAN odděluje kontrolní a management vrstvu WAN sítě, které v tradičních WAN sítích jsou společně s datovou vrstvou sloučené ve směrovačích na pobočkách / datových centrech. SD-WAN kontrolní a management vrstvu centralizuje do kontrolérů v datových centrech, pobočkové / </w:t>
      </w:r>
      <w:proofErr w:type="spellStart"/>
      <w:r w:rsidRPr="008A08F8">
        <w:rPr>
          <w:rFonts w:ascii="Arial" w:hAnsi="Arial" w:cs="Arial"/>
          <w:sz w:val="20"/>
          <w:szCs w:val="20"/>
        </w:rPr>
        <w:t>datacentrové</w:t>
      </w:r>
      <w:proofErr w:type="spellEnd"/>
      <w:r w:rsidRPr="008A08F8">
        <w:rPr>
          <w:rFonts w:ascii="Arial" w:hAnsi="Arial" w:cs="Arial"/>
          <w:sz w:val="20"/>
          <w:szCs w:val="20"/>
        </w:rPr>
        <w:t xml:space="preserve"> směrovače zajištují pouze datovou vrstvu a jsou centrální řízeny kontroléry. </w:t>
      </w:r>
    </w:p>
    <w:p w14:paraId="4680EBE5" w14:textId="77777777" w:rsidR="00145B2C" w:rsidRPr="008A08F8" w:rsidRDefault="00145B2C" w:rsidP="001178E9">
      <w:pPr>
        <w:spacing w:after="120" w:line="276" w:lineRule="auto"/>
        <w:jc w:val="both"/>
        <w:rPr>
          <w:rFonts w:ascii="Arial" w:hAnsi="Arial" w:cs="Arial"/>
          <w:sz w:val="20"/>
          <w:szCs w:val="20"/>
        </w:rPr>
      </w:pPr>
      <w:r w:rsidRPr="008A08F8">
        <w:rPr>
          <w:rFonts w:ascii="Arial" w:hAnsi="Arial" w:cs="Arial"/>
          <w:sz w:val="20"/>
          <w:szCs w:val="20"/>
        </w:rPr>
        <w:t>SD-WAN je provozována ve verzi 20.9.</w:t>
      </w:r>
      <w:r>
        <w:rPr>
          <w:rFonts w:ascii="Arial" w:hAnsi="Arial" w:cs="Arial"/>
          <w:sz w:val="20"/>
          <w:szCs w:val="20"/>
        </w:rPr>
        <w:t>5</w:t>
      </w:r>
      <w:r w:rsidRPr="008A08F8">
        <w:rPr>
          <w:rFonts w:ascii="Arial" w:hAnsi="Arial" w:cs="Arial"/>
          <w:sz w:val="20"/>
          <w:szCs w:val="20"/>
        </w:rPr>
        <w:t>.</w:t>
      </w:r>
      <w:r>
        <w:rPr>
          <w:rFonts w:ascii="Arial" w:hAnsi="Arial" w:cs="Arial"/>
          <w:sz w:val="20"/>
          <w:szCs w:val="20"/>
        </w:rPr>
        <w:t>2</w:t>
      </w:r>
      <w:r w:rsidRPr="008A08F8">
        <w:rPr>
          <w:rFonts w:ascii="Arial" w:hAnsi="Arial" w:cs="Arial"/>
          <w:sz w:val="20"/>
          <w:szCs w:val="20"/>
        </w:rPr>
        <w:t xml:space="preserve"> a skládá se z následujících částí:</w:t>
      </w:r>
    </w:p>
    <w:p w14:paraId="5AE68E26" w14:textId="77777777" w:rsidR="00145B2C" w:rsidRPr="008A08F8" w:rsidRDefault="00145B2C" w:rsidP="001178E9">
      <w:pPr>
        <w:spacing w:after="120" w:line="276" w:lineRule="auto"/>
        <w:jc w:val="both"/>
        <w:rPr>
          <w:rFonts w:ascii="Arial" w:hAnsi="Arial" w:cs="Arial"/>
          <w:sz w:val="20"/>
          <w:szCs w:val="20"/>
        </w:rPr>
      </w:pPr>
      <w:proofErr w:type="spellStart"/>
      <w:r w:rsidRPr="008A08F8">
        <w:rPr>
          <w:rFonts w:ascii="Arial" w:hAnsi="Arial" w:cs="Arial"/>
          <w:b/>
          <w:bCs/>
          <w:sz w:val="20"/>
          <w:szCs w:val="20"/>
        </w:rPr>
        <w:t>vManage</w:t>
      </w:r>
      <w:proofErr w:type="spellEnd"/>
      <w:r w:rsidRPr="008A08F8">
        <w:rPr>
          <w:rFonts w:ascii="Arial" w:hAnsi="Arial" w:cs="Arial"/>
          <w:b/>
          <w:bCs/>
          <w:sz w:val="20"/>
          <w:szCs w:val="20"/>
        </w:rPr>
        <w:t xml:space="preserve"> </w:t>
      </w:r>
      <w:proofErr w:type="spellStart"/>
      <w:r w:rsidRPr="008A08F8">
        <w:rPr>
          <w:rFonts w:ascii="Arial" w:hAnsi="Arial" w:cs="Arial"/>
          <w:b/>
          <w:bCs/>
          <w:sz w:val="20"/>
          <w:szCs w:val="20"/>
        </w:rPr>
        <w:t>NMS</w:t>
      </w:r>
      <w:proofErr w:type="spellEnd"/>
      <w:r w:rsidRPr="008A08F8">
        <w:rPr>
          <w:rFonts w:ascii="Arial" w:hAnsi="Arial" w:cs="Arial"/>
          <w:sz w:val="20"/>
          <w:szCs w:val="20"/>
        </w:rPr>
        <w:t xml:space="preserve"> (network management systém) je kontrolér zajištující management vrstvu – centrální správu, nastavení, monitoring a analýzu SD-WAN sítě.</w:t>
      </w:r>
    </w:p>
    <w:p w14:paraId="59E83F77" w14:textId="77777777" w:rsidR="00145B2C" w:rsidRPr="008A08F8" w:rsidRDefault="00145B2C" w:rsidP="001178E9">
      <w:pPr>
        <w:spacing w:after="120" w:line="276" w:lineRule="auto"/>
        <w:jc w:val="both"/>
        <w:rPr>
          <w:rFonts w:ascii="Arial" w:hAnsi="Arial" w:cs="Arial"/>
          <w:sz w:val="20"/>
          <w:szCs w:val="20"/>
        </w:rPr>
      </w:pPr>
      <w:proofErr w:type="spellStart"/>
      <w:r w:rsidRPr="008A08F8">
        <w:rPr>
          <w:rFonts w:ascii="Arial" w:hAnsi="Arial" w:cs="Arial"/>
          <w:b/>
          <w:bCs/>
          <w:sz w:val="20"/>
          <w:szCs w:val="20"/>
        </w:rPr>
        <w:t>vBond</w:t>
      </w:r>
      <w:proofErr w:type="spellEnd"/>
      <w:r w:rsidRPr="008A08F8">
        <w:rPr>
          <w:rFonts w:ascii="Arial" w:hAnsi="Arial" w:cs="Arial"/>
          <w:sz w:val="20"/>
          <w:szCs w:val="20"/>
        </w:rPr>
        <w:t xml:space="preserve"> je kontrolér zajištující orchestrační vrstvu (orchestraci konektivity), každá komponenta </w:t>
      </w:r>
      <w:proofErr w:type="spellStart"/>
      <w:r w:rsidRPr="008A08F8">
        <w:rPr>
          <w:rFonts w:ascii="Arial" w:hAnsi="Arial" w:cs="Arial"/>
          <w:sz w:val="20"/>
          <w:szCs w:val="20"/>
        </w:rPr>
        <w:t>SD-WAN</w:t>
      </w:r>
      <w:proofErr w:type="spellEnd"/>
      <w:r w:rsidRPr="008A08F8">
        <w:rPr>
          <w:rFonts w:ascii="Arial" w:hAnsi="Arial" w:cs="Arial"/>
          <w:sz w:val="20"/>
          <w:szCs w:val="20"/>
        </w:rPr>
        <w:t xml:space="preserve"> (kontrolér i </w:t>
      </w:r>
      <w:proofErr w:type="spellStart"/>
      <w:r w:rsidRPr="008A08F8">
        <w:rPr>
          <w:rFonts w:ascii="Arial" w:hAnsi="Arial" w:cs="Arial"/>
          <w:sz w:val="20"/>
          <w:szCs w:val="20"/>
        </w:rPr>
        <w:t>router</w:t>
      </w:r>
      <w:proofErr w:type="spellEnd"/>
      <w:r w:rsidRPr="008A08F8">
        <w:rPr>
          <w:rFonts w:ascii="Arial" w:hAnsi="Arial" w:cs="Arial"/>
          <w:sz w:val="20"/>
          <w:szCs w:val="20"/>
        </w:rPr>
        <w:t xml:space="preserve">) se musí před připojením do </w:t>
      </w:r>
      <w:proofErr w:type="spellStart"/>
      <w:r w:rsidRPr="008A08F8">
        <w:rPr>
          <w:rFonts w:ascii="Arial" w:hAnsi="Arial" w:cs="Arial"/>
          <w:sz w:val="20"/>
          <w:szCs w:val="20"/>
        </w:rPr>
        <w:t>overlay</w:t>
      </w:r>
      <w:proofErr w:type="spellEnd"/>
      <w:r w:rsidRPr="008A08F8">
        <w:rPr>
          <w:rFonts w:ascii="Arial" w:hAnsi="Arial" w:cs="Arial"/>
          <w:sz w:val="20"/>
          <w:szCs w:val="20"/>
        </w:rPr>
        <w:t xml:space="preserve"> sítě registrovat a ověřit. Dále </w:t>
      </w:r>
      <w:proofErr w:type="spellStart"/>
      <w:r w:rsidRPr="008A08F8">
        <w:rPr>
          <w:rFonts w:ascii="Arial" w:hAnsi="Arial" w:cs="Arial"/>
          <w:sz w:val="20"/>
          <w:szCs w:val="20"/>
        </w:rPr>
        <w:t>vBond</w:t>
      </w:r>
      <w:proofErr w:type="spellEnd"/>
      <w:r w:rsidRPr="008A08F8">
        <w:rPr>
          <w:rFonts w:ascii="Arial" w:hAnsi="Arial" w:cs="Arial"/>
          <w:sz w:val="20"/>
          <w:szCs w:val="20"/>
        </w:rPr>
        <w:t xml:space="preserve"> slouží i jako </w:t>
      </w:r>
      <w:proofErr w:type="spellStart"/>
      <w:r w:rsidRPr="008A08F8">
        <w:rPr>
          <w:rFonts w:ascii="Arial" w:hAnsi="Arial" w:cs="Arial"/>
          <w:sz w:val="20"/>
          <w:szCs w:val="20"/>
        </w:rPr>
        <w:t>NAT-traversal</w:t>
      </w:r>
      <w:proofErr w:type="spellEnd"/>
      <w:r w:rsidRPr="008A08F8">
        <w:rPr>
          <w:rFonts w:ascii="Arial" w:hAnsi="Arial" w:cs="Arial"/>
          <w:sz w:val="20"/>
          <w:szCs w:val="20"/>
        </w:rPr>
        <w:t xml:space="preserve"> </w:t>
      </w:r>
      <w:proofErr w:type="spellStart"/>
      <w:r w:rsidRPr="008A08F8">
        <w:rPr>
          <w:rFonts w:ascii="Arial" w:hAnsi="Arial" w:cs="Arial"/>
          <w:sz w:val="20"/>
          <w:szCs w:val="20"/>
        </w:rPr>
        <w:t>orchestrátor</w:t>
      </w:r>
      <w:proofErr w:type="spellEnd"/>
      <w:r w:rsidRPr="008A08F8">
        <w:rPr>
          <w:rFonts w:ascii="Arial" w:hAnsi="Arial" w:cs="Arial"/>
          <w:sz w:val="20"/>
          <w:szCs w:val="20"/>
        </w:rPr>
        <w:t xml:space="preserve">. </w:t>
      </w:r>
    </w:p>
    <w:p w14:paraId="3DD79524" w14:textId="77777777" w:rsidR="00145B2C" w:rsidRPr="008A08F8" w:rsidRDefault="00145B2C" w:rsidP="001178E9">
      <w:pPr>
        <w:spacing w:after="120" w:line="276" w:lineRule="auto"/>
        <w:jc w:val="both"/>
        <w:rPr>
          <w:rFonts w:ascii="Arial" w:hAnsi="Arial" w:cs="Arial"/>
          <w:sz w:val="20"/>
          <w:szCs w:val="20"/>
        </w:rPr>
      </w:pPr>
      <w:proofErr w:type="spellStart"/>
      <w:r w:rsidRPr="008A08F8">
        <w:rPr>
          <w:rFonts w:ascii="Arial" w:hAnsi="Arial" w:cs="Arial"/>
          <w:b/>
          <w:bCs/>
          <w:sz w:val="20"/>
          <w:szCs w:val="20"/>
        </w:rPr>
        <w:t>vSmart</w:t>
      </w:r>
      <w:proofErr w:type="spellEnd"/>
      <w:r w:rsidRPr="008A08F8">
        <w:rPr>
          <w:rFonts w:ascii="Arial" w:hAnsi="Arial" w:cs="Arial"/>
          <w:sz w:val="20"/>
          <w:szCs w:val="20"/>
        </w:rPr>
        <w:t xml:space="preserve"> je kontrolér zajištující kontrolní vrstvu. Na úrovni síťových a bezpečnostních politik. Je to centrální mozek celého SD-WAN řešení. Jednotlivé </w:t>
      </w:r>
      <w:proofErr w:type="spellStart"/>
      <w:r w:rsidRPr="008A08F8">
        <w:rPr>
          <w:rFonts w:ascii="Arial" w:hAnsi="Arial" w:cs="Arial"/>
          <w:sz w:val="20"/>
          <w:szCs w:val="20"/>
        </w:rPr>
        <w:t>routery</w:t>
      </w:r>
      <w:proofErr w:type="spellEnd"/>
      <w:r w:rsidRPr="008A08F8">
        <w:rPr>
          <w:rFonts w:ascii="Arial" w:hAnsi="Arial" w:cs="Arial"/>
          <w:sz w:val="20"/>
          <w:szCs w:val="20"/>
        </w:rPr>
        <w:t xml:space="preserve"> nemají v paměti celé </w:t>
      </w:r>
      <w:proofErr w:type="spellStart"/>
      <w:r w:rsidRPr="008A08F8">
        <w:rPr>
          <w:rFonts w:ascii="Arial" w:hAnsi="Arial" w:cs="Arial"/>
          <w:sz w:val="20"/>
          <w:szCs w:val="20"/>
        </w:rPr>
        <w:t>routovací</w:t>
      </w:r>
      <w:proofErr w:type="spellEnd"/>
      <w:r w:rsidRPr="008A08F8">
        <w:rPr>
          <w:rFonts w:ascii="Arial" w:hAnsi="Arial" w:cs="Arial"/>
          <w:sz w:val="20"/>
          <w:szCs w:val="20"/>
        </w:rPr>
        <w:t xml:space="preserve"> tabulky a</w:t>
      </w:r>
      <w:r w:rsidR="002D7C9A">
        <w:rPr>
          <w:rFonts w:ascii="Arial" w:hAnsi="Arial" w:cs="Arial"/>
          <w:sz w:val="20"/>
          <w:szCs w:val="20"/>
        </w:rPr>
        <w:t> </w:t>
      </w:r>
      <w:r w:rsidRPr="008A08F8">
        <w:rPr>
          <w:rFonts w:ascii="Arial" w:hAnsi="Arial" w:cs="Arial"/>
          <w:sz w:val="20"/>
          <w:szCs w:val="20"/>
        </w:rPr>
        <w:t xml:space="preserve">nepřepočítávají </w:t>
      </w:r>
      <w:proofErr w:type="spellStart"/>
      <w:r w:rsidRPr="008A08F8">
        <w:rPr>
          <w:rFonts w:ascii="Arial" w:hAnsi="Arial" w:cs="Arial"/>
          <w:sz w:val="20"/>
          <w:szCs w:val="20"/>
        </w:rPr>
        <w:t>routing</w:t>
      </w:r>
      <w:proofErr w:type="spellEnd"/>
      <w:r w:rsidRPr="008A08F8">
        <w:rPr>
          <w:rFonts w:ascii="Arial" w:hAnsi="Arial" w:cs="Arial"/>
          <w:sz w:val="20"/>
          <w:szCs w:val="20"/>
        </w:rPr>
        <w:t xml:space="preserve"> – pracují s </w:t>
      </w:r>
      <w:proofErr w:type="spellStart"/>
      <w:r w:rsidRPr="008A08F8">
        <w:rPr>
          <w:rFonts w:ascii="Arial" w:hAnsi="Arial" w:cs="Arial"/>
          <w:sz w:val="20"/>
          <w:szCs w:val="20"/>
        </w:rPr>
        <w:t>next</w:t>
      </w:r>
      <w:proofErr w:type="spellEnd"/>
      <w:r w:rsidRPr="008A08F8">
        <w:rPr>
          <w:rFonts w:ascii="Arial" w:hAnsi="Arial" w:cs="Arial"/>
          <w:sz w:val="20"/>
          <w:szCs w:val="20"/>
        </w:rPr>
        <w:t xml:space="preserve">-hop jednotlivých transportních sítí. </w:t>
      </w:r>
    </w:p>
    <w:p w14:paraId="128168E9" w14:textId="77777777" w:rsidR="00145B2C" w:rsidRPr="008A08F8" w:rsidRDefault="00145B2C" w:rsidP="001178E9">
      <w:pPr>
        <w:spacing w:after="120" w:line="276" w:lineRule="auto"/>
        <w:jc w:val="both"/>
        <w:rPr>
          <w:rFonts w:ascii="Arial" w:hAnsi="Arial" w:cs="Arial"/>
          <w:sz w:val="20"/>
          <w:szCs w:val="20"/>
        </w:rPr>
      </w:pPr>
      <w:proofErr w:type="spellStart"/>
      <w:r w:rsidRPr="008A08F8">
        <w:rPr>
          <w:rFonts w:ascii="Arial" w:hAnsi="Arial" w:cs="Arial"/>
          <w:b/>
          <w:bCs/>
          <w:sz w:val="20"/>
          <w:szCs w:val="20"/>
        </w:rPr>
        <w:t>vEdge</w:t>
      </w:r>
      <w:proofErr w:type="spellEnd"/>
      <w:r w:rsidRPr="008A08F8">
        <w:rPr>
          <w:rFonts w:ascii="Arial" w:hAnsi="Arial" w:cs="Arial"/>
          <w:b/>
          <w:bCs/>
          <w:sz w:val="20"/>
          <w:szCs w:val="20"/>
        </w:rPr>
        <w:t xml:space="preserve"> / </w:t>
      </w:r>
      <w:proofErr w:type="spellStart"/>
      <w:r w:rsidRPr="008A08F8">
        <w:rPr>
          <w:rFonts w:ascii="Arial" w:hAnsi="Arial" w:cs="Arial"/>
          <w:b/>
          <w:bCs/>
          <w:sz w:val="20"/>
          <w:szCs w:val="20"/>
        </w:rPr>
        <w:t>WAN</w:t>
      </w:r>
      <w:proofErr w:type="spellEnd"/>
      <w:r w:rsidRPr="008A08F8">
        <w:rPr>
          <w:rFonts w:ascii="Arial" w:hAnsi="Arial" w:cs="Arial"/>
          <w:b/>
          <w:bCs/>
          <w:sz w:val="20"/>
          <w:szCs w:val="20"/>
        </w:rPr>
        <w:t xml:space="preserve"> </w:t>
      </w:r>
      <w:proofErr w:type="spellStart"/>
      <w:r w:rsidRPr="008A08F8">
        <w:rPr>
          <w:rFonts w:ascii="Arial" w:hAnsi="Arial" w:cs="Arial"/>
          <w:b/>
          <w:bCs/>
          <w:sz w:val="20"/>
          <w:szCs w:val="20"/>
        </w:rPr>
        <w:t>edge</w:t>
      </w:r>
      <w:proofErr w:type="spellEnd"/>
      <w:r w:rsidRPr="008A08F8">
        <w:rPr>
          <w:rFonts w:ascii="Arial" w:hAnsi="Arial" w:cs="Arial"/>
          <w:b/>
          <w:bCs/>
          <w:sz w:val="20"/>
          <w:szCs w:val="20"/>
        </w:rPr>
        <w:t xml:space="preserve"> zařízení / </w:t>
      </w:r>
      <w:proofErr w:type="spellStart"/>
      <w:r w:rsidRPr="008A08F8">
        <w:rPr>
          <w:rFonts w:ascii="Arial" w:hAnsi="Arial" w:cs="Arial"/>
          <w:b/>
          <w:bCs/>
          <w:sz w:val="20"/>
          <w:szCs w:val="20"/>
        </w:rPr>
        <w:t>router</w:t>
      </w:r>
      <w:proofErr w:type="spellEnd"/>
      <w:r w:rsidRPr="008A08F8">
        <w:rPr>
          <w:rFonts w:ascii="Arial" w:hAnsi="Arial" w:cs="Arial"/>
          <w:sz w:val="20"/>
          <w:szCs w:val="20"/>
        </w:rPr>
        <w:t xml:space="preserve"> – jsou fyzická nebo virtuální zařízení (</w:t>
      </w:r>
      <w:proofErr w:type="spellStart"/>
      <w:r w:rsidRPr="008A08F8">
        <w:rPr>
          <w:rFonts w:ascii="Arial" w:hAnsi="Arial" w:cs="Arial"/>
          <w:sz w:val="20"/>
          <w:szCs w:val="20"/>
        </w:rPr>
        <w:t>routery</w:t>
      </w:r>
      <w:proofErr w:type="spellEnd"/>
      <w:r w:rsidRPr="008A08F8">
        <w:rPr>
          <w:rFonts w:ascii="Arial" w:hAnsi="Arial" w:cs="Arial"/>
          <w:sz w:val="20"/>
          <w:szCs w:val="20"/>
        </w:rPr>
        <w:t>) na pobočkách / v datových centrech / v </w:t>
      </w:r>
      <w:proofErr w:type="spellStart"/>
      <w:r w:rsidRPr="008A08F8">
        <w:rPr>
          <w:rFonts w:ascii="Arial" w:hAnsi="Arial" w:cs="Arial"/>
          <w:sz w:val="20"/>
          <w:szCs w:val="20"/>
        </w:rPr>
        <w:t>cloudu</w:t>
      </w:r>
      <w:proofErr w:type="spellEnd"/>
      <w:r w:rsidRPr="008A08F8">
        <w:rPr>
          <w:rFonts w:ascii="Arial" w:hAnsi="Arial" w:cs="Arial"/>
          <w:sz w:val="20"/>
          <w:szCs w:val="20"/>
        </w:rPr>
        <w:t xml:space="preserve">. Zajištují datovou vrstvu – transmisi jednotlivých datových </w:t>
      </w:r>
      <w:proofErr w:type="spellStart"/>
      <w:r w:rsidRPr="008A08F8">
        <w:rPr>
          <w:rFonts w:ascii="Arial" w:hAnsi="Arial" w:cs="Arial"/>
          <w:sz w:val="20"/>
          <w:szCs w:val="20"/>
        </w:rPr>
        <w:t>packetů</w:t>
      </w:r>
      <w:proofErr w:type="spellEnd"/>
      <w:r w:rsidRPr="008A08F8">
        <w:rPr>
          <w:rFonts w:ascii="Arial" w:hAnsi="Arial" w:cs="Arial"/>
          <w:sz w:val="20"/>
          <w:szCs w:val="20"/>
        </w:rPr>
        <w:t>.</w:t>
      </w:r>
    </w:p>
    <w:p w14:paraId="09A27C87" w14:textId="77777777" w:rsidR="00145B2C" w:rsidRDefault="00145B2C" w:rsidP="001178E9">
      <w:pPr>
        <w:spacing w:after="120" w:line="276" w:lineRule="auto"/>
        <w:jc w:val="both"/>
        <w:rPr>
          <w:rFonts w:ascii="Arial" w:hAnsi="Arial" w:cs="Arial"/>
          <w:sz w:val="20"/>
          <w:szCs w:val="20"/>
        </w:rPr>
      </w:pPr>
    </w:p>
    <w:p w14:paraId="398FFE44" w14:textId="77777777" w:rsidR="00145B2C" w:rsidRDefault="00145B2C" w:rsidP="001178E9">
      <w:pPr>
        <w:pStyle w:val="Odstavecseseznamem"/>
        <w:numPr>
          <w:ilvl w:val="0"/>
          <w:numId w:val="49"/>
        </w:numPr>
        <w:ind w:hanging="720"/>
        <w:rPr>
          <w:rFonts w:ascii="Arial" w:hAnsi="Arial" w:cs="Arial"/>
          <w:b/>
          <w:bCs/>
          <w:sz w:val="20"/>
          <w:szCs w:val="20"/>
        </w:rPr>
      </w:pPr>
      <w:bookmarkStart w:id="8" w:name="_Hlk179278238"/>
      <w:r w:rsidRPr="008769A6">
        <w:rPr>
          <w:rFonts w:ascii="Arial" w:hAnsi="Arial" w:cs="Arial"/>
          <w:b/>
          <w:bCs/>
          <w:sz w:val="20"/>
          <w:szCs w:val="20"/>
        </w:rPr>
        <w:t>Specifikace jednotlivých zařízení</w:t>
      </w:r>
    </w:p>
    <w:p w14:paraId="641A4B85" w14:textId="77777777" w:rsidR="00B45F0B" w:rsidRDefault="00B45F0B" w:rsidP="00B45F0B">
      <w:pPr>
        <w:pStyle w:val="Odstavecseseznamem"/>
        <w:rPr>
          <w:rFonts w:ascii="Arial" w:hAnsi="Arial" w:cs="Arial"/>
          <w:b/>
          <w:bCs/>
          <w:sz w:val="20"/>
          <w:szCs w:val="20"/>
        </w:rPr>
      </w:pPr>
    </w:p>
    <w:p w14:paraId="5FD01ED5" w14:textId="77777777" w:rsidR="00B45F0B" w:rsidRPr="002D7C9A" w:rsidRDefault="00B45F0B" w:rsidP="00B45F0B">
      <w:pPr>
        <w:pStyle w:val="Odstavecseseznamem"/>
        <w:ind w:left="0"/>
        <w:jc w:val="center"/>
        <w:rPr>
          <w:rFonts w:ascii="Arial" w:hAnsi="Arial" w:cs="Arial"/>
          <w:b/>
          <w:bCs/>
          <w:sz w:val="20"/>
          <w:szCs w:val="20"/>
        </w:rPr>
      </w:pPr>
      <w:r>
        <w:rPr>
          <w:rFonts w:ascii="Arial" w:hAnsi="Arial" w:cs="Arial"/>
          <w:b/>
          <w:bCs/>
          <w:sz w:val="20"/>
          <w:szCs w:val="20"/>
        </w:rPr>
        <w:t>Tabulka 1</w:t>
      </w:r>
      <w:r w:rsidRPr="00B45F0B">
        <w:rPr>
          <w:rFonts w:ascii="Arial" w:hAnsi="Arial" w:cs="Arial"/>
          <w:b/>
          <w:bCs/>
          <w:sz w:val="20"/>
          <w:szCs w:val="20"/>
        </w:rPr>
        <w:t xml:space="preserve"> – Kompletní přehled parametrů </w:t>
      </w:r>
      <w:proofErr w:type="spellStart"/>
      <w:r w:rsidRPr="00B45F0B">
        <w:rPr>
          <w:rFonts w:ascii="Arial" w:hAnsi="Arial" w:cs="Arial"/>
          <w:b/>
          <w:bCs/>
          <w:sz w:val="20"/>
          <w:szCs w:val="20"/>
        </w:rPr>
        <w:t>routerů</w:t>
      </w:r>
      <w:proofErr w:type="spellEnd"/>
    </w:p>
    <w:tbl>
      <w:tblPr>
        <w:tblW w:w="5000" w:type="pct"/>
        <w:jc w:val="center"/>
        <w:tblCellMar>
          <w:left w:w="70" w:type="dxa"/>
          <w:right w:w="70" w:type="dxa"/>
        </w:tblCellMar>
        <w:tblLook w:val="04A0" w:firstRow="1" w:lastRow="0" w:firstColumn="1" w:lastColumn="0" w:noHBand="0" w:noVBand="1"/>
      </w:tblPr>
      <w:tblGrid>
        <w:gridCol w:w="3312"/>
        <w:gridCol w:w="5743"/>
      </w:tblGrid>
      <w:tr w:rsidR="005A0418" w:rsidRPr="004F4011" w14:paraId="12FF9F75" w14:textId="77777777" w:rsidTr="00004CF0">
        <w:trPr>
          <w:cantSplit/>
          <w:trHeight w:val="288"/>
          <w:jc w:val="center"/>
        </w:trPr>
        <w:tc>
          <w:tcPr>
            <w:tcW w:w="3312" w:type="dxa"/>
            <w:tcBorders>
              <w:top w:val="single" w:sz="8" w:space="0" w:color="auto"/>
              <w:left w:val="single" w:sz="8" w:space="0" w:color="auto"/>
              <w:bottom w:val="single" w:sz="8" w:space="0" w:color="auto"/>
              <w:right w:val="single" w:sz="4" w:space="0" w:color="auto"/>
            </w:tcBorders>
            <w:shd w:val="clear" w:color="auto" w:fill="A6A6A6" w:themeFill="background1" w:themeFillShade="A6"/>
            <w:hideMark/>
          </w:tcPr>
          <w:p w14:paraId="4E3BB256" w14:textId="77777777" w:rsidR="005A0418" w:rsidRPr="004F4011" w:rsidRDefault="005A0418" w:rsidP="006A1E01">
            <w:pPr>
              <w:autoSpaceDE w:val="0"/>
              <w:autoSpaceDN w:val="0"/>
              <w:adjustRightInd w:val="0"/>
              <w:jc w:val="center"/>
              <w:rPr>
                <w:rFonts w:ascii="Arial" w:hAnsi="Arial" w:cs="Arial"/>
                <w:b/>
                <w:sz w:val="20"/>
                <w:szCs w:val="20"/>
              </w:rPr>
            </w:pPr>
            <w:r w:rsidRPr="004F4011">
              <w:rPr>
                <w:rFonts w:ascii="Arial" w:hAnsi="Arial" w:cs="Arial"/>
                <w:b/>
                <w:sz w:val="20"/>
                <w:szCs w:val="20"/>
              </w:rPr>
              <w:t>Základní údaje</w:t>
            </w:r>
          </w:p>
        </w:tc>
        <w:tc>
          <w:tcPr>
            <w:tcW w:w="5743" w:type="dxa"/>
            <w:tcBorders>
              <w:top w:val="single" w:sz="8" w:space="0" w:color="auto"/>
              <w:left w:val="single" w:sz="4" w:space="0" w:color="auto"/>
              <w:bottom w:val="single" w:sz="8" w:space="0" w:color="auto"/>
              <w:right w:val="single" w:sz="4" w:space="0" w:color="auto"/>
            </w:tcBorders>
            <w:shd w:val="clear" w:color="auto" w:fill="A6A6A6" w:themeFill="background1" w:themeFillShade="A6"/>
            <w:hideMark/>
          </w:tcPr>
          <w:p w14:paraId="633568BA" w14:textId="77777777" w:rsidR="005A0418" w:rsidRPr="004F4011" w:rsidRDefault="005A0418" w:rsidP="006A1E01">
            <w:pPr>
              <w:autoSpaceDE w:val="0"/>
              <w:autoSpaceDN w:val="0"/>
              <w:adjustRightInd w:val="0"/>
              <w:jc w:val="center"/>
              <w:rPr>
                <w:rFonts w:ascii="Arial" w:hAnsi="Arial" w:cs="Arial"/>
                <w:b/>
                <w:sz w:val="20"/>
                <w:szCs w:val="20"/>
              </w:rPr>
            </w:pPr>
            <w:r w:rsidRPr="004F4011">
              <w:rPr>
                <w:rFonts w:ascii="Arial" w:hAnsi="Arial" w:cs="Arial"/>
                <w:b/>
                <w:sz w:val="20"/>
                <w:szCs w:val="20"/>
              </w:rPr>
              <w:t>Nabízená hodnota</w:t>
            </w:r>
          </w:p>
        </w:tc>
      </w:tr>
      <w:tr w:rsidR="005A0418" w:rsidRPr="004F4011" w14:paraId="12596C1D" w14:textId="77777777" w:rsidTr="00004CF0">
        <w:trPr>
          <w:cantSplit/>
          <w:trHeight w:val="397"/>
          <w:jc w:val="center"/>
        </w:trPr>
        <w:tc>
          <w:tcPr>
            <w:tcW w:w="3312"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739516F4"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Výrobce zařízení (přesná identifikace výrobce)</w:t>
            </w:r>
          </w:p>
        </w:tc>
        <w:tc>
          <w:tcPr>
            <w:tcW w:w="5743"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99E8B79" w14:textId="77777777" w:rsidR="005A0418" w:rsidRPr="00E20219" w:rsidRDefault="007218EF" w:rsidP="006A1E01">
            <w:pPr>
              <w:jc w:val="center"/>
              <w:rPr>
                <w:rFonts w:ascii="Arial" w:hAnsi="Arial" w:cs="Arial"/>
                <w:color w:val="000000"/>
                <w:sz w:val="20"/>
                <w:szCs w:val="20"/>
              </w:rPr>
            </w:pPr>
            <w:r w:rsidRPr="00E20219">
              <w:rPr>
                <w:rFonts w:ascii="Arial" w:hAnsi="Arial" w:cs="Arial"/>
                <w:color w:val="000000"/>
                <w:sz w:val="20"/>
                <w:szCs w:val="20"/>
              </w:rPr>
              <w:t>Cisco Systems, Inc.</w:t>
            </w:r>
          </w:p>
        </w:tc>
      </w:tr>
      <w:tr w:rsidR="005A0418" w:rsidRPr="004F4011" w14:paraId="599299D7" w14:textId="77777777" w:rsidTr="00004CF0">
        <w:trPr>
          <w:cantSplit/>
          <w:trHeight w:val="397"/>
          <w:jc w:val="center"/>
        </w:trPr>
        <w:tc>
          <w:tcPr>
            <w:tcW w:w="3312"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0B954F22"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Produktové číslo (typ/model) nabízeného zařízení (v případě, že je zařízené popsáno více produktovými čísly, uvede Dodavatel hlavní produktové číslo nabízeného zařízení)</w:t>
            </w:r>
          </w:p>
        </w:tc>
        <w:tc>
          <w:tcPr>
            <w:tcW w:w="57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98079" w14:textId="77777777" w:rsidR="005A0418" w:rsidRPr="00E20219" w:rsidRDefault="00A94AFA" w:rsidP="006A1E01">
            <w:pPr>
              <w:jc w:val="center"/>
              <w:rPr>
                <w:rFonts w:ascii="Arial" w:hAnsi="Arial" w:cs="Arial"/>
                <w:color w:val="000000"/>
                <w:sz w:val="20"/>
                <w:szCs w:val="20"/>
              </w:rPr>
            </w:pPr>
            <w:r w:rsidRPr="00E20219">
              <w:rPr>
                <w:rFonts w:ascii="Arial" w:hAnsi="Arial" w:cs="Arial"/>
                <w:color w:val="000000"/>
                <w:sz w:val="20"/>
                <w:szCs w:val="20"/>
              </w:rPr>
              <w:t>C1121X-8PLTEP</w:t>
            </w:r>
          </w:p>
        </w:tc>
      </w:tr>
      <w:tr w:rsidR="005A0418" w:rsidRPr="004F4011" w14:paraId="4A6EA7E5" w14:textId="77777777" w:rsidTr="00004CF0">
        <w:trPr>
          <w:cantSplit/>
          <w:trHeight w:val="397"/>
          <w:jc w:val="center"/>
        </w:trPr>
        <w:tc>
          <w:tcPr>
            <w:tcW w:w="3312"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6824BEEB"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lastRenderedPageBreak/>
              <w:t>Odkaz na www stránky výrobce zařízení, kde je k dispozici detailní technická specifikace (</w:t>
            </w:r>
            <w:proofErr w:type="spellStart"/>
            <w:r w:rsidRPr="004F4011">
              <w:rPr>
                <w:rFonts w:ascii="Arial" w:eastAsia="MS Mincho" w:hAnsi="Arial" w:cs="Arial"/>
                <w:color w:val="000000"/>
                <w:sz w:val="20"/>
                <w:szCs w:val="20"/>
                <w:lang w:eastAsia="ja-JP" w:bidi="mr-IN"/>
              </w:rPr>
              <w:t>DataSheet</w:t>
            </w:r>
            <w:proofErr w:type="spellEnd"/>
            <w:r w:rsidRPr="004F4011">
              <w:rPr>
                <w:rFonts w:ascii="Arial" w:eastAsia="MS Mincho" w:hAnsi="Arial" w:cs="Arial"/>
                <w:color w:val="000000"/>
                <w:sz w:val="20"/>
                <w:szCs w:val="20"/>
                <w:lang w:eastAsia="ja-JP" w:bidi="mr-IN"/>
              </w:rPr>
              <w:t>) v českém nebo anglickém jazyce</w:t>
            </w:r>
          </w:p>
        </w:tc>
        <w:tc>
          <w:tcPr>
            <w:tcW w:w="5743" w:type="dxa"/>
            <w:tcBorders>
              <w:top w:val="single" w:sz="4" w:space="0" w:color="auto"/>
              <w:left w:val="single" w:sz="4" w:space="0" w:color="auto"/>
              <w:bottom w:val="single" w:sz="4" w:space="0" w:color="auto"/>
              <w:right w:val="single" w:sz="4" w:space="0" w:color="auto"/>
            </w:tcBorders>
            <w:shd w:val="clear" w:color="auto" w:fill="auto"/>
            <w:vAlign w:val="center"/>
          </w:tcPr>
          <w:p w14:paraId="64BD3A33" w14:textId="77777777" w:rsidR="005A0418" w:rsidRPr="00E20219" w:rsidRDefault="009B4BC0" w:rsidP="006A1E01">
            <w:pPr>
              <w:jc w:val="center"/>
              <w:rPr>
                <w:rFonts w:ascii="Arial" w:hAnsi="Arial" w:cs="Arial"/>
                <w:color w:val="000000"/>
                <w:sz w:val="20"/>
                <w:szCs w:val="20"/>
              </w:rPr>
            </w:pPr>
            <w:hyperlink r:id="rId13" w:tgtFrame="_blank" w:tooltip="https://www.cisco.com/c/en/us/products/collateral/routers/1000-series-integrated-services-routers-isr/datasheet-c78-739512.html?dtid=osscdc000283" w:history="1">
              <w:r w:rsidR="00620E0F" w:rsidRPr="00E20219">
                <w:rPr>
                  <w:rStyle w:val="Hypertextovodkaz"/>
                  <w:rFonts w:ascii="Arial" w:hAnsi="Arial" w:cs="Arial"/>
                  <w:sz w:val="20"/>
                  <w:szCs w:val="20"/>
                </w:rPr>
                <w:t>https://www.cisco.com/c/en/us/products/collateral/routers/1000-series-integrated-services-routers-isr/datasheet-c78-739512.html?dtid=osscdc000283</w:t>
              </w:r>
            </w:hyperlink>
          </w:p>
        </w:tc>
      </w:tr>
    </w:tbl>
    <w:p w14:paraId="122BCF37" w14:textId="77777777" w:rsidR="00145B2C" w:rsidRDefault="00145B2C" w:rsidP="00145B2C">
      <w:pPr>
        <w:spacing w:after="120" w:line="276" w:lineRule="auto"/>
        <w:jc w:val="both"/>
        <w:rPr>
          <w:rFonts w:ascii="Arial" w:hAnsi="Arial" w:cs="Arial"/>
          <w:b/>
          <w:sz w:val="20"/>
          <w:szCs w:val="20"/>
        </w:rPr>
      </w:pPr>
    </w:p>
    <w:tbl>
      <w:tblPr>
        <w:tblW w:w="500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061"/>
      </w:tblGrid>
      <w:tr w:rsidR="005A0418" w:rsidRPr="004F4011" w14:paraId="1C33DD1B" w14:textId="77777777" w:rsidTr="005A0418">
        <w:trPr>
          <w:cantSplit/>
          <w:trHeight w:val="397"/>
          <w:tblHeader/>
          <w:jc w:val="center"/>
        </w:trPr>
        <w:tc>
          <w:tcPr>
            <w:tcW w:w="9061" w:type="dxa"/>
            <w:tcBorders>
              <w:bottom w:val="single" w:sz="4" w:space="0" w:color="auto"/>
            </w:tcBorders>
            <w:shd w:val="clear" w:color="auto" w:fill="BFBFBF" w:themeFill="background1" w:themeFillShade="BF"/>
            <w:vAlign w:val="center"/>
            <w:hideMark/>
          </w:tcPr>
          <w:p w14:paraId="35B92E59" w14:textId="77777777" w:rsidR="005A0418" w:rsidRPr="004F4011" w:rsidRDefault="005A0418" w:rsidP="006A1E01">
            <w:pPr>
              <w:autoSpaceDE w:val="0"/>
              <w:autoSpaceDN w:val="0"/>
              <w:adjustRightInd w:val="0"/>
              <w:ind w:left="209"/>
              <w:contextualSpacing/>
              <w:jc w:val="center"/>
              <w:rPr>
                <w:rFonts w:ascii="Arial" w:hAnsi="Arial" w:cs="Arial"/>
                <w:b/>
                <w:sz w:val="20"/>
                <w:szCs w:val="20"/>
              </w:rPr>
            </w:pPr>
            <w:r w:rsidRPr="004F4011">
              <w:rPr>
                <w:rFonts w:ascii="Arial" w:hAnsi="Arial" w:cs="Arial"/>
                <w:b/>
                <w:sz w:val="20"/>
                <w:szCs w:val="20"/>
              </w:rPr>
              <w:t>Minimální požadované hodnoty / Popis parametru</w:t>
            </w:r>
          </w:p>
        </w:tc>
      </w:tr>
      <w:tr w:rsidR="005A0418" w:rsidRPr="004F4011" w14:paraId="430EB4A7"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0CB6274F"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Typ zařízení – směrovač</w:t>
            </w:r>
            <w:r w:rsidRPr="004F4011">
              <w:rPr>
                <w:rFonts w:ascii="Arial" w:eastAsia="MS Mincho" w:hAnsi="Arial" w:cs="Arial"/>
                <w:color w:val="000000"/>
                <w:sz w:val="20"/>
                <w:szCs w:val="20"/>
                <w:lang w:eastAsia="ja-JP" w:bidi="mr-IN"/>
              </w:rPr>
              <w:tab/>
            </w:r>
          </w:p>
        </w:tc>
      </w:tr>
      <w:tr w:rsidR="005A0418" w:rsidRPr="004F4011" w14:paraId="61C920F8"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263531ED"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AC napájecí zdroj</w:t>
            </w:r>
          </w:p>
        </w:tc>
      </w:tr>
      <w:tr w:rsidR="005A0418" w:rsidRPr="004F4011" w14:paraId="0FF56FDB"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EAF1DD"/>
            <w:vAlign w:val="center"/>
          </w:tcPr>
          <w:p w14:paraId="7C02BC0E" w14:textId="77777777" w:rsidR="005A0418" w:rsidRPr="004F4011" w:rsidRDefault="005A0418" w:rsidP="006A1E01">
            <w:pPr>
              <w:contextualSpacing/>
              <w:jc w:val="center"/>
              <w:rPr>
                <w:rFonts w:ascii="Arial" w:hAnsi="Arial" w:cs="Arial"/>
                <w:b/>
                <w:sz w:val="20"/>
                <w:szCs w:val="20"/>
              </w:rPr>
            </w:pPr>
            <w:r w:rsidRPr="004F4011">
              <w:rPr>
                <w:rFonts w:ascii="Arial" w:hAnsi="Arial" w:cs="Arial"/>
                <w:b/>
                <w:sz w:val="20"/>
                <w:szCs w:val="20"/>
              </w:rPr>
              <w:t xml:space="preserve">Směrování </w:t>
            </w:r>
          </w:p>
        </w:tc>
      </w:tr>
      <w:tr w:rsidR="005A0418" w:rsidRPr="004F4011" w14:paraId="4A47088F"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55D0E752"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Směrování IPv4</w:t>
            </w:r>
          </w:p>
        </w:tc>
      </w:tr>
      <w:tr w:rsidR="005A0418" w:rsidRPr="004F4011" w14:paraId="48436524"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222032A3"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Směrování IPv6</w:t>
            </w:r>
          </w:p>
        </w:tc>
      </w:tr>
      <w:tr w:rsidR="005A0418" w:rsidRPr="004F4011" w14:paraId="7EF5E23F"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5C8BEC52"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OSPFv2</w:t>
            </w:r>
          </w:p>
        </w:tc>
      </w:tr>
      <w:tr w:rsidR="005A0418" w:rsidRPr="004F4011" w14:paraId="1CBA7989"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39F590A2"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BGPv4</w:t>
            </w:r>
          </w:p>
        </w:tc>
      </w:tr>
      <w:tr w:rsidR="005A0418" w:rsidRPr="004F4011" w14:paraId="66ED83F1"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38D538B7"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Podpora 4 byte AS </w:t>
            </w:r>
            <w:proofErr w:type="spellStart"/>
            <w:r w:rsidRPr="004F4011">
              <w:rPr>
                <w:rFonts w:ascii="Arial" w:eastAsia="MS Mincho" w:hAnsi="Arial" w:cs="Arial"/>
                <w:color w:val="000000"/>
                <w:sz w:val="20"/>
                <w:szCs w:val="20"/>
                <w:lang w:eastAsia="ja-JP" w:bidi="mr-IN"/>
              </w:rPr>
              <w:t>numbers</w:t>
            </w:r>
            <w:proofErr w:type="spellEnd"/>
            <w:r w:rsidRPr="004F4011">
              <w:rPr>
                <w:rFonts w:ascii="Arial" w:eastAsia="MS Mincho" w:hAnsi="Arial" w:cs="Arial"/>
                <w:color w:val="000000"/>
                <w:sz w:val="20"/>
                <w:szCs w:val="20"/>
                <w:lang w:eastAsia="ja-JP" w:bidi="mr-IN"/>
              </w:rPr>
              <w:t xml:space="preserve"> in </w:t>
            </w:r>
            <w:proofErr w:type="spellStart"/>
            <w:r w:rsidRPr="004F4011">
              <w:rPr>
                <w:rFonts w:ascii="Arial" w:eastAsia="MS Mincho" w:hAnsi="Arial" w:cs="Arial"/>
                <w:color w:val="000000"/>
                <w:sz w:val="20"/>
                <w:szCs w:val="20"/>
                <w:lang w:eastAsia="ja-JP" w:bidi="mr-IN"/>
              </w:rPr>
              <w:t>BGP</w:t>
            </w:r>
            <w:proofErr w:type="spellEnd"/>
          </w:p>
        </w:tc>
      </w:tr>
      <w:tr w:rsidR="005A0418" w:rsidRPr="004F4011" w14:paraId="2CA4CBBF"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0EBAEFC"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Možnost směrování provozu dle dynamicky měřených metrik (zatížení linky, zpoždění, ztrátovost paketů, </w:t>
            </w:r>
            <w:proofErr w:type="spellStart"/>
            <w:r w:rsidRPr="004F4011">
              <w:rPr>
                <w:rFonts w:ascii="Arial" w:eastAsia="MS Mincho" w:hAnsi="Arial" w:cs="Arial"/>
                <w:color w:val="000000"/>
                <w:sz w:val="20"/>
                <w:szCs w:val="20"/>
                <w:lang w:eastAsia="ja-JP" w:bidi="mr-IN"/>
              </w:rPr>
              <w:t>jitter</w:t>
            </w:r>
            <w:proofErr w:type="spellEnd"/>
            <w:r w:rsidRPr="004F4011">
              <w:rPr>
                <w:rFonts w:ascii="Arial" w:eastAsia="MS Mincho" w:hAnsi="Arial" w:cs="Arial"/>
                <w:color w:val="000000"/>
                <w:sz w:val="20"/>
                <w:szCs w:val="20"/>
                <w:lang w:eastAsia="ja-JP" w:bidi="mr-IN"/>
              </w:rPr>
              <w:t>) </w:t>
            </w:r>
          </w:p>
        </w:tc>
      </w:tr>
      <w:tr w:rsidR="005A0418" w:rsidRPr="004F4011" w14:paraId="491D6BC2"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9291BD4"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First</w:t>
            </w:r>
            <w:proofErr w:type="spellEnd"/>
            <w:r w:rsidRPr="004F4011">
              <w:rPr>
                <w:rFonts w:ascii="Arial" w:eastAsia="MS Mincho" w:hAnsi="Arial" w:cs="Arial"/>
                <w:color w:val="000000"/>
                <w:sz w:val="20"/>
                <w:szCs w:val="20"/>
                <w:lang w:eastAsia="ja-JP" w:bidi="mr-IN"/>
              </w:rPr>
              <w:t xml:space="preserve"> Hop </w:t>
            </w:r>
            <w:proofErr w:type="spellStart"/>
            <w:r w:rsidRPr="004F4011">
              <w:rPr>
                <w:rFonts w:ascii="Arial" w:eastAsia="MS Mincho" w:hAnsi="Arial" w:cs="Arial"/>
                <w:color w:val="000000"/>
                <w:sz w:val="20"/>
                <w:szCs w:val="20"/>
                <w:lang w:eastAsia="ja-JP" w:bidi="mr-IN"/>
              </w:rPr>
              <w:t>Redundancy</w:t>
            </w:r>
            <w:proofErr w:type="spellEnd"/>
            <w:r w:rsidRPr="004F4011">
              <w:rPr>
                <w:rFonts w:ascii="Arial" w:eastAsia="MS Mincho" w:hAnsi="Arial" w:cs="Arial"/>
                <w:color w:val="000000"/>
                <w:sz w:val="20"/>
                <w:szCs w:val="20"/>
                <w:lang w:eastAsia="ja-JP" w:bidi="mr-IN"/>
              </w:rPr>
              <w:t xml:space="preserve"> Protokol (např. VRRP, HSRP)</w:t>
            </w:r>
          </w:p>
        </w:tc>
      </w:tr>
      <w:tr w:rsidR="005A0418" w:rsidRPr="004F4011" w14:paraId="25BBE7E3"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08BBBFDB"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GRE</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Generic</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Routing</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Encapsulation</w:t>
            </w:r>
            <w:proofErr w:type="spellEnd"/>
            <w:r w:rsidRPr="004F4011">
              <w:rPr>
                <w:rFonts w:ascii="Arial" w:eastAsia="MS Mincho" w:hAnsi="Arial" w:cs="Arial"/>
                <w:color w:val="000000"/>
                <w:sz w:val="20"/>
                <w:szCs w:val="20"/>
                <w:lang w:eastAsia="ja-JP" w:bidi="mr-IN"/>
              </w:rPr>
              <w:t>)</w:t>
            </w:r>
          </w:p>
        </w:tc>
      </w:tr>
      <w:tr w:rsidR="005A0418" w:rsidRPr="004F4011" w14:paraId="1FD68D29"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34BBB333"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Policy-based</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routing</w:t>
            </w:r>
            <w:proofErr w:type="spellEnd"/>
            <w:r w:rsidRPr="004F4011">
              <w:rPr>
                <w:rFonts w:ascii="Arial" w:eastAsia="MS Mincho" w:hAnsi="Arial" w:cs="Arial"/>
                <w:color w:val="000000"/>
                <w:sz w:val="20"/>
                <w:szCs w:val="20"/>
                <w:lang w:eastAsia="ja-JP" w:bidi="mr-IN"/>
              </w:rPr>
              <w:t xml:space="preserve"> podle </w:t>
            </w:r>
            <w:proofErr w:type="spellStart"/>
            <w:r w:rsidRPr="004F4011">
              <w:rPr>
                <w:rFonts w:ascii="Arial" w:eastAsia="MS Mincho" w:hAnsi="Arial" w:cs="Arial"/>
                <w:color w:val="000000"/>
                <w:sz w:val="20"/>
                <w:szCs w:val="20"/>
                <w:lang w:eastAsia="ja-JP" w:bidi="mr-IN"/>
              </w:rPr>
              <w:t>ACL</w:t>
            </w:r>
            <w:proofErr w:type="spellEnd"/>
          </w:p>
        </w:tc>
      </w:tr>
      <w:tr w:rsidR="005A0418" w:rsidRPr="004F4011" w14:paraId="5976AE4E"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04F22B60"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IP </w:t>
            </w:r>
            <w:proofErr w:type="spellStart"/>
            <w:r w:rsidRPr="004F4011">
              <w:rPr>
                <w:rFonts w:ascii="Arial" w:eastAsia="MS Mincho" w:hAnsi="Arial" w:cs="Arial"/>
                <w:color w:val="000000"/>
                <w:sz w:val="20"/>
                <w:szCs w:val="20"/>
                <w:lang w:eastAsia="ja-JP" w:bidi="mr-IN"/>
              </w:rPr>
              <w:t>Multicast</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PIM</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SSM</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PIM</w:t>
            </w:r>
            <w:proofErr w:type="spellEnd"/>
            <w:r w:rsidRPr="004F4011">
              <w:rPr>
                <w:rFonts w:ascii="Arial" w:eastAsia="MS Mincho" w:hAnsi="Arial" w:cs="Arial"/>
                <w:color w:val="000000"/>
                <w:sz w:val="20"/>
                <w:szCs w:val="20"/>
                <w:lang w:eastAsia="ja-JP" w:bidi="mr-IN"/>
              </w:rPr>
              <w:t xml:space="preserve"> SM)</w:t>
            </w:r>
          </w:p>
        </w:tc>
      </w:tr>
      <w:tr w:rsidR="005A0418" w:rsidRPr="004F4011" w14:paraId="4A3780D1"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3909DB86"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IGMPv2, IGMPv3</w:t>
            </w:r>
          </w:p>
        </w:tc>
      </w:tr>
      <w:tr w:rsidR="005A0418" w:rsidRPr="004F4011" w14:paraId="46667E7D"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E55A34C"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uRPF</w:t>
            </w:r>
            <w:proofErr w:type="spellEnd"/>
            <w:r w:rsidRPr="004F4011">
              <w:rPr>
                <w:rFonts w:ascii="Arial" w:eastAsia="MS Mincho" w:hAnsi="Arial" w:cs="Arial"/>
                <w:color w:val="000000"/>
                <w:sz w:val="20"/>
                <w:szCs w:val="20"/>
                <w:lang w:eastAsia="ja-JP" w:bidi="mr-IN"/>
              </w:rPr>
              <w:t xml:space="preserve"> pro </w:t>
            </w:r>
            <w:proofErr w:type="spellStart"/>
            <w:r w:rsidRPr="004F4011">
              <w:rPr>
                <w:rFonts w:ascii="Arial" w:eastAsia="MS Mincho" w:hAnsi="Arial" w:cs="Arial"/>
                <w:color w:val="000000"/>
                <w:sz w:val="20"/>
                <w:szCs w:val="20"/>
                <w:lang w:eastAsia="ja-JP" w:bidi="mr-IN"/>
              </w:rPr>
              <w:t>IPv4</w:t>
            </w:r>
            <w:proofErr w:type="spellEnd"/>
            <w:r w:rsidRPr="004F4011">
              <w:rPr>
                <w:rFonts w:ascii="Arial" w:eastAsia="MS Mincho" w:hAnsi="Arial" w:cs="Arial"/>
                <w:color w:val="000000"/>
                <w:sz w:val="20"/>
                <w:szCs w:val="20"/>
                <w:lang w:eastAsia="ja-JP" w:bidi="mr-IN"/>
              </w:rPr>
              <w:t xml:space="preserve"> i IPv6</w:t>
            </w:r>
          </w:p>
        </w:tc>
      </w:tr>
      <w:tr w:rsidR="005A0418" w:rsidRPr="004F4011" w14:paraId="19E74F85"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650F601E"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DHCP</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relay</w:t>
            </w:r>
            <w:proofErr w:type="spellEnd"/>
          </w:p>
        </w:tc>
      </w:tr>
      <w:tr w:rsidR="005A0418" w:rsidRPr="004F4011" w14:paraId="5AE46107"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EAF1DD"/>
            <w:vAlign w:val="center"/>
          </w:tcPr>
          <w:p w14:paraId="59E25504" w14:textId="77777777" w:rsidR="005A0418" w:rsidRPr="004F4011" w:rsidRDefault="005A0418" w:rsidP="006A1E01">
            <w:pPr>
              <w:contextualSpacing/>
              <w:jc w:val="center"/>
              <w:rPr>
                <w:rFonts w:ascii="Arial" w:hAnsi="Arial" w:cs="Arial"/>
                <w:b/>
                <w:sz w:val="20"/>
                <w:szCs w:val="20"/>
              </w:rPr>
            </w:pPr>
            <w:proofErr w:type="spellStart"/>
            <w:r w:rsidRPr="004F4011">
              <w:rPr>
                <w:rFonts w:ascii="Arial" w:hAnsi="Arial" w:cs="Arial"/>
                <w:b/>
                <w:sz w:val="20"/>
                <w:szCs w:val="20"/>
              </w:rPr>
              <w:t>QoS</w:t>
            </w:r>
            <w:proofErr w:type="spellEnd"/>
            <w:r w:rsidRPr="004F4011">
              <w:rPr>
                <w:rFonts w:ascii="Arial" w:hAnsi="Arial" w:cs="Arial"/>
                <w:b/>
                <w:sz w:val="20"/>
                <w:szCs w:val="20"/>
              </w:rPr>
              <w:t xml:space="preserve"> </w:t>
            </w:r>
          </w:p>
        </w:tc>
      </w:tr>
      <w:tr w:rsidR="005A0418" w:rsidRPr="004F4011" w14:paraId="5B0D6C2C"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066B3CF0"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QoS</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classification</w:t>
            </w:r>
            <w:proofErr w:type="spellEnd"/>
            <w:r w:rsidRPr="004F4011">
              <w:rPr>
                <w:rFonts w:ascii="Arial" w:eastAsia="MS Mincho" w:hAnsi="Arial" w:cs="Arial"/>
                <w:color w:val="000000"/>
                <w:sz w:val="20"/>
                <w:szCs w:val="20"/>
                <w:lang w:eastAsia="ja-JP" w:bidi="mr-IN"/>
              </w:rPr>
              <w:t xml:space="preserve"> – </w:t>
            </w:r>
            <w:proofErr w:type="spellStart"/>
            <w:r w:rsidRPr="004F4011">
              <w:rPr>
                <w:rFonts w:ascii="Arial" w:eastAsia="MS Mincho" w:hAnsi="Arial" w:cs="Arial"/>
                <w:color w:val="000000"/>
                <w:sz w:val="20"/>
                <w:szCs w:val="20"/>
                <w:lang w:eastAsia="ja-JP" w:bidi="mr-IN"/>
              </w:rPr>
              <w:t>ACL</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DSCP</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based</w:t>
            </w:r>
            <w:proofErr w:type="spellEnd"/>
          </w:p>
        </w:tc>
      </w:tr>
      <w:tr w:rsidR="005A0418" w:rsidRPr="004F4011" w14:paraId="505651A8"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2CFBBB89"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QoS</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marking</w:t>
            </w:r>
            <w:proofErr w:type="spellEnd"/>
            <w:r w:rsidRPr="004F4011">
              <w:rPr>
                <w:rFonts w:ascii="Arial" w:eastAsia="MS Mincho" w:hAnsi="Arial" w:cs="Arial"/>
                <w:color w:val="000000"/>
                <w:sz w:val="20"/>
                <w:szCs w:val="20"/>
                <w:lang w:eastAsia="ja-JP" w:bidi="mr-IN"/>
              </w:rPr>
              <w:t xml:space="preserve"> – </w:t>
            </w:r>
            <w:proofErr w:type="spellStart"/>
            <w:r w:rsidRPr="004F4011">
              <w:rPr>
                <w:rFonts w:ascii="Arial" w:eastAsia="MS Mincho" w:hAnsi="Arial" w:cs="Arial"/>
                <w:color w:val="000000"/>
                <w:sz w:val="20"/>
                <w:szCs w:val="20"/>
                <w:lang w:eastAsia="ja-JP" w:bidi="mr-IN"/>
              </w:rPr>
              <w:t>DSCP</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CoS</w:t>
            </w:r>
            <w:proofErr w:type="spellEnd"/>
          </w:p>
        </w:tc>
      </w:tr>
      <w:tr w:rsidR="005A0418" w:rsidRPr="004F4011" w14:paraId="5B5ACDD3"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1A878089"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QoS</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Shaping</w:t>
            </w:r>
            <w:proofErr w:type="spellEnd"/>
            <w:r w:rsidRPr="004F4011">
              <w:rPr>
                <w:rFonts w:ascii="Arial" w:eastAsia="MS Mincho" w:hAnsi="Arial" w:cs="Arial"/>
                <w:color w:val="000000"/>
                <w:sz w:val="20"/>
                <w:szCs w:val="20"/>
                <w:lang w:eastAsia="ja-JP" w:bidi="mr-IN"/>
              </w:rPr>
              <w:t xml:space="preserve"> and </w:t>
            </w:r>
            <w:proofErr w:type="spellStart"/>
            <w:r w:rsidRPr="004F4011">
              <w:rPr>
                <w:rFonts w:ascii="Arial" w:eastAsia="MS Mincho" w:hAnsi="Arial" w:cs="Arial"/>
                <w:color w:val="000000"/>
                <w:sz w:val="20"/>
                <w:szCs w:val="20"/>
                <w:lang w:eastAsia="ja-JP" w:bidi="mr-IN"/>
              </w:rPr>
              <w:t>Policing</w:t>
            </w:r>
            <w:proofErr w:type="spellEnd"/>
            <w:r w:rsidRPr="004F4011">
              <w:rPr>
                <w:rFonts w:ascii="Arial" w:eastAsia="MS Mincho" w:hAnsi="Arial" w:cs="Arial"/>
                <w:color w:val="000000"/>
                <w:sz w:val="20"/>
                <w:szCs w:val="20"/>
                <w:lang w:eastAsia="ja-JP" w:bidi="mr-IN"/>
              </w:rPr>
              <w:t> </w:t>
            </w:r>
          </w:p>
        </w:tc>
      </w:tr>
      <w:tr w:rsidR="005A0418" w:rsidRPr="004F4011" w14:paraId="4F86A939"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597117C"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Class</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Based</w:t>
            </w:r>
            <w:proofErr w:type="spellEnd"/>
            <w:r w:rsidRPr="004F4011">
              <w:rPr>
                <w:rFonts w:ascii="Arial" w:eastAsia="MS Mincho" w:hAnsi="Arial" w:cs="Arial"/>
                <w:color w:val="000000"/>
                <w:sz w:val="20"/>
                <w:szCs w:val="20"/>
                <w:lang w:eastAsia="ja-JP" w:bidi="mr-IN"/>
              </w:rPr>
              <w:t xml:space="preserve"> and Priority </w:t>
            </w:r>
            <w:proofErr w:type="spellStart"/>
            <w:r w:rsidRPr="004F4011">
              <w:rPr>
                <w:rFonts w:ascii="Arial" w:eastAsia="MS Mincho" w:hAnsi="Arial" w:cs="Arial"/>
                <w:color w:val="000000"/>
                <w:sz w:val="20"/>
                <w:szCs w:val="20"/>
                <w:lang w:eastAsia="ja-JP" w:bidi="mr-IN"/>
              </w:rPr>
              <w:t>queuing</w:t>
            </w:r>
            <w:proofErr w:type="spellEnd"/>
          </w:p>
        </w:tc>
      </w:tr>
      <w:tr w:rsidR="005A0418" w:rsidRPr="004F4011" w14:paraId="11EE29A5"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7C16CE1D"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Rate</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Limiting</w:t>
            </w:r>
            <w:proofErr w:type="spellEnd"/>
          </w:p>
        </w:tc>
      </w:tr>
      <w:tr w:rsidR="005A0418" w:rsidRPr="004F4011" w14:paraId="07AA8794"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78C06333"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Hierarchical</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QoS</w:t>
            </w:r>
            <w:proofErr w:type="spellEnd"/>
            <w:r w:rsidRPr="004F4011">
              <w:rPr>
                <w:rFonts w:ascii="Arial" w:eastAsia="MS Mincho" w:hAnsi="Arial" w:cs="Arial"/>
                <w:color w:val="000000"/>
                <w:sz w:val="20"/>
                <w:szCs w:val="20"/>
                <w:lang w:eastAsia="ja-JP" w:bidi="mr-IN"/>
              </w:rPr>
              <w:t xml:space="preserve"> - min. 3 úrovně</w:t>
            </w:r>
          </w:p>
        </w:tc>
      </w:tr>
      <w:tr w:rsidR="005A0418" w:rsidRPr="004F4011" w14:paraId="474F5CDA"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EAF1DD"/>
            <w:vAlign w:val="center"/>
          </w:tcPr>
          <w:p w14:paraId="341FE98C" w14:textId="77777777" w:rsidR="005A0418" w:rsidRPr="004F4011" w:rsidRDefault="005A0418" w:rsidP="006A1E01">
            <w:pPr>
              <w:contextualSpacing/>
              <w:jc w:val="center"/>
              <w:rPr>
                <w:rFonts w:ascii="Arial" w:hAnsi="Arial" w:cs="Arial"/>
                <w:b/>
                <w:sz w:val="20"/>
                <w:szCs w:val="20"/>
              </w:rPr>
            </w:pPr>
            <w:r w:rsidRPr="004F4011">
              <w:rPr>
                <w:rFonts w:ascii="Arial" w:hAnsi="Arial" w:cs="Arial"/>
                <w:b/>
                <w:sz w:val="20"/>
                <w:szCs w:val="20"/>
              </w:rPr>
              <w:t xml:space="preserve">Bezpečnost </w:t>
            </w:r>
          </w:p>
        </w:tc>
      </w:tr>
      <w:tr w:rsidR="005A0418" w:rsidRPr="004F4011" w14:paraId="73BC0182"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AA9EB7D" w14:textId="77777777" w:rsidR="005A0418" w:rsidRPr="004F4011" w:rsidRDefault="005A0418" w:rsidP="006A1E01">
            <w:pPr>
              <w:contextualSpacing/>
              <w:jc w:val="both"/>
              <w:rPr>
                <w:rFonts w:ascii="Arial" w:eastAsia="MS Mincho" w:hAnsi="Arial" w:cs="Arial"/>
                <w:color w:val="000000"/>
                <w:sz w:val="20"/>
                <w:szCs w:val="20"/>
                <w:lang w:eastAsia="ja-JP" w:bidi="mr-IN"/>
              </w:rPr>
            </w:pPr>
            <w:proofErr w:type="spellStart"/>
            <w:r w:rsidRPr="004F4011">
              <w:rPr>
                <w:rFonts w:ascii="Arial" w:hAnsi="Arial" w:cs="Arial"/>
                <w:kern w:val="2"/>
                <w:sz w:val="20"/>
                <w:szCs w:val="20"/>
                <w14:ligatures w14:val="standardContextual"/>
              </w:rPr>
              <w:t>Makrosegmentace</w:t>
            </w:r>
            <w:proofErr w:type="spellEnd"/>
            <w:r w:rsidRPr="004F4011">
              <w:rPr>
                <w:rFonts w:ascii="Arial" w:hAnsi="Arial" w:cs="Arial"/>
                <w:kern w:val="2"/>
                <w:sz w:val="20"/>
                <w:szCs w:val="20"/>
                <w14:ligatures w14:val="standardContextual"/>
              </w:rPr>
              <w:t xml:space="preserve"> provozu s využitím </w:t>
            </w:r>
            <w:proofErr w:type="spellStart"/>
            <w:r w:rsidRPr="004F4011">
              <w:rPr>
                <w:rFonts w:ascii="Arial" w:hAnsi="Arial" w:cs="Arial"/>
                <w:kern w:val="2"/>
                <w:sz w:val="20"/>
                <w:szCs w:val="20"/>
                <w14:ligatures w14:val="standardContextual"/>
              </w:rPr>
              <w:t>Virtualizace</w:t>
            </w:r>
            <w:proofErr w:type="spellEnd"/>
            <w:r w:rsidRPr="004F4011">
              <w:rPr>
                <w:rFonts w:ascii="Arial" w:hAnsi="Arial" w:cs="Arial"/>
                <w:kern w:val="2"/>
                <w:sz w:val="20"/>
                <w:szCs w:val="20"/>
                <w14:ligatures w14:val="standardContextual"/>
              </w:rPr>
              <w:t xml:space="preserve"> směrovacích tabulek - např. Virtual </w:t>
            </w:r>
            <w:proofErr w:type="spellStart"/>
            <w:r w:rsidRPr="004F4011">
              <w:rPr>
                <w:rFonts w:ascii="Arial" w:hAnsi="Arial" w:cs="Arial"/>
                <w:kern w:val="2"/>
                <w:sz w:val="20"/>
                <w:szCs w:val="20"/>
                <w14:ligatures w14:val="standardContextual"/>
              </w:rPr>
              <w:t>Routing</w:t>
            </w:r>
            <w:proofErr w:type="spellEnd"/>
            <w:r w:rsidRPr="004F4011">
              <w:rPr>
                <w:rFonts w:ascii="Arial" w:hAnsi="Arial" w:cs="Arial"/>
                <w:kern w:val="2"/>
                <w:sz w:val="20"/>
                <w:szCs w:val="20"/>
                <w14:ligatures w14:val="standardContextual"/>
              </w:rPr>
              <w:t xml:space="preserve"> and </w:t>
            </w:r>
            <w:proofErr w:type="spellStart"/>
            <w:r w:rsidRPr="004F4011">
              <w:rPr>
                <w:rFonts w:ascii="Arial" w:hAnsi="Arial" w:cs="Arial"/>
                <w:kern w:val="2"/>
                <w:sz w:val="20"/>
                <w:szCs w:val="20"/>
                <w14:ligatures w14:val="standardContextual"/>
              </w:rPr>
              <w:t>Forwarding</w:t>
            </w:r>
            <w:proofErr w:type="spellEnd"/>
            <w:r w:rsidRPr="004F4011">
              <w:rPr>
                <w:rFonts w:ascii="Arial" w:hAnsi="Arial" w:cs="Arial"/>
                <w:kern w:val="2"/>
                <w:sz w:val="20"/>
                <w:szCs w:val="20"/>
                <w14:ligatures w14:val="standardContextual"/>
              </w:rPr>
              <w:t xml:space="preserve"> (</w:t>
            </w:r>
            <w:proofErr w:type="spellStart"/>
            <w:r w:rsidRPr="004F4011">
              <w:rPr>
                <w:rFonts w:ascii="Arial" w:hAnsi="Arial" w:cs="Arial"/>
                <w:kern w:val="2"/>
                <w:sz w:val="20"/>
                <w:szCs w:val="20"/>
                <w14:ligatures w14:val="standardContextual"/>
              </w:rPr>
              <w:t>VRF</w:t>
            </w:r>
            <w:proofErr w:type="spellEnd"/>
            <w:r w:rsidRPr="004F4011">
              <w:rPr>
                <w:rFonts w:ascii="Arial" w:hAnsi="Arial" w:cs="Arial"/>
                <w:kern w:val="2"/>
                <w:sz w:val="20"/>
                <w:szCs w:val="20"/>
                <w14:ligatures w14:val="standardContextual"/>
              </w:rPr>
              <w:t>)</w:t>
            </w:r>
          </w:p>
        </w:tc>
      </w:tr>
      <w:tr w:rsidR="005A0418" w:rsidRPr="004F4011" w14:paraId="3229C9D9"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0E92D609" w14:textId="77777777" w:rsidR="005A0418" w:rsidRPr="004F4011" w:rsidRDefault="005A0418" w:rsidP="006A1E01">
            <w:pPr>
              <w:contextualSpacing/>
              <w:jc w:val="both"/>
              <w:rPr>
                <w:rFonts w:ascii="Arial" w:eastAsia="MS Mincho" w:hAnsi="Arial" w:cs="Arial"/>
                <w:color w:val="000000"/>
                <w:sz w:val="20"/>
                <w:szCs w:val="20"/>
                <w:lang w:eastAsia="ja-JP" w:bidi="mr-IN"/>
              </w:rPr>
            </w:pPr>
            <w:proofErr w:type="spellStart"/>
            <w:r w:rsidRPr="004F4011">
              <w:rPr>
                <w:rFonts w:ascii="Arial" w:hAnsi="Arial" w:cs="Arial"/>
                <w:kern w:val="2"/>
                <w:sz w:val="20"/>
                <w:szCs w:val="20"/>
                <w14:ligatures w14:val="standardContextual"/>
              </w:rPr>
              <w:t>VRF</w:t>
            </w:r>
            <w:proofErr w:type="spellEnd"/>
            <w:r w:rsidRPr="004F4011">
              <w:rPr>
                <w:rFonts w:ascii="Arial" w:hAnsi="Arial" w:cs="Arial"/>
                <w:kern w:val="2"/>
                <w:sz w:val="20"/>
                <w:szCs w:val="20"/>
                <w14:ligatures w14:val="standardContextual"/>
              </w:rPr>
              <w:t xml:space="preserve"> </w:t>
            </w:r>
            <w:proofErr w:type="spellStart"/>
            <w:r w:rsidRPr="004F4011">
              <w:rPr>
                <w:rFonts w:ascii="Arial" w:hAnsi="Arial" w:cs="Arial"/>
                <w:kern w:val="2"/>
                <w:sz w:val="20"/>
                <w:szCs w:val="20"/>
                <w14:ligatures w14:val="standardContextual"/>
              </w:rPr>
              <w:t>aware</w:t>
            </w:r>
            <w:proofErr w:type="spellEnd"/>
            <w:r w:rsidRPr="004F4011">
              <w:rPr>
                <w:rFonts w:ascii="Arial" w:hAnsi="Arial" w:cs="Arial"/>
                <w:kern w:val="2"/>
                <w:sz w:val="20"/>
                <w:szCs w:val="20"/>
                <w14:ligatures w14:val="standardContextual"/>
              </w:rPr>
              <w:t xml:space="preserve"> směrovací protokoly, min. OSPF a BGP</w:t>
            </w:r>
          </w:p>
        </w:tc>
      </w:tr>
      <w:tr w:rsidR="005A0418" w:rsidRPr="004F4011" w14:paraId="6787C926"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0831549D" w14:textId="77777777" w:rsidR="005A0418" w:rsidRPr="004F4011" w:rsidRDefault="005A0418" w:rsidP="006A1E01">
            <w:pPr>
              <w:contextualSpacing/>
              <w:jc w:val="both"/>
              <w:rPr>
                <w:rFonts w:ascii="Arial" w:eastAsia="MS Mincho" w:hAnsi="Arial" w:cs="Arial"/>
                <w:color w:val="000000"/>
                <w:sz w:val="20"/>
                <w:szCs w:val="20"/>
                <w:lang w:eastAsia="ja-JP" w:bidi="mr-IN"/>
              </w:rPr>
            </w:pPr>
            <w:proofErr w:type="spellStart"/>
            <w:r w:rsidRPr="004F4011">
              <w:rPr>
                <w:rFonts w:ascii="Arial" w:hAnsi="Arial" w:cs="Arial"/>
                <w:kern w:val="2"/>
                <w:sz w:val="20"/>
                <w:szCs w:val="20"/>
                <w14:ligatures w14:val="standardContextual"/>
              </w:rPr>
              <w:t>Mikrosegmentace</w:t>
            </w:r>
            <w:proofErr w:type="spellEnd"/>
            <w:r w:rsidRPr="004F4011">
              <w:rPr>
                <w:rFonts w:ascii="Arial" w:hAnsi="Arial" w:cs="Arial"/>
                <w:kern w:val="2"/>
                <w:sz w:val="20"/>
                <w:szCs w:val="20"/>
                <w14:ligatures w14:val="standardContextual"/>
              </w:rPr>
              <w:t xml:space="preserve"> provozu s využitím </w:t>
            </w:r>
            <w:proofErr w:type="spellStart"/>
            <w:r w:rsidRPr="004F4011">
              <w:rPr>
                <w:rFonts w:ascii="Arial" w:hAnsi="Arial" w:cs="Arial"/>
                <w:kern w:val="2"/>
                <w:sz w:val="20"/>
                <w:szCs w:val="20"/>
                <w14:ligatures w14:val="standardContextual"/>
              </w:rPr>
              <w:t>security</w:t>
            </w:r>
            <w:proofErr w:type="spellEnd"/>
            <w:r w:rsidRPr="004F4011">
              <w:rPr>
                <w:rFonts w:ascii="Arial" w:hAnsi="Arial" w:cs="Arial"/>
                <w:kern w:val="2"/>
                <w:sz w:val="20"/>
                <w:szCs w:val="20"/>
                <w14:ligatures w14:val="standardContextual"/>
              </w:rPr>
              <w:t xml:space="preserve"> </w:t>
            </w:r>
            <w:proofErr w:type="spellStart"/>
            <w:r w:rsidRPr="004F4011">
              <w:rPr>
                <w:rFonts w:ascii="Arial" w:hAnsi="Arial" w:cs="Arial"/>
                <w:kern w:val="2"/>
                <w:sz w:val="20"/>
                <w:szCs w:val="20"/>
                <w14:ligatures w14:val="standardContextual"/>
              </w:rPr>
              <w:t>group</w:t>
            </w:r>
            <w:proofErr w:type="spellEnd"/>
            <w:r w:rsidRPr="004F4011">
              <w:rPr>
                <w:rFonts w:ascii="Arial" w:hAnsi="Arial" w:cs="Arial"/>
                <w:kern w:val="2"/>
                <w:sz w:val="20"/>
                <w:szCs w:val="20"/>
                <w14:ligatures w14:val="standardContextual"/>
              </w:rPr>
              <w:t xml:space="preserve"> </w:t>
            </w:r>
            <w:proofErr w:type="spellStart"/>
            <w:r w:rsidRPr="004F4011">
              <w:rPr>
                <w:rFonts w:ascii="Arial" w:hAnsi="Arial" w:cs="Arial"/>
                <w:kern w:val="2"/>
                <w:sz w:val="20"/>
                <w:szCs w:val="20"/>
                <w14:ligatures w14:val="standardContextual"/>
              </w:rPr>
              <w:t>tags</w:t>
            </w:r>
            <w:proofErr w:type="spellEnd"/>
            <w:r w:rsidRPr="004F4011">
              <w:rPr>
                <w:rFonts w:ascii="Arial" w:hAnsi="Arial" w:cs="Arial"/>
                <w:kern w:val="2"/>
                <w:sz w:val="20"/>
                <w:szCs w:val="20"/>
                <w14:ligatures w14:val="standardContextual"/>
              </w:rPr>
              <w:t xml:space="preserve"> nebo ekvivalentní funkcionality</w:t>
            </w:r>
          </w:p>
        </w:tc>
      </w:tr>
      <w:tr w:rsidR="005A0418" w:rsidRPr="004F4011" w14:paraId="34DB9534"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5F3CA6E5"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hAnsi="Arial" w:cs="Arial"/>
                <w:kern w:val="2"/>
                <w:sz w:val="20"/>
                <w:szCs w:val="20"/>
                <w14:ligatures w14:val="standardContextual"/>
              </w:rPr>
              <w:t xml:space="preserve">Možnost aplikovat </w:t>
            </w:r>
            <w:proofErr w:type="spellStart"/>
            <w:r w:rsidRPr="004F4011">
              <w:rPr>
                <w:rFonts w:ascii="Arial" w:hAnsi="Arial" w:cs="Arial"/>
                <w:kern w:val="2"/>
                <w:sz w:val="20"/>
                <w:szCs w:val="20"/>
                <w14:ligatures w14:val="standardContextual"/>
              </w:rPr>
              <w:t>ACL</w:t>
            </w:r>
            <w:proofErr w:type="spellEnd"/>
            <w:r w:rsidRPr="004F4011">
              <w:rPr>
                <w:rFonts w:ascii="Arial" w:hAnsi="Arial" w:cs="Arial"/>
                <w:kern w:val="2"/>
                <w:sz w:val="20"/>
                <w:szCs w:val="20"/>
                <w14:ligatures w14:val="standardContextual"/>
              </w:rPr>
              <w:t xml:space="preserve"> pro jednotlivé </w:t>
            </w:r>
            <w:proofErr w:type="spellStart"/>
            <w:r w:rsidRPr="004F4011">
              <w:rPr>
                <w:rFonts w:ascii="Arial" w:hAnsi="Arial" w:cs="Arial"/>
                <w:kern w:val="2"/>
                <w:sz w:val="20"/>
                <w:szCs w:val="20"/>
                <w14:ligatures w14:val="standardContextual"/>
              </w:rPr>
              <w:t>security</w:t>
            </w:r>
            <w:proofErr w:type="spellEnd"/>
            <w:r w:rsidRPr="004F4011">
              <w:rPr>
                <w:rFonts w:ascii="Arial" w:hAnsi="Arial" w:cs="Arial"/>
                <w:kern w:val="2"/>
                <w:sz w:val="20"/>
                <w:szCs w:val="20"/>
                <w14:ligatures w14:val="standardContextual"/>
              </w:rPr>
              <w:t xml:space="preserve"> </w:t>
            </w:r>
            <w:proofErr w:type="spellStart"/>
            <w:r w:rsidRPr="004F4011">
              <w:rPr>
                <w:rFonts w:ascii="Arial" w:hAnsi="Arial" w:cs="Arial"/>
                <w:kern w:val="2"/>
                <w:sz w:val="20"/>
                <w:szCs w:val="20"/>
                <w14:ligatures w14:val="standardContextual"/>
              </w:rPr>
              <w:t>group</w:t>
            </w:r>
            <w:proofErr w:type="spellEnd"/>
            <w:r w:rsidRPr="004F4011">
              <w:rPr>
                <w:rFonts w:ascii="Arial" w:hAnsi="Arial" w:cs="Arial"/>
                <w:kern w:val="2"/>
                <w:sz w:val="20"/>
                <w:szCs w:val="20"/>
                <w14:ligatures w14:val="standardContextual"/>
              </w:rPr>
              <w:t xml:space="preserve"> </w:t>
            </w:r>
            <w:proofErr w:type="spellStart"/>
            <w:r w:rsidRPr="004F4011">
              <w:rPr>
                <w:rFonts w:ascii="Arial" w:hAnsi="Arial" w:cs="Arial"/>
                <w:kern w:val="2"/>
                <w:sz w:val="20"/>
                <w:szCs w:val="20"/>
                <w14:ligatures w14:val="standardContextual"/>
              </w:rPr>
              <w:t>tags</w:t>
            </w:r>
            <w:proofErr w:type="spellEnd"/>
          </w:p>
        </w:tc>
      </w:tr>
      <w:tr w:rsidR="005A0418" w:rsidRPr="004F4011" w14:paraId="4AE5030B"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66F7C8F3" w14:textId="77777777" w:rsidR="005A0418" w:rsidRPr="004F4011" w:rsidRDefault="005A0418" w:rsidP="006A1E01">
            <w:pPr>
              <w:contextualSpacing/>
              <w:jc w:val="both"/>
              <w:rPr>
                <w:rFonts w:ascii="Arial" w:eastAsia="MS Mincho" w:hAnsi="Arial" w:cs="Arial"/>
                <w:color w:val="000000"/>
                <w:sz w:val="20"/>
                <w:szCs w:val="20"/>
                <w:lang w:eastAsia="ja-JP" w:bidi="mr-IN"/>
              </w:rPr>
            </w:pPr>
            <w:proofErr w:type="spellStart"/>
            <w:r w:rsidRPr="004F4011">
              <w:rPr>
                <w:rFonts w:ascii="Arial" w:hAnsi="Arial" w:cs="Arial"/>
                <w:color w:val="000000"/>
                <w:kern w:val="2"/>
                <w:sz w:val="20"/>
                <w:szCs w:val="20"/>
                <w:lang w:eastAsia="zh-CN"/>
                <w14:ligatures w14:val="standardContextual"/>
              </w:rPr>
              <w:t>Application</w:t>
            </w:r>
            <w:proofErr w:type="spellEnd"/>
            <w:r w:rsidRPr="004F4011">
              <w:rPr>
                <w:rFonts w:ascii="Arial" w:hAnsi="Arial" w:cs="Arial"/>
                <w:color w:val="000000"/>
                <w:kern w:val="2"/>
                <w:sz w:val="20"/>
                <w:szCs w:val="20"/>
                <w:lang w:eastAsia="zh-CN"/>
                <w14:ligatures w14:val="standardContextual"/>
              </w:rPr>
              <w:t xml:space="preserve"> </w:t>
            </w:r>
            <w:proofErr w:type="spellStart"/>
            <w:r w:rsidRPr="004F4011">
              <w:rPr>
                <w:rFonts w:ascii="Arial" w:hAnsi="Arial" w:cs="Arial"/>
                <w:color w:val="000000"/>
                <w:kern w:val="2"/>
                <w:sz w:val="20"/>
                <w:szCs w:val="20"/>
                <w:lang w:eastAsia="zh-CN"/>
                <w14:ligatures w14:val="standardContextual"/>
              </w:rPr>
              <w:t>aware</w:t>
            </w:r>
            <w:proofErr w:type="spellEnd"/>
            <w:r w:rsidRPr="004F4011">
              <w:rPr>
                <w:rFonts w:ascii="Arial" w:hAnsi="Arial" w:cs="Arial"/>
                <w:color w:val="000000"/>
                <w:kern w:val="2"/>
                <w:sz w:val="20"/>
                <w:szCs w:val="20"/>
                <w:lang w:eastAsia="zh-CN"/>
                <w14:ligatures w14:val="standardContextual"/>
              </w:rPr>
              <w:t xml:space="preserve"> </w:t>
            </w:r>
            <w:proofErr w:type="spellStart"/>
            <w:r w:rsidRPr="004F4011">
              <w:rPr>
                <w:rFonts w:ascii="Arial" w:hAnsi="Arial" w:cs="Arial"/>
                <w:color w:val="000000"/>
                <w:kern w:val="2"/>
                <w:sz w:val="20"/>
                <w:szCs w:val="20"/>
                <w:lang w:eastAsia="zh-CN"/>
                <w14:ligatures w14:val="standardContextual"/>
              </w:rPr>
              <w:t>Zone-based</w:t>
            </w:r>
            <w:proofErr w:type="spellEnd"/>
            <w:r w:rsidRPr="004F4011">
              <w:rPr>
                <w:rFonts w:ascii="Arial" w:hAnsi="Arial" w:cs="Arial"/>
                <w:color w:val="000000"/>
                <w:kern w:val="2"/>
                <w:sz w:val="20"/>
                <w:szCs w:val="20"/>
                <w:lang w:eastAsia="zh-CN"/>
                <w14:ligatures w14:val="standardContextual"/>
              </w:rPr>
              <w:t xml:space="preserve"> firewall</w:t>
            </w:r>
          </w:p>
        </w:tc>
      </w:tr>
      <w:tr w:rsidR="005A0418" w:rsidRPr="004F4011" w14:paraId="3670A8F9"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EB2A4FF" w14:textId="77777777" w:rsidR="005A0418" w:rsidRPr="004F4011" w:rsidRDefault="005A0418" w:rsidP="006A1E01">
            <w:pPr>
              <w:contextualSpacing/>
              <w:jc w:val="both"/>
              <w:rPr>
                <w:rFonts w:ascii="Arial" w:eastAsia="MS Mincho" w:hAnsi="Arial" w:cs="Arial"/>
                <w:color w:val="000000"/>
                <w:sz w:val="20"/>
                <w:szCs w:val="20"/>
                <w:lang w:eastAsia="ja-JP" w:bidi="mr-IN"/>
              </w:rPr>
            </w:pPr>
            <w:proofErr w:type="spellStart"/>
            <w:r w:rsidRPr="004F4011">
              <w:rPr>
                <w:rFonts w:ascii="Arial" w:eastAsia="MS Mincho" w:hAnsi="Arial" w:cs="Arial"/>
                <w:color w:val="000000"/>
                <w:kern w:val="2"/>
                <w:sz w:val="20"/>
                <w:szCs w:val="20"/>
                <w:lang w:eastAsia="ja-JP" w:bidi="mr-IN"/>
                <w14:ligatures w14:val="standardContextual"/>
              </w:rPr>
              <w:t>IPSec</w:t>
            </w:r>
            <w:proofErr w:type="spellEnd"/>
            <w:r w:rsidRPr="004F4011">
              <w:rPr>
                <w:rFonts w:ascii="Arial" w:eastAsia="MS Mincho" w:hAnsi="Arial" w:cs="Arial"/>
                <w:color w:val="000000"/>
                <w:kern w:val="2"/>
                <w:sz w:val="20"/>
                <w:szCs w:val="20"/>
                <w:lang w:eastAsia="ja-JP" w:bidi="mr-IN"/>
                <w14:ligatures w14:val="standardContextual"/>
              </w:rPr>
              <w:t xml:space="preserve"> </w:t>
            </w:r>
            <w:proofErr w:type="spellStart"/>
            <w:r w:rsidRPr="004F4011">
              <w:rPr>
                <w:rFonts w:ascii="Arial" w:eastAsia="MS Mincho" w:hAnsi="Arial" w:cs="Arial"/>
                <w:color w:val="000000"/>
                <w:kern w:val="2"/>
                <w:sz w:val="20"/>
                <w:szCs w:val="20"/>
                <w:lang w:eastAsia="ja-JP" w:bidi="mr-IN"/>
                <w14:ligatures w14:val="standardContextual"/>
              </w:rPr>
              <w:t>AES</w:t>
            </w:r>
            <w:proofErr w:type="spellEnd"/>
            <w:r w:rsidRPr="004F4011">
              <w:rPr>
                <w:rFonts w:ascii="Arial" w:eastAsia="MS Mincho" w:hAnsi="Arial" w:cs="Arial"/>
                <w:color w:val="000000"/>
                <w:kern w:val="2"/>
                <w:sz w:val="20"/>
                <w:szCs w:val="20"/>
                <w:lang w:eastAsia="ja-JP" w:bidi="mr-IN"/>
                <w14:ligatures w14:val="standardContextual"/>
              </w:rPr>
              <w:t>-</w:t>
            </w:r>
            <w:proofErr w:type="spellStart"/>
            <w:r w:rsidRPr="004F4011">
              <w:rPr>
                <w:rFonts w:ascii="Arial" w:eastAsia="MS Mincho" w:hAnsi="Arial" w:cs="Arial"/>
                <w:color w:val="000000"/>
                <w:kern w:val="2"/>
                <w:sz w:val="20"/>
                <w:szCs w:val="20"/>
                <w:lang w:eastAsia="ja-JP" w:bidi="mr-IN"/>
                <w14:ligatures w14:val="standardContextual"/>
              </w:rPr>
              <w:t>GCM</w:t>
            </w:r>
            <w:proofErr w:type="spellEnd"/>
            <w:r w:rsidRPr="004F4011">
              <w:rPr>
                <w:rFonts w:ascii="Arial" w:eastAsia="MS Mincho" w:hAnsi="Arial" w:cs="Arial"/>
                <w:color w:val="000000"/>
                <w:kern w:val="2"/>
                <w:sz w:val="20"/>
                <w:szCs w:val="20"/>
                <w:lang w:eastAsia="ja-JP" w:bidi="mr-IN"/>
                <w14:ligatures w14:val="standardContextual"/>
              </w:rPr>
              <w:t>-256</w:t>
            </w:r>
          </w:p>
        </w:tc>
      </w:tr>
      <w:tr w:rsidR="005A0418" w:rsidRPr="004F4011" w14:paraId="2F3A941B"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1B0F263C"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kern w:val="2"/>
                <w:sz w:val="20"/>
                <w:szCs w:val="20"/>
                <w:lang w:eastAsia="ja-JP" w:bidi="mr-IN"/>
                <w14:ligatures w14:val="standardContextual"/>
              </w:rPr>
              <w:t xml:space="preserve">Hardwarová akcelerace šifrování pro </w:t>
            </w:r>
            <w:proofErr w:type="spellStart"/>
            <w:r w:rsidRPr="004F4011">
              <w:rPr>
                <w:rFonts w:ascii="Arial" w:eastAsia="MS Mincho" w:hAnsi="Arial" w:cs="Arial"/>
                <w:color w:val="000000"/>
                <w:kern w:val="2"/>
                <w:sz w:val="20"/>
                <w:szCs w:val="20"/>
                <w:lang w:eastAsia="ja-JP" w:bidi="mr-IN"/>
                <w14:ligatures w14:val="standardContextual"/>
              </w:rPr>
              <w:t>IPSec</w:t>
            </w:r>
            <w:proofErr w:type="spellEnd"/>
            <w:r w:rsidRPr="004F4011">
              <w:rPr>
                <w:rFonts w:ascii="Arial" w:eastAsia="MS Mincho" w:hAnsi="Arial" w:cs="Arial"/>
                <w:color w:val="000000"/>
                <w:kern w:val="2"/>
                <w:sz w:val="20"/>
                <w:szCs w:val="20"/>
                <w:lang w:eastAsia="ja-JP" w:bidi="mr-IN"/>
                <w14:ligatures w14:val="standardContextual"/>
              </w:rPr>
              <w:t xml:space="preserve"> </w:t>
            </w:r>
            <w:proofErr w:type="spellStart"/>
            <w:r w:rsidRPr="004F4011">
              <w:rPr>
                <w:rFonts w:ascii="Arial" w:eastAsia="MS Mincho" w:hAnsi="Arial" w:cs="Arial"/>
                <w:color w:val="000000"/>
                <w:kern w:val="2"/>
                <w:sz w:val="20"/>
                <w:szCs w:val="20"/>
                <w:lang w:eastAsia="ja-JP" w:bidi="mr-IN"/>
                <w14:ligatures w14:val="standardContextual"/>
              </w:rPr>
              <w:t>AES</w:t>
            </w:r>
            <w:proofErr w:type="spellEnd"/>
            <w:r w:rsidRPr="004F4011">
              <w:rPr>
                <w:rFonts w:ascii="Arial" w:eastAsia="MS Mincho" w:hAnsi="Arial" w:cs="Arial"/>
                <w:color w:val="000000"/>
                <w:kern w:val="2"/>
                <w:sz w:val="20"/>
                <w:szCs w:val="20"/>
                <w:lang w:eastAsia="ja-JP" w:bidi="mr-IN"/>
                <w14:ligatures w14:val="standardContextual"/>
              </w:rPr>
              <w:t>-</w:t>
            </w:r>
            <w:proofErr w:type="spellStart"/>
            <w:r w:rsidRPr="004F4011">
              <w:rPr>
                <w:rFonts w:ascii="Arial" w:eastAsia="MS Mincho" w:hAnsi="Arial" w:cs="Arial"/>
                <w:color w:val="000000"/>
                <w:kern w:val="2"/>
                <w:sz w:val="20"/>
                <w:szCs w:val="20"/>
                <w:lang w:eastAsia="ja-JP" w:bidi="mr-IN"/>
                <w14:ligatures w14:val="standardContextual"/>
              </w:rPr>
              <w:t>GCM</w:t>
            </w:r>
            <w:proofErr w:type="spellEnd"/>
            <w:r w:rsidRPr="004F4011">
              <w:rPr>
                <w:rFonts w:ascii="Arial" w:eastAsia="MS Mincho" w:hAnsi="Arial" w:cs="Arial"/>
                <w:color w:val="000000"/>
                <w:kern w:val="2"/>
                <w:sz w:val="20"/>
                <w:szCs w:val="20"/>
                <w:lang w:eastAsia="ja-JP" w:bidi="mr-IN"/>
                <w14:ligatures w14:val="standardContextual"/>
              </w:rPr>
              <w:t>-256</w:t>
            </w:r>
          </w:p>
        </w:tc>
      </w:tr>
      <w:tr w:rsidR="005A0418" w:rsidRPr="004F4011" w14:paraId="2E6A2671"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75508E25" w14:textId="77777777" w:rsidR="005A0418" w:rsidRPr="004F4011" w:rsidRDefault="005A0418" w:rsidP="006A1E01">
            <w:pPr>
              <w:contextualSpacing/>
              <w:jc w:val="both"/>
              <w:rPr>
                <w:rFonts w:ascii="Arial" w:eastAsia="MS Mincho" w:hAnsi="Arial" w:cs="Arial"/>
                <w:color w:val="000000"/>
                <w:sz w:val="20"/>
                <w:szCs w:val="20"/>
                <w:lang w:eastAsia="ja-JP" w:bidi="mr-IN"/>
              </w:rPr>
            </w:pPr>
            <w:proofErr w:type="spellStart"/>
            <w:r w:rsidRPr="004F4011">
              <w:rPr>
                <w:rFonts w:ascii="Arial" w:eastAsia="MS Mincho" w:hAnsi="Arial" w:cs="Arial"/>
                <w:color w:val="000000"/>
                <w:kern w:val="2"/>
                <w:sz w:val="20"/>
                <w:szCs w:val="20"/>
                <w:lang w:eastAsia="ja-JP" w:bidi="mr-IN"/>
                <w14:ligatures w14:val="standardContextual"/>
              </w:rPr>
              <w:t>IPSec</w:t>
            </w:r>
            <w:proofErr w:type="spellEnd"/>
            <w:r w:rsidRPr="004F4011">
              <w:rPr>
                <w:rFonts w:ascii="Arial" w:eastAsia="MS Mincho" w:hAnsi="Arial" w:cs="Arial"/>
                <w:color w:val="000000"/>
                <w:kern w:val="2"/>
                <w:sz w:val="20"/>
                <w:szCs w:val="20"/>
                <w:lang w:eastAsia="ja-JP" w:bidi="mr-IN"/>
                <w14:ligatures w14:val="standardContextual"/>
              </w:rPr>
              <w:t xml:space="preserve"> </w:t>
            </w:r>
            <w:proofErr w:type="spellStart"/>
            <w:r w:rsidRPr="004F4011">
              <w:rPr>
                <w:rFonts w:ascii="Arial" w:eastAsia="MS Mincho" w:hAnsi="Arial" w:cs="Arial"/>
                <w:color w:val="000000"/>
                <w:kern w:val="2"/>
                <w:sz w:val="20"/>
                <w:szCs w:val="20"/>
                <w:lang w:eastAsia="ja-JP" w:bidi="mr-IN"/>
                <w14:ligatures w14:val="standardContextual"/>
              </w:rPr>
              <w:t>IKEv2</w:t>
            </w:r>
            <w:proofErr w:type="spellEnd"/>
          </w:p>
        </w:tc>
      </w:tr>
      <w:tr w:rsidR="005A0418" w:rsidRPr="004F4011" w14:paraId="06B8214D"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39518069" w14:textId="77777777" w:rsidR="005A0418" w:rsidRPr="004F4011" w:rsidRDefault="005A0418" w:rsidP="006A1E01">
            <w:pPr>
              <w:contextualSpacing/>
              <w:jc w:val="both"/>
              <w:rPr>
                <w:rFonts w:ascii="Arial" w:eastAsia="MS Mincho" w:hAnsi="Arial" w:cs="Arial"/>
                <w:color w:val="000000"/>
                <w:sz w:val="20"/>
                <w:szCs w:val="20"/>
                <w:lang w:eastAsia="ja-JP" w:bidi="mr-IN"/>
              </w:rPr>
            </w:pPr>
            <w:proofErr w:type="spellStart"/>
            <w:r w:rsidRPr="004F4011">
              <w:rPr>
                <w:rFonts w:ascii="Arial" w:eastAsia="MS Mincho" w:hAnsi="Arial" w:cs="Arial"/>
                <w:color w:val="000000"/>
                <w:kern w:val="2"/>
                <w:sz w:val="20"/>
                <w:szCs w:val="20"/>
                <w:lang w:eastAsia="ja-JP" w:bidi="mr-IN"/>
                <w14:ligatures w14:val="standardContextual"/>
              </w:rPr>
              <w:t>VRF</w:t>
            </w:r>
            <w:proofErr w:type="spellEnd"/>
            <w:r w:rsidRPr="004F4011">
              <w:rPr>
                <w:rFonts w:ascii="Arial" w:eastAsia="MS Mincho" w:hAnsi="Arial" w:cs="Arial"/>
                <w:color w:val="000000"/>
                <w:kern w:val="2"/>
                <w:sz w:val="20"/>
                <w:szCs w:val="20"/>
                <w:lang w:eastAsia="ja-JP" w:bidi="mr-IN"/>
                <w14:ligatures w14:val="standardContextual"/>
              </w:rPr>
              <w:t xml:space="preserve"> </w:t>
            </w:r>
            <w:proofErr w:type="spellStart"/>
            <w:r w:rsidRPr="004F4011">
              <w:rPr>
                <w:rFonts w:ascii="Arial" w:eastAsia="MS Mincho" w:hAnsi="Arial" w:cs="Arial"/>
                <w:color w:val="000000"/>
                <w:kern w:val="2"/>
                <w:sz w:val="20"/>
                <w:szCs w:val="20"/>
                <w:lang w:eastAsia="ja-JP" w:bidi="mr-IN"/>
                <w14:ligatures w14:val="standardContextual"/>
              </w:rPr>
              <w:t>aware</w:t>
            </w:r>
            <w:proofErr w:type="spellEnd"/>
            <w:r w:rsidRPr="004F4011">
              <w:rPr>
                <w:rFonts w:ascii="Arial" w:eastAsia="MS Mincho" w:hAnsi="Arial" w:cs="Arial"/>
                <w:color w:val="000000"/>
                <w:kern w:val="2"/>
                <w:sz w:val="20"/>
                <w:szCs w:val="20"/>
                <w:lang w:eastAsia="ja-JP" w:bidi="mr-IN"/>
                <w14:ligatures w14:val="standardContextual"/>
              </w:rPr>
              <w:t xml:space="preserve"> </w:t>
            </w:r>
            <w:proofErr w:type="spellStart"/>
            <w:r w:rsidRPr="004F4011">
              <w:rPr>
                <w:rFonts w:ascii="Arial" w:eastAsia="MS Mincho" w:hAnsi="Arial" w:cs="Arial"/>
                <w:color w:val="000000"/>
                <w:kern w:val="2"/>
                <w:sz w:val="20"/>
                <w:szCs w:val="20"/>
                <w:lang w:eastAsia="ja-JP" w:bidi="mr-IN"/>
                <w14:ligatures w14:val="standardContextual"/>
              </w:rPr>
              <w:t>IPSec</w:t>
            </w:r>
            <w:proofErr w:type="spellEnd"/>
          </w:p>
        </w:tc>
      </w:tr>
      <w:tr w:rsidR="005A0418" w:rsidRPr="004F4011" w14:paraId="63255139"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60E242B0"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hAnsi="Arial" w:cs="Arial"/>
                <w:kern w:val="2"/>
                <w:sz w:val="20"/>
                <w:szCs w:val="20"/>
                <w14:ligatures w14:val="standardContextual"/>
              </w:rPr>
              <w:lastRenderedPageBreak/>
              <w:t>Firewall, který je integrální součástí směrovače, umožňuje nastavovat filtrační politiky na základě user/user-</w:t>
            </w:r>
            <w:proofErr w:type="spellStart"/>
            <w:r w:rsidRPr="004F4011">
              <w:rPr>
                <w:rFonts w:ascii="Arial" w:hAnsi="Arial" w:cs="Arial"/>
                <w:kern w:val="2"/>
                <w:sz w:val="20"/>
                <w:szCs w:val="20"/>
                <w14:ligatures w14:val="standardContextual"/>
              </w:rPr>
              <w:t>group</w:t>
            </w:r>
            <w:proofErr w:type="spellEnd"/>
            <w:r w:rsidRPr="004F4011">
              <w:rPr>
                <w:rFonts w:ascii="Arial" w:hAnsi="Arial" w:cs="Arial"/>
                <w:kern w:val="2"/>
                <w:sz w:val="20"/>
                <w:szCs w:val="20"/>
                <w14:ligatures w14:val="standardContextual"/>
              </w:rPr>
              <w:t xml:space="preserve"> identit</w:t>
            </w:r>
          </w:p>
        </w:tc>
      </w:tr>
      <w:tr w:rsidR="005A0418" w:rsidRPr="004F4011" w14:paraId="73D5AE26"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29A9D824"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hAnsi="Arial" w:cs="Arial"/>
                <w:color w:val="000000"/>
                <w:kern w:val="2"/>
                <w:sz w:val="20"/>
                <w:szCs w:val="20"/>
                <w:lang w:eastAsia="zh-CN"/>
                <w14:ligatures w14:val="standardContextual"/>
              </w:rPr>
              <w:t>IPS/IDS</w:t>
            </w:r>
          </w:p>
        </w:tc>
      </w:tr>
      <w:tr w:rsidR="005A0418" w:rsidRPr="004F4011" w14:paraId="3AD34541"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6786D62C"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hAnsi="Arial" w:cs="Arial"/>
                <w:color w:val="000000"/>
                <w:kern w:val="2"/>
                <w:sz w:val="20"/>
                <w:szCs w:val="20"/>
                <w:lang w:eastAsia="zh-CN"/>
                <w14:ligatures w14:val="standardContextual"/>
              </w:rPr>
              <w:t>URL</w:t>
            </w:r>
            <w:proofErr w:type="spellEnd"/>
            <w:r w:rsidRPr="004F4011">
              <w:rPr>
                <w:rFonts w:ascii="Arial" w:hAnsi="Arial" w:cs="Arial"/>
                <w:color w:val="000000"/>
                <w:kern w:val="2"/>
                <w:sz w:val="20"/>
                <w:szCs w:val="20"/>
                <w:lang w:eastAsia="zh-CN"/>
                <w14:ligatures w14:val="standardContextual"/>
              </w:rPr>
              <w:t xml:space="preserve"> </w:t>
            </w:r>
            <w:proofErr w:type="spellStart"/>
            <w:r w:rsidRPr="004F4011">
              <w:rPr>
                <w:rFonts w:ascii="Arial" w:hAnsi="Arial" w:cs="Arial"/>
                <w:color w:val="000000"/>
                <w:kern w:val="2"/>
                <w:sz w:val="20"/>
                <w:szCs w:val="20"/>
                <w:lang w:eastAsia="zh-CN"/>
                <w14:ligatures w14:val="standardContextual"/>
              </w:rPr>
              <w:t>Filtering</w:t>
            </w:r>
            <w:proofErr w:type="spellEnd"/>
          </w:p>
        </w:tc>
      </w:tr>
      <w:tr w:rsidR="005A0418" w:rsidRPr="004F4011" w14:paraId="700B2D45"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56149E56"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hAnsi="Arial" w:cs="Arial"/>
                <w:color w:val="000000"/>
                <w:kern w:val="2"/>
                <w:sz w:val="20"/>
                <w:szCs w:val="20"/>
                <w:lang w:eastAsia="zh-CN"/>
                <w14:ligatures w14:val="standardContextual"/>
              </w:rPr>
              <w:t>Advanced</w:t>
            </w:r>
            <w:proofErr w:type="spellEnd"/>
            <w:r w:rsidRPr="004F4011">
              <w:rPr>
                <w:rFonts w:ascii="Arial" w:hAnsi="Arial" w:cs="Arial"/>
                <w:color w:val="000000"/>
                <w:kern w:val="2"/>
                <w:sz w:val="20"/>
                <w:szCs w:val="20"/>
                <w:lang w:eastAsia="zh-CN"/>
                <w14:ligatures w14:val="standardContextual"/>
              </w:rPr>
              <w:t xml:space="preserve"> </w:t>
            </w:r>
            <w:proofErr w:type="spellStart"/>
            <w:r w:rsidRPr="004F4011">
              <w:rPr>
                <w:rFonts w:ascii="Arial" w:hAnsi="Arial" w:cs="Arial"/>
                <w:color w:val="000000"/>
                <w:kern w:val="2"/>
                <w:sz w:val="20"/>
                <w:szCs w:val="20"/>
                <w:lang w:eastAsia="zh-CN"/>
                <w14:ligatures w14:val="standardContextual"/>
              </w:rPr>
              <w:t>Malware</w:t>
            </w:r>
            <w:proofErr w:type="spellEnd"/>
            <w:r w:rsidRPr="004F4011">
              <w:rPr>
                <w:rFonts w:ascii="Arial" w:hAnsi="Arial" w:cs="Arial"/>
                <w:color w:val="000000"/>
                <w:kern w:val="2"/>
                <w:sz w:val="20"/>
                <w:szCs w:val="20"/>
                <w:lang w:eastAsia="zh-CN"/>
                <w14:ligatures w14:val="standardContextual"/>
              </w:rPr>
              <w:t xml:space="preserve"> </w:t>
            </w:r>
            <w:proofErr w:type="spellStart"/>
            <w:r w:rsidRPr="004F4011">
              <w:rPr>
                <w:rFonts w:ascii="Arial" w:hAnsi="Arial" w:cs="Arial"/>
                <w:color w:val="000000"/>
                <w:kern w:val="2"/>
                <w:sz w:val="20"/>
                <w:szCs w:val="20"/>
                <w:lang w:eastAsia="zh-CN"/>
                <w14:ligatures w14:val="standardContextual"/>
              </w:rPr>
              <w:t>Protection</w:t>
            </w:r>
            <w:proofErr w:type="spellEnd"/>
          </w:p>
        </w:tc>
      </w:tr>
      <w:tr w:rsidR="005A0418" w:rsidRPr="004F4011" w14:paraId="328CDAA5"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77D49CB6"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hAnsi="Arial" w:cs="Arial"/>
                <w:kern w:val="2"/>
                <w:sz w:val="20"/>
                <w:szCs w:val="20"/>
                <w14:ligatures w14:val="standardContextual"/>
              </w:rPr>
              <w:t xml:space="preserve">Ochrana proti nahrání modifikovaného software do zařízení prostřednictvím image </w:t>
            </w:r>
            <w:proofErr w:type="spellStart"/>
            <w:r w:rsidRPr="004F4011">
              <w:rPr>
                <w:rFonts w:ascii="Arial" w:hAnsi="Arial" w:cs="Arial"/>
                <w:kern w:val="2"/>
                <w:sz w:val="20"/>
                <w:szCs w:val="20"/>
                <w14:ligatures w14:val="standardContextual"/>
              </w:rPr>
              <w:t>signing</w:t>
            </w:r>
            <w:proofErr w:type="spellEnd"/>
            <w:r w:rsidRPr="004F4011">
              <w:rPr>
                <w:rFonts w:ascii="Arial" w:hAnsi="Arial" w:cs="Arial"/>
                <w:kern w:val="2"/>
                <w:sz w:val="20"/>
                <w:szCs w:val="20"/>
                <w14:ligatures w14:val="standardContextual"/>
              </w:rPr>
              <w:t xml:space="preserve"> a funkce </w:t>
            </w:r>
            <w:proofErr w:type="spellStart"/>
            <w:r w:rsidRPr="004F4011">
              <w:rPr>
                <w:rFonts w:ascii="Arial" w:hAnsi="Arial" w:cs="Arial"/>
                <w:kern w:val="2"/>
                <w:sz w:val="20"/>
                <w:szCs w:val="20"/>
                <w14:ligatures w14:val="standardContextual"/>
              </w:rPr>
              <w:t>secure</w:t>
            </w:r>
            <w:proofErr w:type="spellEnd"/>
            <w:r w:rsidRPr="004F4011">
              <w:rPr>
                <w:rFonts w:ascii="Arial" w:hAnsi="Arial" w:cs="Arial"/>
                <w:kern w:val="2"/>
                <w:sz w:val="20"/>
                <w:szCs w:val="20"/>
                <w14:ligatures w14:val="standardContextual"/>
              </w:rPr>
              <w:t xml:space="preserve"> </w:t>
            </w:r>
            <w:proofErr w:type="spellStart"/>
            <w:r w:rsidRPr="004F4011">
              <w:rPr>
                <w:rFonts w:ascii="Arial" w:hAnsi="Arial" w:cs="Arial"/>
                <w:kern w:val="2"/>
                <w:sz w:val="20"/>
                <w:szCs w:val="20"/>
                <w14:ligatures w14:val="standardContextual"/>
              </w:rPr>
              <w:t>boot</w:t>
            </w:r>
            <w:proofErr w:type="spellEnd"/>
            <w:r w:rsidRPr="004F4011">
              <w:rPr>
                <w:rFonts w:ascii="Arial" w:hAnsi="Arial" w:cs="Arial"/>
                <w:kern w:val="2"/>
                <w:sz w:val="20"/>
                <w:szCs w:val="20"/>
                <w14:ligatures w14:val="standardContextual"/>
              </w:rPr>
              <w:t xml:space="preserve">, která ověřuje autentičnost a integritu jak samotného operačního systému, tak i </w:t>
            </w:r>
            <w:proofErr w:type="spellStart"/>
            <w:proofErr w:type="gramStart"/>
            <w:r w:rsidRPr="004F4011">
              <w:rPr>
                <w:rFonts w:ascii="Arial" w:hAnsi="Arial" w:cs="Arial"/>
                <w:kern w:val="2"/>
                <w:sz w:val="20"/>
                <w:szCs w:val="20"/>
                <w14:ligatures w14:val="standardContextual"/>
              </w:rPr>
              <w:t>bootloaderu</w:t>
            </w:r>
            <w:proofErr w:type="spellEnd"/>
            <w:proofErr w:type="gramEnd"/>
            <w:r w:rsidRPr="004F4011">
              <w:rPr>
                <w:rFonts w:ascii="Arial" w:hAnsi="Arial" w:cs="Arial"/>
                <w:kern w:val="2"/>
                <w:sz w:val="20"/>
                <w:szCs w:val="20"/>
                <w14:ligatures w14:val="standardContextual"/>
              </w:rPr>
              <w:t xml:space="preserve"> a to prostřednictvím nemodifikovatelných interních HW prostředků - tzv. hardware </w:t>
            </w:r>
            <w:proofErr w:type="spellStart"/>
            <w:r w:rsidRPr="004F4011">
              <w:rPr>
                <w:rFonts w:ascii="Arial" w:hAnsi="Arial" w:cs="Arial"/>
                <w:kern w:val="2"/>
                <w:sz w:val="20"/>
                <w:szCs w:val="20"/>
                <w14:ligatures w14:val="standardContextual"/>
              </w:rPr>
              <w:t>anchore</w:t>
            </w:r>
            <w:proofErr w:type="spellEnd"/>
          </w:p>
        </w:tc>
      </w:tr>
      <w:tr w:rsidR="005A0418" w:rsidRPr="004F4011" w14:paraId="5BAB83AD"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60ACAE67"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hAnsi="Arial" w:cs="Arial"/>
                <w:kern w:val="2"/>
                <w:sz w:val="20"/>
                <w:szCs w:val="20"/>
                <w14:ligatures w14:val="standardContextual"/>
              </w:rPr>
              <w:t xml:space="preserve">Podpora funkce umožňující administrátorovi ověřit, že zařízení skutečně </w:t>
            </w:r>
            <w:proofErr w:type="spellStart"/>
            <w:r w:rsidRPr="004F4011">
              <w:rPr>
                <w:rFonts w:ascii="Arial" w:hAnsi="Arial" w:cs="Arial"/>
                <w:kern w:val="2"/>
                <w:sz w:val="20"/>
                <w:szCs w:val="20"/>
                <w14:ligatures w14:val="standardContextual"/>
              </w:rPr>
              <w:t>nabootovalo</w:t>
            </w:r>
            <w:proofErr w:type="spellEnd"/>
            <w:r w:rsidRPr="004F4011">
              <w:rPr>
                <w:rFonts w:ascii="Arial" w:hAnsi="Arial" w:cs="Arial"/>
                <w:kern w:val="2"/>
                <w:sz w:val="20"/>
                <w:szCs w:val="20"/>
                <w14:ligatures w14:val="standardContextual"/>
              </w:rPr>
              <w:t xml:space="preserve"> důvěryhodný operační systém, tzv. </w:t>
            </w:r>
            <w:proofErr w:type="spellStart"/>
            <w:r w:rsidRPr="004F4011">
              <w:rPr>
                <w:rFonts w:ascii="Arial" w:hAnsi="Arial" w:cs="Arial"/>
                <w:kern w:val="2"/>
                <w:sz w:val="20"/>
                <w:szCs w:val="20"/>
                <w14:ligatures w14:val="standardContextual"/>
              </w:rPr>
              <w:t>Boot</w:t>
            </w:r>
            <w:proofErr w:type="spellEnd"/>
            <w:r w:rsidRPr="004F4011">
              <w:rPr>
                <w:rFonts w:ascii="Arial" w:hAnsi="Arial" w:cs="Arial"/>
                <w:kern w:val="2"/>
                <w:sz w:val="20"/>
                <w:szCs w:val="20"/>
                <w14:ligatures w14:val="standardContextual"/>
              </w:rPr>
              <w:t xml:space="preserve"> Integrity </w:t>
            </w:r>
            <w:proofErr w:type="spellStart"/>
            <w:r w:rsidRPr="004F4011">
              <w:rPr>
                <w:rFonts w:ascii="Arial" w:hAnsi="Arial" w:cs="Arial"/>
                <w:kern w:val="2"/>
                <w:sz w:val="20"/>
                <w:szCs w:val="20"/>
                <w14:ligatures w14:val="standardContextual"/>
              </w:rPr>
              <w:t>Visibility</w:t>
            </w:r>
            <w:proofErr w:type="spellEnd"/>
          </w:p>
        </w:tc>
      </w:tr>
      <w:tr w:rsidR="005A0418" w:rsidRPr="004F4011" w14:paraId="12E7993F"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5DE77104" w14:textId="77777777" w:rsidR="005A0418" w:rsidRPr="004F4011" w:rsidRDefault="005A0418" w:rsidP="006A1E01">
            <w:pPr>
              <w:contextualSpacing/>
              <w:jc w:val="both"/>
              <w:rPr>
                <w:rFonts w:ascii="Arial" w:hAnsi="Arial" w:cs="Arial"/>
                <w:kern w:val="2"/>
                <w:sz w:val="20"/>
                <w:szCs w:val="20"/>
                <w14:ligatures w14:val="standardContextual"/>
              </w:rPr>
            </w:pPr>
            <w:r w:rsidRPr="004F4011">
              <w:rPr>
                <w:rFonts w:ascii="Arial" w:hAnsi="Arial" w:cs="Arial"/>
                <w:kern w:val="2"/>
                <w:sz w:val="20"/>
                <w:szCs w:val="20"/>
                <w14:ligatures w14:val="standardContextual"/>
              </w:rPr>
              <w:t xml:space="preserve">Operační systém zařízení využívá tzv. Runtime </w:t>
            </w:r>
            <w:proofErr w:type="spellStart"/>
            <w:r w:rsidRPr="004F4011">
              <w:rPr>
                <w:rFonts w:ascii="Arial" w:hAnsi="Arial" w:cs="Arial"/>
                <w:kern w:val="2"/>
                <w:sz w:val="20"/>
                <w:szCs w:val="20"/>
                <w14:ligatures w14:val="standardContextual"/>
              </w:rPr>
              <w:t>Defenses</w:t>
            </w:r>
            <w:proofErr w:type="spellEnd"/>
            <w:r w:rsidRPr="004F4011">
              <w:rPr>
                <w:rFonts w:ascii="Arial" w:hAnsi="Arial" w:cs="Arial"/>
                <w:kern w:val="2"/>
                <w:sz w:val="20"/>
                <w:szCs w:val="20"/>
                <w14:ligatures w14:val="standardContextual"/>
              </w:rPr>
              <w:t xml:space="preserve"> nástroje, které znemožňují injektovat škodlivý kód do běžícího systému</w:t>
            </w:r>
          </w:p>
        </w:tc>
      </w:tr>
      <w:tr w:rsidR="005A0418" w:rsidRPr="004F4011" w14:paraId="37DC645A"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59EEC3DA" w14:textId="77777777" w:rsidR="005A0418" w:rsidRPr="004F4011" w:rsidRDefault="005A0418" w:rsidP="006A1E01">
            <w:pPr>
              <w:contextualSpacing/>
              <w:jc w:val="both"/>
              <w:rPr>
                <w:rFonts w:ascii="Arial" w:hAnsi="Arial" w:cs="Arial"/>
                <w:kern w:val="2"/>
                <w:sz w:val="20"/>
                <w:szCs w:val="20"/>
                <w14:ligatures w14:val="standardContextual"/>
              </w:rPr>
            </w:pPr>
            <w:r w:rsidRPr="004F4011">
              <w:rPr>
                <w:rFonts w:ascii="Arial" w:hAnsi="Arial" w:cs="Arial"/>
                <w:kern w:val="2"/>
                <w:sz w:val="20"/>
                <w:szCs w:val="20"/>
                <w14:ligatures w14:val="standardContextual"/>
              </w:rPr>
              <w:t>Ochrana proti modifikaci HW prostředků zařízení využívající X.509 SUDI certifikát pro ověření autentičnosti HW prostředků zařízení. Možnost zobrazení SUDI certifikátu administrátorem, např. prostřednictvím konzole zařízení</w:t>
            </w:r>
          </w:p>
        </w:tc>
      </w:tr>
      <w:tr w:rsidR="005A0418" w:rsidRPr="004F4011" w14:paraId="0A0A5ECF"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EAF1DD"/>
            <w:vAlign w:val="center"/>
          </w:tcPr>
          <w:p w14:paraId="1D02A897" w14:textId="77777777" w:rsidR="005A0418" w:rsidRPr="004F4011" w:rsidRDefault="005A0418" w:rsidP="006A1E01">
            <w:pPr>
              <w:contextualSpacing/>
              <w:jc w:val="center"/>
              <w:rPr>
                <w:rFonts w:ascii="Arial" w:hAnsi="Arial" w:cs="Arial"/>
                <w:b/>
                <w:sz w:val="20"/>
                <w:szCs w:val="20"/>
              </w:rPr>
            </w:pPr>
            <w:r w:rsidRPr="004F4011">
              <w:rPr>
                <w:rFonts w:ascii="Arial" w:hAnsi="Arial" w:cs="Arial"/>
                <w:b/>
                <w:sz w:val="20"/>
                <w:szCs w:val="20"/>
              </w:rPr>
              <w:t xml:space="preserve">Monitoring </w:t>
            </w:r>
          </w:p>
        </w:tc>
      </w:tr>
      <w:tr w:rsidR="005A0418" w:rsidRPr="004F4011" w14:paraId="21A07302"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AE3D648"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kern w:val="2"/>
                <w:sz w:val="20"/>
                <w:szCs w:val="20"/>
                <w:lang w:eastAsia="ja-JP" w:bidi="mr-IN"/>
                <w14:ligatures w14:val="standardContextual"/>
              </w:rPr>
              <w:t>Pokročilá detekce a klasifikace jednotlivých přenášených aplikací (DPI na 7. vrstvě OSI modelu dle aplikačních signatur) včetně možnosti definovat signatury pro vlastní aplikace</w:t>
            </w:r>
          </w:p>
        </w:tc>
      </w:tr>
      <w:tr w:rsidR="005A0418" w:rsidRPr="004F4011" w14:paraId="05CBA646"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2368C7F4"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kern w:val="2"/>
                <w:sz w:val="20"/>
                <w:szCs w:val="20"/>
                <w:lang w:eastAsia="ja-JP" w:bidi="mr-IN"/>
                <w14:ligatures w14:val="standardContextual"/>
              </w:rPr>
              <w:t xml:space="preserve">Monitorování aplikačních toků (všech paketů) prostřednictvím technologie </w:t>
            </w:r>
            <w:proofErr w:type="spellStart"/>
            <w:r w:rsidRPr="004F4011">
              <w:rPr>
                <w:rFonts w:ascii="Arial" w:eastAsia="MS Mincho" w:hAnsi="Arial" w:cs="Arial"/>
                <w:color w:val="000000"/>
                <w:kern w:val="2"/>
                <w:sz w:val="20"/>
                <w:szCs w:val="20"/>
                <w:lang w:eastAsia="ja-JP" w:bidi="mr-IN"/>
                <w14:ligatures w14:val="standardContextual"/>
              </w:rPr>
              <w:t>NetFlow</w:t>
            </w:r>
            <w:proofErr w:type="spellEnd"/>
            <w:r w:rsidRPr="004F4011">
              <w:rPr>
                <w:rFonts w:ascii="Arial" w:eastAsia="MS Mincho" w:hAnsi="Arial" w:cs="Arial"/>
                <w:color w:val="000000"/>
                <w:kern w:val="2"/>
                <w:sz w:val="20"/>
                <w:szCs w:val="20"/>
                <w:lang w:eastAsia="ja-JP" w:bidi="mr-IN"/>
                <w14:ligatures w14:val="standardContextual"/>
              </w:rPr>
              <w:t xml:space="preserve"> nebo ekvivalentní</w:t>
            </w:r>
          </w:p>
        </w:tc>
      </w:tr>
      <w:tr w:rsidR="005A0418" w:rsidRPr="004F4011" w14:paraId="23B0E1A5"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70B67B9B"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kern w:val="2"/>
                <w:sz w:val="20"/>
                <w:szCs w:val="20"/>
                <w:lang w:eastAsia="ja-JP" w:bidi="mr-IN"/>
                <w14:ligatures w14:val="standardContextual"/>
              </w:rPr>
              <w:t xml:space="preserve">Export </w:t>
            </w:r>
            <w:proofErr w:type="spellStart"/>
            <w:r w:rsidRPr="004F4011">
              <w:rPr>
                <w:rFonts w:ascii="Arial" w:eastAsia="MS Mincho" w:hAnsi="Arial" w:cs="Arial"/>
                <w:color w:val="000000"/>
                <w:kern w:val="2"/>
                <w:sz w:val="20"/>
                <w:szCs w:val="20"/>
                <w:lang w:eastAsia="ja-JP" w:bidi="mr-IN"/>
                <w14:ligatures w14:val="standardContextual"/>
              </w:rPr>
              <w:t>NetFlow</w:t>
            </w:r>
            <w:proofErr w:type="spellEnd"/>
            <w:r w:rsidRPr="004F4011">
              <w:rPr>
                <w:rFonts w:ascii="Arial" w:eastAsia="MS Mincho" w:hAnsi="Arial" w:cs="Arial"/>
                <w:color w:val="000000"/>
                <w:kern w:val="2"/>
                <w:sz w:val="20"/>
                <w:szCs w:val="20"/>
                <w:lang w:eastAsia="ja-JP" w:bidi="mr-IN"/>
                <w14:ligatures w14:val="standardContextual"/>
              </w:rPr>
              <w:t xml:space="preserve"> dat dle formátu </w:t>
            </w:r>
            <w:proofErr w:type="spellStart"/>
            <w:r w:rsidRPr="004F4011">
              <w:rPr>
                <w:rFonts w:ascii="Arial" w:eastAsia="MS Mincho" w:hAnsi="Arial" w:cs="Arial"/>
                <w:color w:val="000000"/>
                <w:kern w:val="2"/>
                <w:sz w:val="20"/>
                <w:szCs w:val="20"/>
                <w:lang w:eastAsia="ja-JP" w:bidi="mr-IN"/>
                <w14:ligatures w14:val="standardContextual"/>
              </w:rPr>
              <w:t>NetFlow</w:t>
            </w:r>
            <w:proofErr w:type="spellEnd"/>
            <w:r w:rsidRPr="004F4011">
              <w:rPr>
                <w:rFonts w:ascii="Arial" w:eastAsia="MS Mincho" w:hAnsi="Arial" w:cs="Arial"/>
                <w:color w:val="000000"/>
                <w:kern w:val="2"/>
                <w:sz w:val="20"/>
                <w:szCs w:val="20"/>
                <w:lang w:eastAsia="ja-JP" w:bidi="mr-IN"/>
                <w14:ligatures w14:val="standardContextual"/>
              </w:rPr>
              <w:t xml:space="preserve"> </w:t>
            </w:r>
            <w:proofErr w:type="spellStart"/>
            <w:r w:rsidRPr="004F4011">
              <w:rPr>
                <w:rFonts w:ascii="Arial" w:eastAsia="MS Mincho" w:hAnsi="Arial" w:cs="Arial"/>
                <w:color w:val="000000"/>
                <w:kern w:val="2"/>
                <w:sz w:val="20"/>
                <w:szCs w:val="20"/>
                <w:lang w:eastAsia="ja-JP" w:bidi="mr-IN"/>
                <w14:ligatures w14:val="standardContextual"/>
              </w:rPr>
              <w:t>v9</w:t>
            </w:r>
            <w:proofErr w:type="spellEnd"/>
            <w:r w:rsidRPr="004F4011">
              <w:rPr>
                <w:rFonts w:ascii="Arial" w:eastAsia="MS Mincho" w:hAnsi="Arial" w:cs="Arial"/>
                <w:color w:val="000000"/>
                <w:kern w:val="2"/>
                <w:sz w:val="20"/>
                <w:szCs w:val="20"/>
                <w:lang w:eastAsia="ja-JP" w:bidi="mr-IN"/>
                <w14:ligatures w14:val="standardContextual"/>
              </w:rPr>
              <w:t xml:space="preserve"> nebo </w:t>
            </w:r>
            <w:proofErr w:type="spellStart"/>
            <w:r w:rsidRPr="004F4011">
              <w:rPr>
                <w:rFonts w:ascii="Arial" w:eastAsia="MS Mincho" w:hAnsi="Arial" w:cs="Arial"/>
                <w:color w:val="000000"/>
                <w:kern w:val="2"/>
                <w:sz w:val="20"/>
                <w:szCs w:val="20"/>
                <w:lang w:eastAsia="ja-JP" w:bidi="mr-IN"/>
                <w14:ligatures w14:val="standardContextual"/>
              </w:rPr>
              <w:t>IPFIX</w:t>
            </w:r>
            <w:proofErr w:type="spellEnd"/>
          </w:p>
        </w:tc>
      </w:tr>
      <w:tr w:rsidR="005A0418" w:rsidRPr="004F4011" w14:paraId="0502ECF4"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EAF1DD"/>
            <w:vAlign w:val="center"/>
          </w:tcPr>
          <w:p w14:paraId="53CD45FD" w14:textId="77777777" w:rsidR="005A0418" w:rsidRPr="004F4011" w:rsidRDefault="005A0418" w:rsidP="006A1E01">
            <w:pPr>
              <w:contextualSpacing/>
              <w:jc w:val="center"/>
              <w:rPr>
                <w:rFonts w:ascii="Arial" w:hAnsi="Arial" w:cs="Arial"/>
                <w:b/>
                <w:sz w:val="20"/>
                <w:szCs w:val="20"/>
              </w:rPr>
            </w:pPr>
            <w:r w:rsidRPr="004F4011">
              <w:rPr>
                <w:rFonts w:ascii="Arial" w:hAnsi="Arial" w:cs="Arial"/>
                <w:b/>
                <w:sz w:val="20"/>
                <w:szCs w:val="20"/>
              </w:rPr>
              <w:t xml:space="preserve">Management </w:t>
            </w:r>
          </w:p>
        </w:tc>
      </w:tr>
      <w:tr w:rsidR="005A0418" w:rsidRPr="004F4011" w14:paraId="7A36F24E"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5C4911A6"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Správa síťových prvků, tj. směrovačů a přepínačů se provádí prostřednictvím Cisco SD-WAN. Zadavatel požaduje, aby poptávaná zařízení byla plně integrované do stávající SD-WAN infrastruktury využívající technologii Cisco SD-WAN včetně zajištění kompletní funkcionality a plné podpory výrobce. Součástí směrovače musí být i </w:t>
            </w:r>
            <w:r w:rsidR="00202FC0">
              <w:rPr>
                <w:rFonts w:ascii="Arial" w:eastAsia="MS Mincho" w:hAnsi="Arial" w:cs="Arial"/>
                <w:color w:val="000000"/>
                <w:sz w:val="20"/>
                <w:szCs w:val="20"/>
                <w:lang w:eastAsia="ja-JP" w:bidi="mr-IN"/>
              </w:rPr>
              <w:t>SW</w:t>
            </w:r>
            <w:r w:rsidR="00202FC0" w:rsidRPr="004F4011">
              <w:rPr>
                <w:rFonts w:ascii="Arial" w:eastAsia="MS Mincho" w:hAnsi="Arial" w:cs="Arial"/>
                <w:color w:val="000000"/>
                <w:sz w:val="20"/>
                <w:szCs w:val="20"/>
                <w:lang w:eastAsia="ja-JP" w:bidi="mr-IN"/>
              </w:rPr>
              <w:t xml:space="preserve"> </w:t>
            </w:r>
            <w:r w:rsidRPr="004F4011">
              <w:rPr>
                <w:rFonts w:ascii="Arial" w:eastAsia="MS Mincho" w:hAnsi="Arial" w:cs="Arial"/>
                <w:color w:val="000000"/>
                <w:sz w:val="20"/>
                <w:szCs w:val="20"/>
                <w:lang w:eastAsia="ja-JP" w:bidi="mr-IN"/>
              </w:rPr>
              <w:t xml:space="preserve">licence pro připojení zařízení </w:t>
            </w:r>
            <w:r w:rsidR="00202FC0" w:rsidRPr="004F4011">
              <w:rPr>
                <w:rFonts w:ascii="Arial" w:eastAsia="MS Mincho" w:hAnsi="Arial" w:cs="Arial"/>
                <w:color w:val="000000"/>
                <w:sz w:val="20"/>
                <w:szCs w:val="20"/>
                <w:lang w:eastAsia="ja-JP" w:bidi="mr-IN"/>
              </w:rPr>
              <w:t xml:space="preserve">do stávající SD-WAN </w:t>
            </w:r>
            <w:r w:rsidR="00202FC0" w:rsidRPr="00C1310D">
              <w:rPr>
                <w:rFonts w:ascii="Arial" w:eastAsia="MS Mincho" w:hAnsi="Arial" w:cs="Arial"/>
                <w:color w:val="000000"/>
                <w:sz w:val="20"/>
                <w:szCs w:val="20"/>
                <w:lang w:eastAsia="ja-JP" w:bidi="mr-IN"/>
              </w:rPr>
              <w:t xml:space="preserve">infrastruktury </w:t>
            </w:r>
            <w:r w:rsidR="00111539" w:rsidRPr="00C1310D">
              <w:rPr>
                <w:rFonts w:ascii="Arial" w:eastAsia="MS Mincho" w:hAnsi="Arial" w:cs="Arial"/>
                <w:color w:val="000000"/>
                <w:sz w:val="20"/>
                <w:szCs w:val="20"/>
                <w:lang w:eastAsia="ja-JP" w:bidi="mr-IN"/>
              </w:rPr>
              <w:t>Objednatele</w:t>
            </w:r>
            <w:r w:rsidRPr="00C1310D">
              <w:rPr>
                <w:rFonts w:ascii="Arial" w:eastAsia="MS Mincho" w:hAnsi="Arial" w:cs="Arial"/>
                <w:color w:val="000000"/>
                <w:sz w:val="20"/>
                <w:szCs w:val="20"/>
                <w:lang w:eastAsia="ja-JP" w:bidi="mr-IN"/>
              </w:rPr>
              <w:t>.</w:t>
            </w:r>
          </w:p>
        </w:tc>
      </w:tr>
      <w:tr w:rsidR="005A0418" w:rsidRPr="004F4011" w14:paraId="302CFBB6"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28FA94D8"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SSHv2</w:t>
            </w:r>
          </w:p>
        </w:tc>
      </w:tr>
      <w:tr w:rsidR="005A0418" w:rsidRPr="004F4011" w14:paraId="372AAAC7"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8C13568"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CLI rozhraní</w:t>
            </w:r>
          </w:p>
        </w:tc>
      </w:tr>
      <w:tr w:rsidR="005A0418" w:rsidRPr="004F4011" w14:paraId="72EB593D"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7AE65F85"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Programovatelnost prostřednictvím NETCONF/YANG</w:t>
            </w:r>
          </w:p>
        </w:tc>
      </w:tr>
      <w:tr w:rsidR="005A0418" w:rsidRPr="004F4011" w14:paraId="1D9FBAAC"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49CB76F7"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SNMPv2/v3</w:t>
            </w:r>
          </w:p>
        </w:tc>
      </w:tr>
      <w:tr w:rsidR="005A0418" w:rsidRPr="004F4011" w14:paraId="265AA5D2"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13C92344"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TACACS+ nebo </w:t>
            </w:r>
            <w:proofErr w:type="spellStart"/>
            <w:r w:rsidRPr="004F4011">
              <w:rPr>
                <w:rFonts w:ascii="Arial" w:eastAsia="MS Mincho" w:hAnsi="Arial" w:cs="Arial"/>
                <w:color w:val="000000"/>
                <w:sz w:val="20"/>
                <w:szCs w:val="20"/>
                <w:lang w:eastAsia="ja-JP" w:bidi="mr-IN"/>
              </w:rPr>
              <w:t>RADIUS</w:t>
            </w:r>
            <w:proofErr w:type="spellEnd"/>
            <w:r w:rsidRPr="004F4011">
              <w:rPr>
                <w:rFonts w:ascii="Arial" w:eastAsia="MS Mincho" w:hAnsi="Arial" w:cs="Arial"/>
                <w:color w:val="000000"/>
                <w:sz w:val="20"/>
                <w:szCs w:val="20"/>
                <w:lang w:eastAsia="ja-JP" w:bidi="mr-IN"/>
              </w:rPr>
              <w:t xml:space="preserve"> klient pro </w:t>
            </w:r>
            <w:proofErr w:type="spellStart"/>
            <w:r w:rsidRPr="004F4011">
              <w:rPr>
                <w:rFonts w:ascii="Arial" w:eastAsia="MS Mincho" w:hAnsi="Arial" w:cs="Arial"/>
                <w:color w:val="000000"/>
                <w:sz w:val="20"/>
                <w:szCs w:val="20"/>
                <w:lang w:eastAsia="ja-JP" w:bidi="mr-IN"/>
              </w:rPr>
              <w:t>AAA</w:t>
            </w:r>
            <w:proofErr w:type="spellEnd"/>
            <w:r w:rsidRPr="004F4011">
              <w:rPr>
                <w:rFonts w:ascii="Arial" w:eastAsia="MS Mincho" w:hAnsi="Arial" w:cs="Arial"/>
                <w:color w:val="000000"/>
                <w:sz w:val="20"/>
                <w:szCs w:val="20"/>
                <w:lang w:eastAsia="ja-JP" w:bidi="mr-IN"/>
              </w:rPr>
              <w:t xml:space="preserve"> (autentizace, autorizace, </w:t>
            </w:r>
            <w:proofErr w:type="spellStart"/>
            <w:r w:rsidRPr="004F4011">
              <w:rPr>
                <w:rFonts w:ascii="Arial" w:eastAsia="MS Mincho" w:hAnsi="Arial" w:cs="Arial"/>
                <w:color w:val="000000"/>
                <w:sz w:val="20"/>
                <w:szCs w:val="20"/>
                <w:lang w:eastAsia="ja-JP" w:bidi="mr-IN"/>
              </w:rPr>
              <w:t>accounting</w:t>
            </w:r>
            <w:proofErr w:type="spellEnd"/>
            <w:r w:rsidRPr="004F4011">
              <w:rPr>
                <w:rFonts w:ascii="Arial" w:eastAsia="MS Mincho" w:hAnsi="Arial" w:cs="Arial"/>
                <w:color w:val="000000"/>
                <w:sz w:val="20"/>
                <w:szCs w:val="20"/>
                <w:lang w:eastAsia="ja-JP" w:bidi="mr-IN"/>
              </w:rPr>
              <w:t>)</w:t>
            </w:r>
          </w:p>
        </w:tc>
      </w:tr>
      <w:tr w:rsidR="005A0418" w:rsidRPr="004F4011" w14:paraId="2FEA1677"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7E983304"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NTPv3 server</w:t>
            </w:r>
          </w:p>
        </w:tc>
      </w:tr>
      <w:tr w:rsidR="005A0418" w:rsidRPr="004F4011" w14:paraId="5EB6D785"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26CB05E" w14:textId="77777777" w:rsidR="005A0418" w:rsidRPr="004F4011" w:rsidRDefault="005A0418" w:rsidP="006A1E01">
            <w:pPr>
              <w:contextualSpacing/>
              <w:jc w:val="center"/>
              <w:rPr>
                <w:rFonts w:ascii="Arial" w:hAnsi="Arial" w:cs="Arial"/>
                <w:color w:val="000000"/>
                <w:sz w:val="20"/>
                <w:szCs w:val="20"/>
              </w:rPr>
            </w:pPr>
            <w:r w:rsidRPr="004F4011">
              <w:rPr>
                <w:rFonts w:ascii="Arial" w:hAnsi="Arial" w:cs="Arial"/>
                <w:b/>
                <w:sz w:val="20"/>
                <w:szCs w:val="20"/>
              </w:rPr>
              <w:t>Podpora</w:t>
            </w:r>
          </w:p>
        </w:tc>
      </w:tr>
      <w:tr w:rsidR="005A0418" w:rsidRPr="004F4011" w14:paraId="187675E0"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2776ED33"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Záru</w:t>
            </w:r>
            <w:r w:rsidR="00A37002">
              <w:rPr>
                <w:rFonts w:ascii="Arial" w:eastAsia="MS Mincho" w:hAnsi="Arial" w:cs="Arial"/>
                <w:color w:val="000000"/>
                <w:sz w:val="20"/>
                <w:szCs w:val="20"/>
                <w:lang w:eastAsia="ja-JP" w:bidi="mr-IN"/>
              </w:rPr>
              <w:t>ční</w:t>
            </w:r>
            <w:r w:rsidRPr="004F4011">
              <w:rPr>
                <w:rFonts w:ascii="Arial" w:eastAsia="MS Mincho" w:hAnsi="Arial" w:cs="Arial"/>
                <w:color w:val="000000"/>
                <w:sz w:val="20"/>
                <w:szCs w:val="20"/>
                <w:lang w:eastAsia="ja-JP" w:bidi="mr-IN"/>
              </w:rPr>
              <w:t xml:space="preserve"> podpora v režimu 5x8 s </w:t>
            </w:r>
            <w:r w:rsidRPr="00C1310D">
              <w:rPr>
                <w:rFonts w:ascii="Arial" w:eastAsia="MS Mincho" w:hAnsi="Arial" w:cs="Arial"/>
                <w:color w:val="000000"/>
                <w:sz w:val="20"/>
                <w:szCs w:val="20"/>
                <w:lang w:eastAsia="ja-JP" w:bidi="mr-IN"/>
              </w:rPr>
              <w:t xml:space="preserve">dobou </w:t>
            </w:r>
            <w:r w:rsidR="009218EF" w:rsidRPr="009E4399">
              <w:rPr>
                <w:rFonts w:ascii="Arial" w:eastAsia="MS Mincho" w:hAnsi="Arial" w:cs="Arial"/>
                <w:color w:val="000000"/>
                <w:sz w:val="20"/>
                <w:szCs w:val="20"/>
                <w:lang w:eastAsia="ja-JP" w:bidi="mr-IN"/>
              </w:rPr>
              <w:t>odstranění vady</w:t>
            </w:r>
            <w:r w:rsidR="009218EF" w:rsidRPr="00C1310D">
              <w:rPr>
                <w:rFonts w:ascii="Arial" w:eastAsia="MS Mincho" w:hAnsi="Arial" w:cs="Arial"/>
                <w:color w:val="000000"/>
                <w:sz w:val="20"/>
                <w:szCs w:val="20"/>
                <w:lang w:eastAsia="ja-JP" w:bidi="mr-IN"/>
              </w:rPr>
              <w:t xml:space="preserve"> </w:t>
            </w:r>
            <w:r w:rsidRPr="00C1310D">
              <w:rPr>
                <w:rFonts w:ascii="Arial" w:eastAsia="MS Mincho" w:hAnsi="Arial" w:cs="Arial"/>
                <w:color w:val="000000"/>
                <w:sz w:val="20"/>
                <w:szCs w:val="20"/>
                <w:lang w:eastAsia="ja-JP" w:bidi="mr-IN"/>
              </w:rPr>
              <w:t xml:space="preserve">následující pracovní den </w:t>
            </w:r>
            <w:r w:rsidR="00C11F08" w:rsidRPr="00C1310D">
              <w:rPr>
                <w:rFonts w:ascii="Arial" w:eastAsia="MS Mincho" w:hAnsi="Arial" w:cs="Arial"/>
                <w:color w:val="000000"/>
                <w:sz w:val="20"/>
                <w:szCs w:val="20"/>
                <w:lang w:eastAsia="ja-JP" w:bidi="mr-IN"/>
              </w:rPr>
              <w:t xml:space="preserve">do konce provozní doby </w:t>
            </w:r>
            <w:r w:rsidRPr="00C1310D">
              <w:rPr>
                <w:rFonts w:ascii="Arial" w:eastAsia="MS Mincho" w:hAnsi="Arial" w:cs="Arial"/>
                <w:color w:val="000000"/>
                <w:sz w:val="20"/>
                <w:szCs w:val="20"/>
                <w:lang w:eastAsia="ja-JP" w:bidi="mr-IN"/>
              </w:rPr>
              <w:t>v délce trvání 5 let</w:t>
            </w:r>
            <w:r w:rsidRPr="004F4011">
              <w:rPr>
                <w:rFonts w:ascii="Arial" w:eastAsia="MS Mincho" w:hAnsi="Arial" w:cs="Arial"/>
                <w:color w:val="000000"/>
                <w:sz w:val="20"/>
                <w:szCs w:val="20"/>
                <w:lang w:eastAsia="ja-JP" w:bidi="mr-IN"/>
              </w:rPr>
              <w:t xml:space="preserve"> od data p</w:t>
            </w:r>
            <w:r w:rsidR="00187113">
              <w:rPr>
                <w:rFonts w:ascii="Arial" w:eastAsia="MS Mincho" w:hAnsi="Arial" w:cs="Arial"/>
                <w:color w:val="000000"/>
                <w:sz w:val="20"/>
                <w:szCs w:val="20"/>
                <w:lang w:eastAsia="ja-JP" w:bidi="mr-IN"/>
              </w:rPr>
              <w:t>odpisu Předávacího pro</w:t>
            </w:r>
            <w:r w:rsidR="00134F40">
              <w:rPr>
                <w:rFonts w:ascii="Arial" w:eastAsia="MS Mincho" w:hAnsi="Arial" w:cs="Arial"/>
                <w:color w:val="000000"/>
                <w:sz w:val="20"/>
                <w:szCs w:val="20"/>
                <w:lang w:eastAsia="ja-JP" w:bidi="mr-IN"/>
              </w:rPr>
              <w:t>tokolu</w:t>
            </w:r>
          </w:p>
        </w:tc>
      </w:tr>
      <w:tr w:rsidR="005A0418" w:rsidRPr="004F4011" w14:paraId="50E0E68D"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auto"/>
            <w:vAlign w:val="center"/>
          </w:tcPr>
          <w:p w14:paraId="1394DCA2"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Zadavatel musí mít možnost otevřít servisní požadavek u výrobce, i když si není jistý, že se jedná o závadu a bez nutnosti její předchozí diagnostiky</w:t>
            </w:r>
          </w:p>
        </w:tc>
      </w:tr>
      <w:tr w:rsidR="005A0418" w:rsidRPr="004F4011" w14:paraId="27F4A680"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EF995CC" w14:textId="77777777" w:rsidR="005A0418" w:rsidRPr="004F4011" w:rsidRDefault="00202FC0" w:rsidP="006A1E01">
            <w:pPr>
              <w:contextualSpacing/>
              <w:jc w:val="center"/>
              <w:rPr>
                <w:rFonts w:ascii="Arial" w:hAnsi="Arial" w:cs="Arial"/>
                <w:color w:val="000000"/>
                <w:sz w:val="20"/>
                <w:szCs w:val="20"/>
              </w:rPr>
            </w:pPr>
            <w:r>
              <w:rPr>
                <w:rFonts w:ascii="Arial" w:hAnsi="Arial" w:cs="Arial"/>
                <w:b/>
                <w:sz w:val="20"/>
                <w:szCs w:val="20"/>
              </w:rPr>
              <w:t>Subskripce</w:t>
            </w:r>
          </w:p>
        </w:tc>
      </w:tr>
      <w:tr w:rsidR="005A0418" w:rsidRPr="004F4011" w14:paraId="0CFEAB63"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vAlign w:val="bottom"/>
          </w:tcPr>
          <w:p w14:paraId="6FA44BD9"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SD-WAN propustnost 25M (oběma směry 50M)</w:t>
            </w:r>
            <w:r>
              <w:rPr>
                <w:rFonts w:ascii="Arial" w:eastAsia="MS Mincho" w:hAnsi="Arial" w:cs="Arial"/>
                <w:color w:val="000000"/>
                <w:sz w:val="20"/>
                <w:szCs w:val="20"/>
                <w:lang w:eastAsia="ja-JP" w:bidi="mr-IN"/>
              </w:rPr>
              <w:t xml:space="preserve"> v délce trvání 5 let od data </w:t>
            </w:r>
            <w:r w:rsidR="00311693">
              <w:rPr>
                <w:rFonts w:ascii="Arial" w:eastAsia="MS Mincho" w:hAnsi="Arial" w:cs="Arial"/>
                <w:color w:val="000000"/>
                <w:sz w:val="20"/>
                <w:szCs w:val="20"/>
                <w:lang w:eastAsia="ja-JP" w:bidi="mr-IN"/>
              </w:rPr>
              <w:t xml:space="preserve">podpisu Předávacího protokolu </w:t>
            </w:r>
          </w:p>
        </w:tc>
      </w:tr>
      <w:tr w:rsidR="005A0418" w:rsidRPr="004F4011" w14:paraId="57D5C6A7" w14:textId="77777777" w:rsidTr="005A0418">
        <w:trPr>
          <w:cantSplit/>
          <w:trHeight w:val="397"/>
          <w:jc w:val="center"/>
        </w:trPr>
        <w:tc>
          <w:tcPr>
            <w:tcW w:w="906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01A9A4" w14:textId="77777777" w:rsidR="005A0418" w:rsidRPr="004F4011" w:rsidRDefault="005A0418" w:rsidP="006A1E01">
            <w:pPr>
              <w:contextualSpacing/>
              <w:jc w:val="center"/>
              <w:rPr>
                <w:rFonts w:ascii="Arial" w:hAnsi="Arial" w:cs="Arial"/>
                <w:b/>
                <w:sz w:val="20"/>
                <w:szCs w:val="20"/>
              </w:rPr>
            </w:pPr>
            <w:r w:rsidRPr="004F4011">
              <w:rPr>
                <w:rFonts w:ascii="Arial" w:hAnsi="Arial" w:cs="Arial"/>
                <w:b/>
                <w:sz w:val="20"/>
                <w:szCs w:val="20"/>
              </w:rPr>
              <w:t>Doplňující parametry</w:t>
            </w:r>
          </w:p>
        </w:tc>
      </w:tr>
      <w:tr w:rsidR="005A0418" w:rsidRPr="004F4011" w14:paraId="1CB5D10E"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vAlign w:val="bottom"/>
          </w:tcPr>
          <w:p w14:paraId="3F32D8D9"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Fixní formát zařízení</w:t>
            </w:r>
          </w:p>
        </w:tc>
      </w:tr>
      <w:tr w:rsidR="005A0418" w:rsidRPr="004F4011" w14:paraId="57CA101F"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vAlign w:val="bottom"/>
          </w:tcPr>
          <w:p w14:paraId="0621BFDC" w14:textId="77777777" w:rsidR="005A0418" w:rsidRPr="004F4011" w:rsidRDefault="005A0418" w:rsidP="006A1E01">
            <w:pPr>
              <w:contextualSpacing/>
              <w:rPr>
                <w:rFonts w:ascii="Arial" w:eastAsia="MS Mincho" w:hAnsi="Arial" w:cs="Arial"/>
                <w:color w:val="000000"/>
                <w:sz w:val="20"/>
                <w:szCs w:val="20"/>
                <w:lang w:eastAsia="ja-JP" w:bidi="mr-IN"/>
              </w:rPr>
            </w:pPr>
            <w:proofErr w:type="spellStart"/>
            <w:r w:rsidRPr="004F4011">
              <w:rPr>
                <w:rFonts w:ascii="Arial" w:eastAsia="MS Mincho" w:hAnsi="Arial" w:cs="Arial"/>
                <w:color w:val="000000"/>
                <w:sz w:val="20"/>
                <w:szCs w:val="20"/>
                <w:lang w:eastAsia="ja-JP" w:bidi="mr-IN"/>
              </w:rPr>
              <w:t>Montovatelné</w:t>
            </w:r>
            <w:proofErr w:type="spellEnd"/>
            <w:r w:rsidRPr="004F4011">
              <w:rPr>
                <w:rFonts w:ascii="Arial" w:eastAsia="MS Mincho" w:hAnsi="Arial" w:cs="Arial"/>
                <w:color w:val="000000"/>
                <w:sz w:val="20"/>
                <w:szCs w:val="20"/>
                <w:lang w:eastAsia="ja-JP" w:bidi="mr-IN"/>
              </w:rPr>
              <w:t xml:space="preserve"> zařízení do racku</w:t>
            </w:r>
          </w:p>
        </w:tc>
      </w:tr>
      <w:tr w:rsidR="005A0418" w:rsidRPr="004F4011" w14:paraId="1488AC73"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vAlign w:val="bottom"/>
          </w:tcPr>
          <w:p w14:paraId="7DD94DC0"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Zařízení bez ventilátoru (</w:t>
            </w:r>
            <w:proofErr w:type="spellStart"/>
            <w:r w:rsidRPr="004F4011">
              <w:rPr>
                <w:rFonts w:ascii="Arial" w:eastAsia="MS Mincho" w:hAnsi="Arial" w:cs="Arial"/>
                <w:color w:val="000000"/>
                <w:sz w:val="20"/>
                <w:szCs w:val="20"/>
                <w:lang w:eastAsia="ja-JP" w:bidi="mr-IN"/>
              </w:rPr>
              <w:t>fanless</w:t>
            </w:r>
            <w:proofErr w:type="spellEnd"/>
            <w:r w:rsidRPr="004F4011">
              <w:rPr>
                <w:rFonts w:ascii="Arial" w:eastAsia="MS Mincho" w:hAnsi="Arial" w:cs="Arial"/>
                <w:color w:val="000000"/>
                <w:sz w:val="20"/>
                <w:szCs w:val="20"/>
                <w:lang w:eastAsia="ja-JP" w:bidi="mr-IN"/>
              </w:rPr>
              <w:t>)</w:t>
            </w:r>
          </w:p>
        </w:tc>
      </w:tr>
      <w:tr w:rsidR="005A0418" w:rsidRPr="004F4011" w14:paraId="40487375"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vAlign w:val="bottom"/>
          </w:tcPr>
          <w:p w14:paraId="5A4C6841" w14:textId="77777777" w:rsidR="005A0418" w:rsidRPr="004F4011" w:rsidRDefault="005A0418" w:rsidP="006A1E01">
            <w:pPr>
              <w:contextualSpacing/>
              <w:jc w:val="both"/>
              <w:rPr>
                <w:rFonts w:ascii="Arial" w:eastAsia="MS Mincho" w:hAnsi="Arial" w:cs="Arial"/>
                <w:color w:val="000000"/>
                <w:sz w:val="20"/>
                <w:szCs w:val="20"/>
                <w:lang w:eastAsia="ja-JP" w:bidi="mr-IN"/>
              </w:rPr>
            </w:pPr>
            <w:r>
              <w:rPr>
                <w:rFonts w:ascii="Arial" w:eastAsia="MS Mincho" w:hAnsi="Arial" w:cs="Arial"/>
                <w:color w:val="000000"/>
                <w:sz w:val="20"/>
                <w:szCs w:val="20"/>
                <w:lang w:eastAsia="ja-JP" w:bidi="mr-IN"/>
              </w:rPr>
              <w:t>Minimální</w:t>
            </w:r>
            <w:r w:rsidRPr="004F4011">
              <w:rPr>
                <w:rFonts w:ascii="Arial" w:eastAsia="MS Mincho" w:hAnsi="Arial" w:cs="Arial"/>
                <w:color w:val="000000"/>
                <w:sz w:val="20"/>
                <w:szCs w:val="20"/>
                <w:lang w:eastAsia="ja-JP" w:bidi="mr-IN"/>
              </w:rPr>
              <w:t xml:space="preserve"> počet portů– 1x10/100/1000Base-T a 1x1000BASE-X s volitelným fyzickým rozhraním (SFP)</w:t>
            </w:r>
          </w:p>
        </w:tc>
      </w:tr>
      <w:tr w:rsidR="005A0418" w:rsidRPr="004F4011" w14:paraId="3C1C93C2"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vAlign w:val="bottom"/>
          </w:tcPr>
          <w:p w14:paraId="36823449"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lastRenderedPageBreak/>
              <w:t>Min</w:t>
            </w:r>
            <w:r>
              <w:rPr>
                <w:rFonts w:ascii="Arial" w:eastAsia="MS Mincho" w:hAnsi="Arial" w:cs="Arial"/>
                <w:color w:val="000000"/>
                <w:sz w:val="20"/>
                <w:szCs w:val="20"/>
                <w:lang w:eastAsia="ja-JP" w:bidi="mr-IN"/>
              </w:rPr>
              <w:t>imálně</w:t>
            </w:r>
            <w:r w:rsidRPr="004F4011">
              <w:rPr>
                <w:rFonts w:ascii="Arial" w:eastAsia="MS Mincho" w:hAnsi="Arial" w:cs="Arial"/>
                <w:color w:val="000000"/>
                <w:sz w:val="20"/>
                <w:szCs w:val="20"/>
                <w:lang w:eastAsia="ja-JP" w:bidi="mr-IN"/>
              </w:rPr>
              <w:t xml:space="preserve"> velikost DRAM </w:t>
            </w:r>
            <w:r>
              <w:rPr>
                <w:rFonts w:ascii="Arial" w:eastAsia="MS Mincho" w:hAnsi="Arial" w:cs="Arial"/>
                <w:color w:val="000000"/>
                <w:sz w:val="20"/>
                <w:szCs w:val="20"/>
                <w:lang w:eastAsia="ja-JP" w:bidi="mr-IN"/>
              </w:rPr>
              <w:t xml:space="preserve">- </w:t>
            </w:r>
            <w:r w:rsidRPr="004F4011">
              <w:rPr>
                <w:rFonts w:ascii="Arial"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 GB</w:t>
            </w:r>
          </w:p>
        </w:tc>
      </w:tr>
      <w:tr w:rsidR="005A0418" w:rsidRPr="004F4011" w14:paraId="2C1287ED"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vAlign w:val="center"/>
          </w:tcPr>
          <w:p w14:paraId="2F5D5F01"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Minimáln</w:t>
            </w:r>
            <w:r>
              <w:rPr>
                <w:rFonts w:ascii="Arial" w:eastAsia="MS Mincho" w:hAnsi="Arial" w:cs="Arial"/>
                <w:color w:val="000000"/>
                <w:sz w:val="20"/>
                <w:szCs w:val="20"/>
                <w:lang w:eastAsia="ja-JP" w:bidi="mr-IN"/>
              </w:rPr>
              <w:t>ě</w:t>
            </w:r>
            <w:r w:rsidRPr="004F4011">
              <w:rPr>
                <w:rFonts w:ascii="Arial" w:eastAsia="MS Mincho" w:hAnsi="Arial" w:cs="Arial"/>
                <w:color w:val="000000"/>
                <w:sz w:val="20"/>
                <w:szCs w:val="20"/>
                <w:lang w:eastAsia="ja-JP" w:bidi="mr-IN"/>
              </w:rPr>
              <w:t xml:space="preserve"> </w:t>
            </w:r>
            <w:r w:rsidRPr="004F4011">
              <w:rPr>
                <w:rFonts w:ascii="Arial" w:hAnsi="Arial" w:cs="Arial"/>
                <w:b/>
                <w:color w:val="000000"/>
                <w:sz w:val="20"/>
                <w:szCs w:val="20"/>
              </w:rPr>
              <w:t>64</w:t>
            </w:r>
            <w:r w:rsidRPr="004F4011">
              <w:rPr>
                <w:rFonts w:ascii="Arial" w:eastAsia="MS Mincho" w:hAnsi="Arial" w:cs="Arial"/>
                <w:color w:val="000000"/>
                <w:sz w:val="20"/>
                <w:szCs w:val="20"/>
                <w:lang w:eastAsia="ja-JP" w:bidi="mr-IN"/>
              </w:rPr>
              <w:t xml:space="preserve"> oddělených (nezávislých) směrovacích tabulek </w:t>
            </w:r>
          </w:p>
        </w:tc>
      </w:tr>
      <w:tr w:rsidR="005A0418" w:rsidRPr="004F4011" w14:paraId="265B03D1"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vAlign w:val="center"/>
          </w:tcPr>
          <w:p w14:paraId="5DF54B6A"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Minimáln</w:t>
            </w:r>
            <w:r>
              <w:rPr>
                <w:rFonts w:ascii="Arial" w:eastAsia="MS Mincho" w:hAnsi="Arial" w:cs="Arial"/>
                <w:color w:val="000000"/>
                <w:sz w:val="20"/>
                <w:szCs w:val="20"/>
                <w:lang w:eastAsia="ja-JP" w:bidi="mr-IN"/>
              </w:rPr>
              <w:t>ě</w:t>
            </w:r>
            <w:r w:rsidRPr="004F4011">
              <w:rPr>
                <w:rFonts w:ascii="Arial" w:eastAsia="MS Mincho" w:hAnsi="Arial" w:cs="Arial"/>
                <w:color w:val="000000"/>
                <w:sz w:val="20"/>
                <w:szCs w:val="20"/>
                <w:lang w:eastAsia="ja-JP" w:bidi="mr-IN"/>
              </w:rPr>
              <w:t xml:space="preserve"> </w:t>
            </w:r>
            <w:r w:rsidRPr="004F4011">
              <w:rPr>
                <w:rFonts w:ascii="Arial" w:hAnsi="Arial" w:cs="Arial"/>
                <w:b/>
                <w:color w:val="000000"/>
                <w:sz w:val="20"/>
                <w:szCs w:val="20"/>
              </w:rPr>
              <w:t xml:space="preserve">450 </w:t>
            </w:r>
            <w:proofErr w:type="spellStart"/>
            <w:r w:rsidRPr="004F4011">
              <w:rPr>
                <w:rFonts w:ascii="Arial" w:hAnsi="Arial" w:cs="Arial"/>
                <w:b/>
                <w:color w:val="000000"/>
                <w:sz w:val="20"/>
                <w:szCs w:val="20"/>
              </w:rPr>
              <w:t>Mb</w:t>
            </w:r>
            <w:proofErr w:type="spellEnd"/>
            <w:r w:rsidRPr="004F4011">
              <w:rPr>
                <w:rFonts w:ascii="Arial" w:hAnsi="Arial" w:cs="Arial"/>
                <w:b/>
                <w:color w:val="000000"/>
                <w:sz w:val="20"/>
                <w:szCs w:val="20"/>
              </w:rPr>
              <w:t>/s</w:t>
            </w:r>
            <w:r w:rsidRPr="004F4011">
              <w:rPr>
                <w:rFonts w:ascii="Arial" w:eastAsia="MS Mincho" w:hAnsi="Arial" w:cs="Arial"/>
                <w:color w:val="000000"/>
                <w:sz w:val="20"/>
                <w:szCs w:val="20"/>
                <w:lang w:eastAsia="ja-JP" w:bidi="mr-IN"/>
              </w:rPr>
              <w:t xml:space="preserve"> agregovaná </w:t>
            </w:r>
            <w:proofErr w:type="spellStart"/>
            <w:r w:rsidRPr="004F4011">
              <w:rPr>
                <w:rFonts w:ascii="Arial" w:eastAsia="MS Mincho" w:hAnsi="Arial" w:cs="Arial"/>
                <w:color w:val="000000"/>
                <w:sz w:val="20"/>
                <w:szCs w:val="20"/>
                <w:lang w:eastAsia="ja-JP" w:bidi="mr-IN"/>
              </w:rPr>
              <w:t>IPSec</w:t>
            </w:r>
            <w:proofErr w:type="spellEnd"/>
            <w:r w:rsidRPr="004F4011">
              <w:rPr>
                <w:rFonts w:ascii="Arial" w:eastAsia="MS Mincho" w:hAnsi="Arial" w:cs="Arial"/>
                <w:color w:val="000000"/>
                <w:sz w:val="20"/>
                <w:szCs w:val="20"/>
                <w:lang w:eastAsia="ja-JP" w:bidi="mr-IN"/>
              </w:rPr>
              <w:t xml:space="preserve"> propustnost směrovače měřená pro IMIX provoz v rámci SD-WAN </w:t>
            </w:r>
          </w:p>
        </w:tc>
      </w:tr>
      <w:tr w:rsidR="005A0418" w:rsidRPr="004F4011" w14:paraId="3B485E8D"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tcPr>
          <w:p w14:paraId="0CAE2865"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Integrovaný LAN </w:t>
            </w:r>
            <w:proofErr w:type="spellStart"/>
            <w:r w:rsidRPr="004F4011">
              <w:rPr>
                <w:rFonts w:ascii="Arial" w:eastAsia="MS Mincho" w:hAnsi="Arial" w:cs="Arial"/>
                <w:color w:val="000000"/>
                <w:sz w:val="20"/>
                <w:szCs w:val="20"/>
                <w:lang w:eastAsia="ja-JP" w:bidi="mr-IN"/>
              </w:rPr>
              <w:t>switch</w:t>
            </w:r>
            <w:proofErr w:type="spellEnd"/>
            <w:r w:rsidRPr="004F4011">
              <w:rPr>
                <w:rFonts w:ascii="Arial" w:eastAsia="MS Mincho" w:hAnsi="Arial" w:cs="Arial"/>
                <w:color w:val="000000"/>
                <w:sz w:val="20"/>
                <w:szCs w:val="20"/>
                <w:lang w:eastAsia="ja-JP" w:bidi="mr-IN"/>
              </w:rPr>
              <w:t xml:space="preserve"> modul:</w:t>
            </w:r>
          </w:p>
          <w:p w14:paraId="10505867"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min. 8x10/100/1000Base-T</w:t>
            </w:r>
          </w:p>
          <w:p w14:paraId="755C1340"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min. 4 porty s podporou </w:t>
            </w:r>
            <w:proofErr w:type="spellStart"/>
            <w:r w:rsidRPr="004F4011">
              <w:rPr>
                <w:rFonts w:ascii="Arial" w:eastAsia="MS Mincho" w:hAnsi="Arial" w:cs="Arial"/>
                <w:color w:val="000000"/>
                <w:sz w:val="20"/>
                <w:szCs w:val="20"/>
                <w:lang w:eastAsia="ja-JP" w:bidi="mr-IN"/>
              </w:rPr>
              <w:t>PoE</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IEEE</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802.3af</w:t>
            </w:r>
            <w:proofErr w:type="spellEnd"/>
            <w:r w:rsidRPr="004F4011">
              <w:rPr>
                <w:rFonts w:ascii="Arial" w:eastAsia="MS Mincho" w:hAnsi="Arial" w:cs="Arial"/>
                <w:color w:val="000000"/>
                <w:sz w:val="20"/>
                <w:szCs w:val="20"/>
                <w:lang w:eastAsia="ja-JP" w:bidi="mr-IN"/>
              </w:rPr>
              <w:t>)</w:t>
            </w:r>
          </w:p>
          <w:p w14:paraId="685B620D"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min. 2 porty s podporou </w:t>
            </w:r>
            <w:proofErr w:type="spellStart"/>
            <w:r w:rsidRPr="004F4011">
              <w:rPr>
                <w:rFonts w:ascii="Arial" w:eastAsia="MS Mincho" w:hAnsi="Arial" w:cs="Arial"/>
                <w:color w:val="000000"/>
                <w:sz w:val="20"/>
                <w:szCs w:val="20"/>
                <w:lang w:eastAsia="ja-JP" w:bidi="mr-IN"/>
              </w:rPr>
              <w:t>PoE</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IEEE</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802.3at</w:t>
            </w:r>
            <w:proofErr w:type="spellEnd"/>
            <w:r w:rsidRPr="004F4011">
              <w:rPr>
                <w:rFonts w:ascii="Arial" w:eastAsia="MS Mincho" w:hAnsi="Arial" w:cs="Arial"/>
                <w:color w:val="000000"/>
                <w:sz w:val="20"/>
                <w:szCs w:val="20"/>
                <w:lang w:eastAsia="ja-JP" w:bidi="mr-IN"/>
              </w:rPr>
              <w:t>)</w:t>
            </w:r>
          </w:p>
          <w:p w14:paraId="14CD8AD4"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všechny porty podpora IEEE 802.1X</w:t>
            </w:r>
          </w:p>
          <w:p w14:paraId="2C53B564"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IEEE 802.1Q, min.30 VLAN</w:t>
            </w:r>
          </w:p>
          <w:p w14:paraId="22629705"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min. </w:t>
            </w:r>
            <w:proofErr w:type="spellStart"/>
            <w:r w:rsidRPr="004F4011">
              <w:rPr>
                <w:rFonts w:ascii="Arial" w:eastAsia="MS Mincho" w:hAnsi="Arial" w:cs="Arial"/>
                <w:color w:val="000000"/>
                <w:sz w:val="20"/>
                <w:szCs w:val="20"/>
                <w:lang w:eastAsia="ja-JP" w:bidi="mr-IN"/>
              </w:rPr>
              <w:t>1x</w:t>
            </w:r>
            <w:proofErr w:type="spellEnd"/>
            <w:r w:rsidRPr="004F4011">
              <w:rPr>
                <w:rFonts w:ascii="Arial" w:eastAsia="MS Mincho" w:hAnsi="Arial" w:cs="Arial"/>
                <w:color w:val="000000"/>
                <w:sz w:val="20"/>
                <w:szCs w:val="20"/>
                <w:lang w:eastAsia="ja-JP" w:bidi="mr-IN"/>
              </w:rPr>
              <w:t xml:space="preserve"> port </w:t>
            </w:r>
            <w:proofErr w:type="spellStart"/>
            <w:r w:rsidRPr="004F4011">
              <w:rPr>
                <w:rFonts w:ascii="Arial" w:eastAsia="MS Mincho" w:hAnsi="Arial" w:cs="Arial"/>
                <w:color w:val="000000"/>
                <w:sz w:val="20"/>
                <w:szCs w:val="20"/>
                <w:lang w:eastAsia="ja-JP" w:bidi="mr-IN"/>
              </w:rPr>
              <w:t>mirroring</w:t>
            </w:r>
            <w:proofErr w:type="spellEnd"/>
          </w:p>
        </w:tc>
      </w:tr>
      <w:tr w:rsidR="005A0418" w:rsidRPr="004F4011" w14:paraId="79743B22" w14:textId="77777777" w:rsidTr="005A0418">
        <w:trPr>
          <w:cantSplit/>
          <w:trHeight w:val="340"/>
          <w:jc w:val="center"/>
        </w:trPr>
        <w:tc>
          <w:tcPr>
            <w:tcW w:w="9061" w:type="dxa"/>
            <w:tcBorders>
              <w:top w:val="single" w:sz="4" w:space="0" w:color="auto"/>
              <w:left w:val="single" w:sz="4" w:space="0" w:color="auto"/>
              <w:bottom w:val="single" w:sz="4" w:space="0" w:color="auto"/>
              <w:right w:val="single" w:sz="4" w:space="0" w:color="auto"/>
            </w:tcBorders>
          </w:tcPr>
          <w:p w14:paraId="626028DA"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Možnost rozšířit směrovač o </w:t>
            </w:r>
            <w:proofErr w:type="spellStart"/>
            <w:r w:rsidRPr="004F4011">
              <w:rPr>
                <w:rFonts w:ascii="Arial" w:eastAsia="MS Mincho" w:hAnsi="Arial" w:cs="Arial"/>
                <w:color w:val="000000"/>
                <w:sz w:val="20"/>
                <w:szCs w:val="20"/>
                <w:lang w:eastAsia="ja-JP" w:bidi="mr-IN"/>
              </w:rPr>
              <w:t>Wireless</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WAN</w:t>
            </w:r>
            <w:proofErr w:type="spellEnd"/>
            <w:r w:rsidRPr="004F4011">
              <w:rPr>
                <w:rFonts w:ascii="Arial" w:eastAsia="MS Mincho" w:hAnsi="Arial" w:cs="Arial"/>
                <w:color w:val="000000"/>
                <w:sz w:val="20"/>
                <w:szCs w:val="20"/>
                <w:lang w:eastAsia="ja-JP" w:bidi="mr-IN"/>
              </w:rPr>
              <w:t xml:space="preserve"> modul s rozhraním 5G s následujícími parametry:</w:t>
            </w:r>
          </w:p>
          <w:p w14:paraId="1E0C2709"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Podpora 5G (Sub 6GHz)</w:t>
            </w:r>
          </w:p>
          <w:p w14:paraId="53425710"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Zpětná kompatibilita s technologií LTE</w:t>
            </w:r>
          </w:p>
          <w:p w14:paraId="3312F600" w14:textId="77777777" w:rsidR="005A0418" w:rsidRPr="004F4011" w:rsidRDefault="005A0418" w:rsidP="005A0418">
            <w:pPr>
              <w:pStyle w:val="Odstavecseseznamem"/>
              <w:numPr>
                <w:ilvl w:val="0"/>
                <w:numId w:val="32"/>
              </w:numPr>
              <w:spacing w:after="0"/>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Podpora </w:t>
            </w:r>
            <w:proofErr w:type="spellStart"/>
            <w:r w:rsidRPr="004F4011">
              <w:rPr>
                <w:rFonts w:ascii="Arial" w:eastAsia="MS Mincho" w:hAnsi="Arial" w:cs="Arial"/>
                <w:color w:val="000000"/>
                <w:sz w:val="20"/>
                <w:szCs w:val="20"/>
                <w:lang w:eastAsia="ja-JP" w:bidi="mr-IN"/>
              </w:rPr>
              <w:t>dual</w:t>
            </w:r>
            <w:proofErr w:type="spellEnd"/>
            <w:r w:rsidRPr="004F4011">
              <w:rPr>
                <w:rFonts w:ascii="Arial" w:eastAsia="MS Mincho" w:hAnsi="Arial" w:cs="Arial"/>
                <w:color w:val="000000"/>
                <w:sz w:val="20"/>
                <w:szCs w:val="20"/>
                <w:lang w:eastAsia="ja-JP" w:bidi="mr-IN"/>
              </w:rPr>
              <w:t xml:space="preserve"> SIM</w:t>
            </w:r>
          </w:p>
        </w:tc>
      </w:tr>
    </w:tbl>
    <w:p w14:paraId="7B0D7F15" w14:textId="77777777" w:rsidR="005A0418" w:rsidRDefault="005A0418" w:rsidP="005A0418">
      <w:pPr>
        <w:pStyle w:val="Titulek"/>
        <w:rPr>
          <w:rFonts w:cs="Arial"/>
        </w:rPr>
      </w:pPr>
      <w:bookmarkStart w:id="9" w:name="_Hlk179883475"/>
      <w:r w:rsidRPr="004F4011">
        <w:rPr>
          <w:rFonts w:cs="Arial"/>
        </w:rPr>
        <w:t>Tabulka 2 - Kompletní přehled parametrů 5G brány</w:t>
      </w:r>
    </w:p>
    <w:tbl>
      <w:tblPr>
        <w:tblW w:w="5000" w:type="pct"/>
        <w:jc w:val="center"/>
        <w:tblCellMar>
          <w:left w:w="70" w:type="dxa"/>
          <w:right w:w="70" w:type="dxa"/>
        </w:tblCellMar>
        <w:tblLook w:val="04A0" w:firstRow="1" w:lastRow="0" w:firstColumn="1" w:lastColumn="0" w:noHBand="0" w:noVBand="1"/>
      </w:tblPr>
      <w:tblGrid>
        <w:gridCol w:w="3079"/>
        <w:gridCol w:w="5976"/>
      </w:tblGrid>
      <w:tr w:rsidR="005A0418" w:rsidRPr="004F4011" w14:paraId="19421E1E" w14:textId="77777777" w:rsidTr="007633FB">
        <w:trPr>
          <w:cantSplit/>
          <w:trHeight w:val="288"/>
          <w:tblHeader/>
          <w:jc w:val="center"/>
        </w:trPr>
        <w:tc>
          <w:tcPr>
            <w:tcW w:w="1850" w:type="pct"/>
            <w:tcBorders>
              <w:top w:val="single" w:sz="8" w:space="0" w:color="auto"/>
              <w:left w:val="single" w:sz="8" w:space="0" w:color="auto"/>
              <w:bottom w:val="single" w:sz="8" w:space="0" w:color="auto"/>
              <w:right w:val="single" w:sz="4" w:space="0" w:color="auto"/>
            </w:tcBorders>
            <w:shd w:val="clear" w:color="auto" w:fill="A6A6A6" w:themeFill="background1" w:themeFillShade="A6"/>
            <w:hideMark/>
          </w:tcPr>
          <w:bookmarkEnd w:id="9"/>
          <w:p w14:paraId="4FD15305" w14:textId="77777777" w:rsidR="005A0418" w:rsidRPr="004F4011" w:rsidRDefault="005A0418" w:rsidP="006A1E01">
            <w:pPr>
              <w:autoSpaceDE w:val="0"/>
              <w:autoSpaceDN w:val="0"/>
              <w:adjustRightInd w:val="0"/>
              <w:jc w:val="center"/>
              <w:rPr>
                <w:rFonts w:ascii="Arial" w:hAnsi="Arial" w:cs="Arial"/>
                <w:b/>
                <w:sz w:val="20"/>
                <w:szCs w:val="20"/>
              </w:rPr>
            </w:pPr>
            <w:r w:rsidRPr="004F4011">
              <w:rPr>
                <w:rFonts w:ascii="Arial" w:hAnsi="Arial" w:cs="Arial"/>
                <w:b/>
                <w:sz w:val="20"/>
                <w:szCs w:val="20"/>
              </w:rPr>
              <w:t>Základní údaje</w:t>
            </w:r>
          </w:p>
        </w:tc>
        <w:tc>
          <w:tcPr>
            <w:tcW w:w="3150" w:type="pct"/>
            <w:tcBorders>
              <w:top w:val="single" w:sz="8" w:space="0" w:color="auto"/>
              <w:left w:val="single" w:sz="4" w:space="0" w:color="auto"/>
              <w:bottom w:val="single" w:sz="8" w:space="0" w:color="auto"/>
              <w:right w:val="single" w:sz="4" w:space="0" w:color="auto"/>
            </w:tcBorders>
            <w:shd w:val="clear" w:color="auto" w:fill="A6A6A6" w:themeFill="background1" w:themeFillShade="A6"/>
            <w:hideMark/>
          </w:tcPr>
          <w:p w14:paraId="2C6AD38A" w14:textId="77777777" w:rsidR="005A0418" w:rsidRPr="004F4011" w:rsidRDefault="005A0418" w:rsidP="006A1E01">
            <w:pPr>
              <w:autoSpaceDE w:val="0"/>
              <w:autoSpaceDN w:val="0"/>
              <w:adjustRightInd w:val="0"/>
              <w:jc w:val="center"/>
              <w:rPr>
                <w:rFonts w:ascii="Arial" w:hAnsi="Arial" w:cs="Arial"/>
                <w:b/>
                <w:sz w:val="20"/>
                <w:szCs w:val="20"/>
              </w:rPr>
            </w:pPr>
            <w:r w:rsidRPr="004F4011">
              <w:rPr>
                <w:rFonts w:ascii="Arial" w:hAnsi="Arial" w:cs="Arial"/>
                <w:b/>
                <w:sz w:val="20"/>
                <w:szCs w:val="20"/>
              </w:rPr>
              <w:t>Nabízená hodnota</w:t>
            </w:r>
          </w:p>
        </w:tc>
      </w:tr>
      <w:tr w:rsidR="005A0418" w:rsidRPr="004F4011" w14:paraId="065330D8" w14:textId="77777777" w:rsidTr="007633FB">
        <w:trPr>
          <w:cantSplit/>
          <w:trHeight w:val="397"/>
          <w:tblHeader/>
          <w:jc w:val="center"/>
        </w:trPr>
        <w:tc>
          <w:tcPr>
            <w:tcW w:w="1850"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188A153B"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Výrobce zařízení (přesná identifikace výrobce)</w:t>
            </w:r>
          </w:p>
        </w:tc>
        <w:tc>
          <w:tcPr>
            <w:tcW w:w="3150"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045D31FC" w14:textId="77777777" w:rsidR="005A0418" w:rsidRPr="00375759" w:rsidRDefault="007218EF" w:rsidP="006A1E01">
            <w:pPr>
              <w:jc w:val="center"/>
              <w:rPr>
                <w:rFonts w:ascii="Arial" w:hAnsi="Arial" w:cs="Arial"/>
                <w:color w:val="000000"/>
                <w:sz w:val="20"/>
                <w:szCs w:val="20"/>
                <w:highlight w:val="yellow"/>
              </w:rPr>
            </w:pPr>
            <w:r w:rsidRPr="007218EF">
              <w:rPr>
                <w:rFonts w:ascii="Arial" w:hAnsi="Arial" w:cs="Arial"/>
                <w:color w:val="000000"/>
                <w:sz w:val="20"/>
                <w:szCs w:val="20"/>
              </w:rPr>
              <w:t>Cisco Systems, Inc.</w:t>
            </w:r>
          </w:p>
        </w:tc>
      </w:tr>
      <w:tr w:rsidR="005A0418" w:rsidRPr="004F4011" w14:paraId="0F940BD0" w14:textId="77777777" w:rsidTr="007633FB">
        <w:trPr>
          <w:cantSplit/>
          <w:trHeight w:val="397"/>
          <w:tblHeader/>
          <w:jc w:val="center"/>
        </w:trPr>
        <w:tc>
          <w:tcPr>
            <w:tcW w:w="1850"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40858CF6"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Produktové číslo (typ/model) nabízeného zařízení (v případě, že je zařízené popsáno více produktovými čísly, uvede Dodavatel hlavní produktové číslo nabízeného zařízení)</w:t>
            </w:r>
          </w:p>
        </w:tc>
        <w:tc>
          <w:tcPr>
            <w:tcW w:w="31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D7F93" w14:textId="77777777" w:rsidR="005A0418" w:rsidRPr="00375759" w:rsidRDefault="00A00D33" w:rsidP="006A1E01">
            <w:pPr>
              <w:jc w:val="center"/>
              <w:rPr>
                <w:rFonts w:ascii="Arial" w:hAnsi="Arial" w:cs="Arial"/>
                <w:color w:val="000000"/>
                <w:sz w:val="20"/>
                <w:szCs w:val="20"/>
                <w:highlight w:val="yellow"/>
              </w:rPr>
            </w:pPr>
            <w:r w:rsidRPr="00A00D33">
              <w:rPr>
                <w:rFonts w:ascii="Arial" w:hAnsi="Arial" w:cs="Arial"/>
                <w:color w:val="000000"/>
                <w:sz w:val="20"/>
                <w:szCs w:val="20"/>
              </w:rPr>
              <w:t>CG522-E</w:t>
            </w:r>
          </w:p>
        </w:tc>
      </w:tr>
      <w:tr w:rsidR="005A0418" w:rsidRPr="004F4011" w14:paraId="7B97654A" w14:textId="77777777" w:rsidTr="007633FB">
        <w:trPr>
          <w:cantSplit/>
          <w:trHeight w:val="397"/>
          <w:tblHeader/>
          <w:jc w:val="center"/>
        </w:trPr>
        <w:tc>
          <w:tcPr>
            <w:tcW w:w="1850"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D95E322"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Odkaz na www stránky výrobce zařízení, kde je k dispozici detailní technická specifikace (</w:t>
            </w:r>
            <w:proofErr w:type="spellStart"/>
            <w:r w:rsidRPr="004F4011">
              <w:rPr>
                <w:rFonts w:ascii="Arial" w:eastAsia="MS Mincho" w:hAnsi="Arial" w:cs="Arial"/>
                <w:color w:val="000000"/>
                <w:sz w:val="20"/>
                <w:szCs w:val="20"/>
                <w:lang w:eastAsia="ja-JP" w:bidi="mr-IN"/>
              </w:rPr>
              <w:t>DataSheet</w:t>
            </w:r>
            <w:proofErr w:type="spellEnd"/>
            <w:r w:rsidRPr="004F4011">
              <w:rPr>
                <w:rFonts w:ascii="Arial" w:eastAsia="MS Mincho" w:hAnsi="Arial" w:cs="Arial"/>
                <w:color w:val="000000"/>
                <w:sz w:val="20"/>
                <w:szCs w:val="20"/>
                <w:lang w:eastAsia="ja-JP" w:bidi="mr-IN"/>
              </w:rPr>
              <w:t>) v českém nebo anglickém jazyce</w:t>
            </w:r>
          </w:p>
        </w:tc>
        <w:tc>
          <w:tcPr>
            <w:tcW w:w="3150" w:type="pct"/>
            <w:tcBorders>
              <w:top w:val="single" w:sz="4" w:space="0" w:color="auto"/>
              <w:left w:val="single" w:sz="4" w:space="0" w:color="auto"/>
              <w:bottom w:val="single" w:sz="4" w:space="0" w:color="auto"/>
              <w:right w:val="single" w:sz="4" w:space="0" w:color="auto"/>
            </w:tcBorders>
            <w:shd w:val="clear" w:color="auto" w:fill="auto"/>
            <w:vAlign w:val="center"/>
          </w:tcPr>
          <w:p w14:paraId="3A376E83" w14:textId="77777777" w:rsidR="005A0418" w:rsidRPr="00375759" w:rsidRDefault="009B4BC0" w:rsidP="006A1E01">
            <w:pPr>
              <w:jc w:val="center"/>
              <w:rPr>
                <w:rFonts w:ascii="Arial" w:hAnsi="Arial" w:cs="Arial"/>
                <w:color w:val="000000"/>
                <w:sz w:val="20"/>
                <w:szCs w:val="20"/>
                <w:highlight w:val="yellow"/>
              </w:rPr>
            </w:pPr>
            <w:hyperlink r:id="rId14" w:tgtFrame="_blank" w:tooltip="https://www.cisco.com/c/en/us/products/collateral/routers/catalyst-cellular-gateways/data-sheet-c78-744210.html?dtid=osscdc000283" w:history="1">
              <w:r w:rsidR="0038622C" w:rsidRPr="0038622C">
                <w:rPr>
                  <w:rStyle w:val="Hypertextovodkaz"/>
                  <w:rFonts w:ascii="Arial" w:hAnsi="Arial" w:cs="Arial"/>
                  <w:sz w:val="20"/>
                  <w:szCs w:val="20"/>
                </w:rPr>
                <w:t>https://www.cisco.com/c/en/us/products/collateral/routers/catalyst-cellular-gateways/data-sheet-c78-744210.html?dtid=osscdc000283</w:t>
              </w:r>
            </w:hyperlink>
          </w:p>
        </w:tc>
      </w:tr>
    </w:tbl>
    <w:p w14:paraId="7A15AF95" w14:textId="77777777" w:rsidR="005A0418" w:rsidRPr="004F4011" w:rsidRDefault="005A0418" w:rsidP="005A0418">
      <w:pPr>
        <w:rPr>
          <w:rFonts w:ascii="Arial" w:hAnsi="Arial" w:cs="Arial"/>
          <w:sz w:val="20"/>
          <w:szCs w:val="20"/>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050"/>
      </w:tblGrid>
      <w:tr w:rsidR="005A0418" w:rsidRPr="004F4011" w14:paraId="201FA1FA" w14:textId="77777777" w:rsidTr="007633FB">
        <w:trPr>
          <w:cantSplit/>
          <w:trHeight w:val="397"/>
          <w:tblHeader/>
          <w:jc w:val="center"/>
        </w:trPr>
        <w:tc>
          <w:tcPr>
            <w:tcW w:w="5000" w:type="pct"/>
            <w:tcBorders>
              <w:bottom w:val="single" w:sz="4" w:space="0" w:color="auto"/>
            </w:tcBorders>
            <w:shd w:val="clear" w:color="auto" w:fill="BFBFBF" w:themeFill="background1" w:themeFillShade="BF"/>
            <w:vAlign w:val="center"/>
            <w:hideMark/>
          </w:tcPr>
          <w:p w14:paraId="2CFDCFF5" w14:textId="77777777" w:rsidR="005A0418" w:rsidRPr="004F4011" w:rsidRDefault="005A0418" w:rsidP="006A1E01">
            <w:pPr>
              <w:autoSpaceDE w:val="0"/>
              <w:autoSpaceDN w:val="0"/>
              <w:adjustRightInd w:val="0"/>
              <w:contextualSpacing/>
              <w:jc w:val="center"/>
              <w:rPr>
                <w:rFonts w:ascii="Arial" w:hAnsi="Arial" w:cs="Arial"/>
                <w:b/>
                <w:sz w:val="20"/>
                <w:szCs w:val="20"/>
              </w:rPr>
            </w:pPr>
            <w:r w:rsidRPr="004F4011">
              <w:rPr>
                <w:rFonts w:ascii="Arial" w:hAnsi="Arial" w:cs="Arial"/>
                <w:b/>
                <w:sz w:val="20"/>
                <w:szCs w:val="20"/>
              </w:rPr>
              <w:t>Popis parametru</w:t>
            </w:r>
          </w:p>
        </w:tc>
      </w:tr>
      <w:tr w:rsidR="005A0418" w:rsidRPr="004F4011" w14:paraId="2430D2E4"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vAlign w:val="bottom"/>
          </w:tcPr>
          <w:p w14:paraId="7895C198"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Min</w:t>
            </w:r>
            <w:r>
              <w:rPr>
                <w:rFonts w:ascii="Arial" w:eastAsia="MS Mincho" w:hAnsi="Arial" w:cs="Arial"/>
                <w:color w:val="000000"/>
                <w:sz w:val="20"/>
                <w:szCs w:val="20"/>
                <w:lang w:eastAsia="ja-JP" w:bidi="mr-IN"/>
              </w:rPr>
              <w:t>imálně</w:t>
            </w:r>
            <w:r w:rsidRPr="004F4011">
              <w:rPr>
                <w:rFonts w:ascii="Arial" w:eastAsia="MS Mincho" w:hAnsi="Arial" w:cs="Arial"/>
                <w:color w:val="000000"/>
                <w:sz w:val="20"/>
                <w:szCs w:val="20"/>
                <w:lang w:eastAsia="ja-JP" w:bidi="mr-IN"/>
              </w:rPr>
              <w:t xml:space="preserve"> </w:t>
            </w:r>
            <w:r w:rsidRPr="004F4011">
              <w:rPr>
                <w:rFonts w:ascii="Arial" w:eastAsia="MS Mincho" w:hAnsi="Arial" w:cs="Arial"/>
                <w:b/>
                <w:bCs/>
                <w:color w:val="000000"/>
                <w:sz w:val="20"/>
                <w:szCs w:val="20"/>
                <w:lang w:eastAsia="ja-JP" w:bidi="mr-IN"/>
              </w:rPr>
              <w:t xml:space="preserve">1 </w:t>
            </w:r>
            <w:r w:rsidRPr="004F4011">
              <w:rPr>
                <w:rFonts w:ascii="Arial" w:eastAsia="MS Mincho" w:hAnsi="Arial" w:cs="Arial"/>
                <w:color w:val="000000"/>
                <w:sz w:val="20"/>
                <w:szCs w:val="20"/>
                <w:lang w:eastAsia="ja-JP" w:bidi="mr-IN"/>
              </w:rPr>
              <w:t xml:space="preserve">port 2,5/10 </w:t>
            </w:r>
            <w:proofErr w:type="spellStart"/>
            <w:r w:rsidRPr="004F4011">
              <w:rPr>
                <w:rFonts w:ascii="Arial" w:eastAsia="MS Mincho" w:hAnsi="Arial" w:cs="Arial"/>
                <w:color w:val="000000"/>
                <w:sz w:val="20"/>
                <w:szCs w:val="20"/>
                <w:lang w:eastAsia="ja-JP" w:bidi="mr-IN"/>
              </w:rPr>
              <w:t>GigabitEthernet</w:t>
            </w:r>
            <w:proofErr w:type="spellEnd"/>
            <w:r w:rsidRPr="004F4011">
              <w:rPr>
                <w:rFonts w:ascii="Arial" w:eastAsia="MS Mincho" w:hAnsi="Arial" w:cs="Arial"/>
                <w:color w:val="000000"/>
                <w:sz w:val="20"/>
                <w:szCs w:val="20"/>
                <w:lang w:eastAsia="ja-JP" w:bidi="mr-IN"/>
              </w:rPr>
              <w:t xml:space="preserve"> s rozhraním </w:t>
            </w:r>
            <w:proofErr w:type="spellStart"/>
            <w:r w:rsidRPr="004F4011">
              <w:rPr>
                <w:rFonts w:ascii="Arial" w:eastAsia="MS Mincho" w:hAnsi="Arial" w:cs="Arial"/>
                <w:color w:val="000000"/>
                <w:sz w:val="20"/>
                <w:szCs w:val="20"/>
                <w:lang w:eastAsia="ja-JP" w:bidi="mr-IN"/>
              </w:rPr>
              <w:t>RJ</w:t>
            </w:r>
            <w:proofErr w:type="spellEnd"/>
            <w:r w:rsidRPr="004F4011">
              <w:rPr>
                <w:rFonts w:ascii="Arial" w:eastAsia="MS Mincho" w:hAnsi="Arial" w:cs="Arial"/>
                <w:color w:val="000000"/>
                <w:sz w:val="20"/>
                <w:szCs w:val="20"/>
                <w:lang w:eastAsia="ja-JP" w:bidi="mr-IN"/>
              </w:rPr>
              <w:t>-45</w:t>
            </w:r>
          </w:p>
        </w:tc>
      </w:tr>
      <w:tr w:rsidR="005A0418" w:rsidRPr="004F4011" w14:paraId="1515B721"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vAlign w:val="bottom"/>
          </w:tcPr>
          <w:p w14:paraId="0017333F"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kern w:val="2"/>
                <w:sz w:val="20"/>
                <w:szCs w:val="20"/>
                <w:lang w:eastAsia="ja-JP" w:bidi="mr-IN"/>
                <w14:ligatures w14:val="standardContextual"/>
              </w:rPr>
              <w:t>Možnost napájet 5G bránu prostřednictvím AC zdroje</w:t>
            </w:r>
          </w:p>
        </w:tc>
      </w:tr>
      <w:tr w:rsidR="005A0418" w:rsidRPr="004F4011" w14:paraId="2FEDC062"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vAlign w:val="bottom"/>
          </w:tcPr>
          <w:p w14:paraId="7D1F2C27"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kern w:val="2"/>
                <w:sz w:val="20"/>
                <w:szCs w:val="20"/>
                <w:lang w:eastAsia="ja-JP" w:bidi="mr-IN"/>
                <w14:ligatures w14:val="standardContextual"/>
              </w:rPr>
              <w:t xml:space="preserve">Možnost napájet </w:t>
            </w:r>
            <w:proofErr w:type="spellStart"/>
            <w:r w:rsidRPr="004F4011">
              <w:rPr>
                <w:rFonts w:ascii="Arial" w:eastAsia="MS Mincho" w:hAnsi="Arial" w:cs="Arial"/>
                <w:color w:val="000000"/>
                <w:kern w:val="2"/>
                <w:sz w:val="20"/>
                <w:szCs w:val="20"/>
                <w:lang w:eastAsia="ja-JP" w:bidi="mr-IN"/>
                <w14:ligatures w14:val="standardContextual"/>
              </w:rPr>
              <w:t>5G</w:t>
            </w:r>
            <w:proofErr w:type="spellEnd"/>
            <w:r w:rsidRPr="004F4011">
              <w:rPr>
                <w:rFonts w:ascii="Arial" w:eastAsia="MS Mincho" w:hAnsi="Arial" w:cs="Arial"/>
                <w:color w:val="000000"/>
                <w:kern w:val="2"/>
                <w:sz w:val="20"/>
                <w:szCs w:val="20"/>
                <w:lang w:eastAsia="ja-JP" w:bidi="mr-IN"/>
                <w14:ligatures w14:val="standardContextual"/>
              </w:rPr>
              <w:t xml:space="preserve"> bránu prostřednictvím </w:t>
            </w:r>
            <w:proofErr w:type="spellStart"/>
            <w:r w:rsidRPr="004F4011">
              <w:rPr>
                <w:rFonts w:ascii="Arial" w:eastAsia="MS Mincho" w:hAnsi="Arial" w:cs="Arial"/>
                <w:color w:val="000000"/>
                <w:kern w:val="2"/>
                <w:sz w:val="20"/>
                <w:szCs w:val="20"/>
                <w:lang w:eastAsia="ja-JP" w:bidi="mr-IN"/>
                <w14:ligatures w14:val="standardContextual"/>
              </w:rPr>
              <w:t>PoE</w:t>
            </w:r>
            <w:proofErr w:type="spellEnd"/>
            <w:r w:rsidRPr="004F4011">
              <w:rPr>
                <w:rFonts w:ascii="Arial" w:eastAsia="MS Mincho" w:hAnsi="Arial" w:cs="Arial"/>
                <w:color w:val="000000"/>
                <w:kern w:val="2"/>
                <w:sz w:val="20"/>
                <w:szCs w:val="20"/>
                <w:lang w:eastAsia="ja-JP" w:bidi="mr-IN"/>
                <w14:ligatures w14:val="standardContextual"/>
              </w:rPr>
              <w:t xml:space="preserve"> z připojeného koncového zařízení</w:t>
            </w:r>
          </w:p>
        </w:tc>
      </w:tr>
      <w:tr w:rsidR="005A0418" w:rsidRPr="004F4011" w14:paraId="735EC008"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vAlign w:val="bottom"/>
          </w:tcPr>
          <w:p w14:paraId="4EFA4CBD"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Kategorie mobilního připojení – </w:t>
            </w:r>
            <w:r w:rsidRPr="004F4011">
              <w:rPr>
                <w:rFonts w:ascii="Arial" w:eastAsia="MS Mincho" w:hAnsi="Arial" w:cs="Arial"/>
                <w:b/>
                <w:bCs/>
                <w:color w:val="000000"/>
                <w:sz w:val="20"/>
                <w:szCs w:val="20"/>
                <w:lang w:eastAsia="ja-JP" w:bidi="mr-IN"/>
              </w:rPr>
              <w:t>5G Sub-6 GHz</w:t>
            </w:r>
          </w:p>
        </w:tc>
      </w:tr>
      <w:tr w:rsidR="005A0418" w:rsidRPr="004F4011" w14:paraId="4FB1BBCE"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vAlign w:val="bottom"/>
          </w:tcPr>
          <w:p w14:paraId="14F9D6CA"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Zpětná kompatibilita s technologií LTE</w:t>
            </w:r>
          </w:p>
        </w:tc>
      </w:tr>
      <w:tr w:rsidR="005A0418" w:rsidRPr="004F4011" w14:paraId="44A8D864"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vAlign w:val="bottom"/>
          </w:tcPr>
          <w:p w14:paraId="707E9F0E"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Možnost duální SIM karty (</w:t>
            </w:r>
            <w:proofErr w:type="spellStart"/>
            <w:r w:rsidRPr="004F4011">
              <w:rPr>
                <w:rFonts w:ascii="Arial" w:eastAsia="MS Mincho" w:hAnsi="Arial" w:cs="Arial"/>
                <w:color w:val="000000"/>
                <w:sz w:val="20"/>
                <w:szCs w:val="20"/>
                <w:lang w:eastAsia="ja-JP" w:bidi="mr-IN"/>
              </w:rPr>
              <w:t>active</w:t>
            </w:r>
            <w:proofErr w:type="spellEnd"/>
            <w:r w:rsidRPr="004F4011">
              <w:rPr>
                <w:rFonts w:ascii="Arial" w:eastAsia="MS Mincho" w:hAnsi="Arial" w:cs="Arial"/>
                <w:color w:val="000000"/>
                <w:sz w:val="20"/>
                <w:szCs w:val="20"/>
                <w:lang w:eastAsia="ja-JP" w:bidi="mr-IN"/>
              </w:rPr>
              <w:t>/</w:t>
            </w:r>
            <w:proofErr w:type="spellStart"/>
            <w:r w:rsidRPr="004F4011">
              <w:rPr>
                <w:rFonts w:ascii="Arial" w:eastAsia="MS Mincho" w:hAnsi="Arial" w:cs="Arial"/>
                <w:color w:val="000000"/>
                <w:sz w:val="20"/>
                <w:szCs w:val="20"/>
                <w:lang w:eastAsia="ja-JP" w:bidi="mr-IN"/>
              </w:rPr>
              <w:t>standby</w:t>
            </w:r>
            <w:proofErr w:type="spellEnd"/>
            <w:r w:rsidRPr="004F4011">
              <w:rPr>
                <w:rFonts w:ascii="Arial" w:eastAsia="MS Mincho" w:hAnsi="Arial" w:cs="Arial"/>
                <w:color w:val="000000"/>
                <w:sz w:val="20"/>
                <w:szCs w:val="20"/>
                <w:lang w:eastAsia="ja-JP" w:bidi="mr-IN"/>
              </w:rPr>
              <w:t>)</w:t>
            </w:r>
          </w:p>
        </w:tc>
      </w:tr>
      <w:tr w:rsidR="005A0418" w:rsidRPr="004F4011" w14:paraId="4FF78288"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vAlign w:val="bottom"/>
          </w:tcPr>
          <w:p w14:paraId="1C825B5B"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Podpora </w:t>
            </w:r>
            <w:proofErr w:type="spellStart"/>
            <w:r w:rsidRPr="004F4011">
              <w:rPr>
                <w:rFonts w:ascii="Arial" w:eastAsia="MS Mincho" w:hAnsi="Arial" w:cs="Arial"/>
                <w:color w:val="000000"/>
                <w:sz w:val="20"/>
                <w:szCs w:val="20"/>
                <w:lang w:eastAsia="ja-JP" w:bidi="mr-IN"/>
              </w:rPr>
              <w:t>Carrier</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Aggregation</w:t>
            </w:r>
            <w:proofErr w:type="spellEnd"/>
          </w:p>
        </w:tc>
      </w:tr>
      <w:tr w:rsidR="005A0418" w:rsidRPr="004F4011" w14:paraId="67B27E20"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vAlign w:val="center"/>
          </w:tcPr>
          <w:p w14:paraId="65577864"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Min</w:t>
            </w:r>
            <w:r>
              <w:rPr>
                <w:rFonts w:ascii="Arial" w:eastAsia="MS Mincho" w:hAnsi="Arial" w:cs="Arial"/>
                <w:color w:val="000000"/>
                <w:sz w:val="20"/>
                <w:szCs w:val="20"/>
                <w:lang w:eastAsia="ja-JP" w:bidi="mr-IN"/>
              </w:rPr>
              <w:t>imálně</w:t>
            </w:r>
            <w:r w:rsidRPr="004F4011">
              <w:rPr>
                <w:rFonts w:ascii="Arial" w:eastAsia="MS Mincho" w:hAnsi="Arial" w:cs="Arial"/>
                <w:color w:val="000000"/>
                <w:sz w:val="20"/>
                <w:szCs w:val="20"/>
                <w:lang w:eastAsia="ja-JP" w:bidi="mr-IN"/>
              </w:rPr>
              <w:t xml:space="preserve"> </w:t>
            </w:r>
            <w:r w:rsidRPr="00CA17A7">
              <w:rPr>
                <w:rFonts w:ascii="Arial" w:eastAsia="MS Mincho" w:hAnsi="Arial" w:cs="Arial"/>
                <w:b/>
                <w:bCs/>
                <w:color w:val="000000"/>
                <w:sz w:val="20"/>
                <w:szCs w:val="20"/>
                <w:lang w:eastAsia="ja-JP" w:bidi="mr-IN"/>
              </w:rPr>
              <w:t xml:space="preserve">4 </w:t>
            </w:r>
            <w:r w:rsidRPr="004F4011">
              <w:rPr>
                <w:rFonts w:ascii="Arial" w:eastAsia="MS Mincho" w:hAnsi="Arial" w:cs="Arial"/>
                <w:color w:val="000000"/>
                <w:sz w:val="20"/>
                <w:szCs w:val="20"/>
                <w:lang w:eastAsia="ja-JP" w:bidi="mr-IN"/>
              </w:rPr>
              <w:t>ks SMA antén (4x4 MIMO)</w:t>
            </w:r>
          </w:p>
        </w:tc>
      </w:tr>
      <w:tr w:rsidR="005A0418" w:rsidRPr="004F4011" w14:paraId="45EDE659" w14:textId="77777777" w:rsidTr="007633FB">
        <w:trPr>
          <w:cantSplit/>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EAF1DD"/>
            <w:vAlign w:val="center"/>
          </w:tcPr>
          <w:p w14:paraId="459D7DBF" w14:textId="77777777" w:rsidR="005A0418" w:rsidRPr="004F4011" w:rsidRDefault="005A0418" w:rsidP="006A1E01">
            <w:pPr>
              <w:contextualSpacing/>
              <w:jc w:val="center"/>
              <w:rPr>
                <w:rFonts w:ascii="Arial" w:hAnsi="Arial" w:cs="Arial"/>
                <w:b/>
                <w:sz w:val="20"/>
                <w:szCs w:val="20"/>
              </w:rPr>
            </w:pPr>
            <w:r w:rsidRPr="004F4011">
              <w:rPr>
                <w:rFonts w:ascii="Arial" w:hAnsi="Arial" w:cs="Arial"/>
                <w:b/>
                <w:sz w:val="20"/>
                <w:szCs w:val="20"/>
              </w:rPr>
              <w:t>Bezpečnost</w:t>
            </w:r>
          </w:p>
        </w:tc>
      </w:tr>
      <w:tr w:rsidR="005A0418" w:rsidRPr="004F4011" w14:paraId="7A06BE65"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AAB5A1"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hAnsi="Arial" w:cs="Arial"/>
                <w:kern w:val="2"/>
                <w:sz w:val="20"/>
                <w:szCs w:val="20"/>
                <w14:ligatures w14:val="standardContextual"/>
              </w:rPr>
              <w:t xml:space="preserve">Ochrana proti nahrání modifikovaného software do zařízení prostřednictvím image </w:t>
            </w:r>
            <w:proofErr w:type="spellStart"/>
            <w:r w:rsidRPr="004F4011">
              <w:rPr>
                <w:rFonts w:ascii="Arial" w:hAnsi="Arial" w:cs="Arial"/>
                <w:kern w:val="2"/>
                <w:sz w:val="20"/>
                <w:szCs w:val="20"/>
                <w14:ligatures w14:val="standardContextual"/>
              </w:rPr>
              <w:t>signing</w:t>
            </w:r>
            <w:proofErr w:type="spellEnd"/>
            <w:r w:rsidRPr="004F4011">
              <w:rPr>
                <w:rFonts w:ascii="Arial" w:hAnsi="Arial" w:cs="Arial"/>
                <w:kern w:val="2"/>
                <w:sz w:val="20"/>
                <w:szCs w:val="20"/>
                <w14:ligatures w14:val="standardContextual"/>
              </w:rPr>
              <w:t xml:space="preserve"> a funkce </w:t>
            </w:r>
            <w:proofErr w:type="spellStart"/>
            <w:r w:rsidRPr="004F4011">
              <w:rPr>
                <w:rFonts w:ascii="Arial" w:hAnsi="Arial" w:cs="Arial"/>
                <w:kern w:val="2"/>
                <w:sz w:val="20"/>
                <w:szCs w:val="20"/>
                <w14:ligatures w14:val="standardContextual"/>
              </w:rPr>
              <w:t>secure</w:t>
            </w:r>
            <w:proofErr w:type="spellEnd"/>
            <w:r w:rsidRPr="004F4011">
              <w:rPr>
                <w:rFonts w:ascii="Arial" w:hAnsi="Arial" w:cs="Arial"/>
                <w:kern w:val="2"/>
                <w:sz w:val="20"/>
                <w:szCs w:val="20"/>
                <w14:ligatures w14:val="standardContextual"/>
              </w:rPr>
              <w:t xml:space="preserve"> </w:t>
            </w:r>
            <w:proofErr w:type="spellStart"/>
            <w:r w:rsidRPr="004F4011">
              <w:rPr>
                <w:rFonts w:ascii="Arial" w:hAnsi="Arial" w:cs="Arial"/>
                <w:kern w:val="2"/>
                <w:sz w:val="20"/>
                <w:szCs w:val="20"/>
                <w14:ligatures w14:val="standardContextual"/>
              </w:rPr>
              <w:t>boot</w:t>
            </w:r>
            <w:proofErr w:type="spellEnd"/>
            <w:r w:rsidRPr="004F4011">
              <w:rPr>
                <w:rFonts w:ascii="Arial" w:hAnsi="Arial" w:cs="Arial"/>
                <w:kern w:val="2"/>
                <w:sz w:val="20"/>
                <w:szCs w:val="20"/>
                <w14:ligatures w14:val="standardContextual"/>
              </w:rPr>
              <w:t xml:space="preserve">, která ověřuje autentičnost a integritu jak samotného operačního systému, tak i </w:t>
            </w:r>
            <w:proofErr w:type="spellStart"/>
            <w:proofErr w:type="gramStart"/>
            <w:r w:rsidRPr="004F4011">
              <w:rPr>
                <w:rFonts w:ascii="Arial" w:hAnsi="Arial" w:cs="Arial"/>
                <w:kern w:val="2"/>
                <w:sz w:val="20"/>
                <w:szCs w:val="20"/>
                <w14:ligatures w14:val="standardContextual"/>
              </w:rPr>
              <w:t>bootloaderu</w:t>
            </w:r>
            <w:proofErr w:type="spellEnd"/>
            <w:proofErr w:type="gramEnd"/>
            <w:r w:rsidRPr="004F4011">
              <w:rPr>
                <w:rFonts w:ascii="Arial" w:hAnsi="Arial" w:cs="Arial"/>
                <w:kern w:val="2"/>
                <w:sz w:val="20"/>
                <w:szCs w:val="20"/>
                <w14:ligatures w14:val="standardContextual"/>
              </w:rPr>
              <w:t xml:space="preserve"> a to prostřednictvím nemodifikovatelných interních HW prostředků - tzv. hardware </w:t>
            </w:r>
            <w:proofErr w:type="spellStart"/>
            <w:r w:rsidRPr="004F4011">
              <w:rPr>
                <w:rFonts w:ascii="Arial" w:hAnsi="Arial" w:cs="Arial"/>
                <w:kern w:val="2"/>
                <w:sz w:val="20"/>
                <w:szCs w:val="20"/>
                <w14:ligatures w14:val="standardContextual"/>
              </w:rPr>
              <w:t>anchore</w:t>
            </w:r>
            <w:proofErr w:type="spellEnd"/>
          </w:p>
        </w:tc>
      </w:tr>
      <w:tr w:rsidR="005A0418" w:rsidRPr="004F4011" w14:paraId="2E5D9B6C"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FC331E2"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hAnsi="Arial" w:cs="Arial"/>
                <w:kern w:val="2"/>
                <w:sz w:val="20"/>
                <w:szCs w:val="20"/>
                <w14:ligatures w14:val="standardContextual"/>
              </w:rPr>
              <w:lastRenderedPageBreak/>
              <w:t>Ochrana proti modifikaci HW prostředků zařízení využívající X.509 SUDI certifikát pro ověření autentičnosti HW prostředků zařízení. Možnost zobrazení SUDI certifikátu administrátorem, např. prostřednictvím konzole zařízení</w:t>
            </w:r>
          </w:p>
        </w:tc>
      </w:tr>
      <w:tr w:rsidR="005A0418" w:rsidRPr="004F4011" w14:paraId="67BDD22A" w14:textId="77777777" w:rsidTr="007633FB">
        <w:trPr>
          <w:cantSplit/>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EAF1DD"/>
            <w:vAlign w:val="center"/>
          </w:tcPr>
          <w:p w14:paraId="58203C80" w14:textId="77777777" w:rsidR="005A0418" w:rsidRPr="004F4011" w:rsidRDefault="005A0418" w:rsidP="006A1E01">
            <w:pPr>
              <w:contextualSpacing/>
              <w:jc w:val="center"/>
              <w:rPr>
                <w:rFonts w:ascii="Arial" w:hAnsi="Arial" w:cs="Arial"/>
                <w:b/>
                <w:sz w:val="20"/>
                <w:szCs w:val="20"/>
              </w:rPr>
            </w:pPr>
            <w:r w:rsidRPr="004F4011">
              <w:rPr>
                <w:rFonts w:ascii="Arial" w:hAnsi="Arial" w:cs="Arial"/>
                <w:b/>
                <w:sz w:val="20"/>
                <w:szCs w:val="20"/>
              </w:rPr>
              <w:t xml:space="preserve">Management </w:t>
            </w:r>
          </w:p>
        </w:tc>
      </w:tr>
      <w:tr w:rsidR="005A0418" w:rsidRPr="004F4011" w14:paraId="1193815B"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8348306"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Správa síťových prvků, tj. směrovačů a přepínačů se provádí prostřednictvím Cisco SD-WAN. Zadavatel požaduje, aby poptávaná zařízení byla plně integrované do stávající SD-WAN infrastruktury využívající technologii Cisco SD-WAN včetně zajištění kompletní funkcionality a plné podpory výrobce. Součástí směrovače musí být i </w:t>
            </w:r>
            <w:r w:rsidR="007D2069">
              <w:rPr>
                <w:rFonts w:ascii="Arial" w:eastAsia="MS Mincho" w:hAnsi="Arial" w:cs="Arial"/>
                <w:color w:val="000000"/>
                <w:sz w:val="20"/>
                <w:szCs w:val="20"/>
                <w:lang w:eastAsia="ja-JP" w:bidi="mr-IN"/>
              </w:rPr>
              <w:t>SW</w:t>
            </w:r>
            <w:r w:rsidR="007D2069" w:rsidRPr="004F4011">
              <w:rPr>
                <w:rFonts w:ascii="Arial" w:eastAsia="MS Mincho" w:hAnsi="Arial" w:cs="Arial"/>
                <w:color w:val="000000"/>
                <w:sz w:val="20"/>
                <w:szCs w:val="20"/>
                <w:lang w:eastAsia="ja-JP" w:bidi="mr-IN"/>
              </w:rPr>
              <w:t xml:space="preserve"> </w:t>
            </w:r>
            <w:r w:rsidRPr="004F4011">
              <w:rPr>
                <w:rFonts w:ascii="Arial" w:eastAsia="MS Mincho" w:hAnsi="Arial" w:cs="Arial"/>
                <w:color w:val="000000"/>
                <w:sz w:val="20"/>
                <w:szCs w:val="20"/>
                <w:lang w:eastAsia="ja-JP" w:bidi="mr-IN"/>
              </w:rPr>
              <w:t xml:space="preserve">licence pro připojení zařízení </w:t>
            </w:r>
            <w:r w:rsidR="007D2069" w:rsidRPr="004F4011">
              <w:rPr>
                <w:rFonts w:ascii="Arial" w:eastAsia="MS Mincho" w:hAnsi="Arial" w:cs="Arial"/>
                <w:color w:val="000000"/>
                <w:sz w:val="20"/>
                <w:szCs w:val="20"/>
                <w:lang w:eastAsia="ja-JP" w:bidi="mr-IN"/>
              </w:rPr>
              <w:t>SD-WAN infrastruktury</w:t>
            </w:r>
            <w:r w:rsidR="007D2069">
              <w:rPr>
                <w:rFonts w:ascii="Arial" w:eastAsia="MS Mincho" w:hAnsi="Arial" w:cs="Arial"/>
                <w:color w:val="000000"/>
                <w:sz w:val="20"/>
                <w:szCs w:val="20"/>
                <w:lang w:eastAsia="ja-JP" w:bidi="mr-IN"/>
              </w:rPr>
              <w:t xml:space="preserve"> Zadavatele</w:t>
            </w:r>
            <w:r w:rsidR="007D2069" w:rsidRPr="004F4011">
              <w:rPr>
                <w:rFonts w:ascii="Arial" w:eastAsia="MS Mincho" w:hAnsi="Arial" w:cs="Arial"/>
                <w:color w:val="000000"/>
                <w:sz w:val="20"/>
                <w:szCs w:val="20"/>
                <w:lang w:eastAsia="ja-JP" w:bidi="mr-IN"/>
              </w:rPr>
              <w:t>.</w:t>
            </w:r>
          </w:p>
        </w:tc>
      </w:tr>
      <w:tr w:rsidR="005A0418" w:rsidRPr="004F4011" w14:paraId="50E54506"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2D6436B"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 xml:space="preserve">Konzolový port pro </w:t>
            </w:r>
            <w:proofErr w:type="spellStart"/>
            <w:r w:rsidRPr="004F4011">
              <w:rPr>
                <w:rFonts w:ascii="Arial" w:eastAsia="MS Mincho" w:hAnsi="Arial" w:cs="Arial"/>
                <w:color w:val="000000"/>
                <w:sz w:val="20"/>
                <w:szCs w:val="20"/>
                <w:lang w:eastAsia="ja-JP" w:bidi="mr-IN"/>
              </w:rPr>
              <w:t>out</w:t>
            </w:r>
            <w:proofErr w:type="spellEnd"/>
            <w:r w:rsidRPr="004F4011">
              <w:rPr>
                <w:rFonts w:ascii="Arial" w:eastAsia="MS Mincho" w:hAnsi="Arial" w:cs="Arial"/>
                <w:color w:val="000000"/>
                <w:sz w:val="20"/>
                <w:szCs w:val="20"/>
                <w:lang w:eastAsia="ja-JP" w:bidi="mr-IN"/>
              </w:rPr>
              <w:t xml:space="preserve"> </w:t>
            </w:r>
            <w:proofErr w:type="spellStart"/>
            <w:r w:rsidRPr="004F4011">
              <w:rPr>
                <w:rFonts w:ascii="Arial" w:eastAsia="MS Mincho" w:hAnsi="Arial" w:cs="Arial"/>
                <w:color w:val="000000"/>
                <w:sz w:val="20"/>
                <w:szCs w:val="20"/>
                <w:lang w:eastAsia="ja-JP" w:bidi="mr-IN"/>
              </w:rPr>
              <w:t>of</w:t>
            </w:r>
            <w:proofErr w:type="spellEnd"/>
            <w:r w:rsidRPr="004F4011">
              <w:rPr>
                <w:rFonts w:ascii="Arial" w:eastAsia="MS Mincho" w:hAnsi="Arial" w:cs="Arial"/>
                <w:color w:val="000000"/>
                <w:sz w:val="20"/>
                <w:szCs w:val="20"/>
                <w:lang w:eastAsia="ja-JP" w:bidi="mr-IN"/>
              </w:rPr>
              <w:t xml:space="preserve"> band management</w:t>
            </w:r>
          </w:p>
        </w:tc>
      </w:tr>
      <w:tr w:rsidR="005A0418" w:rsidRPr="004F4011" w14:paraId="3DBCB043" w14:textId="77777777" w:rsidTr="007633FB">
        <w:trPr>
          <w:cantSplit/>
          <w:trHeight w:val="34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695D944" w14:textId="77777777" w:rsidR="005A0418" w:rsidRPr="004F4011" w:rsidRDefault="005A0418" w:rsidP="006A1E01">
            <w:pPr>
              <w:contextualSpacing/>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CLI rozhraní</w:t>
            </w:r>
          </w:p>
        </w:tc>
      </w:tr>
      <w:tr w:rsidR="005A0418" w:rsidRPr="004F4011" w14:paraId="704FAF00" w14:textId="77777777" w:rsidTr="007633FB">
        <w:trPr>
          <w:cantSplit/>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AC2DAC7" w14:textId="77777777" w:rsidR="005A0418" w:rsidRPr="004F4011" w:rsidRDefault="005A0418" w:rsidP="006A1E01">
            <w:pPr>
              <w:contextualSpacing/>
              <w:jc w:val="center"/>
              <w:rPr>
                <w:rFonts w:ascii="Arial" w:hAnsi="Arial" w:cs="Arial"/>
                <w:color w:val="000000"/>
                <w:sz w:val="20"/>
                <w:szCs w:val="20"/>
              </w:rPr>
            </w:pPr>
            <w:r w:rsidRPr="004F4011">
              <w:rPr>
                <w:rFonts w:ascii="Arial" w:hAnsi="Arial" w:cs="Arial"/>
                <w:b/>
                <w:sz w:val="20"/>
                <w:szCs w:val="20"/>
              </w:rPr>
              <w:t>Podpora</w:t>
            </w:r>
          </w:p>
        </w:tc>
      </w:tr>
      <w:tr w:rsidR="005A0418" w:rsidRPr="004F4011" w14:paraId="6DE4E26A" w14:textId="77777777" w:rsidTr="007633FB">
        <w:trPr>
          <w:cantSplit/>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F9815F" w14:textId="77777777" w:rsidR="005A0418" w:rsidRPr="004F4011" w:rsidRDefault="000D0770"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Záru</w:t>
            </w:r>
            <w:r>
              <w:rPr>
                <w:rFonts w:ascii="Arial" w:eastAsia="MS Mincho" w:hAnsi="Arial" w:cs="Arial"/>
                <w:color w:val="000000"/>
                <w:sz w:val="20"/>
                <w:szCs w:val="20"/>
                <w:lang w:eastAsia="ja-JP" w:bidi="mr-IN"/>
              </w:rPr>
              <w:t>ční</w:t>
            </w:r>
            <w:r w:rsidRPr="004F4011">
              <w:rPr>
                <w:rFonts w:ascii="Arial" w:eastAsia="MS Mincho" w:hAnsi="Arial" w:cs="Arial"/>
                <w:color w:val="000000"/>
                <w:sz w:val="20"/>
                <w:szCs w:val="20"/>
                <w:lang w:eastAsia="ja-JP" w:bidi="mr-IN"/>
              </w:rPr>
              <w:t xml:space="preserve"> podpora v režimu 5x8 s dobou </w:t>
            </w:r>
            <w:r w:rsidR="00C11F08" w:rsidRPr="00C1310D">
              <w:rPr>
                <w:rFonts w:ascii="Arial" w:eastAsia="MS Mincho" w:hAnsi="Arial" w:cs="Arial"/>
                <w:color w:val="000000"/>
                <w:sz w:val="20"/>
                <w:szCs w:val="20"/>
                <w:lang w:eastAsia="ja-JP" w:bidi="mr-IN"/>
              </w:rPr>
              <w:t>odstranění vady</w:t>
            </w:r>
            <w:r w:rsidRPr="00C1310D">
              <w:rPr>
                <w:rFonts w:ascii="Arial" w:eastAsia="MS Mincho" w:hAnsi="Arial" w:cs="Arial"/>
                <w:color w:val="000000"/>
                <w:sz w:val="20"/>
                <w:szCs w:val="20"/>
                <w:lang w:eastAsia="ja-JP" w:bidi="mr-IN"/>
              </w:rPr>
              <w:t xml:space="preserve"> následující pracovní den </w:t>
            </w:r>
            <w:r w:rsidR="00C11F08" w:rsidRPr="00C1310D">
              <w:rPr>
                <w:rFonts w:ascii="Arial" w:eastAsia="MS Mincho" w:hAnsi="Arial" w:cs="Arial"/>
                <w:color w:val="000000"/>
                <w:sz w:val="20"/>
                <w:szCs w:val="20"/>
                <w:lang w:eastAsia="ja-JP" w:bidi="mr-IN"/>
              </w:rPr>
              <w:t xml:space="preserve">do konce provozní doby </w:t>
            </w:r>
            <w:r w:rsidRPr="00C1310D">
              <w:rPr>
                <w:rFonts w:ascii="Arial" w:eastAsia="MS Mincho" w:hAnsi="Arial" w:cs="Arial"/>
                <w:color w:val="000000"/>
                <w:sz w:val="20"/>
                <w:szCs w:val="20"/>
                <w:lang w:eastAsia="ja-JP" w:bidi="mr-IN"/>
              </w:rPr>
              <w:t>v délce trvání 5 let od data podpisu Předávacího protokolu</w:t>
            </w:r>
          </w:p>
        </w:tc>
      </w:tr>
      <w:tr w:rsidR="005A0418" w:rsidRPr="004F4011" w14:paraId="1E3D9540" w14:textId="77777777" w:rsidTr="007633FB">
        <w:trPr>
          <w:cantSplit/>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CEF299" w14:textId="77777777" w:rsidR="005A0418" w:rsidRPr="004F4011" w:rsidRDefault="005A0418" w:rsidP="006A1E01">
            <w:pPr>
              <w:contextualSpacing/>
              <w:jc w:val="both"/>
              <w:rPr>
                <w:rFonts w:ascii="Arial" w:eastAsia="MS Mincho" w:hAnsi="Arial" w:cs="Arial"/>
                <w:color w:val="000000"/>
                <w:sz w:val="20"/>
                <w:szCs w:val="20"/>
                <w:lang w:eastAsia="ja-JP" w:bidi="mr-IN"/>
              </w:rPr>
            </w:pPr>
            <w:r w:rsidRPr="004F4011">
              <w:rPr>
                <w:rFonts w:ascii="Arial" w:eastAsia="MS Mincho" w:hAnsi="Arial" w:cs="Arial"/>
                <w:color w:val="000000"/>
                <w:sz w:val="20"/>
                <w:szCs w:val="20"/>
                <w:lang w:eastAsia="ja-JP" w:bidi="mr-IN"/>
              </w:rPr>
              <w:t>Zadavatel musí mít možnost otevřít servisní požadavek u výrobce, i když si není jistý, že se jedná o závadu a bez nutnosti její předchozí diagnostiky</w:t>
            </w:r>
          </w:p>
        </w:tc>
      </w:tr>
    </w:tbl>
    <w:p w14:paraId="3B937E89" w14:textId="77777777" w:rsidR="00145B2C" w:rsidRDefault="00145B2C" w:rsidP="00145B2C">
      <w:pPr>
        <w:jc w:val="both"/>
        <w:rPr>
          <w:rFonts w:ascii="Arial" w:hAnsi="Arial" w:cs="Arial"/>
          <w:b/>
          <w:sz w:val="20"/>
          <w:szCs w:val="20"/>
        </w:rPr>
      </w:pPr>
    </w:p>
    <w:p w14:paraId="246A1B49" w14:textId="77777777" w:rsidR="00004CF0" w:rsidRDefault="00004CF0" w:rsidP="00145B2C">
      <w:pPr>
        <w:jc w:val="both"/>
        <w:rPr>
          <w:rFonts w:ascii="Arial" w:hAnsi="Arial" w:cs="Arial"/>
          <w:b/>
          <w:sz w:val="20"/>
          <w:szCs w:val="20"/>
        </w:rPr>
      </w:pPr>
    </w:p>
    <w:p w14:paraId="15A582A8" w14:textId="77777777" w:rsidR="00145B2C" w:rsidRPr="008769A6" w:rsidRDefault="00145B2C" w:rsidP="005A768A">
      <w:pPr>
        <w:pStyle w:val="Odstavecseseznamem"/>
        <w:numPr>
          <w:ilvl w:val="0"/>
          <w:numId w:val="49"/>
        </w:numPr>
        <w:ind w:hanging="720"/>
        <w:rPr>
          <w:rFonts w:ascii="Arial" w:hAnsi="Arial" w:cs="Arial"/>
          <w:b/>
          <w:bCs/>
          <w:sz w:val="20"/>
          <w:szCs w:val="20"/>
        </w:rPr>
      </w:pPr>
      <w:bookmarkStart w:id="10" w:name="_Ref509835130"/>
      <w:r w:rsidRPr="008769A6">
        <w:rPr>
          <w:rFonts w:ascii="Arial" w:hAnsi="Arial" w:cs="Arial"/>
          <w:b/>
          <w:bCs/>
          <w:sz w:val="20"/>
          <w:szCs w:val="20"/>
        </w:rPr>
        <w:t>Záruční podpora ve zvýšených parametrech k dodaným zařízením</w:t>
      </w:r>
      <w:bookmarkEnd w:id="10"/>
    </w:p>
    <w:p w14:paraId="09923748" w14:textId="77777777" w:rsidR="008C2669" w:rsidRDefault="008C2669" w:rsidP="002E36E0">
      <w:pPr>
        <w:spacing w:after="120" w:line="276" w:lineRule="auto"/>
        <w:jc w:val="both"/>
        <w:rPr>
          <w:rFonts w:ascii="Arial" w:hAnsi="Arial" w:cs="Arial"/>
          <w:sz w:val="20"/>
          <w:szCs w:val="20"/>
        </w:rPr>
      </w:pPr>
      <w:r w:rsidRPr="00BD38AB">
        <w:rPr>
          <w:rFonts w:ascii="Arial" w:hAnsi="Arial" w:cs="Arial"/>
          <w:bCs/>
          <w:sz w:val="20"/>
          <w:szCs w:val="20"/>
        </w:rPr>
        <w:t>Záruční podpora ve zvýšených parametrech</w:t>
      </w:r>
      <w:r w:rsidRPr="00E334F8">
        <w:rPr>
          <w:rFonts w:ascii="Arial" w:hAnsi="Arial" w:cs="Arial"/>
          <w:b/>
          <w:bCs/>
          <w:sz w:val="20"/>
          <w:szCs w:val="20"/>
        </w:rPr>
        <w:t xml:space="preserve"> </w:t>
      </w:r>
      <w:r>
        <w:rPr>
          <w:rFonts w:ascii="Arial" w:hAnsi="Arial" w:cs="Arial"/>
          <w:sz w:val="20"/>
          <w:szCs w:val="20"/>
        </w:rPr>
        <w:t xml:space="preserve">bude Dodavatelem </w:t>
      </w:r>
      <w:r w:rsidRPr="00296E8B">
        <w:rPr>
          <w:rFonts w:ascii="Arial" w:hAnsi="Arial" w:cs="Arial"/>
          <w:sz w:val="20"/>
          <w:szCs w:val="20"/>
        </w:rPr>
        <w:t>poskytován</w:t>
      </w:r>
      <w:r>
        <w:rPr>
          <w:rFonts w:ascii="Arial" w:hAnsi="Arial" w:cs="Arial"/>
          <w:sz w:val="20"/>
          <w:szCs w:val="20"/>
        </w:rPr>
        <w:t>a</w:t>
      </w:r>
      <w:r w:rsidRPr="00296E8B">
        <w:rPr>
          <w:rFonts w:ascii="Arial" w:hAnsi="Arial" w:cs="Arial"/>
          <w:sz w:val="20"/>
          <w:szCs w:val="20"/>
        </w:rPr>
        <w:t xml:space="preserve"> </w:t>
      </w:r>
      <w:r>
        <w:rPr>
          <w:rFonts w:ascii="Arial" w:hAnsi="Arial" w:cs="Arial"/>
          <w:sz w:val="20"/>
          <w:szCs w:val="20"/>
        </w:rPr>
        <w:t xml:space="preserve">na základě servisních požadavků Objednatele, a to </w:t>
      </w:r>
      <w:r w:rsidRPr="00296E8B">
        <w:rPr>
          <w:rFonts w:ascii="Arial" w:hAnsi="Arial" w:cs="Arial"/>
          <w:sz w:val="20"/>
          <w:szCs w:val="20"/>
        </w:rPr>
        <w:t>v režimu 5x8, tj. v pracovní dny v době od 8:00 hodin do 16:00 hodin</w:t>
      </w:r>
      <w:r>
        <w:rPr>
          <w:rFonts w:ascii="Arial" w:hAnsi="Arial" w:cs="Arial"/>
          <w:sz w:val="20"/>
          <w:szCs w:val="20"/>
        </w:rPr>
        <w:t>.</w:t>
      </w:r>
    </w:p>
    <w:p w14:paraId="495F8D3D" w14:textId="77777777" w:rsidR="008C2669" w:rsidRDefault="008C2669" w:rsidP="002E36E0">
      <w:pPr>
        <w:spacing w:after="120" w:line="276" w:lineRule="auto"/>
        <w:jc w:val="both"/>
        <w:rPr>
          <w:rFonts w:ascii="Arial" w:hAnsi="Arial" w:cs="Arial"/>
          <w:sz w:val="20"/>
          <w:szCs w:val="20"/>
        </w:rPr>
      </w:pPr>
      <w:r w:rsidRPr="00521EDA">
        <w:rPr>
          <w:rFonts w:ascii="Arial" w:hAnsi="Arial" w:cs="Arial"/>
          <w:sz w:val="20"/>
          <w:szCs w:val="20"/>
        </w:rPr>
        <w:t xml:space="preserve">Standardní komunikace mezi Objednatelem a Dodavatelem při poskytování Záruční podpory bude probíhat prostřednictvím </w:t>
      </w:r>
      <w:proofErr w:type="spellStart"/>
      <w:r w:rsidRPr="00521EDA">
        <w:rPr>
          <w:rFonts w:ascii="Arial" w:hAnsi="Arial" w:cs="Arial"/>
          <w:sz w:val="20"/>
          <w:szCs w:val="20"/>
        </w:rPr>
        <w:t>Service</w:t>
      </w:r>
      <w:proofErr w:type="spellEnd"/>
      <w:r w:rsidRPr="00521EDA">
        <w:rPr>
          <w:rFonts w:ascii="Arial" w:hAnsi="Arial" w:cs="Arial"/>
          <w:sz w:val="20"/>
          <w:szCs w:val="20"/>
        </w:rPr>
        <w:t xml:space="preserve"> Desku Objednatele (dále též „</w:t>
      </w:r>
      <w:r w:rsidRPr="00BD38AB">
        <w:rPr>
          <w:rFonts w:ascii="Arial" w:hAnsi="Arial" w:cs="Arial"/>
          <w:b/>
          <w:sz w:val="20"/>
          <w:szCs w:val="20"/>
        </w:rPr>
        <w:t>SD</w:t>
      </w:r>
      <w:r w:rsidRPr="00521EDA">
        <w:rPr>
          <w:rFonts w:ascii="Arial" w:hAnsi="Arial" w:cs="Arial"/>
          <w:sz w:val="20"/>
          <w:szCs w:val="20"/>
        </w:rPr>
        <w:t>“) Objednatele, a to výhradně na bázi elektronické komunikace v českém nebo slovenském jazyce.  Tento způsob komunikace bude použit pro nahlášení vady zařízení (tj. požadované Záruční podpory), sledování průběhu odstraňování vady zařízení a odstranění vady zařízení a zprovoznění opraveného zařízení.</w:t>
      </w:r>
    </w:p>
    <w:p w14:paraId="71BA2CF5" w14:textId="77777777" w:rsidR="008C2669" w:rsidRDefault="008C2669" w:rsidP="002E36E0">
      <w:pPr>
        <w:spacing w:after="120" w:line="276" w:lineRule="auto"/>
        <w:jc w:val="both"/>
        <w:rPr>
          <w:rFonts w:ascii="Arial" w:hAnsi="Arial" w:cs="Arial"/>
          <w:sz w:val="20"/>
          <w:szCs w:val="20"/>
        </w:rPr>
      </w:pPr>
      <w:r w:rsidRPr="00DF11DB">
        <w:rPr>
          <w:rFonts w:ascii="Arial" w:hAnsi="Arial" w:cs="Arial"/>
          <w:sz w:val="20"/>
          <w:szCs w:val="20"/>
        </w:rPr>
        <w:t xml:space="preserve">Komunikace se </w:t>
      </w:r>
      <w:proofErr w:type="spellStart"/>
      <w:r w:rsidRPr="00DF11DB">
        <w:rPr>
          <w:rFonts w:ascii="Arial" w:hAnsi="Arial" w:cs="Arial"/>
          <w:sz w:val="20"/>
          <w:szCs w:val="20"/>
        </w:rPr>
        <w:t>Service</w:t>
      </w:r>
      <w:proofErr w:type="spellEnd"/>
      <w:r w:rsidRPr="00DF11DB">
        <w:rPr>
          <w:rFonts w:ascii="Arial" w:hAnsi="Arial" w:cs="Arial"/>
          <w:sz w:val="20"/>
          <w:szCs w:val="20"/>
        </w:rPr>
        <w:t xml:space="preserve"> </w:t>
      </w:r>
      <w:proofErr w:type="spellStart"/>
      <w:r w:rsidRPr="00DF11DB">
        <w:rPr>
          <w:rFonts w:ascii="Arial" w:hAnsi="Arial" w:cs="Arial"/>
          <w:sz w:val="20"/>
          <w:szCs w:val="20"/>
        </w:rPr>
        <w:t>Deskem</w:t>
      </w:r>
      <w:proofErr w:type="spellEnd"/>
      <w:r w:rsidRPr="00DF11DB">
        <w:rPr>
          <w:rFonts w:ascii="Arial" w:hAnsi="Arial" w:cs="Arial"/>
          <w:sz w:val="20"/>
          <w:szCs w:val="20"/>
        </w:rPr>
        <w:t xml:space="preserve"> Objednatele bude probíhat primárně na bázi elektronické komunikace. Použití telefonní linky je možné pouze v případě, kdy nelze využít e-mailovou komunikaci. V případě komunikace prostřednictvím telefonu bude i tato komunikace následně zaznamenána prostřednictvím e-mailu</w:t>
      </w:r>
      <w:r>
        <w:rPr>
          <w:rFonts w:ascii="Arial" w:hAnsi="Arial" w:cs="Arial"/>
          <w:sz w:val="20"/>
          <w:szCs w:val="20"/>
        </w:rPr>
        <w:t>.</w:t>
      </w:r>
    </w:p>
    <w:p w14:paraId="0E5B9E01" w14:textId="77777777" w:rsidR="00145B2C" w:rsidRPr="002E36E0" w:rsidRDefault="008C2669" w:rsidP="002E36E0">
      <w:pPr>
        <w:spacing w:after="120" w:line="276" w:lineRule="auto"/>
        <w:jc w:val="both"/>
        <w:rPr>
          <w:rFonts w:ascii="Arial" w:hAnsi="Arial" w:cs="Arial"/>
          <w:sz w:val="20"/>
          <w:szCs w:val="20"/>
        </w:rPr>
      </w:pPr>
      <w:r w:rsidRPr="00DF11DB">
        <w:rPr>
          <w:rFonts w:ascii="Arial" w:hAnsi="Arial" w:cs="Arial"/>
          <w:sz w:val="20"/>
          <w:szCs w:val="20"/>
        </w:rPr>
        <w:t>Objednatel bude hlásit každou vadu zařízení zjištěnou v záruční době bez zbytečného odkladu poté, co</w:t>
      </w:r>
      <w:r w:rsidR="00547862">
        <w:rPr>
          <w:rFonts w:ascii="Arial" w:hAnsi="Arial" w:cs="Arial"/>
          <w:sz w:val="20"/>
          <w:szCs w:val="20"/>
        </w:rPr>
        <w:t> </w:t>
      </w:r>
      <w:r w:rsidRPr="00DF11DB">
        <w:rPr>
          <w:rFonts w:ascii="Arial" w:hAnsi="Arial" w:cs="Arial"/>
          <w:sz w:val="20"/>
          <w:szCs w:val="20"/>
        </w:rPr>
        <w:t xml:space="preserve">ji zjistí, prostřednictvím </w:t>
      </w:r>
      <w:proofErr w:type="spellStart"/>
      <w:r w:rsidRPr="00DF11DB">
        <w:rPr>
          <w:rFonts w:ascii="Arial" w:hAnsi="Arial" w:cs="Arial"/>
          <w:sz w:val="20"/>
          <w:szCs w:val="20"/>
        </w:rPr>
        <w:t>Service</w:t>
      </w:r>
      <w:proofErr w:type="spellEnd"/>
      <w:r w:rsidRPr="00DF11DB">
        <w:rPr>
          <w:rFonts w:ascii="Arial" w:hAnsi="Arial" w:cs="Arial"/>
          <w:sz w:val="20"/>
          <w:szCs w:val="20"/>
        </w:rPr>
        <w:t xml:space="preserve"> Desku Objednatele</w:t>
      </w:r>
      <w:r w:rsidR="00A3656F">
        <w:rPr>
          <w:rFonts w:ascii="Arial" w:hAnsi="Arial" w:cs="Arial"/>
          <w:sz w:val="20"/>
          <w:szCs w:val="20"/>
        </w:rPr>
        <w:t>.</w:t>
      </w:r>
    </w:p>
    <w:p w14:paraId="6BC94E86" w14:textId="77777777" w:rsidR="00A3656F" w:rsidRPr="00BD38AB" w:rsidRDefault="00A3656F" w:rsidP="00A3656F">
      <w:pPr>
        <w:spacing w:after="120"/>
        <w:jc w:val="both"/>
        <w:rPr>
          <w:rFonts w:ascii="Arial" w:hAnsi="Arial" w:cs="Arial"/>
          <w:sz w:val="20"/>
          <w:szCs w:val="20"/>
        </w:rPr>
      </w:pPr>
      <w:r w:rsidRPr="00BD38AB">
        <w:rPr>
          <w:rFonts w:ascii="Arial" w:hAnsi="Arial" w:cs="Arial"/>
          <w:sz w:val="20"/>
          <w:szCs w:val="20"/>
        </w:rPr>
        <w:t>Komunikace mezi Objednatelem a Dodavatelem bude obsahovat minimálně tyto kroky:</w:t>
      </w:r>
    </w:p>
    <w:p w14:paraId="24D6536E" w14:textId="77777777" w:rsidR="00A3656F" w:rsidRPr="00CE1F10" w:rsidRDefault="00A3656F" w:rsidP="00A3656F">
      <w:pPr>
        <w:pStyle w:val="Odstavecseseznamem"/>
        <w:numPr>
          <w:ilvl w:val="0"/>
          <w:numId w:val="51"/>
        </w:numPr>
        <w:spacing w:after="120"/>
        <w:ind w:hanging="306"/>
        <w:contextualSpacing w:val="0"/>
        <w:jc w:val="both"/>
        <w:rPr>
          <w:rFonts w:ascii="Arial" w:hAnsi="Arial" w:cs="Arial"/>
          <w:sz w:val="20"/>
          <w:szCs w:val="20"/>
        </w:rPr>
      </w:pPr>
      <w:r w:rsidRPr="00CE1F10">
        <w:rPr>
          <w:rFonts w:ascii="Arial" w:hAnsi="Arial" w:cs="Arial"/>
          <w:sz w:val="20"/>
          <w:szCs w:val="20"/>
        </w:rPr>
        <w:t xml:space="preserve">Zadání </w:t>
      </w:r>
      <w:r>
        <w:rPr>
          <w:rFonts w:ascii="Arial" w:hAnsi="Arial" w:cs="Arial"/>
          <w:sz w:val="20"/>
          <w:szCs w:val="20"/>
        </w:rPr>
        <w:t xml:space="preserve">servisního </w:t>
      </w:r>
      <w:r w:rsidRPr="00CE1F10">
        <w:rPr>
          <w:rFonts w:ascii="Arial" w:hAnsi="Arial" w:cs="Arial"/>
          <w:sz w:val="20"/>
          <w:szCs w:val="20"/>
        </w:rPr>
        <w:t xml:space="preserve">požadavku </w:t>
      </w:r>
      <w:r>
        <w:rPr>
          <w:rFonts w:ascii="Arial" w:hAnsi="Arial" w:cs="Arial"/>
          <w:sz w:val="20"/>
          <w:szCs w:val="20"/>
        </w:rPr>
        <w:t>Objednatelem</w:t>
      </w:r>
      <w:r w:rsidRPr="00CE1F10">
        <w:rPr>
          <w:rFonts w:ascii="Arial" w:hAnsi="Arial" w:cs="Arial"/>
          <w:sz w:val="20"/>
          <w:szCs w:val="20"/>
        </w:rPr>
        <w:t xml:space="preserve"> - (</w:t>
      </w:r>
      <w:r>
        <w:rPr>
          <w:rFonts w:ascii="Arial" w:hAnsi="Arial" w:cs="Arial"/>
          <w:sz w:val="20"/>
          <w:szCs w:val="20"/>
        </w:rPr>
        <w:t xml:space="preserve">nahlášení </w:t>
      </w:r>
      <w:r w:rsidRPr="009E4399">
        <w:rPr>
          <w:rFonts w:ascii="Arial" w:hAnsi="Arial" w:cs="Arial"/>
          <w:sz w:val="20"/>
          <w:szCs w:val="20"/>
        </w:rPr>
        <w:t>vady Dodavateli vč. jejího</w:t>
      </w:r>
      <w:r>
        <w:rPr>
          <w:rFonts w:ascii="Arial" w:hAnsi="Arial" w:cs="Arial"/>
          <w:sz w:val="20"/>
          <w:szCs w:val="20"/>
        </w:rPr>
        <w:t xml:space="preserve"> podrobného popisu </w:t>
      </w:r>
      <w:r w:rsidRPr="0046463B">
        <w:rPr>
          <w:rFonts w:ascii="Arial" w:hAnsi="Arial" w:cs="Arial"/>
          <w:sz w:val="20"/>
          <w:szCs w:val="20"/>
        </w:rPr>
        <w:t xml:space="preserve">(zaslání e-mailu </w:t>
      </w:r>
      <w:r>
        <w:rPr>
          <w:rFonts w:ascii="Arial" w:hAnsi="Arial" w:cs="Arial"/>
          <w:sz w:val="20"/>
          <w:szCs w:val="20"/>
        </w:rPr>
        <w:t>Dodavateli</w:t>
      </w:r>
      <w:r w:rsidRPr="0046463B">
        <w:rPr>
          <w:rFonts w:ascii="Arial" w:hAnsi="Arial" w:cs="Arial"/>
          <w:sz w:val="20"/>
          <w:szCs w:val="20"/>
        </w:rPr>
        <w:t>)</w:t>
      </w:r>
      <w:r w:rsidRPr="00CE1F10">
        <w:rPr>
          <w:rFonts w:ascii="Arial" w:hAnsi="Arial" w:cs="Arial"/>
          <w:sz w:val="20"/>
          <w:szCs w:val="20"/>
        </w:rPr>
        <w:t>).</w:t>
      </w:r>
    </w:p>
    <w:p w14:paraId="4D4B7A67" w14:textId="77777777" w:rsidR="00A3656F" w:rsidRPr="00731578" w:rsidRDefault="00A3656F" w:rsidP="00A3656F">
      <w:pPr>
        <w:pStyle w:val="Odstavecseseznamem"/>
        <w:numPr>
          <w:ilvl w:val="0"/>
          <w:numId w:val="51"/>
        </w:numPr>
        <w:spacing w:after="120"/>
        <w:contextualSpacing w:val="0"/>
        <w:jc w:val="both"/>
        <w:rPr>
          <w:rFonts w:ascii="Arial" w:hAnsi="Arial" w:cs="Arial"/>
          <w:sz w:val="20"/>
          <w:szCs w:val="20"/>
        </w:rPr>
      </w:pPr>
      <w:r w:rsidRPr="0029341E">
        <w:rPr>
          <w:rFonts w:ascii="Arial" w:hAnsi="Arial" w:cs="Arial"/>
          <w:sz w:val="20"/>
          <w:szCs w:val="20"/>
        </w:rPr>
        <w:t>Automatické potvrzení doručení servisního požadavku Dodavatel</w:t>
      </w:r>
      <w:r>
        <w:rPr>
          <w:rFonts w:ascii="Arial" w:hAnsi="Arial" w:cs="Arial"/>
          <w:sz w:val="20"/>
          <w:szCs w:val="20"/>
        </w:rPr>
        <w:t>i</w:t>
      </w:r>
      <w:r w:rsidRPr="0029341E">
        <w:rPr>
          <w:rFonts w:ascii="Arial" w:hAnsi="Arial" w:cs="Arial"/>
          <w:sz w:val="20"/>
          <w:szCs w:val="20"/>
        </w:rPr>
        <w:t xml:space="preserve">, </w:t>
      </w:r>
      <w:r w:rsidRPr="00731578">
        <w:rPr>
          <w:rFonts w:ascii="Arial" w:hAnsi="Arial" w:cs="Arial"/>
          <w:sz w:val="20"/>
          <w:szCs w:val="20"/>
        </w:rPr>
        <w:t>potvrzující doručení servisního požadavku Objednatele na e-mail Dodavatele (zaslání e-mailu Objednateli).</w:t>
      </w:r>
    </w:p>
    <w:p w14:paraId="63A39A48" w14:textId="77777777" w:rsidR="00A3656F" w:rsidRPr="00D82851" w:rsidRDefault="00A3656F" w:rsidP="00A3656F">
      <w:pPr>
        <w:pStyle w:val="Odstavecseseznamem"/>
        <w:numPr>
          <w:ilvl w:val="0"/>
          <w:numId w:val="51"/>
        </w:numPr>
        <w:spacing w:after="120"/>
        <w:contextualSpacing w:val="0"/>
        <w:jc w:val="both"/>
        <w:rPr>
          <w:rFonts w:ascii="Arial" w:hAnsi="Arial" w:cs="Arial"/>
          <w:sz w:val="20"/>
          <w:szCs w:val="20"/>
        </w:rPr>
      </w:pPr>
      <w:r w:rsidRPr="00D82851">
        <w:rPr>
          <w:rFonts w:ascii="Arial" w:hAnsi="Arial" w:cs="Arial"/>
          <w:sz w:val="20"/>
          <w:szCs w:val="20"/>
        </w:rPr>
        <w:t>Přijetí</w:t>
      </w:r>
      <w:r>
        <w:rPr>
          <w:rFonts w:ascii="Arial" w:hAnsi="Arial" w:cs="Arial"/>
          <w:sz w:val="20"/>
          <w:szCs w:val="20"/>
        </w:rPr>
        <w:t>,</w:t>
      </w:r>
      <w:r w:rsidRPr="00D82851">
        <w:rPr>
          <w:rFonts w:ascii="Arial" w:hAnsi="Arial" w:cs="Arial"/>
          <w:sz w:val="20"/>
          <w:szCs w:val="20"/>
        </w:rPr>
        <w:t xml:space="preserve"> popř. důvodné odmítnutí servisního požadavku Dodavatelem – (zaslání e-mailu Objednateli) </w:t>
      </w:r>
      <w:r w:rsidRPr="00A47232">
        <w:rPr>
          <w:rFonts w:ascii="Arial" w:hAnsi="Arial" w:cs="Arial"/>
          <w:b/>
          <w:sz w:val="20"/>
          <w:szCs w:val="20"/>
        </w:rPr>
        <w:t>do 4 hodin</w:t>
      </w:r>
      <w:r w:rsidRPr="00D82851">
        <w:rPr>
          <w:rFonts w:ascii="Arial" w:hAnsi="Arial" w:cs="Arial"/>
          <w:sz w:val="20"/>
          <w:szCs w:val="20"/>
        </w:rPr>
        <w:t xml:space="preserve"> od doručení servisního požadavku Dodavateli (lhůty se počítají pouze </w:t>
      </w:r>
      <w:r w:rsidR="0059474F" w:rsidRPr="009E4399">
        <w:rPr>
          <w:rFonts w:ascii="Arial" w:hAnsi="Arial" w:cs="Arial"/>
          <w:sz w:val="20"/>
          <w:szCs w:val="20"/>
        </w:rPr>
        <w:t xml:space="preserve">v provozní době, tj. </w:t>
      </w:r>
      <w:r w:rsidRPr="009E4399">
        <w:rPr>
          <w:rFonts w:ascii="Arial" w:hAnsi="Arial" w:cs="Arial"/>
          <w:sz w:val="20"/>
          <w:szCs w:val="20"/>
        </w:rPr>
        <w:t>v pracovní</w:t>
      </w:r>
      <w:r w:rsidRPr="00D82851">
        <w:rPr>
          <w:rFonts w:ascii="Arial" w:hAnsi="Arial" w:cs="Arial"/>
          <w:sz w:val="20"/>
          <w:szCs w:val="20"/>
        </w:rPr>
        <w:t xml:space="preserve"> dny v době </w:t>
      </w:r>
      <w:r w:rsidRPr="0011198C">
        <w:rPr>
          <w:rFonts w:ascii="Arial" w:hAnsi="Arial" w:cs="Arial"/>
          <w:b/>
          <w:sz w:val="20"/>
          <w:szCs w:val="20"/>
        </w:rPr>
        <w:t>od 8:00 hod. do 16:00 hod</w:t>
      </w:r>
      <w:r w:rsidRPr="00D82851">
        <w:rPr>
          <w:rFonts w:ascii="Arial" w:hAnsi="Arial" w:cs="Arial"/>
          <w:sz w:val="20"/>
          <w:szCs w:val="20"/>
        </w:rPr>
        <w:t>.).</w:t>
      </w:r>
    </w:p>
    <w:p w14:paraId="1662A655" w14:textId="77777777" w:rsidR="00A3656F" w:rsidRPr="00CE1F10" w:rsidRDefault="00A3656F" w:rsidP="009E4399">
      <w:pPr>
        <w:pStyle w:val="Odstavecseseznamem"/>
        <w:spacing w:after="120"/>
        <w:ind w:left="1440"/>
        <w:contextualSpacing w:val="0"/>
        <w:jc w:val="both"/>
        <w:rPr>
          <w:rFonts w:ascii="Arial" w:hAnsi="Arial" w:cs="Arial"/>
          <w:sz w:val="20"/>
          <w:szCs w:val="20"/>
        </w:rPr>
      </w:pPr>
      <w:r w:rsidRPr="00CE1F10">
        <w:rPr>
          <w:rFonts w:ascii="Arial" w:hAnsi="Arial" w:cs="Arial"/>
          <w:sz w:val="20"/>
          <w:szCs w:val="20"/>
        </w:rPr>
        <w:t xml:space="preserve">V případě odmítnutí </w:t>
      </w:r>
      <w:r>
        <w:rPr>
          <w:rFonts w:ascii="Arial" w:hAnsi="Arial" w:cs="Arial"/>
          <w:sz w:val="20"/>
          <w:szCs w:val="20"/>
        </w:rPr>
        <w:t xml:space="preserve">servisního </w:t>
      </w:r>
      <w:r w:rsidRPr="00CE1F10">
        <w:rPr>
          <w:rFonts w:ascii="Arial" w:hAnsi="Arial" w:cs="Arial"/>
          <w:sz w:val="20"/>
          <w:szCs w:val="20"/>
        </w:rPr>
        <w:t xml:space="preserve">požadavku Dodavatelem </w:t>
      </w:r>
      <w:r w:rsidRPr="00731578">
        <w:rPr>
          <w:rFonts w:ascii="Arial" w:hAnsi="Arial" w:cs="Arial"/>
          <w:sz w:val="20"/>
          <w:szCs w:val="20"/>
        </w:rPr>
        <w:t xml:space="preserve">musí být jeho součástí </w:t>
      </w:r>
      <w:r w:rsidRPr="00CE1F10">
        <w:rPr>
          <w:rFonts w:ascii="Arial" w:hAnsi="Arial" w:cs="Arial"/>
          <w:sz w:val="20"/>
          <w:szCs w:val="20"/>
        </w:rPr>
        <w:t xml:space="preserve">řádné odůvodnění tohoto odmítnutí – (zaslání e-mailu </w:t>
      </w:r>
      <w:r>
        <w:rPr>
          <w:rFonts w:ascii="Arial" w:hAnsi="Arial" w:cs="Arial"/>
          <w:sz w:val="20"/>
          <w:szCs w:val="20"/>
        </w:rPr>
        <w:t>Objednateli</w:t>
      </w:r>
      <w:r w:rsidRPr="00CE1F10">
        <w:rPr>
          <w:rFonts w:ascii="Arial" w:hAnsi="Arial" w:cs="Arial"/>
          <w:sz w:val="20"/>
          <w:szCs w:val="20"/>
        </w:rPr>
        <w:t>).</w:t>
      </w:r>
    </w:p>
    <w:p w14:paraId="6193CD1D" w14:textId="77777777" w:rsidR="00A3656F" w:rsidRDefault="00A3656F" w:rsidP="00A3656F">
      <w:pPr>
        <w:pStyle w:val="Odstavecseseznamem"/>
        <w:numPr>
          <w:ilvl w:val="0"/>
          <w:numId w:val="51"/>
        </w:numPr>
        <w:spacing w:after="120"/>
        <w:contextualSpacing w:val="0"/>
        <w:jc w:val="both"/>
        <w:rPr>
          <w:rFonts w:ascii="Arial" w:hAnsi="Arial" w:cs="Arial"/>
          <w:sz w:val="20"/>
          <w:szCs w:val="20"/>
        </w:rPr>
      </w:pPr>
      <w:r>
        <w:rPr>
          <w:rFonts w:ascii="Arial" w:hAnsi="Arial" w:cs="Arial"/>
          <w:sz w:val="20"/>
          <w:szCs w:val="20"/>
        </w:rPr>
        <w:t xml:space="preserve">Oznámení o vyřešení servisního požadavku Dodavatelem (zaslání e-mailu Objednateli); </w:t>
      </w:r>
    </w:p>
    <w:p w14:paraId="7E30C140" w14:textId="77777777" w:rsidR="00A3656F" w:rsidRPr="00CE1F10" w:rsidRDefault="00A3656F" w:rsidP="00A3656F">
      <w:pPr>
        <w:pStyle w:val="Odstavecseseznamem"/>
        <w:spacing w:after="120"/>
        <w:ind w:left="1440"/>
        <w:contextualSpacing w:val="0"/>
        <w:jc w:val="both"/>
        <w:rPr>
          <w:rFonts w:ascii="Arial" w:hAnsi="Arial" w:cs="Arial"/>
          <w:sz w:val="20"/>
          <w:szCs w:val="20"/>
        </w:rPr>
      </w:pPr>
      <w:r w:rsidRPr="00CE1F10">
        <w:rPr>
          <w:rFonts w:ascii="Arial" w:hAnsi="Arial" w:cs="Arial"/>
          <w:sz w:val="20"/>
          <w:szCs w:val="20"/>
        </w:rPr>
        <w:t xml:space="preserve">Dodavatel je </w:t>
      </w:r>
      <w:r>
        <w:rPr>
          <w:rFonts w:ascii="Arial" w:hAnsi="Arial" w:cs="Arial"/>
          <w:sz w:val="20"/>
          <w:szCs w:val="20"/>
        </w:rPr>
        <w:t xml:space="preserve">v oznámení o vyřešení servisního požadavku </w:t>
      </w:r>
      <w:r w:rsidRPr="00CE1F10">
        <w:rPr>
          <w:rFonts w:ascii="Arial" w:hAnsi="Arial" w:cs="Arial"/>
          <w:sz w:val="20"/>
          <w:szCs w:val="20"/>
        </w:rPr>
        <w:t>povinen uvést:</w:t>
      </w:r>
    </w:p>
    <w:p w14:paraId="2F72ADC9" w14:textId="77777777" w:rsidR="00A3656F" w:rsidRPr="00CE1F10" w:rsidRDefault="00A3656F" w:rsidP="00A3656F">
      <w:pPr>
        <w:pStyle w:val="SOdstavec"/>
        <w:numPr>
          <w:ilvl w:val="0"/>
          <w:numId w:val="53"/>
        </w:numPr>
        <w:tabs>
          <w:tab w:val="clear" w:pos="426"/>
          <w:tab w:val="left" w:pos="1560"/>
          <w:tab w:val="left" w:pos="2835"/>
        </w:tabs>
        <w:spacing w:before="0" w:after="120" w:line="276" w:lineRule="auto"/>
        <w:rPr>
          <w:rFonts w:ascii="Arial" w:hAnsi="Arial" w:cs="Arial"/>
          <w:sz w:val="20"/>
          <w:szCs w:val="20"/>
        </w:rPr>
      </w:pPr>
      <w:r w:rsidRPr="00CE1F10">
        <w:rPr>
          <w:rFonts w:ascii="Arial" w:hAnsi="Arial" w:cs="Arial"/>
          <w:sz w:val="20"/>
          <w:szCs w:val="20"/>
        </w:rPr>
        <w:lastRenderedPageBreak/>
        <w:t>Stručný popis závady a její odstranění</w:t>
      </w:r>
      <w:r>
        <w:rPr>
          <w:rFonts w:ascii="Arial" w:hAnsi="Arial" w:cs="Arial"/>
          <w:sz w:val="20"/>
          <w:szCs w:val="20"/>
        </w:rPr>
        <w:t>;</w:t>
      </w:r>
    </w:p>
    <w:p w14:paraId="5D81C379" w14:textId="77777777" w:rsidR="00A3656F" w:rsidRPr="00CE1F10" w:rsidRDefault="00A3656F" w:rsidP="00A3656F">
      <w:pPr>
        <w:pStyle w:val="SOdstavec"/>
        <w:numPr>
          <w:ilvl w:val="0"/>
          <w:numId w:val="53"/>
        </w:numPr>
        <w:tabs>
          <w:tab w:val="clear" w:pos="426"/>
          <w:tab w:val="left" w:pos="1560"/>
          <w:tab w:val="left" w:pos="2835"/>
        </w:tabs>
        <w:spacing w:before="0" w:after="120" w:line="276" w:lineRule="auto"/>
        <w:rPr>
          <w:rFonts w:ascii="Arial" w:hAnsi="Arial" w:cs="Arial"/>
          <w:sz w:val="20"/>
          <w:szCs w:val="20"/>
        </w:rPr>
      </w:pPr>
      <w:r w:rsidRPr="00CE1F10">
        <w:rPr>
          <w:rFonts w:ascii="Arial" w:hAnsi="Arial" w:cs="Arial"/>
          <w:sz w:val="20"/>
          <w:szCs w:val="20"/>
        </w:rPr>
        <w:t>Datum a čas vyřešení SP.</w:t>
      </w:r>
    </w:p>
    <w:p w14:paraId="5634CF6C" w14:textId="77777777" w:rsidR="00A3656F" w:rsidRDefault="00A3656F" w:rsidP="00A3656F">
      <w:pPr>
        <w:pStyle w:val="Odstavecseseznamem"/>
        <w:numPr>
          <w:ilvl w:val="0"/>
          <w:numId w:val="51"/>
        </w:numPr>
        <w:spacing w:after="120"/>
        <w:contextualSpacing w:val="0"/>
        <w:jc w:val="both"/>
        <w:rPr>
          <w:rFonts w:ascii="Arial" w:hAnsi="Arial" w:cs="Arial"/>
          <w:sz w:val="20"/>
          <w:szCs w:val="20"/>
        </w:rPr>
      </w:pPr>
      <w:r w:rsidRPr="00CE1F10">
        <w:rPr>
          <w:rFonts w:ascii="Arial" w:hAnsi="Arial" w:cs="Arial"/>
          <w:sz w:val="20"/>
          <w:szCs w:val="20"/>
        </w:rPr>
        <w:t xml:space="preserve">Potvrzení o vyřešení </w:t>
      </w:r>
      <w:r>
        <w:rPr>
          <w:rFonts w:ascii="Arial" w:hAnsi="Arial" w:cs="Arial"/>
          <w:sz w:val="20"/>
          <w:szCs w:val="20"/>
        </w:rPr>
        <w:t xml:space="preserve">servisního </w:t>
      </w:r>
      <w:r w:rsidRPr="00CE1F10">
        <w:rPr>
          <w:rFonts w:ascii="Arial" w:hAnsi="Arial" w:cs="Arial"/>
          <w:sz w:val="20"/>
          <w:szCs w:val="20"/>
        </w:rPr>
        <w:t>požadavku - (zaslání e-mailu Dodavateli).</w:t>
      </w:r>
    </w:p>
    <w:p w14:paraId="4306539A" w14:textId="77777777" w:rsidR="001B76A9" w:rsidRPr="00BD38AB" w:rsidRDefault="00A3656F" w:rsidP="00976978">
      <w:pPr>
        <w:pStyle w:val="Odstavecseseznamem"/>
        <w:numPr>
          <w:ilvl w:val="0"/>
          <w:numId w:val="51"/>
        </w:numPr>
        <w:spacing w:after="120"/>
        <w:contextualSpacing w:val="0"/>
        <w:jc w:val="both"/>
      </w:pPr>
      <w:r w:rsidRPr="00BD38AB">
        <w:rPr>
          <w:rFonts w:ascii="Arial" w:hAnsi="Arial" w:cs="Arial"/>
          <w:sz w:val="20"/>
          <w:szCs w:val="20"/>
        </w:rPr>
        <w:t>Vyřešením servisního požadavku se rozumí datum a čas uvedený v e-mailu „Vyřešení servisního požadavku Dodavatelem“, který bude poslán Objednateli při vyřešení servisního požadavku.</w:t>
      </w:r>
    </w:p>
    <w:p w14:paraId="64C20DF7" w14:textId="77777777" w:rsidR="00A3656F" w:rsidRPr="00CE1F10" w:rsidRDefault="00A3656F" w:rsidP="002E36E0">
      <w:pPr>
        <w:pStyle w:val="Odstavecseseznamem"/>
        <w:numPr>
          <w:ilvl w:val="0"/>
          <w:numId w:val="51"/>
        </w:numPr>
        <w:spacing w:after="120"/>
        <w:contextualSpacing w:val="0"/>
        <w:jc w:val="both"/>
        <w:rPr>
          <w:rFonts w:ascii="Arial" w:hAnsi="Arial" w:cs="Arial"/>
          <w:sz w:val="20"/>
          <w:szCs w:val="20"/>
        </w:rPr>
      </w:pPr>
      <w:r w:rsidRPr="00CE1F10">
        <w:rPr>
          <w:rFonts w:ascii="Arial" w:hAnsi="Arial" w:cs="Arial"/>
          <w:sz w:val="20"/>
          <w:szCs w:val="20"/>
        </w:rPr>
        <w:t xml:space="preserve">Pokud se ukáže, že řešení není správné a </w:t>
      </w:r>
      <w:r>
        <w:rPr>
          <w:rFonts w:ascii="Arial" w:hAnsi="Arial" w:cs="Arial"/>
          <w:sz w:val="20"/>
          <w:szCs w:val="20"/>
        </w:rPr>
        <w:t xml:space="preserve">servisní požadavek </w:t>
      </w:r>
      <w:r w:rsidRPr="00CE1F10">
        <w:rPr>
          <w:rFonts w:ascii="Arial" w:hAnsi="Arial" w:cs="Arial"/>
          <w:sz w:val="20"/>
          <w:szCs w:val="20"/>
        </w:rPr>
        <w:t>je vrácen Dodavateli, doby řešení se sčítají.</w:t>
      </w:r>
    </w:p>
    <w:p w14:paraId="039EA077" w14:textId="77777777" w:rsidR="00A3656F" w:rsidRPr="00BD38AB" w:rsidRDefault="00A3656F" w:rsidP="002E36E0">
      <w:pPr>
        <w:pStyle w:val="Odstavecseseznamem"/>
        <w:numPr>
          <w:ilvl w:val="0"/>
          <w:numId w:val="51"/>
        </w:numPr>
        <w:spacing w:after="120"/>
        <w:contextualSpacing w:val="0"/>
        <w:jc w:val="both"/>
        <w:rPr>
          <w:rFonts w:ascii="Arial" w:hAnsi="Arial" w:cs="Arial"/>
          <w:sz w:val="20"/>
          <w:szCs w:val="20"/>
        </w:rPr>
      </w:pPr>
      <w:r>
        <w:rPr>
          <w:rFonts w:ascii="Arial" w:hAnsi="Arial" w:cs="Arial"/>
          <w:sz w:val="20"/>
          <w:szCs w:val="20"/>
        </w:rPr>
        <w:t xml:space="preserve">Objednatel </w:t>
      </w:r>
      <w:r w:rsidRPr="00CE1F10">
        <w:rPr>
          <w:rFonts w:ascii="Arial" w:hAnsi="Arial" w:cs="Arial"/>
          <w:sz w:val="20"/>
          <w:szCs w:val="20"/>
        </w:rPr>
        <w:t xml:space="preserve">si vyhrazuje možnost dotazu (e-mailem) na stav nevyřešeného </w:t>
      </w:r>
      <w:r>
        <w:rPr>
          <w:rFonts w:ascii="Arial" w:hAnsi="Arial" w:cs="Arial"/>
          <w:sz w:val="20"/>
          <w:szCs w:val="20"/>
        </w:rPr>
        <w:t>a servisního požadavku</w:t>
      </w:r>
      <w:r w:rsidRPr="00CE1F10">
        <w:rPr>
          <w:rFonts w:ascii="Arial" w:hAnsi="Arial" w:cs="Arial"/>
          <w:sz w:val="20"/>
          <w:szCs w:val="20"/>
        </w:rPr>
        <w:t>, a nějž Dodavatel odpoví nestrukturovaným e-mailem.</w:t>
      </w:r>
    </w:p>
    <w:p w14:paraId="777E9FA3" w14:textId="77777777" w:rsidR="00A3656F" w:rsidRPr="00B92724" w:rsidRDefault="00A3656F" w:rsidP="00A3656F">
      <w:pPr>
        <w:spacing w:after="120" w:line="276" w:lineRule="auto"/>
        <w:ind w:left="425"/>
        <w:jc w:val="both"/>
        <w:rPr>
          <w:rFonts w:ascii="Arial" w:hAnsi="Arial" w:cs="Arial"/>
          <w:sz w:val="20"/>
          <w:szCs w:val="20"/>
        </w:rPr>
      </w:pPr>
      <w:r w:rsidRPr="00B92724">
        <w:rPr>
          <w:rFonts w:ascii="Arial" w:hAnsi="Arial" w:cs="Arial"/>
          <w:sz w:val="20"/>
          <w:szCs w:val="20"/>
        </w:rPr>
        <w:t xml:space="preserve">Za okamžik zadání servisního požadavku (tj. nahlášení vady) se pro účely této </w:t>
      </w:r>
      <w:r>
        <w:rPr>
          <w:rFonts w:ascii="Arial" w:hAnsi="Arial" w:cs="Arial"/>
          <w:sz w:val="20"/>
          <w:szCs w:val="20"/>
        </w:rPr>
        <w:t>smlouv</w:t>
      </w:r>
      <w:r w:rsidRPr="00B92724">
        <w:rPr>
          <w:rFonts w:ascii="Arial" w:hAnsi="Arial" w:cs="Arial"/>
          <w:sz w:val="20"/>
          <w:szCs w:val="20"/>
        </w:rPr>
        <w:t xml:space="preserve">y považuje: </w:t>
      </w:r>
    </w:p>
    <w:p w14:paraId="4FBF2913" w14:textId="77777777" w:rsidR="00A3656F" w:rsidRPr="00BD38AB" w:rsidRDefault="00A3656F" w:rsidP="00A3656F">
      <w:pPr>
        <w:pStyle w:val="Odstavecseseznamem"/>
        <w:numPr>
          <w:ilvl w:val="2"/>
          <w:numId w:val="54"/>
        </w:numPr>
        <w:spacing w:after="120"/>
        <w:jc w:val="both"/>
        <w:rPr>
          <w:rFonts w:ascii="Arial" w:hAnsi="Arial" w:cs="Arial"/>
          <w:sz w:val="20"/>
          <w:szCs w:val="20"/>
        </w:rPr>
      </w:pPr>
      <w:r w:rsidRPr="00BD38AB">
        <w:rPr>
          <w:rFonts w:ascii="Arial" w:hAnsi="Arial" w:cs="Arial"/>
          <w:sz w:val="20"/>
          <w:szCs w:val="20"/>
        </w:rPr>
        <w:t>v případě doručení servisního požadavku Dodavateli v pracovní dny od 8.00 hod. do</w:t>
      </w:r>
      <w:r w:rsidR="00B4111E">
        <w:rPr>
          <w:rFonts w:ascii="Arial" w:hAnsi="Arial" w:cs="Arial"/>
          <w:sz w:val="20"/>
          <w:szCs w:val="20"/>
        </w:rPr>
        <w:t> </w:t>
      </w:r>
      <w:r w:rsidRPr="00BD38AB">
        <w:rPr>
          <w:rFonts w:ascii="Arial" w:hAnsi="Arial" w:cs="Arial"/>
          <w:sz w:val="20"/>
          <w:szCs w:val="20"/>
        </w:rPr>
        <w:t>16.00 hod. čas uvedený v e-mailu,</w:t>
      </w:r>
    </w:p>
    <w:p w14:paraId="7397974A" w14:textId="77777777" w:rsidR="005C7902" w:rsidRPr="00A3656F" w:rsidRDefault="00A3656F" w:rsidP="002E36E0">
      <w:pPr>
        <w:numPr>
          <w:ilvl w:val="2"/>
          <w:numId w:val="54"/>
        </w:numPr>
        <w:spacing w:after="120" w:line="276" w:lineRule="auto"/>
        <w:ind w:left="1276" w:hanging="567"/>
        <w:rPr>
          <w:rFonts w:ascii="Arial" w:hAnsi="Arial" w:cs="Arial"/>
          <w:sz w:val="20"/>
          <w:szCs w:val="20"/>
        </w:rPr>
      </w:pPr>
      <w:r>
        <w:rPr>
          <w:rFonts w:ascii="Arial" w:hAnsi="Arial" w:cs="Arial"/>
          <w:sz w:val="20"/>
          <w:szCs w:val="20"/>
        </w:rPr>
        <w:t>v </w:t>
      </w:r>
      <w:r>
        <w:rPr>
          <w:rFonts w:ascii="Arial" w:hAnsi="Arial" w:cs="Arial"/>
          <w:sz w:val="20"/>
          <w:szCs w:val="20"/>
          <w:lang w:eastAsia="en-US"/>
        </w:rPr>
        <w:t>případě</w:t>
      </w:r>
      <w:r>
        <w:rPr>
          <w:rFonts w:ascii="Arial" w:hAnsi="Arial" w:cs="Arial"/>
          <w:sz w:val="20"/>
          <w:szCs w:val="20"/>
        </w:rPr>
        <w:t xml:space="preserve"> doručení požadavku v čase od 16.00 hod. do 8.00 hod a ve dnech pracovního volna (soboty, neděle a svátky) je časem doručení vždy 8.00 hod prvního pracovního dne následujícího po doručení servisního požadavku.</w:t>
      </w:r>
    </w:p>
    <w:p w14:paraId="1993E679" w14:textId="77777777" w:rsidR="00145B2C" w:rsidRPr="004E45AD" w:rsidRDefault="00145B2C" w:rsidP="00145B2C">
      <w:pPr>
        <w:spacing w:after="120" w:line="276" w:lineRule="auto"/>
        <w:jc w:val="both"/>
        <w:rPr>
          <w:rFonts w:ascii="Arial" w:hAnsi="Arial" w:cs="Arial"/>
          <w:sz w:val="20"/>
          <w:szCs w:val="20"/>
        </w:rPr>
      </w:pPr>
      <w:r>
        <w:rPr>
          <w:rFonts w:ascii="Arial" w:hAnsi="Arial" w:cs="Arial"/>
          <w:sz w:val="20"/>
          <w:szCs w:val="20"/>
        </w:rPr>
        <w:t xml:space="preserve">Po celou dobu poskytování </w:t>
      </w:r>
      <w:r w:rsidR="005948A1">
        <w:rPr>
          <w:rFonts w:ascii="Arial" w:hAnsi="Arial" w:cs="Arial"/>
          <w:sz w:val="20"/>
          <w:szCs w:val="20"/>
        </w:rPr>
        <w:t>Z</w:t>
      </w:r>
      <w:r w:rsidRPr="004A5A31">
        <w:rPr>
          <w:rFonts w:ascii="Arial" w:hAnsi="Arial" w:cs="Arial"/>
          <w:sz w:val="20"/>
          <w:szCs w:val="20"/>
        </w:rPr>
        <w:t xml:space="preserve">áruční </w:t>
      </w:r>
      <w:r w:rsidR="005948A1">
        <w:rPr>
          <w:rFonts w:ascii="Arial" w:hAnsi="Arial" w:cs="Arial"/>
          <w:sz w:val="20"/>
          <w:szCs w:val="20"/>
        </w:rPr>
        <w:t>p</w:t>
      </w:r>
      <w:r w:rsidRPr="004A5A31">
        <w:rPr>
          <w:rFonts w:ascii="Arial" w:hAnsi="Arial" w:cs="Arial"/>
          <w:sz w:val="20"/>
          <w:szCs w:val="20"/>
        </w:rPr>
        <w:t xml:space="preserve">odpory </w:t>
      </w:r>
      <w:r w:rsidRPr="004E45AD">
        <w:rPr>
          <w:rFonts w:ascii="Arial" w:hAnsi="Arial" w:cs="Arial"/>
          <w:sz w:val="20"/>
          <w:szCs w:val="20"/>
        </w:rPr>
        <w:t>ve zvýšených parametrech k dodaným zařízením musí být Dodavatelem zajištěno</w:t>
      </w:r>
      <w:r w:rsidR="008A464D">
        <w:rPr>
          <w:rFonts w:ascii="Arial" w:hAnsi="Arial" w:cs="Arial"/>
          <w:sz w:val="20"/>
          <w:szCs w:val="20"/>
        </w:rPr>
        <w:t xml:space="preserve"> následující</w:t>
      </w:r>
      <w:r w:rsidRPr="004E45AD">
        <w:rPr>
          <w:rFonts w:ascii="Arial" w:hAnsi="Arial" w:cs="Arial"/>
          <w:sz w:val="20"/>
          <w:szCs w:val="20"/>
        </w:rPr>
        <w:t>:</w:t>
      </w:r>
    </w:p>
    <w:p w14:paraId="59FD7BB5" w14:textId="77777777" w:rsidR="00145B2C" w:rsidRPr="004A5A31" w:rsidRDefault="00145B2C" w:rsidP="005A768A">
      <w:pPr>
        <w:numPr>
          <w:ilvl w:val="0"/>
          <w:numId w:val="31"/>
        </w:numPr>
        <w:tabs>
          <w:tab w:val="left" w:pos="1287"/>
        </w:tabs>
        <w:spacing w:after="120" w:line="276" w:lineRule="auto"/>
        <w:jc w:val="both"/>
        <w:rPr>
          <w:rFonts w:ascii="Arial" w:hAnsi="Arial" w:cs="Arial"/>
          <w:sz w:val="20"/>
          <w:szCs w:val="20"/>
        </w:rPr>
      </w:pPr>
      <w:r>
        <w:rPr>
          <w:rFonts w:ascii="Arial" w:hAnsi="Arial" w:cs="Arial"/>
          <w:sz w:val="20"/>
          <w:szCs w:val="20"/>
        </w:rPr>
        <w:t>T</w:t>
      </w:r>
      <w:r w:rsidRPr="004A5A31">
        <w:rPr>
          <w:rFonts w:ascii="Arial" w:hAnsi="Arial" w:cs="Arial"/>
          <w:sz w:val="20"/>
          <w:szCs w:val="20"/>
        </w:rPr>
        <w:t xml:space="preserve">echnická podpora pokrývající veškeré opravy na </w:t>
      </w:r>
      <w:r>
        <w:rPr>
          <w:rFonts w:ascii="Arial" w:hAnsi="Arial" w:cs="Arial"/>
          <w:sz w:val="20"/>
          <w:szCs w:val="20"/>
        </w:rPr>
        <w:t>dodaných zařízeních</w:t>
      </w:r>
      <w:r w:rsidRPr="004A5A31">
        <w:rPr>
          <w:rFonts w:ascii="Arial" w:hAnsi="Arial" w:cs="Arial"/>
          <w:sz w:val="20"/>
          <w:szCs w:val="20"/>
        </w:rPr>
        <w:t xml:space="preserve"> včetně ceny náhradních dílů, nákladů dopravy a práce techniků;</w:t>
      </w:r>
    </w:p>
    <w:p w14:paraId="6C7FC118" w14:textId="77777777" w:rsidR="00111539" w:rsidRDefault="00145B2C" w:rsidP="005A768A">
      <w:pPr>
        <w:numPr>
          <w:ilvl w:val="0"/>
          <w:numId w:val="31"/>
        </w:numPr>
        <w:tabs>
          <w:tab w:val="left" w:pos="1287"/>
        </w:tabs>
        <w:spacing w:after="120" w:line="276" w:lineRule="auto"/>
        <w:jc w:val="both"/>
        <w:rPr>
          <w:rFonts w:ascii="Arial" w:hAnsi="Arial" w:cs="Arial"/>
          <w:sz w:val="20"/>
          <w:szCs w:val="20"/>
        </w:rPr>
      </w:pPr>
      <w:r>
        <w:rPr>
          <w:rFonts w:ascii="Arial" w:hAnsi="Arial" w:cs="Arial"/>
          <w:sz w:val="20"/>
          <w:szCs w:val="20"/>
        </w:rPr>
        <w:t>N</w:t>
      </w:r>
      <w:r w:rsidRPr="004A5A31">
        <w:rPr>
          <w:rFonts w:ascii="Arial" w:hAnsi="Arial" w:cs="Arial"/>
          <w:sz w:val="20"/>
          <w:szCs w:val="20"/>
        </w:rPr>
        <w:t xml:space="preserve">áhradní díly pro </w:t>
      </w:r>
      <w:r w:rsidRPr="009E4399">
        <w:rPr>
          <w:rFonts w:ascii="Arial" w:hAnsi="Arial" w:cs="Arial"/>
          <w:sz w:val="20"/>
          <w:szCs w:val="20"/>
        </w:rPr>
        <w:t xml:space="preserve">použití v </w:t>
      </w:r>
      <w:r w:rsidR="009C7565" w:rsidRPr="009E4399">
        <w:rPr>
          <w:rFonts w:ascii="Arial" w:hAnsi="Arial" w:cs="Arial"/>
          <w:sz w:val="20"/>
          <w:szCs w:val="20"/>
        </w:rPr>
        <w:t>zařízeních</w:t>
      </w:r>
      <w:r w:rsidRPr="009E4399">
        <w:rPr>
          <w:rFonts w:ascii="Arial" w:hAnsi="Arial" w:cs="Arial"/>
          <w:sz w:val="20"/>
          <w:szCs w:val="20"/>
        </w:rPr>
        <w:t xml:space="preserve"> musí být</w:t>
      </w:r>
      <w:r w:rsidRPr="004A5A31">
        <w:rPr>
          <w:rFonts w:ascii="Arial" w:hAnsi="Arial" w:cs="Arial"/>
          <w:sz w:val="20"/>
          <w:szCs w:val="20"/>
        </w:rPr>
        <w:t xml:space="preserve"> originální (tj. vyrobené výrobcem příslušného zařízení, pro které jsou náhradní díly určeny, resp. výrobcem příslušného dílu originálního zařízení) nebo ekvivalentní k originálním a zcela kompatibilní s provozovanou technikou. Ekvivalentní náhradní díly musí být prokazatelně explicitně schváleny výrobcem zařízení nebo výrobcem originálního náhradního dílu k</w:t>
      </w:r>
      <w:r>
        <w:rPr>
          <w:rFonts w:ascii="Arial" w:hAnsi="Arial" w:cs="Arial"/>
          <w:sz w:val="20"/>
          <w:szCs w:val="20"/>
        </w:rPr>
        <w:t> </w:t>
      </w:r>
      <w:r w:rsidRPr="004A5A31">
        <w:rPr>
          <w:rFonts w:ascii="Arial" w:hAnsi="Arial" w:cs="Arial"/>
          <w:sz w:val="20"/>
          <w:szCs w:val="20"/>
        </w:rPr>
        <w:t>použití v předmětném zařízení, a to např. certifikátem, společným prohlášením o shodě, znaleckým posudkem či obdobným dokumentem, který objektivně n</w:t>
      </w:r>
      <w:r>
        <w:rPr>
          <w:rFonts w:ascii="Arial" w:hAnsi="Arial" w:cs="Arial"/>
          <w:sz w:val="20"/>
          <w:szCs w:val="20"/>
        </w:rPr>
        <w:t xml:space="preserve">ezavdá pochybnosti o shodě. </w:t>
      </w:r>
    </w:p>
    <w:p w14:paraId="7C1F9699" w14:textId="77777777" w:rsidR="00145B2C" w:rsidRPr="004A5A31" w:rsidRDefault="00111539" w:rsidP="005A768A">
      <w:pPr>
        <w:numPr>
          <w:ilvl w:val="0"/>
          <w:numId w:val="31"/>
        </w:numPr>
        <w:tabs>
          <w:tab w:val="left" w:pos="1287"/>
        </w:tabs>
        <w:spacing w:after="120" w:line="276" w:lineRule="auto"/>
        <w:jc w:val="both"/>
        <w:rPr>
          <w:rFonts w:ascii="Arial" w:hAnsi="Arial" w:cs="Arial"/>
          <w:sz w:val="20"/>
          <w:szCs w:val="20"/>
        </w:rPr>
      </w:pPr>
      <w:r w:rsidRPr="009E4399">
        <w:rPr>
          <w:rFonts w:ascii="Arial" w:hAnsi="Arial" w:cs="Arial"/>
          <w:sz w:val="20"/>
          <w:szCs w:val="20"/>
        </w:rPr>
        <w:t>Objednateli m</w:t>
      </w:r>
      <w:r w:rsidR="00145B2C" w:rsidRPr="009E4399">
        <w:rPr>
          <w:rFonts w:ascii="Arial" w:hAnsi="Arial" w:cs="Arial"/>
          <w:sz w:val="20"/>
          <w:szCs w:val="20"/>
        </w:rPr>
        <w:t>usí být</w:t>
      </w:r>
      <w:r w:rsidR="00145B2C" w:rsidRPr="004A5A31">
        <w:rPr>
          <w:rFonts w:ascii="Arial" w:hAnsi="Arial" w:cs="Arial"/>
          <w:sz w:val="20"/>
          <w:szCs w:val="20"/>
        </w:rPr>
        <w:t xml:space="preserve"> umožněn přístup ke stažení aktuálních verzí firmware, ovladačů</w:t>
      </w:r>
      <w:r w:rsidR="00145B2C">
        <w:rPr>
          <w:rFonts w:ascii="Arial" w:hAnsi="Arial" w:cs="Arial"/>
          <w:sz w:val="20"/>
          <w:szCs w:val="20"/>
        </w:rPr>
        <w:t>, signatur</w:t>
      </w:r>
      <w:r w:rsidR="00145B2C" w:rsidRPr="004A5A31">
        <w:rPr>
          <w:rFonts w:ascii="Arial" w:hAnsi="Arial" w:cs="Arial"/>
          <w:sz w:val="20"/>
          <w:szCs w:val="20"/>
        </w:rPr>
        <w:t xml:space="preserve"> a</w:t>
      </w:r>
      <w:r w:rsidR="00145B2C">
        <w:rPr>
          <w:rFonts w:ascii="Arial" w:hAnsi="Arial" w:cs="Arial"/>
          <w:sz w:val="20"/>
          <w:szCs w:val="20"/>
        </w:rPr>
        <w:t> </w:t>
      </w:r>
      <w:r w:rsidR="00145B2C" w:rsidRPr="004A5A31">
        <w:rPr>
          <w:rFonts w:ascii="Arial" w:hAnsi="Arial" w:cs="Arial"/>
          <w:sz w:val="20"/>
          <w:szCs w:val="20"/>
        </w:rPr>
        <w:t xml:space="preserve">obslužných SW nástrojů ze stránek výrobce v souladu s jeho právy duševního vlastnictví pro všechny komponenty systémů, které jsou předmětem </w:t>
      </w:r>
      <w:r w:rsidR="003767A0">
        <w:rPr>
          <w:rFonts w:ascii="Arial" w:hAnsi="Arial" w:cs="Arial"/>
          <w:sz w:val="20"/>
          <w:szCs w:val="20"/>
        </w:rPr>
        <w:t xml:space="preserve">Záruční </w:t>
      </w:r>
      <w:r w:rsidR="00145B2C" w:rsidRPr="004A5A31">
        <w:rPr>
          <w:rFonts w:ascii="Arial" w:hAnsi="Arial" w:cs="Arial"/>
          <w:sz w:val="20"/>
          <w:szCs w:val="20"/>
        </w:rPr>
        <w:t>podpory;</w:t>
      </w:r>
    </w:p>
    <w:p w14:paraId="62E1668A" w14:textId="77777777" w:rsidR="00145B2C" w:rsidRPr="004A5A31" w:rsidRDefault="00111539" w:rsidP="005A768A">
      <w:pPr>
        <w:numPr>
          <w:ilvl w:val="0"/>
          <w:numId w:val="31"/>
        </w:numPr>
        <w:tabs>
          <w:tab w:val="left" w:pos="1287"/>
        </w:tabs>
        <w:spacing w:after="120" w:line="276" w:lineRule="auto"/>
        <w:jc w:val="both"/>
        <w:rPr>
          <w:rFonts w:ascii="Arial" w:hAnsi="Arial" w:cs="Arial"/>
          <w:sz w:val="20"/>
          <w:szCs w:val="20"/>
        </w:rPr>
      </w:pPr>
      <w:r w:rsidRPr="009E4399">
        <w:rPr>
          <w:rFonts w:ascii="Arial" w:hAnsi="Arial" w:cs="Arial"/>
          <w:sz w:val="20"/>
          <w:szCs w:val="20"/>
        </w:rPr>
        <w:t xml:space="preserve">Objednateli musí </w:t>
      </w:r>
      <w:r w:rsidR="00145B2C" w:rsidRPr="009E4399">
        <w:rPr>
          <w:rFonts w:ascii="Arial" w:hAnsi="Arial" w:cs="Arial"/>
          <w:sz w:val="20"/>
          <w:szCs w:val="20"/>
        </w:rPr>
        <w:t>být zároveň</w:t>
      </w:r>
      <w:r w:rsidR="00145B2C" w:rsidRPr="004A5A31">
        <w:rPr>
          <w:rFonts w:ascii="Arial" w:hAnsi="Arial" w:cs="Arial"/>
          <w:sz w:val="20"/>
          <w:szCs w:val="20"/>
        </w:rPr>
        <w:t xml:space="preserve"> umožněno aplikování těchto aktuálních verzí do všech komponent, které jsou předmětem </w:t>
      </w:r>
      <w:r w:rsidR="003767A0">
        <w:rPr>
          <w:rFonts w:ascii="Arial" w:hAnsi="Arial" w:cs="Arial"/>
          <w:sz w:val="20"/>
          <w:szCs w:val="20"/>
        </w:rPr>
        <w:t xml:space="preserve">Záruční </w:t>
      </w:r>
      <w:r w:rsidR="00145B2C" w:rsidRPr="004A5A31">
        <w:rPr>
          <w:rFonts w:ascii="Arial" w:hAnsi="Arial" w:cs="Arial"/>
          <w:sz w:val="20"/>
          <w:szCs w:val="20"/>
        </w:rPr>
        <w:t>podpory.</w:t>
      </w:r>
    </w:p>
    <w:p w14:paraId="7C2798D1" w14:textId="77777777" w:rsidR="00145B2C" w:rsidRDefault="00145B2C" w:rsidP="00145B2C">
      <w:pPr>
        <w:spacing w:after="120" w:line="276" w:lineRule="auto"/>
        <w:jc w:val="both"/>
        <w:rPr>
          <w:rFonts w:ascii="Arial" w:hAnsi="Arial" w:cs="Arial"/>
          <w:sz w:val="20"/>
          <w:szCs w:val="20"/>
        </w:rPr>
      </w:pPr>
      <w:r>
        <w:rPr>
          <w:rFonts w:ascii="Arial" w:hAnsi="Arial" w:cs="Arial"/>
          <w:sz w:val="20"/>
          <w:szCs w:val="20"/>
        </w:rPr>
        <w:t xml:space="preserve">Služby </w:t>
      </w:r>
      <w:r w:rsidR="00261DE9">
        <w:rPr>
          <w:rFonts w:ascii="Arial" w:hAnsi="Arial" w:cs="Arial"/>
          <w:sz w:val="20"/>
          <w:szCs w:val="20"/>
        </w:rPr>
        <w:t>Záruční</w:t>
      </w:r>
      <w:r>
        <w:rPr>
          <w:rFonts w:ascii="Arial" w:hAnsi="Arial" w:cs="Arial"/>
          <w:sz w:val="20"/>
          <w:szCs w:val="20"/>
        </w:rPr>
        <w:t xml:space="preserve"> podpory síťové infrastruktury Objednatele budou poskytovány v SLA parametrech. </w:t>
      </w:r>
    </w:p>
    <w:p w14:paraId="161E7E38" w14:textId="77777777" w:rsidR="00145B2C" w:rsidRDefault="00145B2C" w:rsidP="00145B2C">
      <w:pPr>
        <w:spacing w:after="120" w:line="276" w:lineRule="auto"/>
        <w:jc w:val="both"/>
        <w:rPr>
          <w:rFonts w:ascii="Arial" w:hAnsi="Arial" w:cs="Arial"/>
          <w:sz w:val="20"/>
          <w:szCs w:val="20"/>
        </w:rPr>
      </w:pPr>
      <w:r>
        <w:rPr>
          <w:rFonts w:ascii="Arial" w:hAnsi="Arial" w:cs="Arial"/>
          <w:sz w:val="20"/>
          <w:szCs w:val="20"/>
        </w:rPr>
        <w:t>Jedná se o následující požadovanou službu v minimálně níže uvedených požadovaných anebo lepších než požadovaných SLA parametrech. Lepšími parametry se rozumí stejná anebo lepší hodnota parametru pro všechny specifikované a požadované parametry.</w:t>
      </w:r>
    </w:p>
    <w:p w14:paraId="2ADCDA39" w14:textId="77777777" w:rsidR="00145B2C" w:rsidRPr="00FB6B07" w:rsidRDefault="00145B2C" w:rsidP="00145B2C">
      <w:pPr>
        <w:spacing w:after="120"/>
        <w:jc w:val="both"/>
        <w:rPr>
          <w:rFonts w:ascii="Arial" w:hAnsi="Arial" w:cs="Arial"/>
          <w:sz w:val="20"/>
          <w:szCs w:val="20"/>
        </w:rPr>
      </w:pP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5386"/>
      </w:tblGrid>
      <w:tr w:rsidR="00145B2C" w:rsidRPr="001C397E" w14:paraId="4790970B" w14:textId="77777777" w:rsidTr="00103C26">
        <w:tc>
          <w:tcPr>
            <w:tcW w:w="3686" w:type="dxa"/>
            <w:shd w:val="clear" w:color="auto" w:fill="ACB9CA" w:themeFill="text2" w:themeFillTint="66"/>
            <w:vAlign w:val="center"/>
          </w:tcPr>
          <w:p w14:paraId="75AC992A" w14:textId="77777777" w:rsidR="00145B2C" w:rsidRPr="00CC5EFB" w:rsidRDefault="00145B2C" w:rsidP="00103C26">
            <w:pPr>
              <w:spacing w:before="120" w:after="120"/>
              <w:rPr>
                <w:rFonts w:ascii="Arial" w:hAnsi="Arial" w:cs="Arial"/>
                <w:b/>
                <w:color w:val="000000" w:themeColor="text1"/>
                <w:sz w:val="20"/>
                <w:szCs w:val="20"/>
              </w:rPr>
            </w:pPr>
            <w:r w:rsidRPr="00CC5EFB">
              <w:rPr>
                <w:rFonts w:ascii="Arial" w:hAnsi="Arial" w:cs="Arial"/>
                <w:b/>
                <w:color w:val="000000" w:themeColor="text1"/>
                <w:sz w:val="20"/>
                <w:szCs w:val="20"/>
              </w:rPr>
              <w:t>Parametr</w:t>
            </w:r>
          </w:p>
        </w:tc>
        <w:tc>
          <w:tcPr>
            <w:tcW w:w="5386" w:type="dxa"/>
            <w:shd w:val="clear" w:color="auto" w:fill="ACB9CA" w:themeFill="text2" w:themeFillTint="66"/>
            <w:vAlign w:val="center"/>
          </w:tcPr>
          <w:p w14:paraId="797CE600" w14:textId="77777777" w:rsidR="00145B2C" w:rsidRPr="00CC5EFB" w:rsidRDefault="00145B2C" w:rsidP="00103C26">
            <w:pPr>
              <w:spacing w:before="120" w:after="120"/>
              <w:rPr>
                <w:rFonts w:ascii="Arial" w:hAnsi="Arial" w:cs="Arial"/>
                <w:b/>
                <w:color w:val="000000" w:themeColor="text1"/>
                <w:sz w:val="20"/>
                <w:szCs w:val="20"/>
              </w:rPr>
            </w:pPr>
            <w:r w:rsidRPr="00CC5EFB">
              <w:rPr>
                <w:rFonts w:ascii="Arial" w:hAnsi="Arial" w:cs="Arial"/>
                <w:b/>
                <w:color w:val="000000" w:themeColor="text1"/>
                <w:sz w:val="20"/>
                <w:szCs w:val="20"/>
              </w:rPr>
              <w:t>Hodnota</w:t>
            </w:r>
          </w:p>
        </w:tc>
      </w:tr>
      <w:tr w:rsidR="00145B2C" w14:paraId="4368046F" w14:textId="77777777" w:rsidTr="00103C26">
        <w:trPr>
          <w:trHeight w:val="300"/>
        </w:trPr>
        <w:tc>
          <w:tcPr>
            <w:tcW w:w="3686" w:type="dxa"/>
            <w:vAlign w:val="center"/>
          </w:tcPr>
          <w:p w14:paraId="10FF6361" w14:textId="77777777" w:rsidR="00145B2C" w:rsidRPr="00CC5EFB" w:rsidRDefault="00145B2C" w:rsidP="00103C26">
            <w:pPr>
              <w:pStyle w:val="Tabulkatext"/>
              <w:spacing w:before="40" w:after="120" w:line="276" w:lineRule="auto"/>
              <w:rPr>
                <w:rFonts w:cs="Arial"/>
                <w:sz w:val="20"/>
              </w:rPr>
            </w:pPr>
            <w:r w:rsidRPr="00CC5EFB">
              <w:rPr>
                <w:rFonts w:cs="Arial"/>
                <w:sz w:val="20"/>
              </w:rPr>
              <w:t>Dostupnost podpory</w:t>
            </w:r>
          </w:p>
        </w:tc>
        <w:tc>
          <w:tcPr>
            <w:tcW w:w="5386" w:type="dxa"/>
            <w:vAlign w:val="center"/>
          </w:tcPr>
          <w:p w14:paraId="309446AC" w14:textId="77777777" w:rsidR="00145B2C" w:rsidRPr="00CC5EFB" w:rsidRDefault="00145B2C" w:rsidP="00103C26">
            <w:pPr>
              <w:pStyle w:val="Tabulkatext"/>
              <w:spacing w:before="40" w:after="120" w:line="276" w:lineRule="auto"/>
              <w:rPr>
                <w:rFonts w:cs="Arial"/>
                <w:sz w:val="20"/>
              </w:rPr>
            </w:pPr>
            <w:r w:rsidRPr="00CC5EFB">
              <w:rPr>
                <w:rFonts w:cs="Arial"/>
                <w:sz w:val="20"/>
              </w:rPr>
              <w:t>5x</w:t>
            </w:r>
            <w:r>
              <w:rPr>
                <w:rFonts w:cs="Arial"/>
                <w:sz w:val="20"/>
              </w:rPr>
              <w:t xml:space="preserve">8 </w:t>
            </w:r>
            <w:bookmarkStart w:id="11" w:name="_Hlk179374967"/>
            <w:r w:rsidRPr="00CC5EFB">
              <w:rPr>
                <w:rFonts w:cs="Arial"/>
                <w:sz w:val="20"/>
              </w:rPr>
              <w:t>(v pracovní dny v době od 8:00 do</w:t>
            </w:r>
            <w:r>
              <w:rPr>
                <w:rFonts w:cs="Arial"/>
                <w:sz w:val="20"/>
              </w:rPr>
              <w:t> 16</w:t>
            </w:r>
            <w:r w:rsidRPr="00CC5EFB">
              <w:rPr>
                <w:rFonts w:cs="Arial"/>
                <w:sz w:val="20"/>
              </w:rPr>
              <w:t>:00)</w:t>
            </w:r>
            <w:bookmarkEnd w:id="11"/>
          </w:p>
        </w:tc>
      </w:tr>
      <w:tr w:rsidR="00145B2C" w14:paraId="71760074" w14:textId="77777777" w:rsidTr="00103C26">
        <w:trPr>
          <w:trHeight w:val="300"/>
        </w:trPr>
        <w:tc>
          <w:tcPr>
            <w:tcW w:w="3686" w:type="dxa"/>
            <w:vAlign w:val="center"/>
          </w:tcPr>
          <w:p w14:paraId="087EE8E6" w14:textId="77777777" w:rsidR="00145B2C" w:rsidRPr="00CC5EFB" w:rsidRDefault="00145B2C" w:rsidP="00103C26">
            <w:pPr>
              <w:pStyle w:val="Tabulkatext"/>
              <w:spacing w:before="40" w:after="120" w:line="276" w:lineRule="auto"/>
              <w:rPr>
                <w:rFonts w:cs="Arial"/>
                <w:sz w:val="20"/>
              </w:rPr>
            </w:pPr>
            <w:bookmarkStart w:id="12" w:name="_Hlk179284199"/>
            <w:r w:rsidRPr="00CC5EFB">
              <w:rPr>
                <w:rFonts w:cs="Arial"/>
                <w:sz w:val="20"/>
              </w:rPr>
              <w:t>Reakční doba</w:t>
            </w:r>
          </w:p>
        </w:tc>
        <w:tc>
          <w:tcPr>
            <w:tcW w:w="5386" w:type="dxa"/>
            <w:vAlign w:val="center"/>
          </w:tcPr>
          <w:p w14:paraId="07B9797A" w14:textId="77777777" w:rsidR="00145B2C" w:rsidRPr="00CC5EFB" w:rsidRDefault="00111539" w:rsidP="00103C26">
            <w:pPr>
              <w:pStyle w:val="Tabulkatext"/>
              <w:spacing w:before="40" w:after="120" w:line="276" w:lineRule="auto"/>
              <w:rPr>
                <w:rFonts w:cs="Arial"/>
                <w:sz w:val="20"/>
              </w:rPr>
            </w:pPr>
            <w:bookmarkStart w:id="13" w:name="_Hlk179374993"/>
            <w:r>
              <w:rPr>
                <w:rFonts w:cs="Arial"/>
                <w:sz w:val="20"/>
              </w:rPr>
              <w:t xml:space="preserve">Do </w:t>
            </w:r>
            <w:r w:rsidR="00145B2C">
              <w:rPr>
                <w:rFonts w:cs="Arial"/>
                <w:sz w:val="20"/>
              </w:rPr>
              <w:t>4 hodin</w:t>
            </w:r>
            <w:r w:rsidR="00145B2C" w:rsidRPr="00CC5EFB">
              <w:rPr>
                <w:rFonts w:cs="Arial"/>
                <w:sz w:val="20"/>
              </w:rPr>
              <w:t xml:space="preserve"> od nahlášení službou </w:t>
            </w:r>
            <w:proofErr w:type="spellStart"/>
            <w:r w:rsidR="00145B2C">
              <w:rPr>
                <w:rFonts w:cs="Arial"/>
                <w:sz w:val="20"/>
              </w:rPr>
              <w:t>Service</w:t>
            </w:r>
            <w:proofErr w:type="spellEnd"/>
            <w:r w:rsidR="00145B2C">
              <w:rPr>
                <w:rFonts w:cs="Arial"/>
                <w:sz w:val="20"/>
              </w:rPr>
              <w:t xml:space="preserve"> </w:t>
            </w:r>
            <w:proofErr w:type="spellStart"/>
            <w:r w:rsidR="00145B2C">
              <w:rPr>
                <w:rFonts w:cs="Arial"/>
                <w:sz w:val="20"/>
              </w:rPr>
              <w:t>Desk</w:t>
            </w:r>
            <w:proofErr w:type="spellEnd"/>
            <w:r w:rsidR="00145B2C">
              <w:rPr>
                <w:rFonts w:cs="Arial"/>
                <w:sz w:val="20"/>
              </w:rPr>
              <w:t xml:space="preserve"> </w:t>
            </w:r>
            <w:r w:rsidR="00145B2C" w:rsidRPr="00CC5EFB">
              <w:rPr>
                <w:rFonts w:cs="Arial"/>
                <w:sz w:val="20"/>
              </w:rPr>
              <w:t xml:space="preserve">(čas běží </w:t>
            </w:r>
            <w:r w:rsidR="00145B2C" w:rsidRPr="009E4399">
              <w:rPr>
                <w:rFonts w:cs="Arial"/>
                <w:sz w:val="20"/>
              </w:rPr>
              <w:t>pouze v</w:t>
            </w:r>
            <w:r w:rsidR="001E3DD9" w:rsidRPr="009E4399">
              <w:rPr>
                <w:rFonts w:cs="Arial"/>
                <w:sz w:val="20"/>
              </w:rPr>
              <w:t xml:space="preserve"> provozní </w:t>
            </w:r>
            <w:r w:rsidR="00145B2C" w:rsidRPr="009E4399">
              <w:rPr>
                <w:rFonts w:cs="Arial"/>
                <w:sz w:val="20"/>
              </w:rPr>
              <w:t>době</w:t>
            </w:r>
            <w:r w:rsidR="001E3DD9" w:rsidRPr="009E4399">
              <w:rPr>
                <w:rFonts w:cs="Arial"/>
                <w:sz w:val="20"/>
              </w:rPr>
              <w:t xml:space="preserve"> </w:t>
            </w:r>
            <w:r w:rsidR="00145B2C" w:rsidRPr="009E4399">
              <w:rPr>
                <w:rFonts w:cs="Arial"/>
                <w:sz w:val="20"/>
              </w:rPr>
              <w:t>– mimo</w:t>
            </w:r>
            <w:r w:rsidR="00145B2C" w:rsidRPr="00CC5EFB">
              <w:rPr>
                <w:rFonts w:cs="Arial"/>
                <w:sz w:val="20"/>
              </w:rPr>
              <w:t xml:space="preserve"> tento interval dochází k jeho „zastavení“</w:t>
            </w:r>
            <w:r w:rsidR="00145B2C">
              <w:rPr>
                <w:rFonts w:cs="Arial"/>
                <w:sz w:val="20"/>
              </w:rPr>
              <w:t xml:space="preserve"> – viz popis služby</w:t>
            </w:r>
            <w:r w:rsidR="00145B2C" w:rsidRPr="00CC5EFB">
              <w:rPr>
                <w:rFonts w:cs="Arial"/>
                <w:sz w:val="20"/>
              </w:rPr>
              <w:t>)</w:t>
            </w:r>
            <w:bookmarkEnd w:id="13"/>
          </w:p>
        </w:tc>
      </w:tr>
      <w:bookmarkEnd w:id="12"/>
      <w:tr w:rsidR="00145B2C" w14:paraId="19D2A197" w14:textId="77777777" w:rsidTr="00103C26">
        <w:trPr>
          <w:trHeight w:val="300"/>
        </w:trPr>
        <w:tc>
          <w:tcPr>
            <w:tcW w:w="3686" w:type="dxa"/>
            <w:vAlign w:val="center"/>
          </w:tcPr>
          <w:p w14:paraId="56FC58C0" w14:textId="77777777" w:rsidR="00145B2C" w:rsidRPr="00CC5EFB" w:rsidRDefault="00145B2C" w:rsidP="00103C26">
            <w:pPr>
              <w:pStyle w:val="Tabulkatext"/>
              <w:spacing w:before="40" w:after="120" w:line="276" w:lineRule="auto"/>
              <w:rPr>
                <w:rFonts w:cs="Arial"/>
                <w:sz w:val="20"/>
              </w:rPr>
            </w:pPr>
            <w:r w:rsidRPr="00CC5EFB">
              <w:rPr>
                <w:rFonts w:cs="Arial"/>
                <w:sz w:val="20"/>
              </w:rPr>
              <w:lastRenderedPageBreak/>
              <w:t xml:space="preserve">Maximální doba pro odstranění vady </w:t>
            </w:r>
          </w:p>
        </w:tc>
        <w:tc>
          <w:tcPr>
            <w:tcW w:w="5386" w:type="dxa"/>
            <w:vAlign w:val="center"/>
          </w:tcPr>
          <w:p w14:paraId="29E5AC45" w14:textId="77777777" w:rsidR="00C275D7" w:rsidRDefault="004200EA" w:rsidP="00103C26">
            <w:pPr>
              <w:pStyle w:val="Tabulkatext"/>
              <w:spacing w:before="40" w:after="120" w:line="276" w:lineRule="auto"/>
              <w:rPr>
                <w:rFonts w:cs="Arial"/>
                <w:sz w:val="20"/>
              </w:rPr>
            </w:pPr>
            <w:r w:rsidRPr="009E4399">
              <w:rPr>
                <w:rFonts w:cs="Arial"/>
                <w:sz w:val="20"/>
              </w:rPr>
              <w:t xml:space="preserve">Do konce </w:t>
            </w:r>
            <w:r w:rsidR="0059474F" w:rsidRPr="009E4399">
              <w:rPr>
                <w:rFonts w:cs="Arial"/>
                <w:sz w:val="20"/>
              </w:rPr>
              <w:t xml:space="preserve">provozní doby </w:t>
            </w:r>
            <w:r w:rsidRPr="009E4399">
              <w:rPr>
                <w:rFonts w:cs="Arial"/>
                <w:sz w:val="20"/>
              </w:rPr>
              <w:t>následujícího pracovního dne</w:t>
            </w:r>
            <w:r w:rsidR="00145B2C" w:rsidRPr="009E4399">
              <w:rPr>
                <w:rFonts w:cs="Arial"/>
                <w:sz w:val="20"/>
              </w:rPr>
              <w:t xml:space="preserve"> </w:t>
            </w:r>
            <w:r w:rsidR="009C7565" w:rsidRPr="009E4399">
              <w:rPr>
                <w:rFonts w:cs="Arial"/>
                <w:sz w:val="20"/>
              </w:rPr>
              <w:t xml:space="preserve">po </w:t>
            </w:r>
            <w:r w:rsidR="00145B2C" w:rsidRPr="009E4399">
              <w:rPr>
                <w:rFonts w:cs="Arial"/>
                <w:sz w:val="20"/>
              </w:rPr>
              <w:t xml:space="preserve">nahlášení službou </w:t>
            </w:r>
            <w:bookmarkStart w:id="14" w:name="_Hlk179284291"/>
            <w:proofErr w:type="spellStart"/>
            <w:r w:rsidR="00145B2C" w:rsidRPr="009E4399">
              <w:rPr>
                <w:rFonts w:cs="Arial"/>
                <w:sz w:val="20"/>
              </w:rPr>
              <w:t>Service</w:t>
            </w:r>
            <w:proofErr w:type="spellEnd"/>
            <w:r w:rsidR="00145B2C" w:rsidRPr="009E4399">
              <w:rPr>
                <w:rFonts w:cs="Arial"/>
                <w:sz w:val="20"/>
              </w:rPr>
              <w:t xml:space="preserve"> </w:t>
            </w:r>
            <w:proofErr w:type="spellStart"/>
            <w:r w:rsidR="00145B2C" w:rsidRPr="009E4399">
              <w:rPr>
                <w:rFonts w:cs="Arial"/>
                <w:sz w:val="20"/>
              </w:rPr>
              <w:t>Desk</w:t>
            </w:r>
            <w:proofErr w:type="spellEnd"/>
            <w:r w:rsidR="00145B2C" w:rsidRPr="009E4399">
              <w:rPr>
                <w:rFonts w:cs="Arial"/>
                <w:sz w:val="20"/>
              </w:rPr>
              <w:t xml:space="preserve"> (čas běží pouze v</w:t>
            </w:r>
            <w:r w:rsidR="00C275D7" w:rsidRPr="009E4399">
              <w:rPr>
                <w:rFonts w:cs="Arial"/>
                <w:sz w:val="20"/>
              </w:rPr>
              <w:t xml:space="preserve"> provozní </w:t>
            </w:r>
            <w:r w:rsidR="00145B2C" w:rsidRPr="009E4399">
              <w:rPr>
                <w:rFonts w:cs="Arial"/>
                <w:sz w:val="20"/>
              </w:rPr>
              <w:t>době –</w:t>
            </w:r>
            <w:r w:rsidR="00145B2C" w:rsidRPr="00CC5EFB">
              <w:rPr>
                <w:rFonts w:cs="Arial"/>
                <w:sz w:val="20"/>
              </w:rPr>
              <w:t xml:space="preserve"> mimo tento interval dochází k jeho „zastavení“</w:t>
            </w:r>
            <w:bookmarkStart w:id="15" w:name="_Hlk179375115"/>
            <w:r w:rsidR="00145B2C">
              <w:rPr>
                <w:rFonts w:cs="Arial"/>
                <w:sz w:val="20"/>
              </w:rPr>
              <w:t xml:space="preserve"> – viz popis služby</w:t>
            </w:r>
            <w:bookmarkEnd w:id="15"/>
            <w:r w:rsidR="00145B2C" w:rsidRPr="00CC5EFB">
              <w:rPr>
                <w:rFonts w:cs="Arial"/>
                <w:sz w:val="20"/>
              </w:rPr>
              <w:t>)</w:t>
            </w:r>
            <w:r w:rsidR="00C275D7">
              <w:rPr>
                <w:rFonts w:cs="Arial"/>
                <w:sz w:val="20"/>
              </w:rPr>
              <w:t>.</w:t>
            </w:r>
          </w:p>
          <w:p w14:paraId="6B0EA9D5" w14:textId="77777777" w:rsidR="00DA4668" w:rsidRDefault="00C275D7" w:rsidP="00103C26">
            <w:pPr>
              <w:pStyle w:val="Tabulkatext"/>
              <w:spacing w:before="40" w:after="120" w:line="276" w:lineRule="auto"/>
              <w:rPr>
                <w:rFonts w:cs="Arial"/>
                <w:sz w:val="20"/>
              </w:rPr>
            </w:pPr>
            <w:r>
              <w:rPr>
                <w:rFonts w:cs="Arial"/>
                <w:sz w:val="20"/>
              </w:rPr>
              <w:t>V případě vad</w:t>
            </w:r>
            <w:r w:rsidR="00DA4668">
              <w:rPr>
                <w:rFonts w:cs="Arial"/>
                <w:sz w:val="20"/>
              </w:rPr>
              <w:t>y</w:t>
            </w:r>
            <w:r>
              <w:rPr>
                <w:rFonts w:cs="Arial"/>
                <w:sz w:val="20"/>
              </w:rPr>
              <w:t xml:space="preserve">, </w:t>
            </w:r>
            <w:r w:rsidR="00DA4668">
              <w:rPr>
                <w:rFonts w:cs="Arial"/>
                <w:sz w:val="20"/>
              </w:rPr>
              <w:t xml:space="preserve">kterou </w:t>
            </w:r>
            <w:r>
              <w:rPr>
                <w:rFonts w:cs="Arial"/>
                <w:sz w:val="20"/>
              </w:rPr>
              <w:t>je nezbytné</w:t>
            </w:r>
            <w:r w:rsidR="00DA4668" w:rsidRPr="00D05BBA">
              <w:rPr>
                <w:rFonts w:cs="Arial"/>
                <w:color w:val="000000" w:themeColor="text1"/>
                <w:sz w:val="20"/>
              </w:rPr>
              <w:t xml:space="preserve"> eskalovat přímo k výrobci zařízení</w:t>
            </w:r>
            <w:r w:rsidR="00DA4668">
              <w:rPr>
                <w:rFonts w:cs="Arial"/>
                <w:color w:val="000000" w:themeColor="text1"/>
                <w:sz w:val="20"/>
              </w:rPr>
              <w:t xml:space="preserve">, se doba pro odstranění vady </w:t>
            </w:r>
            <w:r w:rsidR="00D264CC">
              <w:rPr>
                <w:rFonts w:cs="Arial"/>
                <w:color w:val="000000" w:themeColor="text1"/>
                <w:sz w:val="20"/>
              </w:rPr>
              <w:t xml:space="preserve">prodlužuje o dobu, po kterou bude vadu řešit výrobce </w:t>
            </w:r>
            <w:r w:rsidR="00617D97">
              <w:rPr>
                <w:rFonts w:cs="Arial"/>
                <w:color w:val="000000" w:themeColor="text1"/>
                <w:sz w:val="20"/>
              </w:rPr>
              <w:t xml:space="preserve">zařízení </w:t>
            </w:r>
            <w:r w:rsidR="00D264CC">
              <w:rPr>
                <w:rFonts w:cs="Arial"/>
                <w:color w:val="000000" w:themeColor="text1"/>
                <w:sz w:val="20"/>
              </w:rPr>
              <w:t>v souladu s</w:t>
            </w:r>
            <w:r w:rsidR="00617D97">
              <w:rPr>
                <w:rFonts w:cs="Arial"/>
                <w:color w:val="000000" w:themeColor="text1"/>
                <w:sz w:val="20"/>
              </w:rPr>
              <w:t xml:space="preserve">e svými </w:t>
            </w:r>
            <w:r w:rsidR="00D264CC">
              <w:rPr>
                <w:rFonts w:cs="Arial"/>
                <w:color w:val="000000" w:themeColor="text1"/>
                <w:sz w:val="20"/>
              </w:rPr>
              <w:t>podmínkami.</w:t>
            </w:r>
            <w:r w:rsidR="0061271D">
              <w:rPr>
                <w:rFonts w:cs="Arial"/>
                <w:color w:val="000000" w:themeColor="text1"/>
                <w:sz w:val="20"/>
              </w:rPr>
              <w:t xml:space="preserve"> </w:t>
            </w:r>
            <w:r w:rsidR="00145B2C">
              <w:rPr>
                <w:rFonts w:cs="Arial"/>
                <w:sz w:val="20"/>
              </w:rPr>
              <w:t xml:space="preserve"> </w:t>
            </w:r>
            <w:bookmarkEnd w:id="14"/>
          </w:p>
          <w:p w14:paraId="2C963742" w14:textId="77777777" w:rsidR="00145B2C" w:rsidRPr="00CC5EFB" w:rsidRDefault="00D626D2" w:rsidP="00103C26">
            <w:pPr>
              <w:pStyle w:val="Tabulkatext"/>
              <w:spacing w:before="40" w:after="120" w:line="276" w:lineRule="auto"/>
              <w:rPr>
                <w:rFonts w:cs="Arial"/>
                <w:sz w:val="20"/>
              </w:rPr>
            </w:pPr>
            <w:r>
              <w:rPr>
                <w:rFonts w:cs="Arial"/>
                <w:sz w:val="20"/>
              </w:rPr>
              <w:t>(</w:t>
            </w:r>
            <w:r w:rsidRPr="00B9253E">
              <w:rPr>
                <w:rFonts w:cs="Arial"/>
                <w:sz w:val="20"/>
              </w:rPr>
              <w:t>Pověřené osoby Smluvních stran se mohou v odůvodněném případě (např. vada/incident většího rozsahu) prokazatelně písemně dohodnout na prodloužení této doby</w:t>
            </w:r>
            <w:r>
              <w:rPr>
                <w:rFonts w:cs="Arial"/>
                <w:sz w:val="20"/>
              </w:rPr>
              <w:t>)</w:t>
            </w:r>
          </w:p>
        </w:tc>
      </w:tr>
    </w:tbl>
    <w:p w14:paraId="408DE3B0" w14:textId="77777777" w:rsidR="00145B2C" w:rsidRDefault="00145B2C" w:rsidP="00145B2C">
      <w:pPr>
        <w:spacing w:after="120" w:line="276" w:lineRule="auto"/>
        <w:jc w:val="both"/>
        <w:rPr>
          <w:rFonts w:ascii="Arial" w:hAnsi="Arial" w:cs="Arial"/>
          <w:b/>
          <w:sz w:val="20"/>
          <w:szCs w:val="20"/>
          <w:u w:val="single"/>
        </w:rPr>
      </w:pPr>
    </w:p>
    <w:p w14:paraId="1E64BBDE" w14:textId="77777777" w:rsidR="00FE0CE5" w:rsidRDefault="00FE0CE5" w:rsidP="002E36E0">
      <w:pPr>
        <w:spacing w:after="120"/>
        <w:rPr>
          <w:rFonts w:ascii="Arial" w:hAnsi="Arial" w:cs="Arial"/>
          <w:b/>
          <w:sz w:val="20"/>
          <w:szCs w:val="20"/>
        </w:rPr>
      </w:pPr>
    </w:p>
    <w:p w14:paraId="198800D4" w14:textId="77777777" w:rsidR="00145B2C" w:rsidRPr="002E36E0" w:rsidRDefault="00145B2C" w:rsidP="002E36E0">
      <w:pPr>
        <w:spacing w:after="120"/>
        <w:rPr>
          <w:rFonts w:ascii="Arial" w:hAnsi="Arial" w:cs="Arial"/>
          <w:b/>
          <w:sz w:val="20"/>
          <w:szCs w:val="20"/>
        </w:rPr>
      </w:pPr>
      <w:r w:rsidRPr="002E36E0">
        <w:rPr>
          <w:rFonts w:ascii="Arial" w:hAnsi="Arial" w:cs="Arial"/>
          <w:b/>
          <w:sz w:val="20"/>
          <w:szCs w:val="20"/>
        </w:rPr>
        <w:t>Záruky/garance požadované doby opravy po uplatnění servisního požadavku</w:t>
      </w:r>
    </w:p>
    <w:p w14:paraId="11947BF1" w14:textId="77777777" w:rsidR="00145B2C" w:rsidRPr="00576009" w:rsidRDefault="00145B2C" w:rsidP="00145B2C">
      <w:pPr>
        <w:tabs>
          <w:tab w:val="left" w:pos="1287"/>
        </w:tabs>
        <w:spacing w:after="120" w:line="276" w:lineRule="auto"/>
        <w:jc w:val="both"/>
        <w:rPr>
          <w:rFonts w:ascii="Arial" w:hAnsi="Arial" w:cs="Arial"/>
          <w:sz w:val="20"/>
          <w:szCs w:val="20"/>
        </w:rPr>
      </w:pPr>
      <w:r w:rsidRPr="00576009">
        <w:rPr>
          <w:rFonts w:ascii="Arial" w:hAnsi="Arial" w:cs="Arial"/>
          <w:sz w:val="20"/>
          <w:szCs w:val="20"/>
        </w:rPr>
        <w:t xml:space="preserve">Odstranění </w:t>
      </w:r>
      <w:r w:rsidRPr="00763E9F">
        <w:rPr>
          <w:rFonts w:ascii="Arial" w:hAnsi="Arial" w:cs="Arial"/>
          <w:sz w:val="20"/>
          <w:szCs w:val="20"/>
        </w:rPr>
        <w:t>závady</w:t>
      </w:r>
      <w:r w:rsidR="001E3DD9" w:rsidRPr="00763E9F">
        <w:rPr>
          <w:rFonts w:ascii="Arial" w:hAnsi="Arial" w:cs="Arial"/>
          <w:sz w:val="20"/>
          <w:szCs w:val="20"/>
        </w:rPr>
        <w:t xml:space="preserve"> / incidentu na SW</w:t>
      </w:r>
      <w:r w:rsidRPr="00763E9F">
        <w:rPr>
          <w:rFonts w:ascii="Arial" w:hAnsi="Arial" w:cs="Arial"/>
          <w:sz w:val="20"/>
          <w:szCs w:val="20"/>
        </w:rPr>
        <w:t xml:space="preserve"> je považováno</w:t>
      </w:r>
      <w:r w:rsidRPr="00576009">
        <w:rPr>
          <w:rFonts w:ascii="Arial" w:hAnsi="Arial" w:cs="Arial"/>
          <w:sz w:val="20"/>
          <w:szCs w:val="20"/>
        </w:rPr>
        <w:t xml:space="preserve"> za dokončené tím, že Dodavatel její odstranění ověří k tomu nejvhodnějším a nejprokazatelnějším způsobem a metodou, o čemž neprodleně informuje VZP ČR cestou </w:t>
      </w:r>
      <w:proofErr w:type="spellStart"/>
      <w:r w:rsidRPr="00576009">
        <w:rPr>
          <w:rFonts w:ascii="Arial" w:hAnsi="Arial" w:cs="Arial"/>
          <w:sz w:val="20"/>
          <w:szCs w:val="20"/>
        </w:rPr>
        <w:t>Service</w:t>
      </w:r>
      <w:proofErr w:type="spellEnd"/>
      <w:r w:rsidRPr="00576009">
        <w:rPr>
          <w:rFonts w:ascii="Arial" w:hAnsi="Arial" w:cs="Arial"/>
          <w:sz w:val="20"/>
          <w:szCs w:val="20"/>
        </w:rPr>
        <w:t xml:space="preserve"> Desku VZP ČR. Následně pošle e-mail o vyřešení Servisního požadavku, kde uvede datum a čas odstranění závady.</w:t>
      </w:r>
    </w:p>
    <w:p w14:paraId="08638580" w14:textId="77777777" w:rsidR="004D6300" w:rsidRDefault="00103228" w:rsidP="004D6300">
      <w:pPr>
        <w:spacing w:after="120"/>
        <w:jc w:val="both"/>
        <w:rPr>
          <w:rFonts w:ascii="Arial" w:hAnsi="Arial" w:cs="Arial"/>
          <w:iCs/>
          <w:sz w:val="20"/>
          <w:szCs w:val="20"/>
        </w:rPr>
      </w:pPr>
      <w:r w:rsidRPr="00763E9F">
        <w:rPr>
          <w:rFonts w:ascii="Arial" w:hAnsi="Arial" w:cs="Arial"/>
          <w:iCs/>
          <w:sz w:val="20"/>
          <w:szCs w:val="20"/>
        </w:rPr>
        <w:t xml:space="preserve">V případě odstranění vady formou dodání nového či opraveného zařízení </w:t>
      </w:r>
      <w:r w:rsidR="004D6300" w:rsidRPr="00763E9F">
        <w:rPr>
          <w:rFonts w:ascii="Arial" w:hAnsi="Arial" w:cs="Arial"/>
          <w:iCs/>
          <w:sz w:val="20"/>
          <w:szCs w:val="20"/>
        </w:rPr>
        <w:t>Dodavatel</w:t>
      </w:r>
      <w:r w:rsidR="004D6300" w:rsidRPr="002E36E0">
        <w:rPr>
          <w:rFonts w:ascii="Arial" w:hAnsi="Arial" w:cs="Arial"/>
          <w:iCs/>
          <w:sz w:val="20"/>
          <w:szCs w:val="20"/>
        </w:rPr>
        <w:t xml:space="preserve"> dodá </w:t>
      </w:r>
      <w:r w:rsidR="006A1E01">
        <w:rPr>
          <w:rFonts w:ascii="Arial" w:hAnsi="Arial" w:cs="Arial"/>
          <w:iCs/>
          <w:sz w:val="20"/>
          <w:szCs w:val="20"/>
        </w:rPr>
        <w:t>nové/</w:t>
      </w:r>
      <w:r w:rsidR="004D6300" w:rsidRPr="002E36E0">
        <w:rPr>
          <w:rFonts w:ascii="Arial" w:hAnsi="Arial" w:cs="Arial"/>
          <w:iCs/>
          <w:sz w:val="20"/>
          <w:szCs w:val="20"/>
        </w:rPr>
        <w:t>opravené zařízení do místa plnění Objednatele. O předání bude sepsán předávací protokol opraveného zařízení s označením a číslem této Smlouvy, specifikaci převzatého zařízení a jeho množství, datum, jméno a podpis k tomu pověřených osob obou Smluvních stran.</w:t>
      </w:r>
    </w:p>
    <w:bookmarkEnd w:id="8"/>
    <w:p w14:paraId="6D0534C6" w14:textId="77777777" w:rsidR="00004CF0" w:rsidRDefault="00004CF0">
      <w:pPr>
        <w:spacing w:after="160" w:line="259" w:lineRule="auto"/>
        <w:rPr>
          <w:rFonts w:ascii="Arial" w:hAnsi="Arial" w:cs="Arial"/>
          <w:b/>
          <w:sz w:val="20"/>
          <w:szCs w:val="20"/>
        </w:rPr>
      </w:pPr>
      <w:r>
        <w:rPr>
          <w:rFonts w:ascii="Arial" w:hAnsi="Arial" w:cs="Arial"/>
          <w:b/>
          <w:sz w:val="20"/>
          <w:szCs w:val="20"/>
        </w:rPr>
        <w:br w:type="page"/>
      </w:r>
    </w:p>
    <w:tbl>
      <w:tblPr>
        <w:tblW w:w="5000" w:type="pct"/>
        <w:jc w:val="center"/>
        <w:tblLook w:val="0000" w:firstRow="0" w:lastRow="0" w:firstColumn="0" w:lastColumn="0" w:noHBand="0" w:noVBand="0"/>
      </w:tblPr>
      <w:tblGrid>
        <w:gridCol w:w="9054"/>
      </w:tblGrid>
      <w:tr w:rsidR="00145B2C" w:rsidRPr="00FA0FB8" w14:paraId="06AC12B1" w14:textId="77777777" w:rsidTr="00B63073">
        <w:trPr>
          <w:trHeight w:hRule="exact" w:val="397"/>
          <w:jc w:val="center"/>
        </w:trPr>
        <w:tc>
          <w:tcPr>
            <w:tcW w:w="5000"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BC66F63" w14:textId="77777777" w:rsidR="00145B2C" w:rsidRPr="00FA0FB8" w:rsidRDefault="00145B2C" w:rsidP="00134F23">
            <w:pPr>
              <w:autoSpaceDE w:val="0"/>
              <w:autoSpaceDN w:val="0"/>
              <w:adjustRightInd w:val="0"/>
              <w:rPr>
                <w:rFonts w:ascii="Arial" w:hAnsi="Arial" w:cs="Arial"/>
                <w:b/>
                <w:bCs/>
                <w:sz w:val="20"/>
              </w:rPr>
            </w:pPr>
            <w:r w:rsidRPr="002955BF">
              <w:rPr>
                <w:rFonts w:ascii="Arial" w:hAnsi="Arial" w:cs="Arial"/>
                <w:b/>
                <w:caps/>
              </w:rPr>
              <w:lastRenderedPageBreak/>
              <w:t xml:space="preserve">Příloha č. </w:t>
            </w:r>
            <w:r>
              <w:rPr>
                <w:rFonts w:ascii="Arial" w:hAnsi="Arial" w:cs="Arial"/>
                <w:b/>
                <w:caps/>
              </w:rPr>
              <w:t>2</w:t>
            </w:r>
            <w:r w:rsidRPr="002955BF">
              <w:rPr>
                <w:rFonts w:ascii="Arial" w:hAnsi="Arial" w:cs="Arial"/>
                <w:b/>
                <w:caps/>
              </w:rPr>
              <w:t xml:space="preserve"> – </w:t>
            </w:r>
            <w:r w:rsidRPr="00353936">
              <w:rPr>
                <w:rFonts w:ascii="Arial" w:hAnsi="Arial" w:cs="Arial"/>
                <w:b/>
                <w:caps/>
              </w:rPr>
              <w:t xml:space="preserve">Specifikace </w:t>
            </w:r>
            <w:r>
              <w:rPr>
                <w:rFonts w:ascii="Arial" w:hAnsi="Arial" w:cs="Arial"/>
                <w:b/>
                <w:caps/>
              </w:rPr>
              <w:t>CENY</w:t>
            </w:r>
          </w:p>
        </w:tc>
      </w:tr>
    </w:tbl>
    <w:p w14:paraId="1255CF2B" w14:textId="77777777" w:rsidR="00145B2C" w:rsidRDefault="00145B2C" w:rsidP="00145B2C">
      <w:pPr>
        <w:spacing w:after="120" w:line="276" w:lineRule="auto"/>
        <w:jc w:val="both"/>
        <w:rPr>
          <w:rFonts w:ascii="Arial" w:hAnsi="Arial" w:cs="Arial"/>
          <w:b/>
          <w:sz w:val="20"/>
          <w:szCs w:val="20"/>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4"/>
        <w:gridCol w:w="5385"/>
        <w:gridCol w:w="2261"/>
      </w:tblGrid>
      <w:tr w:rsidR="00145B2C" w:rsidRPr="00B31809" w14:paraId="0DFE20CB" w14:textId="77777777" w:rsidTr="00134F23">
        <w:trPr>
          <w:trHeight w:val="288"/>
        </w:trPr>
        <w:tc>
          <w:tcPr>
            <w:tcW w:w="780" w:type="pct"/>
            <w:shd w:val="clear" w:color="auto" w:fill="auto"/>
            <w:noWrap/>
            <w:vAlign w:val="center"/>
            <w:hideMark/>
          </w:tcPr>
          <w:p w14:paraId="00F96750" w14:textId="77777777" w:rsidR="00145B2C" w:rsidRPr="00B31809" w:rsidRDefault="00145B2C" w:rsidP="00103C26">
            <w:pPr>
              <w:jc w:val="center"/>
              <w:rPr>
                <w:rFonts w:ascii="Arial" w:hAnsi="Arial" w:cs="Arial"/>
                <w:b/>
                <w:bCs/>
                <w:color w:val="000000"/>
                <w:sz w:val="20"/>
                <w:szCs w:val="20"/>
              </w:rPr>
            </w:pPr>
            <w:r w:rsidRPr="00B31809">
              <w:rPr>
                <w:rFonts w:ascii="Arial" w:hAnsi="Arial" w:cs="Arial"/>
                <w:b/>
                <w:bCs/>
                <w:color w:val="000000"/>
                <w:sz w:val="20"/>
                <w:szCs w:val="20"/>
              </w:rPr>
              <w:t>Sloupec A</w:t>
            </w:r>
          </w:p>
        </w:tc>
        <w:tc>
          <w:tcPr>
            <w:tcW w:w="2972" w:type="pct"/>
            <w:shd w:val="clear" w:color="auto" w:fill="auto"/>
            <w:noWrap/>
            <w:vAlign w:val="center"/>
            <w:hideMark/>
          </w:tcPr>
          <w:p w14:paraId="7AFD0E7F" w14:textId="77777777" w:rsidR="00145B2C" w:rsidRPr="00B31809" w:rsidRDefault="00145B2C" w:rsidP="00103C26">
            <w:pPr>
              <w:jc w:val="center"/>
              <w:rPr>
                <w:rFonts w:ascii="Arial" w:hAnsi="Arial" w:cs="Arial"/>
                <w:b/>
                <w:bCs/>
                <w:color w:val="000000"/>
                <w:sz w:val="20"/>
                <w:szCs w:val="20"/>
              </w:rPr>
            </w:pPr>
            <w:r w:rsidRPr="00B31809">
              <w:rPr>
                <w:rFonts w:ascii="Arial" w:hAnsi="Arial" w:cs="Arial"/>
                <w:b/>
                <w:bCs/>
                <w:color w:val="000000"/>
                <w:sz w:val="20"/>
                <w:szCs w:val="20"/>
              </w:rPr>
              <w:t>Sloupec B</w:t>
            </w:r>
          </w:p>
        </w:tc>
        <w:tc>
          <w:tcPr>
            <w:tcW w:w="1248" w:type="pct"/>
            <w:shd w:val="clear" w:color="auto" w:fill="auto"/>
            <w:noWrap/>
            <w:vAlign w:val="center"/>
            <w:hideMark/>
          </w:tcPr>
          <w:p w14:paraId="5922254F" w14:textId="77777777" w:rsidR="00145B2C" w:rsidRPr="00B31809" w:rsidRDefault="00145B2C" w:rsidP="00103C26">
            <w:pPr>
              <w:jc w:val="center"/>
              <w:rPr>
                <w:rFonts w:ascii="Arial" w:hAnsi="Arial" w:cs="Arial"/>
                <w:b/>
                <w:bCs/>
                <w:color w:val="000000"/>
                <w:sz w:val="20"/>
                <w:szCs w:val="20"/>
              </w:rPr>
            </w:pPr>
            <w:r w:rsidRPr="00B31809">
              <w:rPr>
                <w:rFonts w:ascii="Arial" w:hAnsi="Arial" w:cs="Arial"/>
                <w:b/>
                <w:bCs/>
                <w:color w:val="000000"/>
                <w:sz w:val="20"/>
                <w:szCs w:val="20"/>
              </w:rPr>
              <w:t>Sloupec C</w:t>
            </w:r>
          </w:p>
        </w:tc>
      </w:tr>
      <w:tr w:rsidR="00145B2C" w:rsidRPr="00B31809" w14:paraId="7043CCAB" w14:textId="77777777" w:rsidTr="00134F23">
        <w:trPr>
          <w:trHeight w:val="912"/>
        </w:trPr>
        <w:tc>
          <w:tcPr>
            <w:tcW w:w="780" w:type="pct"/>
            <w:shd w:val="clear" w:color="auto" w:fill="auto"/>
            <w:vAlign w:val="center"/>
            <w:hideMark/>
          </w:tcPr>
          <w:p w14:paraId="693CBE19" w14:textId="77777777" w:rsidR="00145B2C" w:rsidRPr="00B31809" w:rsidRDefault="00145B2C" w:rsidP="00103C26">
            <w:pPr>
              <w:jc w:val="center"/>
              <w:rPr>
                <w:rFonts w:ascii="Arial" w:hAnsi="Arial" w:cs="Arial"/>
                <w:b/>
                <w:bCs/>
                <w:i/>
                <w:iCs/>
                <w:color w:val="000000"/>
                <w:sz w:val="20"/>
                <w:szCs w:val="20"/>
              </w:rPr>
            </w:pPr>
            <w:r w:rsidRPr="00B31809">
              <w:rPr>
                <w:rFonts w:ascii="Arial" w:hAnsi="Arial" w:cs="Arial"/>
                <w:b/>
                <w:bCs/>
                <w:i/>
                <w:iCs/>
                <w:color w:val="000000"/>
                <w:sz w:val="20"/>
                <w:szCs w:val="20"/>
              </w:rPr>
              <w:t>Pořadové číslo položky</w:t>
            </w:r>
          </w:p>
        </w:tc>
        <w:tc>
          <w:tcPr>
            <w:tcW w:w="2972" w:type="pct"/>
            <w:shd w:val="clear" w:color="auto" w:fill="auto"/>
            <w:vAlign w:val="center"/>
            <w:hideMark/>
          </w:tcPr>
          <w:p w14:paraId="5A55A151" w14:textId="77777777" w:rsidR="00145B2C" w:rsidRPr="00B31809" w:rsidRDefault="00145B2C" w:rsidP="002E36E0">
            <w:pPr>
              <w:jc w:val="center"/>
              <w:rPr>
                <w:rFonts w:ascii="Arial" w:hAnsi="Arial" w:cs="Arial"/>
                <w:b/>
                <w:bCs/>
                <w:i/>
                <w:iCs/>
                <w:color w:val="000000"/>
                <w:sz w:val="20"/>
                <w:szCs w:val="20"/>
              </w:rPr>
            </w:pPr>
            <w:r w:rsidRPr="00B31809">
              <w:rPr>
                <w:rFonts w:ascii="Arial" w:hAnsi="Arial" w:cs="Arial"/>
                <w:b/>
                <w:bCs/>
                <w:i/>
                <w:iCs/>
                <w:color w:val="000000"/>
                <w:sz w:val="20"/>
                <w:szCs w:val="20"/>
              </w:rPr>
              <w:t>Název položky</w:t>
            </w:r>
          </w:p>
        </w:tc>
        <w:tc>
          <w:tcPr>
            <w:tcW w:w="1248" w:type="pct"/>
            <w:shd w:val="clear" w:color="auto" w:fill="auto"/>
            <w:vAlign w:val="center"/>
            <w:hideMark/>
          </w:tcPr>
          <w:p w14:paraId="221A9145" w14:textId="77777777" w:rsidR="00145B2C" w:rsidRPr="00B31809" w:rsidRDefault="00145B2C" w:rsidP="00103C26">
            <w:pPr>
              <w:jc w:val="center"/>
              <w:rPr>
                <w:rFonts w:ascii="Arial" w:hAnsi="Arial" w:cs="Arial"/>
                <w:b/>
                <w:bCs/>
                <w:i/>
                <w:iCs/>
                <w:color w:val="000000"/>
                <w:sz w:val="20"/>
                <w:szCs w:val="20"/>
              </w:rPr>
            </w:pPr>
            <w:r w:rsidRPr="00B31809">
              <w:rPr>
                <w:rFonts w:ascii="Arial" w:hAnsi="Arial" w:cs="Arial"/>
                <w:b/>
                <w:bCs/>
                <w:i/>
                <w:iCs/>
                <w:color w:val="000000"/>
                <w:sz w:val="20"/>
                <w:szCs w:val="20"/>
              </w:rPr>
              <w:t xml:space="preserve">Cena </w:t>
            </w:r>
            <w:r w:rsidR="00E16E3A">
              <w:rPr>
                <w:rFonts w:ascii="Arial" w:hAnsi="Arial" w:cs="Arial"/>
                <w:b/>
                <w:bCs/>
                <w:i/>
                <w:iCs/>
                <w:color w:val="000000"/>
                <w:sz w:val="20"/>
                <w:szCs w:val="20"/>
              </w:rPr>
              <w:t>celkem</w:t>
            </w:r>
            <w:r w:rsidRPr="00B31809">
              <w:rPr>
                <w:rFonts w:ascii="Arial" w:hAnsi="Arial" w:cs="Arial"/>
                <w:b/>
                <w:bCs/>
                <w:i/>
                <w:iCs/>
                <w:color w:val="000000"/>
                <w:sz w:val="20"/>
                <w:szCs w:val="20"/>
              </w:rPr>
              <w:t xml:space="preserve"> </w:t>
            </w:r>
            <w:r w:rsidRPr="00B31809">
              <w:rPr>
                <w:rFonts w:ascii="Arial" w:hAnsi="Arial" w:cs="Arial"/>
                <w:b/>
                <w:bCs/>
                <w:i/>
                <w:iCs/>
                <w:color w:val="000000"/>
                <w:sz w:val="20"/>
                <w:szCs w:val="20"/>
              </w:rPr>
              <w:br/>
              <w:t>(v Kč bez DPH)</w:t>
            </w:r>
          </w:p>
        </w:tc>
      </w:tr>
      <w:tr w:rsidR="00E20219" w:rsidRPr="00B31809" w14:paraId="1286321C" w14:textId="77777777" w:rsidTr="00134F23">
        <w:trPr>
          <w:trHeight w:val="264"/>
        </w:trPr>
        <w:tc>
          <w:tcPr>
            <w:tcW w:w="780" w:type="pct"/>
            <w:shd w:val="clear" w:color="auto" w:fill="auto"/>
            <w:noWrap/>
            <w:vAlign w:val="center"/>
            <w:hideMark/>
          </w:tcPr>
          <w:p w14:paraId="740FBCB2" w14:textId="77777777" w:rsidR="00E20219" w:rsidRPr="00B31809" w:rsidRDefault="00E20219" w:rsidP="00E20219">
            <w:pPr>
              <w:jc w:val="center"/>
              <w:rPr>
                <w:rFonts w:ascii="Arial" w:hAnsi="Arial" w:cs="Arial"/>
                <w:color w:val="000000"/>
                <w:sz w:val="20"/>
                <w:szCs w:val="20"/>
              </w:rPr>
            </w:pPr>
            <w:r w:rsidRPr="00B31809">
              <w:rPr>
                <w:rFonts w:ascii="Arial" w:hAnsi="Arial" w:cs="Arial"/>
                <w:color w:val="000000"/>
                <w:sz w:val="20"/>
                <w:szCs w:val="20"/>
              </w:rPr>
              <w:t>1</w:t>
            </w:r>
          </w:p>
        </w:tc>
        <w:tc>
          <w:tcPr>
            <w:tcW w:w="2972" w:type="pct"/>
            <w:shd w:val="clear" w:color="auto" w:fill="auto"/>
            <w:noWrap/>
            <w:vAlign w:val="center"/>
            <w:hideMark/>
          </w:tcPr>
          <w:p w14:paraId="1AC6ED2E" w14:textId="77777777" w:rsidR="00E20219" w:rsidRPr="00B31809" w:rsidRDefault="00E20219" w:rsidP="00E20219">
            <w:pPr>
              <w:rPr>
                <w:rFonts w:ascii="Arial" w:hAnsi="Arial" w:cs="Arial"/>
                <w:color w:val="000000"/>
                <w:sz w:val="20"/>
                <w:szCs w:val="20"/>
              </w:rPr>
            </w:pPr>
            <w:r>
              <w:rPr>
                <w:rFonts w:ascii="Arial" w:hAnsi="Arial" w:cs="Arial"/>
                <w:b/>
                <w:bCs/>
                <w:color w:val="000000"/>
                <w:sz w:val="20"/>
                <w:szCs w:val="20"/>
              </w:rPr>
              <w:t xml:space="preserve">30 ks </w:t>
            </w:r>
            <w:proofErr w:type="spellStart"/>
            <w:r>
              <w:rPr>
                <w:rFonts w:ascii="Arial" w:hAnsi="Arial" w:cs="Arial"/>
                <w:b/>
                <w:bCs/>
                <w:color w:val="000000"/>
                <w:sz w:val="20"/>
                <w:szCs w:val="20"/>
              </w:rPr>
              <w:t>r</w:t>
            </w:r>
            <w:r w:rsidRPr="00B31809">
              <w:rPr>
                <w:rFonts w:ascii="Arial" w:hAnsi="Arial" w:cs="Arial"/>
                <w:b/>
                <w:bCs/>
                <w:color w:val="000000"/>
                <w:sz w:val="20"/>
                <w:szCs w:val="20"/>
              </w:rPr>
              <w:t>outer</w:t>
            </w:r>
            <w:r>
              <w:rPr>
                <w:rFonts w:ascii="Arial" w:hAnsi="Arial" w:cs="Arial"/>
                <w:b/>
                <w:bCs/>
                <w:color w:val="000000"/>
                <w:sz w:val="20"/>
                <w:szCs w:val="20"/>
              </w:rPr>
              <w:t>ů</w:t>
            </w:r>
            <w:proofErr w:type="spellEnd"/>
            <w:r w:rsidRPr="00B31809">
              <w:rPr>
                <w:rFonts w:ascii="Arial" w:hAnsi="Arial" w:cs="Arial"/>
                <w:color w:val="000000"/>
                <w:sz w:val="20"/>
                <w:szCs w:val="20"/>
              </w:rPr>
              <w:t xml:space="preserve"> (čl. I</w:t>
            </w:r>
            <w:r>
              <w:rPr>
                <w:rFonts w:ascii="Arial" w:hAnsi="Arial" w:cs="Arial"/>
                <w:color w:val="000000"/>
                <w:sz w:val="20"/>
                <w:szCs w:val="20"/>
              </w:rPr>
              <w:t>II.</w:t>
            </w:r>
            <w:r w:rsidRPr="00B31809">
              <w:rPr>
                <w:rFonts w:ascii="Arial" w:hAnsi="Arial" w:cs="Arial"/>
                <w:color w:val="000000"/>
                <w:sz w:val="20"/>
                <w:szCs w:val="20"/>
              </w:rPr>
              <w:t>, odst. 1, písm</w:t>
            </w:r>
            <w:r>
              <w:rPr>
                <w:rFonts w:ascii="Arial" w:hAnsi="Arial" w:cs="Arial"/>
                <w:color w:val="000000"/>
                <w:sz w:val="20"/>
                <w:szCs w:val="20"/>
              </w:rPr>
              <w:t>.</w:t>
            </w:r>
            <w:r w:rsidRPr="00B31809">
              <w:rPr>
                <w:rFonts w:ascii="Arial" w:hAnsi="Arial" w:cs="Arial"/>
                <w:color w:val="000000"/>
                <w:sz w:val="20"/>
                <w:szCs w:val="20"/>
              </w:rPr>
              <w:t xml:space="preserve"> a) </w:t>
            </w:r>
            <w:r>
              <w:rPr>
                <w:rFonts w:ascii="Arial" w:hAnsi="Arial" w:cs="Arial"/>
                <w:color w:val="000000"/>
                <w:sz w:val="20"/>
                <w:szCs w:val="20"/>
              </w:rPr>
              <w:t>Smlouvy) včetně odměny za licenci a Záruční podpory na 60 měsíců</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5C292" w14:textId="48F77A0B" w:rsidR="00E20219" w:rsidRPr="00B31809" w:rsidRDefault="009B4BC0" w:rsidP="00E20219">
            <w:pPr>
              <w:jc w:val="center"/>
              <w:rPr>
                <w:rFonts w:ascii="Arial" w:hAnsi="Arial" w:cs="Arial"/>
                <w:sz w:val="20"/>
                <w:szCs w:val="20"/>
              </w:rPr>
            </w:pPr>
            <w:proofErr w:type="spellStart"/>
            <w:r>
              <w:rPr>
                <w:rFonts w:ascii="Arial" w:hAnsi="Arial" w:cs="Arial"/>
                <w:color w:val="000000"/>
                <w:sz w:val="18"/>
                <w:szCs w:val="18"/>
              </w:rPr>
              <w:t>XXXXXXXXXXXX</w:t>
            </w:r>
            <w:proofErr w:type="spellEnd"/>
          </w:p>
        </w:tc>
      </w:tr>
      <w:tr w:rsidR="00E20219" w:rsidRPr="00B31809" w14:paraId="6E8CE0BC" w14:textId="77777777" w:rsidTr="00134F23">
        <w:trPr>
          <w:trHeight w:val="264"/>
        </w:trPr>
        <w:tc>
          <w:tcPr>
            <w:tcW w:w="780" w:type="pct"/>
            <w:shd w:val="clear" w:color="auto" w:fill="auto"/>
            <w:noWrap/>
            <w:vAlign w:val="center"/>
            <w:hideMark/>
          </w:tcPr>
          <w:p w14:paraId="413D1232" w14:textId="77777777" w:rsidR="00E20219" w:rsidRPr="00B31809" w:rsidRDefault="00E20219" w:rsidP="00E20219">
            <w:pPr>
              <w:jc w:val="center"/>
              <w:rPr>
                <w:rFonts w:ascii="Arial" w:hAnsi="Arial" w:cs="Arial"/>
                <w:color w:val="000000"/>
                <w:sz w:val="20"/>
                <w:szCs w:val="20"/>
              </w:rPr>
            </w:pPr>
            <w:r>
              <w:rPr>
                <w:rFonts w:ascii="Arial" w:hAnsi="Arial" w:cs="Arial"/>
                <w:color w:val="000000"/>
                <w:sz w:val="20"/>
                <w:szCs w:val="20"/>
              </w:rPr>
              <w:t>2</w:t>
            </w:r>
          </w:p>
        </w:tc>
        <w:tc>
          <w:tcPr>
            <w:tcW w:w="2972" w:type="pct"/>
            <w:shd w:val="clear" w:color="auto" w:fill="auto"/>
            <w:noWrap/>
            <w:vAlign w:val="center"/>
            <w:hideMark/>
          </w:tcPr>
          <w:p w14:paraId="5EEFE094" w14:textId="77777777" w:rsidR="00E20219" w:rsidRPr="00B31809" w:rsidRDefault="00E20219" w:rsidP="00E20219">
            <w:pPr>
              <w:rPr>
                <w:rFonts w:ascii="Arial" w:hAnsi="Arial" w:cs="Arial"/>
                <w:color w:val="000000"/>
                <w:sz w:val="20"/>
                <w:szCs w:val="20"/>
              </w:rPr>
            </w:pPr>
            <w:r>
              <w:rPr>
                <w:rFonts w:ascii="Arial" w:hAnsi="Arial" w:cs="Arial"/>
                <w:b/>
                <w:bCs/>
                <w:color w:val="000000"/>
                <w:sz w:val="20"/>
                <w:szCs w:val="20"/>
              </w:rPr>
              <w:t xml:space="preserve">5 ks </w:t>
            </w:r>
            <w:r w:rsidRPr="00B31809">
              <w:rPr>
                <w:rFonts w:ascii="Arial" w:hAnsi="Arial" w:cs="Arial"/>
                <w:b/>
                <w:bCs/>
                <w:color w:val="000000"/>
                <w:sz w:val="20"/>
                <w:szCs w:val="20"/>
              </w:rPr>
              <w:t>5G br</w:t>
            </w:r>
            <w:r>
              <w:rPr>
                <w:rFonts w:ascii="Arial" w:hAnsi="Arial" w:cs="Arial"/>
                <w:b/>
                <w:bCs/>
                <w:color w:val="000000"/>
                <w:sz w:val="20"/>
                <w:szCs w:val="20"/>
              </w:rPr>
              <w:t>a</w:t>
            </w:r>
            <w:r w:rsidRPr="00B31809">
              <w:rPr>
                <w:rFonts w:ascii="Arial" w:hAnsi="Arial" w:cs="Arial"/>
                <w:b/>
                <w:bCs/>
                <w:color w:val="000000"/>
                <w:sz w:val="20"/>
                <w:szCs w:val="20"/>
              </w:rPr>
              <w:t>n</w:t>
            </w:r>
            <w:r w:rsidRPr="00B31809">
              <w:rPr>
                <w:rFonts w:ascii="Arial" w:hAnsi="Arial" w:cs="Arial"/>
                <w:color w:val="000000"/>
                <w:sz w:val="20"/>
                <w:szCs w:val="20"/>
              </w:rPr>
              <w:t xml:space="preserve"> (čl. I</w:t>
            </w:r>
            <w:r>
              <w:rPr>
                <w:rFonts w:ascii="Arial" w:hAnsi="Arial" w:cs="Arial"/>
                <w:color w:val="000000"/>
                <w:sz w:val="20"/>
                <w:szCs w:val="20"/>
              </w:rPr>
              <w:t>II.</w:t>
            </w:r>
            <w:r w:rsidRPr="00B31809">
              <w:rPr>
                <w:rFonts w:ascii="Arial" w:hAnsi="Arial" w:cs="Arial"/>
                <w:color w:val="000000"/>
                <w:sz w:val="20"/>
                <w:szCs w:val="20"/>
              </w:rPr>
              <w:t>, odst. 1, písm</w:t>
            </w:r>
            <w:r>
              <w:rPr>
                <w:rFonts w:ascii="Arial" w:hAnsi="Arial" w:cs="Arial"/>
                <w:color w:val="000000"/>
                <w:sz w:val="20"/>
                <w:szCs w:val="20"/>
              </w:rPr>
              <w:t>.</w:t>
            </w:r>
            <w:r w:rsidRPr="00B31809">
              <w:rPr>
                <w:rFonts w:ascii="Arial" w:hAnsi="Arial" w:cs="Arial"/>
                <w:color w:val="000000"/>
                <w:sz w:val="20"/>
                <w:szCs w:val="20"/>
              </w:rPr>
              <w:t xml:space="preserve"> b) </w:t>
            </w:r>
            <w:r>
              <w:rPr>
                <w:rFonts w:ascii="Arial" w:hAnsi="Arial" w:cs="Arial"/>
                <w:color w:val="000000"/>
                <w:sz w:val="20"/>
                <w:szCs w:val="20"/>
              </w:rPr>
              <w:t xml:space="preserve">Smlouvy) </w:t>
            </w:r>
            <w:r w:rsidRPr="00ED573A">
              <w:rPr>
                <w:rFonts w:ascii="Arial" w:hAnsi="Arial" w:cs="Arial"/>
                <w:color w:val="000000"/>
                <w:sz w:val="20"/>
                <w:szCs w:val="20"/>
              </w:rPr>
              <w:t>včetně odměny za licenci</w:t>
            </w:r>
            <w:r>
              <w:rPr>
                <w:rFonts w:ascii="Arial" w:hAnsi="Arial" w:cs="Arial"/>
                <w:color w:val="000000"/>
                <w:sz w:val="20"/>
                <w:szCs w:val="20"/>
              </w:rPr>
              <w:t xml:space="preserve"> a Záruční podpory na 60 měsíců</w:t>
            </w:r>
          </w:p>
        </w:tc>
        <w:tc>
          <w:tcPr>
            <w:tcW w:w="1248" w:type="pct"/>
            <w:tcBorders>
              <w:top w:val="nil"/>
              <w:left w:val="single" w:sz="4" w:space="0" w:color="auto"/>
              <w:bottom w:val="single" w:sz="4" w:space="0" w:color="auto"/>
              <w:right w:val="single" w:sz="4" w:space="0" w:color="auto"/>
            </w:tcBorders>
            <w:shd w:val="clear" w:color="auto" w:fill="auto"/>
            <w:vAlign w:val="center"/>
            <w:hideMark/>
          </w:tcPr>
          <w:p w14:paraId="3387747E" w14:textId="6763401A" w:rsidR="00E20219" w:rsidRPr="00B31809" w:rsidRDefault="009B4BC0" w:rsidP="00E20219">
            <w:pPr>
              <w:jc w:val="center"/>
              <w:rPr>
                <w:rFonts w:ascii="Arial" w:hAnsi="Arial" w:cs="Arial"/>
                <w:sz w:val="20"/>
                <w:szCs w:val="20"/>
              </w:rPr>
            </w:pPr>
            <w:proofErr w:type="spellStart"/>
            <w:r>
              <w:rPr>
                <w:rFonts w:ascii="Arial" w:hAnsi="Arial" w:cs="Arial"/>
                <w:color w:val="000000"/>
                <w:sz w:val="18"/>
                <w:szCs w:val="18"/>
              </w:rPr>
              <w:t>XXXXXXXXXXXX</w:t>
            </w:r>
            <w:proofErr w:type="spellEnd"/>
          </w:p>
        </w:tc>
      </w:tr>
      <w:tr w:rsidR="00E20219" w:rsidRPr="00B31809" w14:paraId="5B22114D" w14:textId="77777777" w:rsidTr="00134F23">
        <w:trPr>
          <w:trHeight w:val="582"/>
        </w:trPr>
        <w:tc>
          <w:tcPr>
            <w:tcW w:w="780" w:type="pct"/>
            <w:shd w:val="clear" w:color="auto" w:fill="auto"/>
            <w:noWrap/>
            <w:vAlign w:val="center"/>
          </w:tcPr>
          <w:p w14:paraId="2D9679C5" w14:textId="77777777" w:rsidR="00E20219" w:rsidRPr="00B31809" w:rsidRDefault="00E20219" w:rsidP="00E20219">
            <w:pPr>
              <w:jc w:val="center"/>
              <w:rPr>
                <w:rFonts w:ascii="Arial" w:hAnsi="Arial" w:cs="Arial"/>
                <w:color w:val="000000"/>
                <w:sz w:val="20"/>
                <w:szCs w:val="20"/>
              </w:rPr>
            </w:pPr>
            <w:r>
              <w:rPr>
                <w:rFonts w:ascii="Arial" w:hAnsi="Arial" w:cs="Arial"/>
                <w:color w:val="000000"/>
                <w:sz w:val="20"/>
                <w:szCs w:val="20"/>
              </w:rPr>
              <w:t>3</w:t>
            </w:r>
          </w:p>
        </w:tc>
        <w:tc>
          <w:tcPr>
            <w:tcW w:w="2972" w:type="pct"/>
            <w:shd w:val="clear" w:color="auto" w:fill="auto"/>
            <w:noWrap/>
            <w:vAlign w:val="center"/>
          </w:tcPr>
          <w:p w14:paraId="00CA3C95" w14:textId="77777777" w:rsidR="00E20219" w:rsidRPr="002E36E0" w:rsidRDefault="00E20219" w:rsidP="00E20219">
            <w:pPr>
              <w:rPr>
                <w:rFonts w:ascii="Arial" w:hAnsi="Arial" w:cs="Arial"/>
                <w:bCs/>
                <w:color w:val="000000"/>
                <w:sz w:val="20"/>
                <w:szCs w:val="20"/>
              </w:rPr>
            </w:pPr>
            <w:r w:rsidRPr="000F0B73">
              <w:rPr>
                <w:rFonts w:ascii="Arial" w:hAnsi="Arial" w:cs="Arial"/>
                <w:b/>
                <w:bCs/>
                <w:color w:val="000000"/>
                <w:sz w:val="20"/>
                <w:szCs w:val="20"/>
              </w:rPr>
              <w:t xml:space="preserve">Subskripce na </w:t>
            </w:r>
            <w:r w:rsidRPr="00C945F2">
              <w:rPr>
                <w:rFonts w:ascii="Arial" w:hAnsi="Arial" w:cs="Arial"/>
                <w:b/>
                <w:bCs/>
                <w:color w:val="000000"/>
                <w:sz w:val="20"/>
                <w:szCs w:val="20"/>
              </w:rPr>
              <w:t>60 měsíců</w:t>
            </w:r>
            <w:r w:rsidRPr="002E36E0">
              <w:rPr>
                <w:rFonts w:ascii="Arial" w:hAnsi="Arial" w:cs="Arial"/>
                <w:bCs/>
                <w:color w:val="000000"/>
                <w:sz w:val="20"/>
                <w:szCs w:val="20"/>
              </w:rPr>
              <w:t xml:space="preserve"> </w:t>
            </w:r>
            <w:r w:rsidRPr="00ED573A">
              <w:rPr>
                <w:rFonts w:ascii="Arial" w:hAnsi="Arial" w:cs="Arial"/>
                <w:b/>
                <w:bCs/>
                <w:color w:val="000000"/>
                <w:sz w:val="20"/>
                <w:szCs w:val="20"/>
              </w:rPr>
              <w:t xml:space="preserve">k 30 </w:t>
            </w:r>
            <w:proofErr w:type="spellStart"/>
            <w:r w:rsidRPr="00ED573A">
              <w:rPr>
                <w:rFonts w:ascii="Arial" w:hAnsi="Arial" w:cs="Arial"/>
                <w:b/>
                <w:bCs/>
                <w:color w:val="000000"/>
                <w:sz w:val="20"/>
                <w:szCs w:val="20"/>
              </w:rPr>
              <w:t>routerům</w:t>
            </w:r>
            <w:proofErr w:type="spellEnd"/>
            <w:r>
              <w:rPr>
                <w:rFonts w:ascii="Arial" w:hAnsi="Arial" w:cs="Arial"/>
                <w:bCs/>
                <w:color w:val="000000"/>
                <w:sz w:val="20"/>
                <w:szCs w:val="20"/>
              </w:rPr>
              <w:t xml:space="preserve"> </w:t>
            </w:r>
            <w:r w:rsidRPr="002E36E0">
              <w:rPr>
                <w:rFonts w:ascii="Arial" w:hAnsi="Arial" w:cs="Arial"/>
                <w:bCs/>
                <w:color w:val="000000"/>
                <w:sz w:val="20"/>
                <w:szCs w:val="20"/>
              </w:rPr>
              <w:t>(čl. III., odst. 1, písm. e) Smlouvy</w:t>
            </w:r>
            <w:r>
              <w:rPr>
                <w:rFonts w:ascii="Arial" w:hAnsi="Arial" w:cs="Arial"/>
                <w:bCs/>
                <w:color w:val="000000"/>
                <w:sz w:val="20"/>
                <w:szCs w:val="20"/>
              </w:rPr>
              <w:t>)</w:t>
            </w:r>
          </w:p>
        </w:tc>
        <w:tc>
          <w:tcPr>
            <w:tcW w:w="1248" w:type="pct"/>
            <w:tcBorders>
              <w:top w:val="nil"/>
              <w:left w:val="single" w:sz="4" w:space="0" w:color="auto"/>
              <w:bottom w:val="single" w:sz="4" w:space="0" w:color="auto"/>
              <w:right w:val="single" w:sz="4" w:space="0" w:color="auto"/>
            </w:tcBorders>
            <w:shd w:val="clear" w:color="auto" w:fill="auto"/>
            <w:vAlign w:val="center"/>
          </w:tcPr>
          <w:p w14:paraId="6982D494" w14:textId="2A064318" w:rsidR="00E20219" w:rsidRPr="00B31809" w:rsidRDefault="009B4BC0" w:rsidP="00E20219">
            <w:pPr>
              <w:jc w:val="center"/>
              <w:rPr>
                <w:rFonts w:ascii="Arial" w:hAnsi="Arial" w:cs="Arial"/>
                <w:sz w:val="20"/>
                <w:szCs w:val="20"/>
                <w:highlight w:val="lightGray"/>
              </w:rPr>
            </w:pPr>
            <w:proofErr w:type="spellStart"/>
            <w:r>
              <w:rPr>
                <w:rFonts w:ascii="Arial" w:hAnsi="Arial" w:cs="Arial"/>
                <w:color w:val="000000"/>
                <w:sz w:val="18"/>
                <w:szCs w:val="18"/>
              </w:rPr>
              <w:t>XXXXXXXXXXXX</w:t>
            </w:r>
            <w:proofErr w:type="spellEnd"/>
          </w:p>
        </w:tc>
      </w:tr>
      <w:tr w:rsidR="00E20219" w:rsidRPr="00B31809" w14:paraId="73070461" w14:textId="77777777" w:rsidTr="00134F23">
        <w:trPr>
          <w:trHeight w:val="582"/>
        </w:trPr>
        <w:tc>
          <w:tcPr>
            <w:tcW w:w="780" w:type="pct"/>
            <w:shd w:val="clear" w:color="auto" w:fill="auto"/>
            <w:noWrap/>
            <w:vAlign w:val="center"/>
          </w:tcPr>
          <w:p w14:paraId="44FE8C9E" w14:textId="77777777" w:rsidR="00E20219" w:rsidRDefault="00E20219" w:rsidP="00E20219">
            <w:pPr>
              <w:jc w:val="center"/>
              <w:rPr>
                <w:rFonts w:ascii="Arial" w:hAnsi="Arial" w:cs="Arial"/>
                <w:color w:val="000000"/>
                <w:sz w:val="20"/>
                <w:szCs w:val="20"/>
              </w:rPr>
            </w:pPr>
          </w:p>
        </w:tc>
        <w:tc>
          <w:tcPr>
            <w:tcW w:w="2972" w:type="pct"/>
            <w:tcBorders>
              <w:right w:val="single" w:sz="4" w:space="0" w:color="auto"/>
            </w:tcBorders>
            <w:shd w:val="clear" w:color="auto" w:fill="auto"/>
            <w:noWrap/>
            <w:vAlign w:val="center"/>
          </w:tcPr>
          <w:p w14:paraId="74655479" w14:textId="77777777" w:rsidR="00E20219" w:rsidRPr="007B7FC1" w:rsidRDefault="00E20219" w:rsidP="00E20219">
            <w:pPr>
              <w:rPr>
                <w:rFonts w:ascii="Arial" w:hAnsi="Arial" w:cs="Arial"/>
                <w:b/>
                <w:bCs/>
                <w:color w:val="000000"/>
                <w:sz w:val="20"/>
                <w:szCs w:val="20"/>
              </w:rPr>
            </w:pPr>
            <w:r w:rsidRPr="002E36E0">
              <w:rPr>
                <w:rFonts w:ascii="Arial" w:hAnsi="Arial" w:cs="Arial"/>
                <w:b/>
                <w:sz w:val="20"/>
                <w:szCs w:val="20"/>
              </w:rPr>
              <w:t>Celková cena plnění dle Smlouvy bez DPH</w:t>
            </w:r>
          </w:p>
        </w:tc>
        <w:tc>
          <w:tcPr>
            <w:tcW w:w="1248" w:type="pct"/>
            <w:tcBorders>
              <w:top w:val="single" w:sz="4" w:space="0" w:color="auto"/>
              <w:left w:val="single" w:sz="4" w:space="0" w:color="auto"/>
              <w:bottom w:val="single" w:sz="4" w:space="0" w:color="auto"/>
              <w:right w:val="single" w:sz="4" w:space="0" w:color="auto"/>
            </w:tcBorders>
            <w:shd w:val="clear" w:color="auto" w:fill="auto"/>
            <w:vAlign w:val="center"/>
          </w:tcPr>
          <w:p w14:paraId="6E66A64F" w14:textId="77777777" w:rsidR="00E20219" w:rsidRPr="00B31809" w:rsidRDefault="00E20219" w:rsidP="009973F6">
            <w:pPr>
              <w:jc w:val="center"/>
              <w:rPr>
                <w:rFonts w:ascii="Arial" w:hAnsi="Arial" w:cs="Arial"/>
                <w:sz w:val="20"/>
                <w:szCs w:val="20"/>
                <w:highlight w:val="lightGray"/>
              </w:rPr>
            </w:pPr>
            <w:r>
              <w:rPr>
                <w:rFonts w:ascii="Arial" w:hAnsi="Arial" w:cs="Arial"/>
                <w:color w:val="000000"/>
                <w:sz w:val="18"/>
                <w:szCs w:val="18"/>
              </w:rPr>
              <w:t>4 521 199,95 Kč</w:t>
            </w:r>
          </w:p>
        </w:tc>
      </w:tr>
    </w:tbl>
    <w:p w14:paraId="6F3FFBCA" w14:textId="77777777" w:rsidR="00761B11" w:rsidRDefault="00761B11" w:rsidP="005528C2">
      <w:bookmarkStart w:id="16" w:name="_GoBack"/>
      <w:bookmarkEnd w:id="16"/>
    </w:p>
    <w:sectPr w:rsidR="00761B11" w:rsidSect="00103C26">
      <w:footerReference w:type="default" r:id="rId15"/>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0BC5" w14:textId="77777777" w:rsidR="0038679C" w:rsidRDefault="0038679C" w:rsidP="00145B2C">
      <w:r>
        <w:separator/>
      </w:r>
    </w:p>
  </w:endnote>
  <w:endnote w:type="continuationSeparator" w:id="0">
    <w:p w14:paraId="240891A6" w14:textId="77777777" w:rsidR="0038679C" w:rsidRDefault="0038679C" w:rsidP="0014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8F18" w14:textId="77777777" w:rsidR="00275507" w:rsidRPr="008621DE" w:rsidRDefault="00275507" w:rsidP="008621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E79E1" w14:textId="77777777" w:rsidR="0038679C" w:rsidRDefault="0038679C" w:rsidP="00145B2C">
      <w:r>
        <w:separator/>
      </w:r>
    </w:p>
  </w:footnote>
  <w:footnote w:type="continuationSeparator" w:id="0">
    <w:p w14:paraId="13CA8B21" w14:textId="77777777" w:rsidR="0038679C" w:rsidRDefault="0038679C" w:rsidP="00145B2C">
      <w:r>
        <w:continuationSeparator/>
      </w:r>
    </w:p>
  </w:footnote>
  <w:footnote w:id="1">
    <w:p w14:paraId="15A2F8FB" w14:textId="77777777" w:rsidR="00275507" w:rsidRDefault="00275507" w:rsidP="00145B2C">
      <w:pPr>
        <w:pStyle w:val="Textpoznpodarou"/>
      </w:pPr>
      <w:r>
        <w:rPr>
          <w:rStyle w:val="Znakapoznpodarou"/>
        </w:rPr>
        <w:footnoteRef/>
      </w:r>
      <w:r>
        <w:t xml:space="preserve"> </w:t>
      </w:r>
      <w:r w:rsidRPr="000E4C5B">
        <w:rPr>
          <w:sz w:val="16"/>
          <w:szCs w:val="16"/>
        </w:rPr>
        <w:t>https://cs.wikipedia.org/wiki/Multiprotocol_Label_Switching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DA6"/>
    <w:multiLevelType w:val="hybridMultilevel"/>
    <w:tmpl w:val="02689304"/>
    <w:lvl w:ilvl="0" w:tplc="6CBA8150">
      <w:start w:val="1"/>
      <w:numFmt w:val="decimal"/>
      <w:lvlText w:val="%1."/>
      <w:lvlJc w:val="left"/>
      <w:pPr>
        <w:ind w:left="720" w:hanging="360"/>
      </w:pPr>
      <w:rPr>
        <w:rFonts w:ascii="Arial" w:hAnsi="Arial" w:cs="Arial" w:hint="default"/>
        <w:b/>
        <w:bCs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E031B1"/>
    <w:multiLevelType w:val="hybridMultilevel"/>
    <w:tmpl w:val="243C63AC"/>
    <w:lvl w:ilvl="0" w:tplc="08F4EF38">
      <w:start w:val="1"/>
      <w:numFmt w:val="lowerLetter"/>
      <w:lvlText w:val="%1)"/>
      <w:lvlJc w:val="left"/>
      <w:pPr>
        <w:ind w:left="2061" w:hanging="360"/>
      </w:pPr>
      <w:rPr>
        <w:rFonts w:hint="default"/>
      </w:rPr>
    </w:lvl>
    <w:lvl w:ilvl="1" w:tplc="0405000F">
      <w:start w:val="1"/>
      <w:numFmt w:val="decimal"/>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 w15:restartNumberingAfterBreak="0">
    <w:nsid w:val="03586A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30CE1"/>
    <w:multiLevelType w:val="hybridMultilevel"/>
    <w:tmpl w:val="BB041F32"/>
    <w:lvl w:ilvl="0" w:tplc="0405000F">
      <w:start w:val="1"/>
      <w:numFmt w:val="decimal"/>
      <w:lvlText w:val="%1."/>
      <w:lvlJc w:val="left"/>
      <w:pPr>
        <w:ind w:left="653" w:hanging="360"/>
      </w:pPr>
    </w:lvl>
    <w:lvl w:ilvl="1" w:tplc="04050019">
      <w:start w:val="1"/>
      <w:numFmt w:val="lowerLetter"/>
      <w:lvlText w:val="%2."/>
      <w:lvlJc w:val="left"/>
      <w:pPr>
        <w:ind w:left="1373" w:hanging="360"/>
      </w:pPr>
    </w:lvl>
    <w:lvl w:ilvl="2" w:tplc="0405001B" w:tentative="1">
      <w:start w:val="1"/>
      <w:numFmt w:val="lowerRoman"/>
      <w:lvlText w:val="%3."/>
      <w:lvlJc w:val="right"/>
      <w:pPr>
        <w:ind w:left="2093" w:hanging="180"/>
      </w:pPr>
    </w:lvl>
    <w:lvl w:ilvl="3" w:tplc="0405000F" w:tentative="1">
      <w:start w:val="1"/>
      <w:numFmt w:val="decimal"/>
      <w:lvlText w:val="%4."/>
      <w:lvlJc w:val="left"/>
      <w:pPr>
        <w:ind w:left="2813" w:hanging="360"/>
      </w:pPr>
    </w:lvl>
    <w:lvl w:ilvl="4" w:tplc="04050019" w:tentative="1">
      <w:start w:val="1"/>
      <w:numFmt w:val="lowerLetter"/>
      <w:lvlText w:val="%5."/>
      <w:lvlJc w:val="left"/>
      <w:pPr>
        <w:ind w:left="3533" w:hanging="360"/>
      </w:pPr>
    </w:lvl>
    <w:lvl w:ilvl="5" w:tplc="0405001B" w:tentative="1">
      <w:start w:val="1"/>
      <w:numFmt w:val="lowerRoman"/>
      <w:lvlText w:val="%6."/>
      <w:lvlJc w:val="right"/>
      <w:pPr>
        <w:ind w:left="4253" w:hanging="180"/>
      </w:pPr>
    </w:lvl>
    <w:lvl w:ilvl="6" w:tplc="0405000F" w:tentative="1">
      <w:start w:val="1"/>
      <w:numFmt w:val="decimal"/>
      <w:lvlText w:val="%7."/>
      <w:lvlJc w:val="left"/>
      <w:pPr>
        <w:ind w:left="4973" w:hanging="360"/>
      </w:pPr>
    </w:lvl>
    <w:lvl w:ilvl="7" w:tplc="04050019" w:tentative="1">
      <w:start w:val="1"/>
      <w:numFmt w:val="lowerLetter"/>
      <w:lvlText w:val="%8."/>
      <w:lvlJc w:val="left"/>
      <w:pPr>
        <w:ind w:left="5693" w:hanging="360"/>
      </w:pPr>
    </w:lvl>
    <w:lvl w:ilvl="8" w:tplc="0405001B" w:tentative="1">
      <w:start w:val="1"/>
      <w:numFmt w:val="lowerRoman"/>
      <w:lvlText w:val="%9."/>
      <w:lvlJc w:val="right"/>
      <w:pPr>
        <w:ind w:left="6413" w:hanging="180"/>
      </w:pPr>
    </w:lvl>
  </w:abstractNum>
  <w:abstractNum w:abstractNumId="4" w15:restartNumberingAfterBreak="0">
    <w:nsid w:val="0BB42546"/>
    <w:multiLevelType w:val="hybridMultilevel"/>
    <w:tmpl w:val="6EAC2300"/>
    <w:lvl w:ilvl="0" w:tplc="CC84630C">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FC35FC8"/>
    <w:multiLevelType w:val="hybridMultilevel"/>
    <w:tmpl w:val="83ACCA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00405B"/>
    <w:multiLevelType w:val="hybridMultilevel"/>
    <w:tmpl w:val="247C0F14"/>
    <w:lvl w:ilvl="0" w:tplc="52469DF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8A69D9"/>
    <w:multiLevelType w:val="hybridMultilevel"/>
    <w:tmpl w:val="CFACA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D058B5"/>
    <w:multiLevelType w:val="hybridMultilevel"/>
    <w:tmpl w:val="D5F240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9041BB"/>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53675E9"/>
    <w:multiLevelType w:val="multilevel"/>
    <w:tmpl w:val="EFFAF572"/>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502"/>
        </w:tabs>
        <w:ind w:left="502" w:hanging="360"/>
      </w:pPr>
      <w:rPr>
        <w:rFonts w:hint="default"/>
        <w:b w:val="0"/>
        <w:bCs/>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583A3B"/>
    <w:multiLevelType w:val="hybridMultilevel"/>
    <w:tmpl w:val="787247A6"/>
    <w:lvl w:ilvl="0" w:tplc="80A8217C">
      <w:start w:val="1"/>
      <w:numFmt w:val="lowerLetter"/>
      <w:lvlText w:val="%1)"/>
      <w:lvlJc w:val="left"/>
      <w:pPr>
        <w:ind w:left="1004" w:hanging="360"/>
      </w:pPr>
      <w:rPr>
        <w:rFonts w:ascii="Arial" w:eastAsia="Times New Roman" w:hAnsi="Arial" w:cs="Arial"/>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19D40506"/>
    <w:multiLevelType w:val="hybridMultilevel"/>
    <w:tmpl w:val="AF9ED9E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3CF7572"/>
    <w:multiLevelType w:val="hybridMultilevel"/>
    <w:tmpl w:val="BED0CF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3B245B"/>
    <w:multiLevelType w:val="hybridMultilevel"/>
    <w:tmpl w:val="E292761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26037BB1"/>
    <w:multiLevelType w:val="multilevel"/>
    <w:tmpl w:val="2BE43204"/>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643"/>
        </w:tabs>
        <w:ind w:left="643" w:hanging="360"/>
      </w:pPr>
      <w:rPr>
        <w:rFonts w:ascii="Arial" w:eastAsia="Times New Roman" w:hAnsi="Arial" w:cs="Arial"/>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7132C67"/>
    <w:multiLevelType w:val="multilevel"/>
    <w:tmpl w:val="30DCAD9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643"/>
        </w:tabs>
        <w:ind w:left="643" w:hanging="360"/>
      </w:pPr>
      <w:rPr>
        <w:rFonts w:ascii="Arial" w:eastAsia="Times New Roman" w:hAnsi="Arial" w:cs="Arial"/>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9794EED"/>
    <w:multiLevelType w:val="hybridMultilevel"/>
    <w:tmpl w:val="D27EDDAC"/>
    <w:lvl w:ilvl="0" w:tplc="9102670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2A3F7F97"/>
    <w:multiLevelType w:val="hybridMultilevel"/>
    <w:tmpl w:val="2EDE82B0"/>
    <w:lvl w:ilvl="0" w:tplc="65F83436">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2B9664FE"/>
    <w:multiLevelType w:val="hybridMultilevel"/>
    <w:tmpl w:val="F50C57AC"/>
    <w:lvl w:ilvl="0" w:tplc="DB62EE40">
      <w:start w:val="1"/>
      <w:numFmt w:val="decimal"/>
      <w:lvlText w:val="%1."/>
      <w:lvlJc w:val="left"/>
      <w:pPr>
        <w:ind w:left="1004" w:hanging="360"/>
      </w:pPr>
      <w:rPr>
        <w:b w:val="0"/>
        <w:i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2DAE2ED1"/>
    <w:multiLevelType w:val="multilevel"/>
    <w:tmpl w:val="688EB046"/>
    <w:styleLink w:val="Aktulnseznam1"/>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3A2C43"/>
    <w:multiLevelType w:val="hybridMultilevel"/>
    <w:tmpl w:val="A3AED1FA"/>
    <w:lvl w:ilvl="0" w:tplc="855CAF12">
      <w:start w:val="1"/>
      <w:numFmt w:val="upperRoman"/>
      <w:lvlText w:val="%1."/>
      <w:lvlJc w:val="left"/>
      <w:pPr>
        <w:ind w:left="1080" w:hanging="720"/>
      </w:pPr>
      <w:rPr>
        <w:rFonts w:hint="default"/>
      </w:rPr>
    </w:lvl>
    <w:lvl w:ilvl="1" w:tplc="E0F25B5C">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469E5C37"/>
    <w:multiLevelType w:val="multilevel"/>
    <w:tmpl w:val="262E16C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8743B44"/>
    <w:multiLevelType w:val="hybridMultilevel"/>
    <w:tmpl w:val="CF044F40"/>
    <w:lvl w:ilvl="0" w:tplc="2B26C2FC">
      <w:start w:val="1"/>
      <w:numFmt w:val="decimal"/>
      <w:lvlText w:val="1.%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C72568"/>
    <w:multiLevelType w:val="hybridMultilevel"/>
    <w:tmpl w:val="82E881A6"/>
    <w:lvl w:ilvl="0" w:tplc="CC84630C">
      <w:start w:val="1"/>
      <w:numFmt w:val="lowerLetter"/>
      <w:lvlText w:val="%1)"/>
      <w:lvlJc w:val="left"/>
      <w:pPr>
        <w:ind w:left="720" w:hanging="360"/>
      </w:pPr>
      <w:rPr>
        <w:rFonts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4870BE"/>
    <w:multiLevelType w:val="hybridMultilevel"/>
    <w:tmpl w:val="ECD4299E"/>
    <w:lvl w:ilvl="0" w:tplc="0405000F">
      <w:start w:val="1"/>
      <w:numFmt w:val="decimal"/>
      <w:lvlText w:val="%1."/>
      <w:lvlJc w:val="left"/>
      <w:pPr>
        <w:ind w:left="720" w:hanging="360"/>
      </w:pPr>
      <w:rPr>
        <w:rFonts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343058"/>
    <w:multiLevelType w:val="hybridMultilevel"/>
    <w:tmpl w:val="A8AA10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AC39CF"/>
    <w:multiLevelType w:val="hybridMultilevel"/>
    <w:tmpl w:val="9DFC4CE2"/>
    <w:lvl w:ilvl="0" w:tplc="CC84630C">
      <w:start w:val="1"/>
      <w:numFmt w:val="lowerLetter"/>
      <w:lvlText w:val="%1)"/>
      <w:lvlJc w:val="left"/>
      <w:pPr>
        <w:ind w:left="1920" w:hanging="360"/>
      </w:pPr>
      <w:rPr>
        <w:rFonts w:hint="default"/>
      </w:rPr>
    </w:lvl>
    <w:lvl w:ilvl="1" w:tplc="0405000F">
      <w:start w:val="1"/>
      <w:numFmt w:val="decimal"/>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4" w15:restartNumberingAfterBreak="0">
    <w:nsid w:val="56327A63"/>
    <w:multiLevelType w:val="multilevel"/>
    <w:tmpl w:val="2BE43204"/>
    <w:lvl w:ilvl="0">
      <w:start w:val="1"/>
      <w:numFmt w:val="lowerLetter"/>
      <w:lvlText w:val="%1)"/>
      <w:lvlJc w:val="left"/>
      <w:pPr>
        <w:tabs>
          <w:tab w:val="num" w:pos="644"/>
        </w:tabs>
        <w:ind w:left="644" w:hanging="360"/>
      </w:pPr>
      <w:rPr>
        <w:rFonts w:hint="default"/>
      </w:rPr>
    </w:lvl>
    <w:lvl w:ilvl="1">
      <w:start w:val="1"/>
      <w:numFmt w:val="decimal"/>
      <w:lvlText w:val="%2."/>
      <w:lvlJc w:val="left"/>
      <w:pPr>
        <w:tabs>
          <w:tab w:val="num" w:pos="643"/>
        </w:tabs>
        <w:ind w:left="643" w:hanging="360"/>
      </w:pPr>
      <w:rPr>
        <w:rFonts w:ascii="Arial" w:eastAsia="Times New Roman" w:hAnsi="Arial" w:cs="Arial"/>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98D334D"/>
    <w:multiLevelType w:val="hybridMultilevel"/>
    <w:tmpl w:val="2FC4DEAE"/>
    <w:lvl w:ilvl="0" w:tplc="855CAF12">
      <w:start w:val="1"/>
      <w:numFmt w:val="upperRoman"/>
      <w:lvlText w:val="%1."/>
      <w:lvlJc w:val="left"/>
      <w:pPr>
        <w:ind w:left="1080" w:hanging="720"/>
      </w:pPr>
      <w:rPr>
        <w:rFonts w:hint="default"/>
      </w:rPr>
    </w:lvl>
    <w:lvl w:ilvl="1" w:tplc="73504446">
      <w:start w:val="1"/>
      <w:numFmt w:val="decimal"/>
      <w:lvlText w:val="%2."/>
      <w:lvlJc w:val="left"/>
      <w:pPr>
        <w:ind w:left="786" w:hanging="360"/>
      </w:pPr>
      <w:rPr>
        <w:rFonts w:ascii="Arial" w:hAnsi="Arial" w:cs="Arial" w:hint="default"/>
        <w:b w:val="0"/>
        <w:bCs w:val="0"/>
        <w:sz w:val="20"/>
        <w:szCs w:val="2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9C34695"/>
    <w:multiLevelType w:val="hybridMultilevel"/>
    <w:tmpl w:val="243C63AC"/>
    <w:lvl w:ilvl="0" w:tplc="08F4EF38">
      <w:start w:val="1"/>
      <w:numFmt w:val="lowerLetter"/>
      <w:lvlText w:val="%1)"/>
      <w:lvlJc w:val="left"/>
      <w:pPr>
        <w:ind w:left="2061" w:hanging="360"/>
      </w:pPr>
      <w:rPr>
        <w:rFonts w:hint="default"/>
      </w:rPr>
    </w:lvl>
    <w:lvl w:ilvl="1" w:tplc="0405000F">
      <w:start w:val="1"/>
      <w:numFmt w:val="decimal"/>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7" w15:restartNumberingAfterBreak="0">
    <w:nsid w:val="5C5331F3"/>
    <w:multiLevelType w:val="hybridMultilevel"/>
    <w:tmpl w:val="0130F13E"/>
    <w:lvl w:ilvl="0" w:tplc="E58E18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1C7673"/>
    <w:multiLevelType w:val="hybridMultilevel"/>
    <w:tmpl w:val="3B442608"/>
    <w:lvl w:ilvl="0" w:tplc="0405000F">
      <w:start w:val="1"/>
      <w:numFmt w:val="decimal"/>
      <w:lvlText w:val="%1."/>
      <w:lvlJc w:val="left"/>
      <w:pPr>
        <w:ind w:left="720" w:hanging="360"/>
      </w:pPr>
    </w:lvl>
    <w:lvl w:ilvl="1" w:tplc="0405000F">
      <w:start w:val="1"/>
      <w:numFmt w:val="decimal"/>
      <w:lvlText w:val="%2."/>
      <w:lvlJc w:val="left"/>
      <w:pPr>
        <w:ind w:left="1635"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0" w15:restartNumberingAfterBreak="0">
    <w:nsid w:val="641B3505"/>
    <w:multiLevelType w:val="multilevel"/>
    <w:tmpl w:val="C7CC5F52"/>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66761877"/>
    <w:multiLevelType w:val="multilevel"/>
    <w:tmpl w:val="777E83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D21EAC"/>
    <w:multiLevelType w:val="multilevel"/>
    <w:tmpl w:val="0832C9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FD1283"/>
    <w:multiLevelType w:val="multilevel"/>
    <w:tmpl w:val="4F12EA68"/>
    <w:lvl w:ilvl="0">
      <w:start w:val="1"/>
      <w:numFmt w:val="lowerLetter"/>
      <w:lvlText w:val="%1)"/>
      <w:lvlJc w:val="left"/>
      <w:pPr>
        <w:tabs>
          <w:tab w:val="num" w:pos="786"/>
        </w:tabs>
        <w:ind w:left="786" w:hanging="360"/>
      </w:pPr>
      <w:rPr>
        <w:rFonts w:hint="default"/>
      </w:rPr>
    </w:lvl>
    <w:lvl w:ilvl="1">
      <w:start w:val="1"/>
      <w:numFmt w:val="decimal"/>
      <w:lvlText w:val="%2."/>
      <w:lvlJc w:val="left"/>
      <w:pPr>
        <w:tabs>
          <w:tab w:val="num" w:pos="502"/>
        </w:tabs>
        <w:ind w:left="502" w:hanging="360"/>
      </w:pPr>
      <w:rPr>
        <w:rFonts w:ascii="Arial" w:hAnsi="Arial" w:cs="Arial"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9716556"/>
    <w:multiLevelType w:val="hybridMultilevel"/>
    <w:tmpl w:val="9DFC4CE2"/>
    <w:lvl w:ilvl="0" w:tplc="CC84630C">
      <w:start w:val="1"/>
      <w:numFmt w:val="lowerLetter"/>
      <w:lvlText w:val="%1)"/>
      <w:lvlJc w:val="left"/>
      <w:pPr>
        <w:ind w:left="1920" w:hanging="360"/>
      </w:pPr>
      <w:rPr>
        <w:rFonts w:hint="default"/>
      </w:rPr>
    </w:lvl>
    <w:lvl w:ilvl="1" w:tplc="0405000F">
      <w:start w:val="1"/>
      <w:numFmt w:val="decimal"/>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5" w15:restartNumberingAfterBreak="0">
    <w:nsid w:val="6A3F49AA"/>
    <w:multiLevelType w:val="hybridMultilevel"/>
    <w:tmpl w:val="96782646"/>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6C594EAB"/>
    <w:multiLevelType w:val="hybridMultilevel"/>
    <w:tmpl w:val="3DCE5E44"/>
    <w:lvl w:ilvl="0" w:tplc="04050001">
      <w:start w:val="1"/>
      <w:numFmt w:val="bullet"/>
      <w:lvlText w:val=""/>
      <w:lvlJc w:val="left"/>
      <w:pPr>
        <w:ind w:left="1776" w:hanging="360"/>
      </w:pPr>
      <w:rPr>
        <w:rFonts w:ascii="Symbol" w:hAnsi="Symbol" w:hint="default"/>
      </w:rPr>
    </w:lvl>
    <w:lvl w:ilvl="1" w:tplc="E3CED7A8">
      <w:numFmt w:val="bullet"/>
      <w:lvlText w:val="–"/>
      <w:lvlJc w:val="left"/>
      <w:pPr>
        <w:ind w:left="2496" w:hanging="360"/>
      </w:pPr>
      <w:rPr>
        <w:rFonts w:ascii="Arial" w:eastAsia="Times New Roman" w:hAnsi="Arial" w:cs="Arial"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8"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6F822574"/>
    <w:multiLevelType w:val="multilevel"/>
    <w:tmpl w:val="D17ADC42"/>
    <w:lvl w:ilvl="0">
      <w:start w:val="1"/>
      <w:numFmt w:val="decimal"/>
      <w:lvlText w:val="%1."/>
      <w:lvlJc w:val="left"/>
      <w:pPr>
        <w:ind w:left="397" w:hanging="397"/>
      </w:pPr>
      <w:rPr>
        <w:rFonts w:ascii="Arial" w:eastAsia="Times New Roman" w:hAnsi="Arial" w:cs="Arial"/>
        <w:sz w:val="20"/>
        <w:szCs w:val="20"/>
      </w:rPr>
    </w:lvl>
    <w:lvl w:ilvl="1">
      <w:start w:val="1"/>
      <w:numFmt w:val="lowerLetter"/>
      <w:lvlRestart w:val="0"/>
      <w:lvlText w:val="%2)"/>
      <w:lvlJc w:val="left"/>
      <w:pPr>
        <w:ind w:left="680" w:hanging="340"/>
      </w:pPr>
    </w:lvl>
    <w:lvl w:ilvl="2">
      <w:start w:val="1"/>
      <w:numFmt w:val="none"/>
      <w:isLgl/>
      <w:lvlText w:val="i."/>
      <w:lvlJc w:val="left"/>
      <w:pPr>
        <w:ind w:left="862" w:hanging="465"/>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0" w15:restartNumberingAfterBreak="0">
    <w:nsid w:val="70BE6F79"/>
    <w:multiLevelType w:val="hybridMultilevel"/>
    <w:tmpl w:val="6B8C6E6C"/>
    <w:lvl w:ilvl="0" w:tplc="04050019">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1"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52" w15:restartNumberingAfterBreak="0">
    <w:nsid w:val="78202C6D"/>
    <w:multiLevelType w:val="multilevel"/>
    <w:tmpl w:val="B0064508"/>
    <w:lvl w:ilvl="0">
      <w:start w:val="1"/>
      <w:numFmt w:val="decimal"/>
      <w:lvlText w:val="%1."/>
      <w:lvlJc w:val="left"/>
      <w:pPr>
        <w:tabs>
          <w:tab w:val="num" w:pos="644"/>
        </w:tabs>
        <w:ind w:left="644" w:hanging="360"/>
      </w:pPr>
      <w:rPr>
        <w:rFonts w:ascii="Arial" w:eastAsia="Times New Roman" w:hAnsi="Arial" w:cs="Arial"/>
        <w:b w:val="0"/>
        <w:bCs/>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8E5320B"/>
    <w:multiLevelType w:val="multilevel"/>
    <w:tmpl w:val="595CA5A8"/>
    <w:lvl w:ilvl="0">
      <w:start w:val="1"/>
      <w:numFmt w:val="decimal"/>
      <w:lvlText w:val="%1."/>
      <w:lvlJc w:val="left"/>
      <w:pPr>
        <w:tabs>
          <w:tab w:val="num" w:pos="360"/>
        </w:tabs>
        <w:ind w:left="360" w:hanging="360"/>
      </w:pPr>
      <w:rPr>
        <w:rFonts w:hint="default"/>
        <w:b/>
      </w:rPr>
    </w:lvl>
    <w:lvl w:ilvl="1">
      <w:start w:val="1"/>
      <w:numFmt w:val="none"/>
      <w:isLg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5" w15:restartNumberingAfterBreak="0">
    <w:nsid w:val="7F4F4F53"/>
    <w:multiLevelType w:val="multilevel"/>
    <w:tmpl w:val="C7CC5F52"/>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6" w15:restartNumberingAfterBreak="0">
    <w:nsid w:val="7FA653AA"/>
    <w:multiLevelType w:val="multilevel"/>
    <w:tmpl w:val="E4B229F0"/>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643"/>
        </w:tabs>
        <w:ind w:left="643" w:hanging="360"/>
      </w:pPr>
      <w:rPr>
        <w:rFonts w:ascii="Arial" w:eastAsia="Times New Roman" w:hAnsi="Arial" w:cs="Arial"/>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6"/>
  </w:num>
  <w:num w:numId="2">
    <w:abstractNumId w:val="53"/>
  </w:num>
  <w:num w:numId="3">
    <w:abstractNumId w:val="37"/>
  </w:num>
  <w:num w:numId="4">
    <w:abstractNumId w:val="26"/>
  </w:num>
  <w:num w:numId="5">
    <w:abstractNumId w:val="3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8"/>
  </w:num>
  <w:num w:numId="9">
    <w:abstractNumId w:val="25"/>
  </w:num>
  <w:num w:numId="10">
    <w:abstractNumId w:val="23"/>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1"/>
  </w:num>
  <w:num w:numId="16">
    <w:abstractNumId w:val="18"/>
  </w:num>
  <w:num w:numId="17">
    <w:abstractNumId w:val="15"/>
  </w:num>
  <w:num w:numId="18">
    <w:abstractNumId w:val="43"/>
  </w:num>
  <w:num w:numId="19">
    <w:abstractNumId w:val="52"/>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1"/>
  </w:num>
  <w:num w:numId="23">
    <w:abstractNumId w:val="47"/>
  </w:num>
  <w:num w:numId="24">
    <w:abstractNumId w:val="3"/>
  </w:num>
  <w:num w:numId="25">
    <w:abstractNumId w:val="50"/>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8"/>
  </w:num>
  <w:num w:numId="29">
    <w:abstractNumId w:val="4"/>
  </w:num>
  <w:num w:numId="30">
    <w:abstractNumId w:val="7"/>
  </w:num>
  <w:num w:numId="31">
    <w:abstractNumId w:val="31"/>
  </w:num>
  <w:num w:numId="32">
    <w:abstractNumId w:val="9"/>
  </w:num>
  <w:num w:numId="33">
    <w:abstractNumId w:val="30"/>
  </w:num>
  <w:num w:numId="34">
    <w:abstractNumId w:val="32"/>
  </w:num>
  <w:num w:numId="35">
    <w:abstractNumId w:val="12"/>
  </w:num>
  <w:num w:numId="36">
    <w:abstractNumId w:val="34"/>
  </w:num>
  <w:num w:numId="37">
    <w:abstractNumId w:val="19"/>
  </w:num>
  <w:num w:numId="38">
    <w:abstractNumId w:val="56"/>
  </w:num>
  <w:num w:numId="39">
    <w:abstractNumId w:val="55"/>
  </w:num>
  <w:num w:numId="40">
    <w:abstractNumId w:val="38"/>
  </w:num>
  <w:num w:numId="41">
    <w:abstractNumId w:val="44"/>
  </w:num>
  <w:num w:numId="42">
    <w:abstractNumId w:val="1"/>
  </w:num>
  <w:num w:numId="43">
    <w:abstractNumId w:val="22"/>
  </w:num>
  <w:num w:numId="44">
    <w:abstractNumId w:val="14"/>
  </w:num>
  <w:num w:numId="45">
    <w:abstractNumId w:val="17"/>
  </w:num>
  <w:num w:numId="46">
    <w:abstractNumId w:val="39"/>
  </w:num>
  <w:num w:numId="47">
    <w:abstractNumId w:val="21"/>
  </w:num>
  <w:num w:numId="48">
    <w:abstractNumId w:val="40"/>
  </w:num>
  <w:num w:numId="49">
    <w:abstractNumId w:val="0"/>
  </w:num>
  <w:num w:numId="50">
    <w:abstractNumId w:val="29"/>
  </w:num>
  <w:num w:numId="51">
    <w:abstractNumId w:val="45"/>
  </w:num>
  <w:num w:numId="52">
    <w:abstractNumId w:val="33"/>
  </w:num>
  <w:num w:numId="53">
    <w:abstractNumId w:val="36"/>
  </w:num>
  <w:num w:numId="54">
    <w:abstractNumId w:val="41"/>
  </w:num>
  <w:num w:numId="55">
    <w:abstractNumId w:val="2"/>
  </w:num>
  <w:num w:numId="56">
    <w:abstractNumId w:val="13"/>
  </w:num>
  <w:num w:numId="57">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2C"/>
    <w:rsid w:val="00000887"/>
    <w:rsid w:val="00002051"/>
    <w:rsid w:val="00002A3E"/>
    <w:rsid w:val="00004CF0"/>
    <w:rsid w:val="00005373"/>
    <w:rsid w:val="000062DA"/>
    <w:rsid w:val="00006813"/>
    <w:rsid w:val="0001174C"/>
    <w:rsid w:val="000136E9"/>
    <w:rsid w:val="000142D2"/>
    <w:rsid w:val="00014358"/>
    <w:rsid w:val="000204BB"/>
    <w:rsid w:val="00020976"/>
    <w:rsid w:val="000310A8"/>
    <w:rsid w:val="00031951"/>
    <w:rsid w:val="00031E90"/>
    <w:rsid w:val="00033678"/>
    <w:rsid w:val="000338F8"/>
    <w:rsid w:val="00036EA4"/>
    <w:rsid w:val="000405FF"/>
    <w:rsid w:val="000440B1"/>
    <w:rsid w:val="000446CB"/>
    <w:rsid w:val="00050B3E"/>
    <w:rsid w:val="00051330"/>
    <w:rsid w:val="000543AA"/>
    <w:rsid w:val="00055269"/>
    <w:rsid w:val="00061B19"/>
    <w:rsid w:val="00061E20"/>
    <w:rsid w:val="00062DFF"/>
    <w:rsid w:val="00066B99"/>
    <w:rsid w:val="00066EF3"/>
    <w:rsid w:val="00071EF3"/>
    <w:rsid w:val="000807DF"/>
    <w:rsid w:val="00086C9F"/>
    <w:rsid w:val="000971E1"/>
    <w:rsid w:val="000A141C"/>
    <w:rsid w:val="000A1978"/>
    <w:rsid w:val="000A5B42"/>
    <w:rsid w:val="000B2641"/>
    <w:rsid w:val="000B3383"/>
    <w:rsid w:val="000B4907"/>
    <w:rsid w:val="000C0A02"/>
    <w:rsid w:val="000C5A72"/>
    <w:rsid w:val="000C7458"/>
    <w:rsid w:val="000D0769"/>
    <w:rsid w:val="000D0770"/>
    <w:rsid w:val="000D2BFE"/>
    <w:rsid w:val="000D4D1E"/>
    <w:rsid w:val="000D554C"/>
    <w:rsid w:val="000D5B73"/>
    <w:rsid w:val="000D5E7D"/>
    <w:rsid w:val="000D762F"/>
    <w:rsid w:val="000E1913"/>
    <w:rsid w:val="000F0B73"/>
    <w:rsid w:val="000F2D14"/>
    <w:rsid w:val="000F7954"/>
    <w:rsid w:val="00100AF0"/>
    <w:rsid w:val="00101B98"/>
    <w:rsid w:val="00103228"/>
    <w:rsid w:val="00103B40"/>
    <w:rsid w:val="00103C26"/>
    <w:rsid w:val="0011093F"/>
    <w:rsid w:val="00111539"/>
    <w:rsid w:val="00111A9D"/>
    <w:rsid w:val="00115E34"/>
    <w:rsid w:val="00117300"/>
    <w:rsid w:val="001178E9"/>
    <w:rsid w:val="00124885"/>
    <w:rsid w:val="00127757"/>
    <w:rsid w:val="001329C0"/>
    <w:rsid w:val="00134F23"/>
    <w:rsid w:val="00134F40"/>
    <w:rsid w:val="00136BAE"/>
    <w:rsid w:val="00141F17"/>
    <w:rsid w:val="001427AD"/>
    <w:rsid w:val="00145B2C"/>
    <w:rsid w:val="001509CC"/>
    <w:rsid w:val="00160C2A"/>
    <w:rsid w:val="0016108C"/>
    <w:rsid w:val="00162226"/>
    <w:rsid w:val="00164DD1"/>
    <w:rsid w:val="0016702B"/>
    <w:rsid w:val="0016776A"/>
    <w:rsid w:val="001700CF"/>
    <w:rsid w:val="0017012B"/>
    <w:rsid w:val="00170BFC"/>
    <w:rsid w:val="001753B5"/>
    <w:rsid w:val="00176EB1"/>
    <w:rsid w:val="0017739E"/>
    <w:rsid w:val="00181A1D"/>
    <w:rsid w:val="00181D83"/>
    <w:rsid w:val="00183639"/>
    <w:rsid w:val="00184550"/>
    <w:rsid w:val="00185D09"/>
    <w:rsid w:val="00186270"/>
    <w:rsid w:val="00187113"/>
    <w:rsid w:val="00190696"/>
    <w:rsid w:val="00191CFD"/>
    <w:rsid w:val="00194D1D"/>
    <w:rsid w:val="00196D71"/>
    <w:rsid w:val="001A08C0"/>
    <w:rsid w:val="001A323E"/>
    <w:rsid w:val="001A3746"/>
    <w:rsid w:val="001A517B"/>
    <w:rsid w:val="001A5584"/>
    <w:rsid w:val="001A6382"/>
    <w:rsid w:val="001A7BCB"/>
    <w:rsid w:val="001B214D"/>
    <w:rsid w:val="001B22AD"/>
    <w:rsid w:val="001B2304"/>
    <w:rsid w:val="001B3B06"/>
    <w:rsid w:val="001B5F3F"/>
    <w:rsid w:val="001B76A9"/>
    <w:rsid w:val="001C3A8B"/>
    <w:rsid w:val="001C683A"/>
    <w:rsid w:val="001C6F6A"/>
    <w:rsid w:val="001D01BB"/>
    <w:rsid w:val="001D4303"/>
    <w:rsid w:val="001E3DD9"/>
    <w:rsid w:val="001E7005"/>
    <w:rsid w:val="001E7A90"/>
    <w:rsid w:val="001F2034"/>
    <w:rsid w:val="001F3156"/>
    <w:rsid w:val="001F34F6"/>
    <w:rsid w:val="001F4EA8"/>
    <w:rsid w:val="001F736D"/>
    <w:rsid w:val="002014F7"/>
    <w:rsid w:val="00202A31"/>
    <w:rsid w:val="00202FC0"/>
    <w:rsid w:val="002040E4"/>
    <w:rsid w:val="00204734"/>
    <w:rsid w:val="002047B5"/>
    <w:rsid w:val="00211A60"/>
    <w:rsid w:val="00213410"/>
    <w:rsid w:val="00214C1A"/>
    <w:rsid w:val="00214C9A"/>
    <w:rsid w:val="00215039"/>
    <w:rsid w:val="00216466"/>
    <w:rsid w:val="00217069"/>
    <w:rsid w:val="002202C2"/>
    <w:rsid w:val="00222D9F"/>
    <w:rsid w:val="00224022"/>
    <w:rsid w:val="002273B3"/>
    <w:rsid w:val="00231570"/>
    <w:rsid w:val="00231C66"/>
    <w:rsid w:val="00236B87"/>
    <w:rsid w:val="00237104"/>
    <w:rsid w:val="00237179"/>
    <w:rsid w:val="00241DCF"/>
    <w:rsid w:val="002449D4"/>
    <w:rsid w:val="00245963"/>
    <w:rsid w:val="002460B6"/>
    <w:rsid w:val="0024727E"/>
    <w:rsid w:val="00250667"/>
    <w:rsid w:val="00250A4B"/>
    <w:rsid w:val="0025367E"/>
    <w:rsid w:val="00254607"/>
    <w:rsid w:val="00256EBA"/>
    <w:rsid w:val="0026105D"/>
    <w:rsid w:val="00261DE9"/>
    <w:rsid w:val="00264813"/>
    <w:rsid w:val="00264CFC"/>
    <w:rsid w:val="002659AF"/>
    <w:rsid w:val="00273E3E"/>
    <w:rsid w:val="00275507"/>
    <w:rsid w:val="00280AE6"/>
    <w:rsid w:val="002813F4"/>
    <w:rsid w:val="00282795"/>
    <w:rsid w:val="002829D2"/>
    <w:rsid w:val="00283415"/>
    <w:rsid w:val="002848B7"/>
    <w:rsid w:val="00285C95"/>
    <w:rsid w:val="00292F0D"/>
    <w:rsid w:val="00293DA4"/>
    <w:rsid w:val="00296D58"/>
    <w:rsid w:val="00296E8B"/>
    <w:rsid w:val="00297E89"/>
    <w:rsid w:val="002A4766"/>
    <w:rsid w:val="002A517B"/>
    <w:rsid w:val="002A64C9"/>
    <w:rsid w:val="002A677E"/>
    <w:rsid w:val="002B61BA"/>
    <w:rsid w:val="002B680E"/>
    <w:rsid w:val="002C2F7D"/>
    <w:rsid w:val="002C45F9"/>
    <w:rsid w:val="002C4F24"/>
    <w:rsid w:val="002D20F3"/>
    <w:rsid w:val="002D21DC"/>
    <w:rsid w:val="002D449B"/>
    <w:rsid w:val="002D4FB8"/>
    <w:rsid w:val="002D7C9A"/>
    <w:rsid w:val="002E36E0"/>
    <w:rsid w:val="002F00E0"/>
    <w:rsid w:val="002F14EE"/>
    <w:rsid w:val="002F1C51"/>
    <w:rsid w:val="002F25E9"/>
    <w:rsid w:val="002F2B6B"/>
    <w:rsid w:val="002F49CE"/>
    <w:rsid w:val="002F7EDE"/>
    <w:rsid w:val="00301A39"/>
    <w:rsid w:val="00302895"/>
    <w:rsid w:val="003028E9"/>
    <w:rsid w:val="003063C9"/>
    <w:rsid w:val="00310CC3"/>
    <w:rsid w:val="00311693"/>
    <w:rsid w:val="0031348C"/>
    <w:rsid w:val="00314821"/>
    <w:rsid w:val="00315359"/>
    <w:rsid w:val="003167FA"/>
    <w:rsid w:val="00316824"/>
    <w:rsid w:val="003173E1"/>
    <w:rsid w:val="00321076"/>
    <w:rsid w:val="003250DD"/>
    <w:rsid w:val="00326AD6"/>
    <w:rsid w:val="00333E90"/>
    <w:rsid w:val="0033585F"/>
    <w:rsid w:val="003364CD"/>
    <w:rsid w:val="00340CF0"/>
    <w:rsid w:val="003421D6"/>
    <w:rsid w:val="003424BB"/>
    <w:rsid w:val="00344D5F"/>
    <w:rsid w:val="00346AAA"/>
    <w:rsid w:val="00347E57"/>
    <w:rsid w:val="0035107B"/>
    <w:rsid w:val="00353122"/>
    <w:rsid w:val="00354BCB"/>
    <w:rsid w:val="00357C7E"/>
    <w:rsid w:val="003609C8"/>
    <w:rsid w:val="003627F2"/>
    <w:rsid w:val="003636EF"/>
    <w:rsid w:val="00363D1F"/>
    <w:rsid w:val="00363E8C"/>
    <w:rsid w:val="0036464D"/>
    <w:rsid w:val="003678F6"/>
    <w:rsid w:val="00375759"/>
    <w:rsid w:val="003767A0"/>
    <w:rsid w:val="00376C6A"/>
    <w:rsid w:val="00377F6A"/>
    <w:rsid w:val="00377FD3"/>
    <w:rsid w:val="00382A3B"/>
    <w:rsid w:val="00382BC8"/>
    <w:rsid w:val="00383ADF"/>
    <w:rsid w:val="00383B60"/>
    <w:rsid w:val="00384CE7"/>
    <w:rsid w:val="0038622C"/>
    <w:rsid w:val="003865A0"/>
    <w:rsid w:val="0038679C"/>
    <w:rsid w:val="00393B75"/>
    <w:rsid w:val="0039611F"/>
    <w:rsid w:val="003A0B44"/>
    <w:rsid w:val="003A3D90"/>
    <w:rsid w:val="003A78A2"/>
    <w:rsid w:val="003B3912"/>
    <w:rsid w:val="003B4572"/>
    <w:rsid w:val="003B5E41"/>
    <w:rsid w:val="003B5E43"/>
    <w:rsid w:val="003B6676"/>
    <w:rsid w:val="003C1B95"/>
    <w:rsid w:val="003C3454"/>
    <w:rsid w:val="003C3B39"/>
    <w:rsid w:val="003C493F"/>
    <w:rsid w:val="003C75A2"/>
    <w:rsid w:val="003D1991"/>
    <w:rsid w:val="003D201D"/>
    <w:rsid w:val="003D343E"/>
    <w:rsid w:val="003D47B6"/>
    <w:rsid w:val="003E129C"/>
    <w:rsid w:val="003E13C0"/>
    <w:rsid w:val="003E2697"/>
    <w:rsid w:val="003E4C84"/>
    <w:rsid w:val="003E506D"/>
    <w:rsid w:val="003F6676"/>
    <w:rsid w:val="00401E60"/>
    <w:rsid w:val="00402394"/>
    <w:rsid w:val="00402BA0"/>
    <w:rsid w:val="00406484"/>
    <w:rsid w:val="004104B8"/>
    <w:rsid w:val="004172B3"/>
    <w:rsid w:val="004200EA"/>
    <w:rsid w:val="00423FA5"/>
    <w:rsid w:val="004266BE"/>
    <w:rsid w:val="00426D02"/>
    <w:rsid w:val="00436468"/>
    <w:rsid w:val="00443854"/>
    <w:rsid w:val="00446AA2"/>
    <w:rsid w:val="00452F91"/>
    <w:rsid w:val="00453F1C"/>
    <w:rsid w:val="0046007E"/>
    <w:rsid w:val="00472D4A"/>
    <w:rsid w:val="00474858"/>
    <w:rsid w:val="00474FE5"/>
    <w:rsid w:val="0047566D"/>
    <w:rsid w:val="00477F7A"/>
    <w:rsid w:val="004840D8"/>
    <w:rsid w:val="004861F1"/>
    <w:rsid w:val="00487722"/>
    <w:rsid w:val="0049123A"/>
    <w:rsid w:val="0049125F"/>
    <w:rsid w:val="00493658"/>
    <w:rsid w:val="0049464A"/>
    <w:rsid w:val="004949E1"/>
    <w:rsid w:val="004963FF"/>
    <w:rsid w:val="004965CF"/>
    <w:rsid w:val="00496F49"/>
    <w:rsid w:val="004A0129"/>
    <w:rsid w:val="004A073B"/>
    <w:rsid w:val="004A3045"/>
    <w:rsid w:val="004A4CE9"/>
    <w:rsid w:val="004A6C37"/>
    <w:rsid w:val="004A7C03"/>
    <w:rsid w:val="004B2E98"/>
    <w:rsid w:val="004B5EAF"/>
    <w:rsid w:val="004C1589"/>
    <w:rsid w:val="004C4540"/>
    <w:rsid w:val="004C66E2"/>
    <w:rsid w:val="004D3521"/>
    <w:rsid w:val="004D6240"/>
    <w:rsid w:val="004D6300"/>
    <w:rsid w:val="004E0256"/>
    <w:rsid w:val="004E16A8"/>
    <w:rsid w:val="004E22B0"/>
    <w:rsid w:val="004E271B"/>
    <w:rsid w:val="004E3DF9"/>
    <w:rsid w:val="004F381D"/>
    <w:rsid w:val="004F654D"/>
    <w:rsid w:val="00502E1F"/>
    <w:rsid w:val="00504187"/>
    <w:rsid w:val="0050435F"/>
    <w:rsid w:val="00504C9E"/>
    <w:rsid w:val="00513AF8"/>
    <w:rsid w:val="0051675E"/>
    <w:rsid w:val="0052128F"/>
    <w:rsid w:val="00521EDA"/>
    <w:rsid w:val="0052716E"/>
    <w:rsid w:val="00537145"/>
    <w:rsid w:val="00541954"/>
    <w:rsid w:val="005434A8"/>
    <w:rsid w:val="00543922"/>
    <w:rsid w:val="00544CFC"/>
    <w:rsid w:val="00545E58"/>
    <w:rsid w:val="00547862"/>
    <w:rsid w:val="00550952"/>
    <w:rsid w:val="0055221C"/>
    <w:rsid w:val="005528C2"/>
    <w:rsid w:val="0055371B"/>
    <w:rsid w:val="00553A2B"/>
    <w:rsid w:val="005549B2"/>
    <w:rsid w:val="00555921"/>
    <w:rsid w:val="0055659B"/>
    <w:rsid w:val="00556E0E"/>
    <w:rsid w:val="00561A83"/>
    <w:rsid w:val="00563652"/>
    <w:rsid w:val="00563C7F"/>
    <w:rsid w:val="00564260"/>
    <w:rsid w:val="00564850"/>
    <w:rsid w:val="00564E72"/>
    <w:rsid w:val="00566C78"/>
    <w:rsid w:val="005708C3"/>
    <w:rsid w:val="00573669"/>
    <w:rsid w:val="00576009"/>
    <w:rsid w:val="005827D0"/>
    <w:rsid w:val="00585896"/>
    <w:rsid w:val="00591E15"/>
    <w:rsid w:val="0059474F"/>
    <w:rsid w:val="005947CC"/>
    <w:rsid w:val="005948A1"/>
    <w:rsid w:val="00596C9A"/>
    <w:rsid w:val="00596E06"/>
    <w:rsid w:val="005A0418"/>
    <w:rsid w:val="005A05A2"/>
    <w:rsid w:val="005A11F4"/>
    <w:rsid w:val="005A208D"/>
    <w:rsid w:val="005A2276"/>
    <w:rsid w:val="005A768A"/>
    <w:rsid w:val="005B0443"/>
    <w:rsid w:val="005B1248"/>
    <w:rsid w:val="005B1F91"/>
    <w:rsid w:val="005B23CB"/>
    <w:rsid w:val="005C045B"/>
    <w:rsid w:val="005C09D4"/>
    <w:rsid w:val="005C48B4"/>
    <w:rsid w:val="005C6896"/>
    <w:rsid w:val="005C7902"/>
    <w:rsid w:val="005D2518"/>
    <w:rsid w:val="005D2522"/>
    <w:rsid w:val="005D2EEA"/>
    <w:rsid w:val="005D7085"/>
    <w:rsid w:val="005D79F6"/>
    <w:rsid w:val="005E4293"/>
    <w:rsid w:val="005E445E"/>
    <w:rsid w:val="005F1DBF"/>
    <w:rsid w:val="005F1FDA"/>
    <w:rsid w:val="005F36F1"/>
    <w:rsid w:val="00607726"/>
    <w:rsid w:val="006116BD"/>
    <w:rsid w:val="0061271D"/>
    <w:rsid w:val="00613BF1"/>
    <w:rsid w:val="0061713D"/>
    <w:rsid w:val="006174A6"/>
    <w:rsid w:val="00617D97"/>
    <w:rsid w:val="00620B3D"/>
    <w:rsid w:val="00620E0F"/>
    <w:rsid w:val="00630A5F"/>
    <w:rsid w:val="00633FE7"/>
    <w:rsid w:val="00644714"/>
    <w:rsid w:val="0064613C"/>
    <w:rsid w:val="00651881"/>
    <w:rsid w:val="006526CE"/>
    <w:rsid w:val="00653F9B"/>
    <w:rsid w:val="00654FF7"/>
    <w:rsid w:val="0065610D"/>
    <w:rsid w:val="00660E5C"/>
    <w:rsid w:val="00662226"/>
    <w:rsid w:val="0067121C"/>
    <w:rsid w:val="00681446"/>
    <w:rsid w:val="00681BEF"/>
    <w:rsid w:val="00686C22"/>
    <w:rsid w:val="00687E59"/>
    <w:rsid w:val="00690CE1"/>
    <w:rsid w:val="006921F9"/>
    <w:rsid w:val="0069381C"/>
    <w:rsid w:val="006939AE"/>
    <w:rsid w:val="0069621F"/>
    <w:rsid w:val="00696896"/>
    <w:rsid w:val="006969C1"/>
    <w:rsid w:val="006A0E0F"/>
    <w:rsid w:val="006A1693"/>
    <w:rsid w:val="006A1E01"/>
    <w:rsid w:val="006A2537"/>
    <w:rsid w:val="006A762E"/>
    <w:rsid w:val="006B4AF3"/>
    <w:rsid w:val="006B59AF"/>
    <w:rsid w:val="006B5A73"/>
    <w:rsid w:val="006B6A6C"/>
    <w:rsid w:val="006B7F1F"/>
    <w:rsid w:val="006C31BE"/>
    <w:rsid w:val="006C70F3"/>
    <w:rsid w:val="006D2822"/>
    <w:rsid w:val="006D2D76"/>
    <w:rsid w:val="006D4CDF"/>
    <w:rsid w:val="006E0212"/>
    <w:rsid w:val="006E0C1F"/>
    <w:rsid w:val="006E1EB0"/>
    <w:rsid w:val="006E378D"/>
    <w:rsid w:val="006F0DD5"/>
    <w:rsid w:val="006F0EE2"/>
    <w:rsid w:val="006F2CCF"/>
    <w:rsid w:val="006F370B"/>
    <w:rsid w:val="006F420D"/>
    <w:rsid w:val="006F6500"/>
    <w:rsid w:val="006F708F"/>
    <w:rsid w:val="007102CD"/>
    <w:rsid w:val="007171CF"/>
    <w:rsid w:val="00717987"/>
    <w:rsid w:val="00717D3A"/>
    <w:rsid w:val="007218EF"/>
    <w:rsid w:val="00723FCB"/>
    <w:rsid w:val="00724DAD"/>
    <w:rsid w:val="0072602F"/>
    <w:rsid w:val="007302A0"/>
    <w:rsid w:val="0073255C"/>
    <w:rsid w:val="00746CF7"/>
    <w:rsid w:val="00751BDB"/>
    <w:rsid w:val="00752002"/>
    <w:rsid w:val="00757A09"/>
    <w:rsid w:val="0076073A"/>
    <w:rsid w:val="00761641"/>
    <w:rsid w:val="0076183C"/>
    <w:rsid w:val="00761916"/>
    <w:rsid w:val="00761B11"/>
    <w:rsid w:val="007633FB"/>
    <w:rsid w:val="00763E9F"/>
    <w:rsid w:val="00764580"/>
    <w:rsid w:val="00764F39"/>
    <w:rsid w:val="0076721B"/>
    <w:rsid w:val="00767E29"/>
    <w:rsid w:val="007762F5"/>
    <w:rsid w:val="00776729"/>
    <w:rsid w:val="00777FA9"/>
    <w:rsid w:val="0078136C"/>
    <w:rsid w:val="00783BEF"/>
    <w:rsid w:val="00785477"/>
    <w:rsid w:val="007931FB"/>
    <w:rsid w:val="0079719E"/>
    <w:rsid w:val="007A1034"/>
    <w:rsid w:val="007A39A2"/>
    <w:rsid w:val="007A4CDB"/>
    <w:rsid w:val="007B1857"/>
    <w:rsid w:val="007B362E"/>
    <w:rsid w:val="007B429A"/>
    <w:rsid w:val="007B55EE"/>
    <w:rsid w:val="007B6697"/>
    <w:rsid w:val="007B673E"/>
    <w:rsid w:val="007B6743"/>
    <w:rsid w:val="007B7FC1"/>
    <w:rsid w:val="007C1152"/>
    <w:rsid w:val="007C2104"/>
    <w:rsid w:val="007C2A74"/>
    <w:rsid w:val="007C5C47"/>
    <w:rsid w:val="007C6DA4"/>
    <w:rsid w:val="007C6F14"/>
    <w:rsid w:val="007D2069"/>
    <w:rsid w:val="007D240A"/>
    <w:rsid w:val="007D2596"/>
    <w:rsid w:val="007D7A35"/>
    <w:rsid w:val="007E36EE"/>
    <w:rsid w:val="007E6100"/>
    <w:rsid w:val="007F53DF"/>
    <w:rsid w:val="007F5A63"/>
    <w:rsid w:val="007F6B3C"/>
    <w:rsid w:val="00804C54"/>
    <w:rsid w:val="00814186"/>
    <w:rsid w:val="00814BFB"/>
    <w:rsid w:val="008171B5"/>
    <w:rsid w:val="00820209"/>
    <w:rsid w:val="00822B7C"/>
    <w:rsid w:val="00831A5B"/>
    <w:rsid w:val="00835B69"/>
    <w:rsid w:val="008369FD"/>
    <w:rsid w:val="00840CDA"/>
    <w:rsid w:val="00846001"/>
    <w:rsid w:val="008471C5"/>
    <w:rsid w:val="00850DDE"/>
    <w:rsid w:val="00851C49"/>
    <w:rsid w:val="00851D2D"/>
    <w:rsid w:val="0085453C"/>
    <w:rsid w:val="008621DE"/>
    <w:rsid w:val="00864A0C"/>
    <w:rsid w:val="008650FB"/>
    <w:rsid w:val="0087156F"/>
    <w:rsid w:val="00872173"/>
    <w:rsid w:val="00875940"/>
    <w:rsid w:val="00875C18"/>
    <w:rsid w:val="008765B7"/>
    <w:rsid w:val="00876AC2"/>
    <w:rsid w:val="00877ABA"/>
    <w:rsid w:val="008841C7"/>
    <w:rsid w:val="008853CD"/>
    <w:rsid w:val="008A464D"/>
    <w:rsid w:val="008A4B85"/>
    <w:rsid w:val="008B0E37"/>
    <w:rsid w:val="008B624B"/>
    <w:rsid w:val="008B788E"/>
    <w:rsid w:val="008C2669"/>
    <w:rsid w:val="008C39A3"/>
    <w:rsid w:val="008C3BFA"/>
    <w:rsid w:val="008D1D5E"/>
    <w:rsid w:val="008D20C5"/>
    <w:rsid w:val="008E24C0"/>
    <w:rsid w:val="008E254A"/>
    <w:rsid w:val="008E3114"/>
    <w:rsid w:val="008E37B6"/>
    <w:rsid w:val="008E6109"/>
    <w:rsid w:val="008E6D7B"/>
    <w:rsid w:val="008F4E6E"/>
    <w:rsid w:val="008F692F"/>
    <w:rsid w:val="00903025"/>
    <w:rsid w:val="00904AB2"/>
    <w:rsid w:val="00905DD5"/>
    <w:rsid w:val="00916884"/>
    <w:rsid w:val="009218EF"/>
    <w:rsid w:val="00922C55"/>
    <w:rsid w:val="009236A6"/>
    <w:rsid w:val="009248C4"/>
    <w:rsid w:val="00924A7A"/>
    <w:rsid w:val="0093749E"/>
    <w:rsid w:val="00942802"/>
    <w:rsid w:val="009428A9"/>
    <w:rsid w:val="00943E79"/>
    <w:rsid w:val="00943F87"/>
    <w:rsid w:val="0095160E"/>
    <w:rsid w:val="00952788"/>
    <w:rsid w:val="0095385E"/>
    <w:rsid w:val="0095449B"/>
    <w:rsid w:val="00955A25"/>
    <w:rsid w:val="009576F8"/>
    <w:rsid w:val="009623D9"/>
    <w:rsid w:val="00967FC5"/>
    <w:rsid w:val="00971CB5"/>
    <w:rsid w:val="00972383"/>
    <w:rsid w:val="00972FF3"/>
    <w:rsid w:val="00976978"/>
    <w:rsid w:val="00984795"/>
    <w:rsid w:val="009872D5"/>
    <w:rsid w:val="0098732F"/>
    <w:rsid w:val="009921A3"/>
    <w:rsid w:val="00992364"/>
    <w:rsid w:val="0099332E"/>
    <w:rsid w:val="00993428"/>
    <w:rsid w:val="009942FC"/>
    <w:rsid w:val="00995065"/>
    <w:rsid w:val="00996EAD"/>
    <w:rsid w:val="009973F6"/>
    <w:rsid w:val="009A0969"/>
    <w:rsid w:val="009A0A71"/>
    <w:rsid w:val="009A3585"/>
    <w:rsid w:val="009A58FB"/>
    <w:rsid w:val="009A7E20"/>
    <w:rsid w:val="009B08F0"/>
    <w:rsid w:val="009B3666"/>
    <w:rsid w:val="009B3750"/>
    <w:rsid w:val="009B3A46"/>
    <w:rsid w:val="009B4BC0"/>
    <w:rsid w:val="009C0B03"/>
    <w:rsid w:val="009C2240"/>
    <w:rsid w:val="009C518D"/>
    <w:rsid w:val="009C54C6"/>
    <w:rsid w:val="009C7565"/>
    <w:rsid w:val="009D051E"/>
    <w:rsid w:val="009D46DF"/>
    <w:rsid w:val="009D4A59"/>
    <w:rsid w:val="009E3B93"/>
    <w:rsid w:val="009E4399"/>
    <w:rsid w:val="009E56A4"/>
    <w:rsid w:val="009E616D"/>
    <w:rsid w:val="009F0932"/>
    <w:rsid w:val="009F2447"/>
    <w:rsid w:val="009F2B71"/>
    <w:rsid w:val="009F5175"/>
    <w:rsid w:val="00A00D33"/>
    <w:rsid w:val="00A01B56"/>
    <w:rsid w:val="00A03BDF"/>
    <w:rsid w:val="00A0647F"/>
    <w:rsid w:val="00A12506"/>
    <w:rsid w:val="00A13311"/>
    <w:rsid w:val="00A13978"/>
    <w:rsid w:val="00A15BD8"/>
    <w:rsid w:val="00A20775"/>
    <w:rsid w:val="00A20FD7"/>
    <w:rsid w:val="00A239AC"/>
    <w:rsid w:val="00A30B5B"/>
    <w:rsid w:val="00A32AEA"/>
    <w:rsid w:val="00A34195"/>
    <w:rsid w:val="00A3656F"/>
    <w:rsid w:val="00A37002"/>
    <w:rsid w:val="00A42091"/>
    <w:rsid w:val="00A42FB9"/>
    <w:rsid w:val="00A44936"/>
    <w:rsid w:val="00A44FD1"/>
    <w:rsid w:val="00A47938"/>
    <w:rsid w:val="00A517E7"/>
    <w:rsid w:val="00A5629D"/>
    <w:rsid w:val="00A64380"/>
    <w:rsid w:val="00A6554C"/>
    <w:rsid w:val="00A662F6"/>
    <w:rsid w:val="00A7068F"/>
    <w:rsid w:val="00A70CFC"/>
    <w:rsid w:val="00A72DFF"/>
    <w:rsid w:val="00A73362"/>
    <w:rsid w:val="00A755D5"/>
    <w:rsid w:val="00A8116D"/>
    <w:rsid w:val="00A82D7C"/>
    <w:rsid w:val="00A85B0E"/>
    <w:rsid w:val="00A8671A"/>
    <w:rsid w:val="00A915CF"/>
    <w:rsid w:val="00A919AC"/>
    <w:rsid w:val="00A94AD2"/>
    <w:rsid w:val="00A94AFA"/>
    <w:rsid w:val="00A95891"/>
    <w:rsid w:val="00A95972"/>
    <w:rsid w:val="00AA1C9C"/>
    <w:rsid w:val="00AA2C5B"/>
    <w:rsid w:val="00AA2D85"/>
    <w:rsid w:val="00AA2E62"/>
    <w:rsid w:val="00AA344A"/>
    <w:rsid w:val="00AA5992"/>
    <w:rsid w:val="00AB2343"/>
    <w:rsid w:val="00AB2E6D"/>
    <w:rsid w:val="00AB3A61"/>
    <w:rsid w:val="00AB5B47"/>
    <w:rsid w:val="00AB7E7A"/>
    <w:rsid w:val="00AC1CCD"/>
    <w:rsid w:val="00AC2C57"/>
    <w:rsid w:val="00AC67B8"/>
    <w:rsid w:val="00AD4A6D"/>
    <w:rsid w:val="00AD7212"/>
    <w:rsid w:val="00AE09D3"/>
    <w:rsid w:val="00AE0E20"/>
    <w:rsid w:val="00AE298B"/>
    <w:rsid w:val="00AE3EF4"/>
    <w:rsid w:val="00AE4A55"/>
    <w:rsid w:val="00AE76FC"/>
    <w:rsid w:val="00AF39F0"/>
    <w:rsid w:val="00B01285"/>
    <w:rsid w:val="00B01584"/>
    <w:rsid w:val="00B0285B"/>
    <w:rsid w:val="00B02D17"/>
    <w:rsid w:val="00B033B3"/>
    <w:rsid w:val="00B038D8"/>
    <w:rsid w:val="00B05F7E"/>
    <w:rsid w:val="00B12670"/>
    <w:rsid w:val="00B14013"/>
    <w:rsid w:val="00B2044B"/>
    <w:rsid w:val="00B21C95"/>
    <w:rsid w:val="00B23D18"/>
    <w:rsid w:val="00B25682"/>
    <w:rsid w:val="00B27027"/>
    <w:rsid w:val="00B32A05"/>
    <w:rsid w:val="00B34724"/>
    <w:rsid w:val="00B37BE9"/>
    <w:rsid w:val="00B4111E"/>
    <w:rsid w:val="00B41DF2"/>
    <w:rsid w:val="00B42561"/>
    <w:rsid w:val="00B45F0B"/>
    <w:rsid w:val="00B50176"/>
    <w:rsid w:val="00B505E8"/>
    <w:rsid w:val="00B5080D"/>
    <w:rsid w:val="00B53C51"/>
    <w:rsid w:val="00B54DAB"/>
    <w:rsid w:val="00B60547"/>
    <w:rsid w:val="00B613B8"/>
    <w:rsid w:val="00B62CEA"/>
    <w:rsid w:val="00B63073"/>
    <w:rsid w:val="00B70EE5"/>
    <w:rsid w:val="00B724A0"/>
    <w:rsid w:val="00B74C51"/>
    <w:rsid w:val="00B85B95"/>
    <w:rsid w:val="00B9098A"/>
    <w:rsid w:val="00B92439"/>
    <w:rsid w:val="00B92911"/>
    <w:rsid w:val="00B979B8"/>
    <w:rsid w:val="00BA0375"/>
    <w:rsid w:val="00BA1AE2"/>
    <w:rsid w:val="00BA269B"/>
    <w:rsid w:val="00BA2AC4"/>
    <w:rsid w:val="00BA4AD9"/>
    <w:rsid w:val="00BA5267"/>
    <w:rsid w:val="00BA6705"/>
    <w:rsid w:val="00BA6F18"/>
    <w:rsid w:val="00BA7AA8"/>
    <w:rsid w:val="00BB0527"/>
    <w:rsid w:val="00BB0C79"/>
    <w:rsid w:val="00BB59AE"/>
    <w:rsid w:val="00BB79B9"/>
    <w:rsid w:val="00BC361D"/>
    <w:rsid w:val="00BC3CE0"/>
    <w:rsid w:val="00BC471F"/>
    <w:rsid w:val="00BC4B91"/>
    <w:rsid w:val="00BC7A3C"/>
    <w:rsid w:val="00BD084B"/>
    <w:rsid w:val="00BE21C7"/>
    <w:rsid w:val="00BE2304"/>
    <w:rsid w:val="00BE535E"/>
    <w:rsid w:val="00BF2CB9"/>
    <w:rsid w:val="00BF5998"/>
    <w:rsid w:val="00BF7CEC"/>
    <w:rsid w:val="00C058B9"/>
    <w:rsid w:val="00C058E9"/>
    <w:rsid w:val="00C0625F"/>
    <w:rsid w:val="00C1095C"/>
    <w:rsid w:val="00C11F08"/>
    <w:rsid w:val="00C125CC"/>
    <w:rsid w:val="00C1310D"/>
    <w:rsid w:val="00C15184"/>
    <w:rsid w:val="00C212A3"/>
    <w:rsid w:val="00C233D0"/>
    <w:rsid w:val="00C246A6"/>
    <w:rsid w:val="00C27155"/>
    <w:rsid w:val="00C27180"/>
    <w:rsid w:val="00C275D7"/>
    <w:rsid w:val="00C316DD"/>
    <w:rsid w:val="00C327D6"/>
    <w:rsid w:val="00C34ECD"/>
    <w:rsid w:val="00C355B3"/>
    <w:rsid w:val="00C3733A"/>
    <w:rsid w:val="00C43D06"/>
    <w:rsid w:val="00C46C45"/>
    <w:rsid w:val="00C46C55"/>
    <w:rsid w:val="00C478BA"/>
    <w:rsid w:val="00C51300"/>
    <w:rsid w:val="00C53149"/>
    <w:rsid w:val="00C54512"/>
    <w:rsid w:val="00C560D3"/>
    <w:rsid w:val="00C578BA"/>
    <w:rsid w:val="00C65BA9"/>
    <w:rsid w:val="00C66182"/>
    <w:rsid w:val="00C66D70"/>
    <w:rsid w:val="00C710DF"/>
    <w:rsid w:val="00C71B8A"/>
    <w:rsid w:val="00C7218E"/>
    <w:rsid w:val="00C7232A"/>
    <w:rsid w:val="00C73992"/>
    <w:rsid w:val="00C74089"/>
    <w:rsid w:val="00C76189"/>
    <w:rsid w:val="00C806C0"/>
    <w:rsid w:val="00C81289"/>
    <w:rsid w:val="00C81853"/>
    <w:rsid w:val="00C831CC"/>
    <w:rsid w:val="00C84B8B"/>
    <w:rsid w:val="00C87330"/>
    <w:rsid w:val="00C87556"/>
    <w:rsid w:val="00C87672"/>
    <w:rsid w:val="00C945F2"/>
    <w:rsid w:val="00C95770"/>
    <w:rsid w:val="00C96EB3"/>
    <w:rsid w:val="00CA2285"/>
    <w:rsid w:val="00CA3AA3"/>
    <w:rsid w:val="00CA3BD6"/>
    <w:rsid w:val="00CA435A"/>
    <w:rsid w:val="00CA5C8A"/>
    <w:rsid w:val="00CB4ED4"/>
    <w:rsid w:val="00CB7CC0"/>
    <w:rsid w:val="00CC3458"/>
    <w:rsid w:val="00CC458D"/>
    <w:rsid w:val="00CD2AA9"/>
    <w:rsid w:val="00CD4713"/>
    <w:rsid w:val="00CD64CE"/>
    <w:rsid w:val="00CD6FC5"/>
    <w:rsid w:val="00CD73F1"/>
    <w:rsid w:val="00CE449A"/>
    <w:rsid w:val="00CE5047"/>
    <w:rsid w:val="00CE7730"/>
    <w:rsid w:val="00CF1C3A"/>
    <w:rsid w:val="00CF2A59"/>
    <w:rsid w:val="00D006BC"/>
    <w:rsid w:val="00D024EE"/>
    <w:rsid w:val="00D06773"/>
    <w:rsid w:val="00D07FA5"/>
    <w:rsid w:val="00D12F6C"/>
    <w:rsid w:val="00D13FE0"/>
    <w:rsid w:val="00D142C6"/>
    <w:rsid w:val="00D14575"/>
    <w:rsid w:val="00D15684"/>
    <w:rsid w:val="00D1682E"/>
    <w:rsid w:val="00D17010"/>
    <w:rsid w:val="00D17366"/>
    <w:rsid w:val="00D2263F"/>
    <w:rsid w:val="00D23899"/>
    <w:rsid w:val="00D264CC"/>
    <w:rsid w:val="00D27E2D"/>
    <w:rsid w:val="00D27EAB"/>
    <w:rsid w:val="00D30CD5"/>
    <w:rsid w:val="00D310C2"/>
    <w:rsid w:val="00D36473"/>
    <w:rsid w:val="00D3691A"/>
    <w:rsid w:val="00D41B8E"/>
    <w:rsid w:val="00D4354A"/>
    <w:rsid w:val="00D5007B"/>
    <w:rsid w:val="00D52C21"/>
    <w:rsid w:val="00D626D2"/>
    <w:rsid w:val="00D6429C"/>
    <w:rsid w:val="00D642C6"/>
    <w:rsid w:val="00D662D8"/>
    <w:rsid w:val="00D7017B"/>
    <w:rsid w:val="00D735A0"/>
    <w:rsid w:val="00D80043"/>
    <w:rsid w:val="00D80236"/>
    <w:rsid w:val="00D807F7"/>
    <w:rsid w:val="00D80A00"/>
    <w:rsid w:val="00D92CBE"/>
    <w:rsid w:val="00D92D16"/>
    <w:rsid w:val="00D949BD"/>
    <w:rsid w:val="00D94D59"/>
    <w:rsid w:val="00D95398"/>
    <w:rsid w:val="00DA028F"/>
    <w:rsid w:val="00DA4668"/>
    <w:rsid w:val="00DA582D"/>
    <w:rsid w:val="00DB4BE8"/>
    <w:rsid w:val="00DB577C"/>
    <w:rsid w:val="00DC1D8B"/>
    <w:rsid w:val="00DC5311"/>
    <w:rsid w:val="00DD02DF"/>
    <w:rsid w:val="00DD361D"/>
    <w:rsid w:val="00DD4890"/>
    <w:rsid w:val="00DD535C"/>
    <w:rsid w:val="00DE03DA"/>
    <w:rsid w:val="00DE79D9"/>
    <w:rsid w:val="00DF0384"/>
    <w:rsid w:val="00DF11DB"/>
    <w:rsid w:val="00DF70CA"/>
    <w:rsid w:val="00E002C2"/>
    <w:rsid w:val="00E01B00"/>
    <w:rsid w:val="00E03820"/>
    <w:rsid w:val="00E03982"/>
    <w:rsid w:val="00E05CA4"/>
    <w:rsid w:val="00E14A9C"/>
    <w:rsid w:val="00E15122"/>
    <w:rsid w:val="00E16E3A"/>
    <w:rsid w:val="00E175AA"/>
    <w:rsid w:val="00E20219"/>
    <w:rsid w:val="00E20863"/>
    <w:rsid w:val="00E21561"/>
    <w:rsid w:val="00E2339A"/>
    <w:rsid w:val="00E25949"/>
    <w:rsid w:val="00E2595E"/>
    <w:rsid w:val="00E30337"/>
    <w:rsid w:val="00E31DAD"/>
    <w:rsid w:val="00E327FF"/>
    <w:rsid w:val="00E32809"/>
    <w:rsid w:val="00E34307"/>
    <w:rsid w:val="00E4634D"/>
    <w:rsid w:val="00E53171"/>
    <w:rsid w:val="00E531C4"/>
    <w:rsid w:val="00E5376E"/>
    <w:rsid w:val="00E55AF1"/>
    <w:rsid w:val="00E56762"/>
    <w:rsid w:val="00E60872"/>
    <w:rsid w:val="00E62588"/>
    <w:rsid w:val="00E65E2E"/>
    <w:rsid w:val="00E6623C"/>
    <w:rsid w:val="00E7044C"/>
    <w:rsid w:val="00E7053B"/>
    <w:rsid w:val="00E72D2C"/>
    <w:rsid w:val="00E73378"/>
    <w:rsid w:val="00E80D14"/>
    <w:rsid w:val="00E8306C"/>
    <w:rsid w:val="00E830AE"/>
    <w:rsid w:val="00E83AE6"/>
    <w:rsid w:val="00E85375"/>
    <w:rsid w:val="00E85DDB"/>
    <w:rsid w:val="00E87A5C"/>
    <w:rsid w:val="00E91824"/>
    <w:rsid w:val="00E95000"/>
    <w:rsid w:val="00E969DD"/>
    <w:rsid w:val="00E97EFF"/>
    <w:rsid w:val="00EA0E7C"/>
    <w:rsid w:val="00EA4DA6"/>
    <w:rsid w:val="00EA6970"/>
    <w:rsid w:val="00EA6E4D"/>
    <w:rsid w:val="00EB0BC9"/>
    <w:rsid w:val="00EB0D67"/>
    <w:rsid w:val="00EB0F27"/>
    <w:rsid w:val="00EB15F3"/>
    <w:rsid w:val="00EC01A8"/>
    <w:rsid w:val="00EC0D90"/>
    <w:rsid w:val="00EC3D45"/>
    <w:rsid w:val="00ED11E6"/>
    <w:rsid w:val="00ED573A"/>
    <w:rsid w:val="00ED72A5"/>
    <w:rsid w:val="00EE37EF"/>
    <w:rsid w:val="00EE4CBC"/>
    <w:rsid w:val="00EE64AD"/>
    <w:rsid w:val="00EE68AA"/>
    <w:rsid w:val="00EE6CB4"/>
    <w:rsid w:val="00EF64F8"/>
    <w:rsid w:val="00EF7CAA"/>
    <w:rsid w:val="00F04920"/>
    <w:rsid w:val="00F13BD3"/>
    <w:rsid w:val="00F1419D"/>
    <w:rsid w:val="00F1543E"/>
    <w:rsid w:val="00F158BC"/>
    <w:rsid w:val="00F174D3"/>
    <w:rsid w:val="00F20283"/>
    <w:rsid w:val="00F21047"/>
    <w:rsid w:val="00F2205F"/>
    <w:rsid w:val="00F22A8E"/>
    <w:rsid w:val="00F2411F"/>
    <w:rsid w:val="00F2499B"/>
    <w:rsid w:val="00F3107B"/>
    <w:rsid w:val="00F34637"/>
    <w:rsid w:val="00F34EDF"/>
    <w:rsid w:val="00F4294B"/>
    <w:rsid w:val="00F45B9D"/>
    <w:rsid w:val="00F523D2"/>
    <w:rsid w:val="00F53058"/>
    <w:rsid w:val="00F5532C"/>
    <w:rsid w:val="00F55B42"/>
    <w:rsid w:val="00F61563"/>
    <w:rsid w:val="00F6487B"/>
    <w:rsid w:val="00F702E7"/>
    <w:rsid w:val="00F7083B"/>
    <w:rsid w:val="00F72295"/>
    <w:rsid w:val="00F72942"/>
    <w:rsid w:val="00F72984"/>
    <w:rsid w:val="00F751E7"/>
    <w:rsid w:val="00F75418"/>
    <w:rsid w:val="00F81796"/>
    <w:rsid w:val="00F82A33"/>
    <w:rsid w:val="00F87DF4"/>
    <w:rsid w:val="00F93697"/>
    <w:rsid w:val="00F93B9E"/>
    <w:rsid w:val="00FA252C"/>
    <w:rsid w:val="00FA2B23"/>
    <w:rsid w:val="00FA3FB6"/>
    <w:rsid w:val="00FA413B"/>
    <w:rsid w:val="00FA530D"/>
    <w:rsid w:val="00FB3E12"/>
    <w:rsid w:val="00FB490C"/>
    <w:rsid w:val="00FB59AF"/>
    <w:rsid w:val="00FC1131"/>
    <w:rsid w:val="00FC1D6F"/>
    <w:rsid w:val="00FC2970"/>
    <w:rsid w:val="00FC4175"/>
    <w:rsid w:val="00FC4184"/>
    <w:rsid w:val="00FC6F12"/>
    <w:rsid w:val="00FD1F44"/>
    <w:rsid w:val="00FD4B05"/>
    <w:rsid w:val="00FD531A"/>
    <w:rsid w:val="00FD69D4"/>
    <w:rsid w:val="00FE0BD4"/>
    <w:rsid w:val="00FE0CE5"/>
    <w:rsid w:val="00FE253E"/>
    <w:rsid w:val="00FF08DA"/>
    <w:rsid w:val="00FF35A6"/>
    <w:rsid w:val="00FF4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5EFCB6"/>
  <w15:chartTrackingRefBased/>
  <w15:docId w15:val="{167B0187-D8D2-425B-BF1D-65CD668B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5B2C"/>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145B2C"/>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45B2C"/>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145B2C"/>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145B2C"/>
    <w:pPr>
      <w:keepNext/>
      <w:jc w:val="right"/>
      <w:outlineLvl w:val="3"/>
    </w:pPr>
    <w:rPr>
      <w:rFonts w:ascii="Calibri" w:hAnsi="Calibri"/>
      <w:b/>
      <w:bCs/>
      <w:sz w:val="28"/>
      <w:szCs w:val="28"/>
    </w:rPr>
  </w:style>
  <w:style w:type="paragraph" w:styleId="Nadpis5">
    <w:name w:val="heading 5"/>
    <w:aliases w:val="Nadpis,H5,Level 3 - i"/>
    <w:basedOn w:val="Normln"/>
    <w:next w:val="Normln"/>
    <w:link w:val="Nadpis5Char"/>
    <w:qFormat/>
    <w:rsid w:val="00E03982"/>
    <w:pPr>
      <w:keepNext/>
      <w:tabs>
        <w:tab w:val="left" w:pos="5400"/>
      </w:tabs>
      <w:ind w:firstLine="3912"/>
      <w:jc w:val="center"/>
      <w:outlineLvl w:val="4"/>
    </w:pPr>
    <w:rPr>
      <w:rFonts w:ascii="Arial" w:hAnsi="Arial"/>
      <w:b/>
      <w:bCs/>
      <w:iCs/>
      <w:szCs w:val="26"/>
    </w:rPr>
  </w:style>
  <w:style w:type="paragraph" w:styleId="Nadpis6">
    <w:name w:val="heading 6"/>
    <w:aliases w:val="H6"/>
    <w:basedOn w:val="Normln"/>
    <w:next w:val="Normln"/>
    <w:link w:val="Nadpis6Char"/>
    <w:qFormat/>
    <w:rsid w:val="00145B2C"/>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rsid w:val="00145B2C"/>
    <w:pPr>
      <w:keepNext/>
      <w:tabs>
        <w:tab w:val="num" w:pos="0"/>
      </w:tabs>
      <w:outlineLvl w:val="6"/>
    </w:pPr>
    <w:rPr>
      <w:szCs w:val="20"/>
      <w:lang w:val="x-none"/>
    </w:rPr>
  </w:style>
  <w:style w:type="paragraph" w:styleId="Nadpis8">
    <w:name w:val="heading 8"/>
    <w:aliases w:val="H8"/>
    <w:basedOn w:val="Normln"/>
    <w:next w:val="Normln"/>
    <w:link w:val="Nadpis8Char"/>
    <w:qFormat/>
    <w:rsid w:val="00145B2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rsid w:val="00145B2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Nadpis Char,H5 Char,Level 3 - i Char"/>
    <w:link w:val="Nadpis5"/>
    <w:rsid w:val="00E03982"/>
    <w:rPr>
      <w:rFonts w:ascii="Arial" w:hAnsi="Arial"/>
      <w:b/>
      <w:bCs/>
      <w:iCs/>
      <w:szCs w:val="26"/>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145B2C"/>
    <w:rPr>
      <w:rFonts w:ascii="Cambria" w:eastAsia="Times New Roman" w:hAnsi="Cambria" w:cs="Times New Roman"/>
      <w:b/>
      <w:bCs/>
      <w:kern w:val="32"/>
      <w:sz w:val="32"/>
      <w:szCs w:val="32"/>
      <w:lang w:eastAsia="cs-CZ"/>
    </w:rPr>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145B2C"/>
    <w:rPr>
      <w:rFonts w:ascii="Cambria" w:eastAsia="Times New Roman" w:hAnsi="Cambria" w:cs="Times New Roman"/>
      <w:b/>
      <w:bCs/>
      <w:i/>
      <w:iCs/>
      <w:sz w:val="28"/>
      <w:szCs w:val="28"/>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145B2C"/>
    <w:rPr>
      <w:rFonts w:ascii="Cambria" w:eastAsia="Times New Roman" w:hAnsi="Cambria" w:cs="Times New Roman"/>
      <w:b/>
      <w:bCs/>
      <w:sz w:val="26"/>
      <w:szCs w:val="26"/>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145B2C"/>
    <w:rPr>
      <w:rFonts w:ascii="Calibri" w:eastAsia="Times New Roman" w:hAnsi="Calibri" w:cs="Times New Roman"/>
      <w:b/>
      <w:bCs/>
      <w:sz w:val="28"/>
      <w:szCs w:val="28"/>
      <w:lang w:eastAsia="cs-CZ"/>
    </w:rPr>
  </w:style>
  <w:style w:type="character" w:customStyle="1" w:styleId="Nadpis6Char">
    <w:name w:val="Nadpis 6 Char"/>
    <w:aliases w:val="H6 Char"/>
    <w:basedOn w:val="Standardnpsmoodstavce"/>
    <w:link w:val="Nadpis6"/>
    <w:rsid w:val="00145B2C"/>
    <w:rPr>
      <w:rFonts w:ascii="Calibri" w:eastAsia="Times New Roman" w:hAnsi="Calibri" w:cs="Times New Roman"/>
      <w:b/>
      <w:bCs/>
      <w:sz w:val="20"/>
      <w:szCs w:val="20"/>
      <w:lang w:eastAsia="cs-CZ"/>
    </w:rPr>
  </w:style>
  <w:style w:type="character" w:customStyle="1" w:styleId="Nadpis7Char">
    <w:name w:val="Nadpis 7 Char"/>
    <w:aliases w:val="H7 Char"/>
    <w:basedOn w:val="Standardnpsmoodstavce"/>
    <w:link w:val="Nadpis7"/>
    <w:rsid w:val="00145B2C"/>
    <w:rPr>
      <w:rFonts w:ascii="Times New Roman" w:eastAsia="Times New Roman" w:hAnsi="Times New Roman" w:cs="Times New Roman"/>
      <w:sz w:val="24"/>
      <w:szCs w:val="20"/>
      <w:lang w:val="x-none" w:eastAsia="cs-CZ"/>
    </w:rPr>
  </w:style>
  <w:style w:type="character" w:customStyle="1" w:styleId="Nadpis8Char">
    <w:name w:val="Nadpis 8 Char"/>
    <w:aliases w:val="H8 Char"/>
    <w:basedOn w:val="Standardnpsmoodstavce"/>
    <w:link w:val="Nadpis8"/>
    <w:rsid w:val="00145B2C"/>
    <w:rPr>
      <w:rFonts w:ascii="Times New Roman" w:eastAsia="Times New Roman" w:hAnsi="Times New Roman" w:cs="Times New Roman"/>
      <w:sz w:val="28"/>
      <w:szCs w:val="20"/>
      <w:lang w:val="x-none" w:eastAsia="cs-CZ"/>
    </w:rPr>
  </w:style>
  <w:style w:type="character" w:customStyle="1" w:styleId="Nadpis9Char">
    <w:name w:val="Nadpis 9 Char"/>
    <w:aliases w:val="h9 Char,heading9 Char,H9 Char,App Heading Char"/>
    <w:basedOn w:val="Standardnpsmoodstavce"/>
    <w:link w:val="Nadpis9"/>
    <w:rsid w:val="00145B2C"/>
    <w:rPr>
      <w:rFonts w:ascii="Times New Roman" w:eastAsia="Times New Roman" w:hAnsi="Times New Roman" w:cs="Times New Roman"/>
      <w:sz w:val="24"/>
      <w:szCs w:val="20"/>
      <w:lang w:val="x-none" w:eastAsia="cs-CZ"/>
    </w:rPr>
  </w:style>
  <w:style w:type="paragraph" w:styleId="Textbubliny">
    <w:name w:val="Balloon Text"/>
    <w:basedOn w:val="Normln"/>
    <w:link w:val="TextbublinyChar"/>
    <w:uiPriority w:val="99"/>
    <w:semiHidden/>
    <w:rsid w:val="00145B2C"/>
    <w:rPr>
      <w:rFonts w:ascii="Tahoma" w:hAnsi="Tahoma"/>
      <w:sz w:val="16"/>
      <w:szCs w:val="16"/>
    </w:rPr>
  </w:style>
  <w:style w:type="character" w:customStyle="1" w:styleId="TextbublinyChar">
    <w:name w:val="Text bubliny Char"/>
    <w:basedOn w:val="Standardnpsmoodstavce"/>
    <w:link w:val="Textbubliny"/>
    <w:uiPriority w:val="99"/>
    <w:semiHidden/>
    <w:rsid w:val="00145B2C"/>
    <w:rPr>
      <w:rFonts w:ascii="Tahoma" w:eastAsia="Times New Roman" w:hAnsi="Tahoma" w:cs="Times New Roman"/>
      <w:sz w:val="16"/>
      <w:szCs w:val="16"/>
      <w:lang w:eastAsia="cs-CZ"/>
    </w:rPr>
  </w:style>
  <w:style w:type="paragraph" w:styleId="Zkladntextodsazen2">
    <w:name w:val="Body Text Indent 2"/>
    <w:basedOn w:val="Normln"/>
    <w:link w:val="Zkladntextodsazen2Char"/>
    <w:uiPriority w:val="99"/>
    <w:rsid w:val="00145B2C"/>
    <w:pPr>
      <w:spacing w:line="264" w:lineRule="auto"/>
      <w:ind w:left="397"/>
      <w:jc w:val="both"/>
    </w:pPr>
  </w:style>
  <w:style w:type="character" w:customStyle="1" w:styleId="Zkladntextodsazen2Char">
    <w:name w:val="Základní text odsazený 2 Char"/>
    <w:basedOn w:val="Standardnpsmoodstavce"/>
    <w:link w:val="Zkladntextodsazen2"/>
    <w:uiPriority w:val="99"/>
    <w:rsid w:val="00145B2C"/>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145B2C"/>
  </w:style>
  <w:style w:type="character" w:customStyle="1" w:styleId="ZkladntextChar">
    <w:name w:val="Základní text Char"/>
    <w:basedOn w:val="Standardnpsmoodstavce"/>
    <w:link w:val="Zkladntext"/>
    <w:uiPriority w:val="99"/>
    <w:rsid w:val="00145B2C"/>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rsid w:val="00145B2C"/>
    <w:rPr>
      <w:rFonts w:ascii="Courier New" w:hAnsi="Courier New"/>
      <w:sz w:val="20"/>
      <w:szCs w:val="20"/>
    </w:rPr>
  </w:style>
  <w:style w:type="character" w:customStyle="1" w:styleId="ProsttextChar">
    <w:name w:val="Prostý text Char"/>
    <w:basedOn w:val="Standardnpsmoodstavce"/>
    <w:link w:val="Prosttext"/>
    <w:uiPriority w:val="99"/>
    <w:rsid w:val="00145B2C"/>
    <w:rPr>
      <w:rFonts w:ascii="Courier New" w:eastAsia="Times New Roman" w:hAnsi="Courier New" w:cs="Times New Roman"/>
      <w:sz w:val="20"/>
      <w:szCs w:val="20"/>
      <w:lang w:eastAsia="cs-CZ"/>
    </w:rPr>
  </w:style>
  <w:style w:type="paragraph" w:styleId="Zkladntext2">
    <w:name w:val="Body Text 2"/>
    <w:basedOn w:val="Normln"/>
    <w:link w:val="Zkladntext2Char"/>
    <w:uiPriority w:val="99"/>
    <w:rsid w:val="00145B2C"/>
    <w:pPr>
      <w:ind w:right="70"/>
      <w:jc w:val="both"/>
    </w:pPr>
  </w:style>
  <w:style w:type="character" w:customStyle="1" w:styleId="Zkladntext2Char">
    <w:name w:val="Základní text 2 Char"/>
    <w:basedOn w:val="Standardnpsmoodstavce"/>
    <w:link w:val="Zkladntext2"/>
    <w:uiPriority w:val="99"/>
    <w:rsid w:val="00145B2C"/>
    <w:rPr>
      <w:rFonts w:ascii="Times New Roman" w:eastAsia="Times New Roman" w:hAnsi="Times New Roman" w:cs="Times New Roman"/>
      <w:sz w:val="24"/>
      <w:szCs w:val="24"/>
      <w:lang w:eastAsia="cs-CZ"/>
    </w:rPr>
  </w:style>
  <w:style w:type="paragraph" w:styleId="Textvbloku">
    <w:name w:val="Block Text"/>
    <w:basedOn w:val="Normln"/>
    <w:uiPriority w:val="99"/>
    <w:rsid w:val="00145B2C"/>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145B2C"/>
    <w:pPr>
      <w:tabs>
        <w:tab w:val="center" w:pos="4536"/>
        <w:tab w:val="right" w:pos="9072"/>
      </w:tabs>
    </w:pPr>
  </w:style>
  <w:style w:type="character" w:customStyle="1" w:styleId="ZhlavChar">
    <w:name w:val="Záhlaví Char"/>
    <w:basedOn w:val="Standardnpsmoodstavce"/>
    <w:link w:val="Zhlav"/>
    <w:uiPriority w:val="99"/>
    <w:rsid w:val="00145B2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45B2C"/>
    <w:pPr>
      <w:tabs>
        <w:tab w:val="center" w:pos="4536"/>
        <w:tab w:val="right" w:pos="9072"/>
      </w:tabs>
    </w:pPr>
  </w:style>
  <w:style w:type="character" w:customStyle="1" w:styleId="ZpatChar">
    <w:name w:val="Zápatí Char"/>
    <w:basedOn w:val="Standardnpsmoodstavce"/>
    <w:link w:val="Zpat"/>
    <w:uiPriority w:val="99"/>
    <w:rsid w:val="00145B2C"/>
    <w:rPr>
      <w:rFonts w:ascii="Times New Roman" w:eastAsia="Times New Roman" w:hAnsi="Times New Roman" w:cs="Times New Roman"/>
      <w:sz w:val="24"/>
      <w:szCs w:val="24"/>
      <w:lang w:eastAsia="cs-CZ"/>
    </w:rPr>
  </w:style>
  <w:style w:type="character" w:styleId="slostrnky">
    <w:name w:val="page number"/>
    <w:uiPriority w:val="99"/>
    <w:rsid w:val="00145B2C"/>
    <w:rPr>
      <w:rFonts w:cs="Times New Roman"/>
    </w:rPr>
  </w:style>
  <w:style w:type="character" w:styleId="Odkaznakoment">
    <w:name w:val="annotation reference"/>
    <w:uiPriority w:val="99"/>
    <w:rsid w:val="00145B2C"/>
    <w:rPr>
      <w:rFonts w:cs="Times New Roman"/>
      <w:sz w:val="16"/>
      <w:szCs w:val="16"/>
    </w:rPr>
  </w:style>
  <w:style w:type="paragraph" w:styleId="Textkomente">
    <w:name w:val="annotation text"/>
    <w:basedOn w:val="Normln"/>
    <w:link w:val="TextkomenteChar"/>
    <w:uiPriority w:val="99"/>
    <w:rsid w:val="00145B2C"/>
    <w:rPr>
      <w:sz w:val="20"/>
      <w:szCs w:val="20"/>
    </w:rPr>
  </w:style>
  <w:style w:type="character" w:customStyle="1" w:styleId="TextkomenteChar">
    <w:name w:val="Text komentáře Char"/>
    <w:basedOn w:val="Standardnpsmoodstavce"/>
    <w:link w:val="Textkomente"/>
    <w:uiPriority w:val="99"/>
    <w:rsid w:val="00145B2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45B2C"/>
    <w:rPr>
      <w:b/>
      <w:bCs/>
    </w:rPr>
  </w:style>
  <w:style w:type="character" w:customStyle="1" w:styleId="PedmtkomenteChar">
    <w:name w:val="Předmět komentáře Char"/>
    <w:basedOn w:val="TextkomenteChar"/>
    <w:link w:val="Pedmtkomente"/>
    <w:uiPriority w:val="99"/>
    <w:semiHidden/>
    <w:rsid w:val="00145B2C"/>
    <w:rPr>
      <w:rFonts w:ascii="Times New Roman" w:eastAsia="Times New Roman" w:hAnsi="Times New Roman" w:cs="Times New Roman"/>
      <w:b/>
      <w:bCs/>
      <w:sz w:val="20"/>
      <w:szCs w:val="20"/>
      <w:lang w:eastAsia="cs-CZ"/>
    </w:rPr>
  </w:style>
  <w:style w:type="character" w:customStyle="1" w:styleId="CharChar31">
    <w:name w:val="Char Char31"/>
    <w:uiPriority w:val="99"/>
    <w:semiHidden/>
    <w:locked/>
    <w:rsid w:val="00145B2C"/>
    <w:rPr>
      <w:rFonts w:ascii="Courier New" w:hAnsi="Courier New" w:cs="Courier New"/>
      <w:sz w:val="20"/>
      <w:szCs w:val="20"/>
    </w:rPr>
  </w:style>
  <w:style w:type="paragraph" w:styleId="Zkladntext3">
    <w:name w:val="Body Text 3"/>
    <w:basedOn w:val="Normln"/>
    <w:link w:val="Zkladntext3Char"/>
    <w:uiPriority w:val="99"/>
    <w:rsid w:val="00145B2C"/>
    <w:pPr>
      <w:spacing w:after="120"/>
    </w:pPr>
    <w:rPr>
      <w:sz w:val="16"/>
      <w:szCs w:val="16"/>
    </w:rPr>
  </w:style>
  <w:style w:type="character" w:customStyle="1" w:styleId="Zkladntext3Char">
    <w:name w:val="Základní text 3 Char"/>
    <w:basedOn w:val="Standardnpsmoodstavce"/>
    <w:link w:val="Zkladntext3"/>
    <w:uiPriority w:val="99"/>
    <w:rsid w:val="00145B2C"/>
    <w:rPr>
      <w:rFonts w:ascii="Times New Roman" w:eastAsia="Times New Roman" w:hAnsi="Times New Roman" w:cs="Times New Roman"/>
      <w:sz w:val="16"/>
      <w:szCs w:val="16"/>
      <w:lang w:eastAsia="cs-CZ"/>
    </w:rPr>
  </w:style>
  <w:style w:type="character" w:customStyle="1" w:styleId="PlainTextChar">
    <w:name w:val="Plain Text Char"/>
    <w:uiPriority w:val="99"/>
    <w:locked/>
    <w:rsid w:val="00145B2C"/>
    <w:rPr>
      <w:rFonts w:ascii="Courier New" w:hAnsi="Courier New" w:cs="Courier New"/>
      <w:sz w:val="20"/>
      <w:szCs w:val="20"/>
      <w:lang w:eastAsia="cs-CZ"/>
    </w:rPr>
  </w:style>
  <w:style w:type="paragraph" w:customStyle="1" w:styleId="Textpsmene">
    <w:name w:val="Text písmene"/>
    <w:basedOn w:val="Normln"/>
    <w:uiPriority w:val="99"/>
    <w:rsid w:val="00145B2C"/>
    <w:pPr>
      <w:numPr>
        <w:ilvl w:val="1"/>
        <w:numId w:val="1"/>
      </w:numPr>
      <w:jc w:val="both"/>
      <w:outlineLvl w:val="7"/>
    </w:pPr>
  </w:style>
  <w:style w:type="paragraph" w:customStyle="1" w:styleId="Textodstavce">
    <w:name w:val="Text odstavce"/>
    <w:basedOn w:val="Normln"/>
    <w:uiPriority w:val="99"/>
    <w:rsid w:val="00145B2C"/>
    <w:pPr>
      <w:numPr>
        <w:numId w:val="1"/>
      </w:numPr>
      <w:tabs>
        <w:tab w:val="left" w:pos="851"/>
      </w:tabs>
      <w:spacing w:before="120" w:after="120"/>
      <w:jc w:val="both"/>
      <w:outlineLvl w:val="6"/>
    </w:pPr>
  </w:style>
  <w:style w:type="character" w:styleId="Hypertextovodkaz">
    <w:name w:val="Hyperlink"/>
    <w:uiPriority w:val="99"/>
    <w:rsid w:val="00145B2C"/>
    <w:rPr>
      <w:rFonts w:cs="Times New Roman"/>
      <w:color w:val="0000FF"/>
      <w:u w:val="single"/>
    </w:rPr>
  </w:style>
  <w:style w:type="character" w:customStyle="1" w:styleId="CommentTextChar">
    <w:name w:val="Comment Text Char"/>
    <w:uiPriority w:val="99"/>
    <w:semiHidden/>
    <w:locked/>
    <w:rsid w:val="00145B2C"/>
    <w:rPr>
      <w:rFonts w:ascii="Arial" w:hAnsi="Arial" w:cs="Times New Roman"/>
      <w:sz w:val="20"/>
      <w:szCs w:val="20"/>
      <w:lang w:eastAsia="cs-CZ"/>
    </w:rPr>
  </w:style>
  <w:style w:type="paragraph" w:customStyle="1" w:styleId="NADPIS20">
    <w:name w:val="NADPIS2"/>
    <w:basedOn w:val="Nadpis2"/>
    <w:uiPriority w:val="99"/>
    <w:rsid w:val="00145B2C"/>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145B2C"/>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145B2C"/>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rsid w:val="00145B2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145B2C"/>
    <w:pPr>
      <w:tabs>
        <w:tab w:val="num" w:pos="850"/>
      </w:tabs>
      <w:ind w:left="850" w:hanging="425"/>
      <w:jc w:val="both"/>
      <w:outlineLvl w:val="8"/>
    </w:pPr>
    <w:rPr>
      <w:szCs w:val="20"/>
    </w:rPr>
  </w:style>
  <w:style w:type="paragraph" w:customStyle="1" w:styleId="textodstavce0">
    <w:name w:val="textodstavce"/>
    <w:basedOn w:val="Normln"/>
    <w:uiPriority w:val="99"/>
    <w:rsid w:val="00145B2C"/>
    <w:pPr>
      <w:spacing w:before="100" w:beforeAutospacing="1" w:after="100" w:afterAutospacing="1"/>
    </w:pPr>
  </w:style>
  <w:style w:type="character" w:styleId="Znakapoznpodarou">
    <w:name w:val="footnote reference"/>
    <w:uiPriority w:val="99"/>
    <w:semiHidden/>
    <w:rsid w:val="00145B2C"/>
    <w:rPr>
      <w:rFonts w:cs="Times New Roman"/>
      <w:vertAlign w:val="superscript"/>
    </w:rPr>
  </w:style>
  <w:style w:type="paragraph" w:styleId="Revize">
    <w:name w:val="Revision"/>
    <w:hidden/>
    <w:uiPriority w:val="99"/>
    <w:semiHidden/>
    <w:rsid w:val="00145B2C"/>
    <w:pPr>
      <w:spacing w:after="0" w:line="240" w:lineRule="auto"/>
    </w:pPr>
    <w:rPr>
      <w:rFonts w:ascii="Times New Roman" w:eastAsia="Times New Roman" w:hAnsi="Times New Roman" w:cs="Times New Roman"/>
      <w:sz w:val="24"/>
      <w:szCs w:val="24"/>
      <w:lang w:eastAsia="cs-CZ"/>
    </w:rPr>
  </w:style>
  <w:style w:type="character" w:styleId="Odkazintenzivn">
    <w:name w:val="Intense Reference"/>
    <w:uiPriority w:val="32"/>
    <w:qFormat/>
    <w:rsid w:val="00145B2C"/>
    <w:rPr>
      <w:b/>
      <w:bCs/>
      <w:smallCaps/>
      <w:color w:val="C0504D"/>
      <w:spacing w:val="5"/>
      <w:u w:val="single"/>
    </w:rPr>
  </w:style>
  <w:style w:type="paragraph" w:customStyle="1" w:styleId="Default">
    <w:name w:val="Default"/>
    <w:rsid w:val="00145B2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Normlnweb">
    <w:name w:val="Normal (Web)"/>
    <w:basedOn w:val="Normln"/>
    <w:uiPriority w:val="99"/>
    <w:unhideWhenUsed/>
    <w:rsid w:val="00145B2C"/>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145B2C"/>
    <w:rPr>
      <w:rFonts w:ascii="Calibri" w:eastAsia="Times New Roman" w:hAnsi="Calibri" w:cs="Times New Roman"/>
    </w:rPr>
  </w:style>
  <w:style w:type="numbering" w:customStyle="1" w:styleId="Bezseznamu1">
    <w:name w:val="Bez seznamu1"/>
    <w:next w:val="Bezseznamu"/>
    <w:uiPriority w:val="99"/>
    <w:semiHidden/>
    <w:unhideWhenUsed/>
    <w:rsid w:val="00145B2C"/>
  </w:style>
  <w:style w:type="character" w:customStyle="1" w:styleId="TextkomenteChar1">
    <w:name w:val="Text komentáře Char1"/>
    <w:locked/>
    <w:rsid w:val="00145B2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145B2C"/>
    <w:pPr>
      <w:ind w:left="720"/>
      <w:contextualSpacing/>
    </w:pPr>
    <w:rPr>
      <w:sz w:val="20"/>
      <w:szCs w:val="20"/>
    </w:rPr>
  </w:style>
  <w:style w:type="paragraph" w:customStyle="1" w:styleId="SBSSmlouva">
    <w:name w:val="SBS Smlouva"/>
    <w:basedOn w:val="Normln"/>
    <w:rsid w:val="00145B2C"/>
    <w:pPr>
      <w:numPr>
        <w:ilvl w:val="1"/>
        <w:numId w:val="6"/>
      </w:numPr>
      <w:spacing w:before="120"/>
    </w:pPr>
    <w:rPr>
      <w:rFonts w:ascii="Arial" w:hAnsi="Arial"/>
      <w:sz w:val="20"/>
    </w:rPr>
  </w:style>
  <w:style w:type="paragraph" w:customStyle="1" w:styleId="Barevnstnovnzvraznn11">
    <w:name w:val="Barevné stínování – zvýraznění 11"/>
    <w:hidden/>
    <w:uiPriority w:val="99"/>
    <w:semiHidden/>
    <w:rsid w:val="00145B2C"/>
    <w:pPr>
      <w:spacing w:after="0" w:line="240" w:lineRule="auto"/>
    </w:pPr>
    <w:rPr>
      <w:rFonts w:ascii="Times New Roman" w:eastAsia="Times New Roman" w:hAnsi="Times New Roman" w:cs="Times New Roman"/>
      <w:sz w:val="20"/>
      <w:szCs w:val="20"/>
      <w:lang w:eastAsia="cs-CZ"/>
    </w:rPr>
  </w:style>
  <w:style w:type="paragraph" w:styleId="Rejstk1">
    <w:name w:val="index 1"/>
    <w:basedOn w:val="Normln"/>
    <w:next w:val="Normln"/>
    <w:autoRedefine/>
    <w:semiHidden/>
    <w:rsid w:val="00145B2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145B2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9">
    <w:name w:val="List 9"/>
    <w:basedOn w:val="Bezseznamu"/>
    <w:rsid w:val="00145B2C"/>
    <w:pPr>
      <w:numPr>
        <w:numId w:val="15"/>
      </w:numPr>
    </w:pPr>
  </w:style>
  <w:style w:type="paragraph" w:customStyle="1" w:styleId="VZP2-odstavec">
    <w:name w:val="VZP 2 - odstavec"/>
    <w:basedOn w:val="Zkladntext"/>
    <w:link w:val="VZP2-odstavecChar"/>
    <w:qFormat/>
    <w:rsid w:val="00145B2C"/>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145B2C"/>
    <w:rPr>
      <w:rFonts w:ascii="Times New Roman" w:eastAsia="MS Mincho" w:hAnsi="Times New Roman" w:cs="Times New Roman"/>
      <w:sz w:val="24"/>
      <w:szCs w:val="24"/>
      <w:u w:color="000000"/>
      <w:lang w:val="en-GB"/>
    </w:rPr>
  </w:style>
  <w:style w:type="character" w:customStyle="1" w:styleId="TextkomenteChar2">
    <w:name w:val="Text komentáře Char2"/>
    <w:basedOn w:val="Standardnpsmoodstavce"/>
    <w:rsid w:val="00145B2C"/>
  </w:style>
  <w:style w:type="paragraph" w:customStyle="1" w:styleId="TableHeading">
    <w:name w:val="Table Heading"/>
    <w:basedOn w:val="Normln"/>
    <w:rsid w:val="00145B2C"/>
    <w:pPr>
      <w:spacing w:before="40" w:line="288" w:lineRule="auto"/>
    </w:pPr>
    <w:rPr>
      <w:b/>
      <w:sz w:val="20"/>
      <w:szCs w:val="20"/>
    </w:rPr>
  </w:style>
  <w:style w:type="paragraph" w:customStyle="1" w:styleId="TableBody">
    <w:name w:val="Table Body"/>
    <w:link w:val="TableBodyChar"/>
    <w:rsid w:val="00145B2C"/>
    <w:pPr>
      <w:spacing w:before="40" w:after="0" w:line="288" w:lineRule="auto"/>
    </w:pPr>
    <w:rPr>
      <w:rFonts w:ascii="Calibri" w:eastAsia="Calibri" w:hAnsi="Calibri" w:cs="Times New Roman"/>
      <w:sz w:val="20"/>
      <w:szCs w:val="20"/>
      <w:lang w:eastAsia="cs-CZ"/>
    </w:rPr>
  </w:style>
  <w:style w:type="paragraph" w:customStyle="1" w:styleId="Odstavec1">
    <w:name w:val="Odstavec 1."/>
    <w:basedOn w:val="Zkladntext"/>
    <w:link w:val="Odstavec1Char"/>
    <w:qFormat/>
    <w:rsid w:val="00145B2C"/>
    <w:pPr>
      <w:numPr>
        <w:numId w:val="17"/>
      </w:numPr>
      <w:spacing w:after="120" w:line="276" w:lineRule="auto"/>
      <w:jc w:val="both"/>
    </w:pPr>
    <w:rPr>
      <w:rFonts w:cstheme="minorBidi"/>
      <w:lang w:eastAsia="x-none"/>
    </w:rPr>
  </w:style>
  <w:style w:type="character" w:customStyle="1" w:styleId="Odstavec1Char">
    <w:name w:val="Odstavec 1. Char"/>
    <w:link w:val="Odstavec1"/>
    <w:rsid w:val="00145B2C"/>
    <w:rPr>
      <w:rFonts w:ascii="Times New Roman" w:eastAsia="Times New Roman" w:hAnsi="Times New Roman"/>
      <w:sz w:val="24"/>
      <w:szCs w:val="24"/>
      <w:lang w:eastAsia="x-none"/>
    </w:rPr>
  </w:style>
  <w:style w:type="character" w:customStyle="1" w:styleId="TableBodyChar">
    <w:name w:val="Table Body Char"/>
    <w:basedOn w:val="Standardnpsmoodstavce"/>
    <w:link w:val="TableBody"/>
    <w:locked/>
    <w:rsid w:val="00145B2C"/>
    <w:rPr>
      <w:rFonts w:ascii="Calibri" w:eastAsia="Calibri" w:hAnsi="Calibri" w:cs="Times New Roman"/>
      <w:sz w:val="20"/>
      <w:szCs w:val="20"/>
      <w:lang w:eastAsia="cs-CZ"/>
    </w:rPr>
  </w:style>
  <w:style w:type="paragraph" w:styleId="Zkladntextodsazen">
    <w:name w:val="Body Text Indent"/>
    <w:basedOn w:val="Normln"/>
    <w:link w:val="ZkladntextodsazenChar"/>
    <w:uiPriority w:val="99"/>
    <w:unhideWhenUsed/>
    <w:rsid w:val="00145B2C"/>
    <w:pPr>
      <w:spacing w:after="120"/>
      <w:ind w:left="283"/>
    </w:pPr>
  </w:style>
  <w:style w:type="character" w:customStyle="1" w:styleId="ZkladntextodsazenChar">
    <w:name w:val="Základní text odsazený Char"/>
    <w:basedOn w:val="Standardnpsmoodstavce"/>
    <w:link w:val="Zkladntextodsazen"/>
    <w:uiPriority w:val="99"/>
    <w:rsid w:val="00145B2C"/>
    <w:rPr>
      <w:rFonts w:ascii="Times New Roman" w:eastAsia="Times New Roman" w:hAnsi="Times New Roman" w:cs="Times New Roman"/>
      <w:sz w:val="24"/>
      <w:szCs w:val="24"/>
      <w:lang w:eastAsia="cs-CZ"/>
    </w:rPr>
  </w:style>
  <w:style w:type="numbering" w:customStyle="1" w:styleId="Aktulnseznam1">
    <w:name w:val="Aktuální seznam1"/>
    <w:uiPriority w:val="99"/>
    <w:rsid w:val="00145B2C"/>
    <w:pPr>
      <w:numPr>
        <w:numId w:val="21"/>
      </w:numPr>
    </w:pPr>
  </w:style>
  <w:style w:type="paragraph" w:customStyle="1" w:styleId="SOdstavec">
    <w:name w:val="S_Odstavec"/>
    <w:basedOn w:val="Normln"/>
    <w:qFormat/>
    <w:rsid w:val="00145B2C"/>
    <w:pPr>
      <w:tabs>
        <w:tab w:val="left" w:pos="426"/>
      </w:tabs>
      <w:spacing w:before="120"/>
      <w:jc w:val="both"/>
    </w:pPr>
    <w:rPr>
      <w:rFonts w:ascii="Calibri" w:eastAsia="Calibri" w:hAnsi="Calibri"/>
      <w:sz w:val="22"/>
      <w:szCs w:val="22"/>
      <w:lang w:eastAsia="en-US"/>
    </w:rPr>
  </w:style>
  <w:style w:type="paragraph" w:customStyle="1" w:styleId="Tabulkatext">
    <w:name w:val="Tabulka_text"/>
    <w:basedOn w:val="Zkladntext"/>
    <w:rsid w:val="00145B2C"/>
    <w:pPr>
      <w:ind w:left="57"/>
    </w:pPr>
    <w:rPr>
      <w:rFonts w:ascii="Arial" w:hAnsi="Arial"/>
      <w:sz w:val="18"/>
      <w:szCs w:val="20"/>
    </w:rPr>
  </w:style>
  <w:style w:type="paragraph" w:styleId="Titulek">
    <w:name w:val="caption"/>
    <w:aliases w:val="Nadpis čl.,(MYCOM Legend)"/>
    <w:basedOn w:val="Nadpis1"/>
    <w:next w:val="Normln"/>
    <w:link w:val="TitulekChar"/>
    <w:qFormat/>
    <w:rsid w:val="00145B2C"/>
    <w:pPr>
      <w:spacing w:before="240" w:after="120" w:line="360" w:lineRule="auto"/>
      <w:jc w:val="center"/>
    </w:pPr>
    <w:rPr>
      <w:rFonts w:ascii="Arial" w:hAnsi="Arial"/>
      <w:sz w:val="20"/>
      <w:szCs w:val="20"/>
      <w:lang w:eastAsia="en-US"/>
    </w:rPr>
  </w:style>
  <w:style w:type="character" w:customStyle="1" w:styleId="TitulekChar">
    <w:name w:val="Titulek Char"/>
    <w:aliases w:val="Nadpis čl. Char,(MYCOM Legend) Char"/>
    <w:link w:val="Titulek"/>
    <w:rsid w:val="00145B2C"/>
    <w:rPr>
      <w:rFonts w:ascii="Arial" w:eastAsia="Times New Roman" w:hAnsi="Arial" w:cs="Times New Roman"/>
      <w:b/>
      <w:bCs/>
      <w:kern w:val="32"/>
      <w:sz w:val="20"/>
      <w:szCs w:val="20"/>
    </w:rPr>
  </w:style>
  <w:style w:type="paragraph" w:styleId="Textpoznpodarou">
    <w:name w:val="footnote text"/>
    <w:basedOn w:val="Normln"/>
    <w:link w:val="TextpoznpodarouChar"/>
    <w:uiPriority w:val="99"/>
    <w:semiHidden/>
    <w:unhideWhenUsed/>
    <w:rsid w:val="00145B2C"/>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145B2C"/>
    <w:rPr>
      <w:sz w:val="20"/>
      <w:szCs w:val="20"/>
    </w:rPr>
  </w:style>
  <w:style w:type="paragraph" w:styleId="Podnadpis">
    <w:name w:val="Subtitle"/>
    <w:basedOn w:val="Nadpis1"/>
    <w:next w:val="Normln"/>
    <w:link w:val="PodnadpisChar"/>
    <w:autoRedefine/>
    <w:qFormat/>
    <w:rsid w:val="00BB0527"/>
    <w:pPr>
      <w:numPr>
        <w:ilvl w:val="1"/>
      </w:numPr>
      <w:spacing w:after="160"/>
      <w:jc w:val="center"/>
    </w:pPr>
    <w:rPr>
      <w:rFonts w:ascii="Arial" w:eastAsiaTheme="minorEastAsia" w:hAnsi="Arial" w:cstheme="minorBidi"/>
      <w:spacing w:val="10"/>
      <w:kern w:val="0"/>
      <w:sz w:val="20"/>
      <w:szCs w:val="22"/>
    </w:rPr>
  </w:style>
  <w:style w:type="character" w:customStyle="1" w:styleId="PodnadpisChar">
    <w:name w:val="Podnadpis Char"/>
    <w:basedOn w:val="Standardnpsmoodstavce"/>
    <w:link w:val="Podnadpis"/>
    <w:rsid w:val="00BB0527"/>
    <w:rPr>
      <w:rFonts w:ascii="Arial" w:eastAsiaTheme="minorEastAsia" w:hAnsi="Arial"/>
      <w:b/>
      <w:bCs/>
      <w:spacing w:val="10"/>
      <w:sz w:val="20"/>
      <w:lang w:eastAsia="cs-CZ"/>
    </w:rPr>
  </w:style>
  <w:style w:type="character" w:styleId="Nevyeenzmnka">
    <w:name w:val="Unresolved Mention"/>
    <w:basedOn w:val="Standardnpsmoodstavce"/>
    <w:uiPriority w:val="99"/>
    <w:semiHidden/>
    <w:unhideWhenUsed/>
    <w:rsid w:val="00145B2C"/>
    <w:rPr>
      <w:color w:val="605E5C"/>
      <w:shd w:val="clear" w:color="auto" w:fill="E1DFDD"/>
    </w:rPr>
  </w:style>
  <w:style w:type="character" w:styleId="Sledovanodkaz">
    <w:name w:val="FollowedHyperlink"/>
    <w:basedOn w:val="Standardnpsmoodstavce"/>
    <w:uiPriority w:val="99"/>
    <w:semiHidden/>
    <w:unhideWhenUsed/>
    <w:rsid w:val="00F14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72888">
      <w:bodyDiv w:val="1"/>
      <w:marLeft w:val="0"/>
      <w:marRight w:val="0"/>
      <w:marTop w:val="0"/>
      <w:marBottom w:val="0"/>
      <w:divBdr>
        <w:top w:val="none" w:sz="0" w:space="0" w:color="auto"/>
        <w:left w:val="none" w:sz="0" w:space="0" w:color="auto"/>
        <w:bottom w:val="none" w:sz="0" w:space="0" w:color="auto"/>
        <w:right w:val="none" w:sz="0" w:space="0" w:color="auto"/>
      </w:divBdr>
    </w:div>
    <w:div w:id="1649823231">
      <w:bodyDiv w:val="1"/>
      <w:marLeft w:val="0"/>
      <w:marRight w:val="0"/>
      <w:marTop w:val="0"/>
      <w:marBottom w:val="0"/>
      <w:divBdr>
        <w:top w:val="none" w:sz="0" w:space="0" w:color="auto"/>
        <w:left w:val="none" w:sz="0" w:space="0" w:color="auto"/>
        <w:bottom w:val="none" w:sz="0" w:space="0" w:color="auto"/>
        <w:right w:val="none" w:sz="0" w:space="0" w:color="auto"/>
      </w:divBdr>
    </w:div>
    <w:div w:id="19182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sco.com/c/en/us/products/collateral/routers/1000-series-integrated-services-routers-isr/datasheet-c78-739512.html?dtid=osscdc00028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datelna@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way.cisco.com/mynotification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oftware.cisc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sco.com/c/en/us/products/collateral/routers/catalyst-cellular-gateways/data-sheet-c78-744210.html?dtid=osscdc000283"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44F2E435855B54EAD4D47EC4CCE2611" ma:contentTypeVersion="4" ma:contentTypeDescription="Vytvoří nový dokument" ma:contentTypeScope="" ma:versionID="dc8aa72795eaf977755aca6523946c14">
  <xsd:schema xmlns:xsd="http://www.w3.org/2001/XMLSchema" xmlns:xs="http://www.w3.org/2001/XMLSchema" xmlns:p="http://schemas.microsoft.com/office/2006/metadata/properties" xmlns:ns2="f2dbc7e5-a7a5-415d-8276-cf3324aaa5a6" targetNamespace="http://schemas.microsoft.com/office/2006/metadata/properties" ma:root="true" ma:fieldsID="4472c8426c78fe3f3b461dbc35f659b0" ns2:_="">
    <xsd:import namespace="f2dbc7e5-a7a5-415d-8276-cf3324aaa5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c7e5-a7a5-415d-8276-cf3324aaa5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21FD4-A387-4B65-977C-0D0E96C8DF7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2dbc7e5-a7a5-415d-8276-cf3324aaa5a6"/>
    <ds:schemaRef ds:uri="http://www.w3.org/XML/1998/namespace"/>
  </ds:schemaRefs>
</ds:datastoreItem>
</file>

<file path=customXml/itemProps2.xml><?xml version="1.0" encoding="utf-8"?>
<ds:datastoreItem xmlns:ds="http://schemas.openxmlformats.org/officeDocument/2006/customXml" ds:itemID="{33BF9F42-AE97-4400-9F02-969DB7ED9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c7e5-a7a5-415d-8276-cf3324aaa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80EC1-7B28-4648-AAA1-93DB25460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8225</Words>
  <Characters>48533</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Steinhauserová</dc:creator>
  <cp:keywords/>
  <dc:description/>
  <cp:lastModifiedBy>Pešková Václava (VZP ČR Ústředí)</cp:lastModifiedBy>
  <cp:revision>2</cp:revision>
  <cp:lastPrinted>2025-02-23T15:46:00Z</cp:lastPrinted>
  <dcterms:created xsi:type="dcterms:W3CDTF">2025-03-05T12:17:00Z</dcterms:created>
  <dcterms:modified xsi:type="dcterms:W3CDTF">2025-03-05T12:17:00Z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0x010100B44F2E435855B54EAD4D47EC4CCE2611</vt:lpwstr>
  </property>
</Properties>
</file>