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D O D A T E K č. 1 S M L O U V Y 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O D Í L O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0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1178/2024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Nechranice - monitoring 2025_ abraze LB (Oáza - III. etapa)“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uzavřen dle ust. § 2586 a násl. zákona 89/2012 Sb., občanského zákoníku, ve znění pozdějších předpisů (dále „OZ“).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61" w:left="828" w:right="823" w:bottom="1043" w:header="63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widowControl w:val="0"/>
        <w:spacing w:line="147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61" w:left="0" w:right="0" w:bottom="10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  <w:bookmarkEnd w:id="6"/>
      <w:bookmarkEnd w:id="7"/>
      <w:bookmarkEnd w:id="8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10"/>
      <w:bookmarkEnd w:id="11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61" w:left="828" w:right="3737" w:bottom="1043" w:header="0" w:footer="3" w:gutter="0"/>
          <w:cols w:num="2" w:space="30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CZ 70889988 generální ředitel ředitel závodu vedoucí technické skupiny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 e-mail:</w:t>
      </w:r>
    </w:p>
    <w:p>
      <w:pPr>
        <w:widowControl w:val="0"/>
        <w:spacing w:line="122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11" w:left="0" w:right="0" w:bottom="1193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77800" distB="792480" distL="0" distR="0" simplePos="0" relativeHeight="12582937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177800</wp:posOffset>
                </wp:positionV>
                <wp:extent cx="2237105" cy="11976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7105" cy="1197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bookmarkStart w:id="14" w:name="bookmark1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  <w:bookmarkEnd w:id="12"/>
                            <w:bookmarkEnd w:id="13"/>
                            <w:bookmarkEnd w:id="14"/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bookmarkStart w:id="15" w:name="bookmark1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  <w:bookmarkEnd w:id="12"/>
                            <w:bookmarkEnd w:id="13"/>
                            <w:bookmarkEnd w:id="15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zástupce ve věcech technických: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.399999999999999pt;margin-top:14.pt;width:176.15000000000001pt;height:94.299999999999997pt;z-index:-125829375;mso-wrap-distance-left:0;mso-wrap-distance-top:14.pt;mso-wrap-distance-right:0;mso-wrap-distance-bottom:62.39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  <w:bookmarkEnd w:id="12"/>
                      <w:bookmarkEnd w:id="13"/>
                      <w:bookmarkEnd w:id="14"/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  <w:bookmarkEnd w:id="12"/>
                      <w:bookmarkEnd w:id="13"/>
                      <w:bookmarkEnd w:id="15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zástupce ve věcech technických: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800" distB="1121410" distL="0" distR="0" simplePos="0" relativeHeight="125829380" behindDoc="0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177800</wp:posOffset>
                </wp:positionV>
                <wp:extent cx="2164080" cy="86868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868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6" w:name="bookmark16"/>
                            <w:bookmarkStart w:id="17" w:name="bookmark17"/>
                            <w:bookmarkStart w:id="18" w:name="bookmark1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SG Geotechnika a.s.</w:t>
                            </w:r>
                            <w:bookmarkEnd w:id="16"/>
                            <w:bookmarkEnd w:id="17"/>
                            <w:bookmarkEnd w:id="18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Geologická 988/4, 152 00 Praha 5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41192168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CZ41192168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členem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9.40000000000001pt;margin-top:14.pt;width:170.40000000000001pt;height:68.400000000000006pt;z-index:-125829373;mso-wrap-distance-left:0;mso-wrap-distance-top:14.pt;mso-wrap-distance-right:0;mso-wrap-distance-bottom:88.299999999999997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" w:name="bookmark16"/>
                      <w:bookmarkStart w:id="17" w:name="bookmark17"/>
                      <w:bookmarkStart w:id="18" w:name="bookmark1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SG Geotechnika a.s.</w:t>
                      </w:r>
                      <w:bookmarkEnd w:id="16"/>
                      <w:bookmarkEnd w:id="17"/>
                      <w:bookmarkEnd w:id="18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Geologická 988/4, 152 00 Praha 5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41192168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CZ41192168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členem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81175" distB="0" distL="0" distR="0" simplePos="0" relativeHeight="12582938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1781175</wp:posOffset>
                </wp:positionV>
                <wp:extent cx="1134110" cy="3873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.399999999999999pt;margin-top:140.25pt;width:89.299999999999997pt;height:30.5pt;z-index:-125829371;mso-wrap-distance-left:0;mso-wrap-distance-top:140.25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9210" distB="182880" distL="0" distR="0" simplePos="0" relativeHeight="125829384" behindDoc="0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1299210</wp:posOffset>
                </wp:positionV>
                <wp:extent cx="758825" cy="6858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tel.:, e-mail: tel.:, e-mail: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9.40000000000001pt;margin-top:102.3pt;width:59.75pt;height:54.pt;z-index:-125829369;mso-wrap-distance-left:0;mso-wrap-distance-top:102.3pt;mso-wrap-distance-right:0;mso-wrap-distance-bottom:14.4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tel.:, e-mail: tel.:,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zapsán v obchodním rejstříku u Městského soudu v Praze, oddíl B, vložka 992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40" w:right="0" w:hanging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1 se uzavírá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ceny díla a rozsahu prací Zdůvodnění: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loňského roku došlo k výraznému zhoršení deformací v oblasti Střezovského zlomu, a proto bylo domluveno, že zhotovitel doplní pevné body pro sledování postupu deformací směrem do území, kde výše ve svahu navazuje pole se stožárem VN. Ideový návrh situování 3 dvojic pevných bodů je přílohou č. 1 tohoto dodatku. Přesná místa budou vybrána v terénu dle aktuálního stavu deformací tak, aby jeden z dvojice bodů byl osazen v aktuálně stabilním území a druhý za odlučnou trhlinou do již deformující se partie pro sledování rychlosti postupu dalších deformací.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bude osazen náklonoměr na betonový základ stožáru VN pro sledování jeho chování.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Dodatek č. 1 smlouvy o dílo se uzavírá na základě odsouhlasené nabídky zhotovitele (příloha č. 2 tohoto dodatku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1 se mění a upravuje ustanovení smlouvy o dílo následovně: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PŘEDMĚT DÍLA</w:t>
      </w:r>
      <w:bookmarkEnd w:id="21"/>
      <w:bookmarkEnd w:id="22"/>
      <w:bookmarkEnd w:id="2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uveden v Čl. II smlouvy se mění v rozsahu předložené nabídky zhotovitele ze dne 28.1.2025, který tvoří přílohu č. 2 tohoto dodatku a je nedílnou součástí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díla se doplňuje: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doplnění monitorovacích prvků: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20" w:val="left"/>
        </w:tabs>
        <w:bidi w:val="0"/>
        <w:spacing w:before="0" w:after="0" w:line="240" w:lineRule="auto"/>
        <w:ind w:left="326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instalace pevných geodetický bodů – doplnění stávající sítě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20" w:val="left"/>
        </w:tabs>
        <w:bidi w:val="0"/>
        <w:spacing w:before="0" w:after="0" w:line="240" w:lineRule="auto"/>
        <w:ind w:left="326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osazení digitálního náklonoměru na betonový základ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20" w:val="left"/>
        </w:tabs>
        <w:bidi w:val="0"/>
        <w:spacing w:before="0" w:after="420" w:line="240" w:lineRule="auto"/>
        <w:ind w:left="3620" w:right="0" w:hanging="36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pronájem náklonoměru včetně on-line odesílání dat do databáze, údržby a kontroly zařízení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4639310</wp:posOffset>
                </wp:positionH>
                <wp:positionV relativeFrom="paragraph">
                  <wp:posOffset>165100</wp:posOffset>
                </wp:positionV>
                <wp:extent cx="2294890" cy="38735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9489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9" w:name="bookmark19"/>
                            <w:bookmarkEnd w:id="1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doplněných 6 bodů nad trhlinou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0" w:name="bookmark20"/>
                            <w:bookmarkEnd w:id="2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sledování informací z náklonoměru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5.30000000000001pt;margin-top:13.pt;width:180.70000000000002pt;height:30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9" w:name="bookmark19"/>
                      <w:bookmarkEnd w:id="1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doplněných 6 bodů nad trhlinou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0" w:name="bookmark20"/>
                      <w:bookmarkEnd w:id="2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sledování informací z náklonoměru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sledování svahových deformací:</w:t>
      </w:r>
      <w:bookmarkEnd w:id="27"/>
      <w:bookmarkEnd w:id="28"/>
      <w:bookmarkEnd w:id="2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0" w:line="228" w:lineRule="auto"/>
        <w:ind w:left="228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geodetické měření pevných bodů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</w:t>
      </w:r>
      <w:bookmarkEnd w:id="30"/>
      <w:bookmarkEnd w:id="31"/>
      <w:bookmarkEnd w:id="3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18" w:val="left"/>
          <w:tab w:pos="8593" w:val="left"/>
        </w:tabs>
        <w:bidi w:val="0"/>
        <w:spacing w:before="0" w:after="20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za monitoring v roce 2025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DPH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276 000,-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18" w:val="left"/>
          <w:tab w:pos="8593" w:val="left"/>
        </w:tabs>
        <w:bidi w:val="0"/>
        <w:spacing w:before="0" w:after="20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DPH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340 900,- Kč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895" w:val="left"/>
          <w:tab w:pos="7215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Rozpad ceny: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Cena dle SOD</w:t>
        <w:tab/>
        <w:t>276 000,- Kč bez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doplnění a měření pevných bodů 43 200,- Kč bez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29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instalaci a pronájem náklonoměru 21 700,- Kč bez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pevná celková a konečná.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80" w:right="0" w:hanging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zákona č. 89/2012 Sb. občanského zákoníku v platném znění.</w:t>
      </w: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XII. ZÁVĚREČNÁ USTANOVENÍ</w:t>
      </w:r>
      <w:bookmarkEnd w:id="33"/>
      <w:bookmarkEnd w:id="34"/>
      <w:bookmarkEnd w:id="35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180" w:line="240" w:lineRule="auto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č. 118/2022 se tímto dodatkem nemění a zůstávají v platnosti.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180" w:line="240" w:lineRule="auto"/>
        <w:ind w:left="380" w:right="0" w:hanging="38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1 smlouvy a přílohami seznámily, s ním souhlasí, neboť tento odpovídá jejich projevené vůli a na důkaz připojují svoje podpisy.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180" w:line="240" w:lineRule="auto"/>
        <w:ind w:left="380" w:right="0" w:hanging="380"/>
        <w:jc w:val="both"/>
      </w:pPr>
      <w:bookmarkStart w:id="38" w:name="bookmark38"/>
      <w:bookmarkEnd w:id="3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o dílo nabývá platnosti dnem jejího podpisu poslední ze smluvních stran a účinnosti zveřejněním v Registru smluv, pokud této účinnosti dle příslušných ustanovení smlouvy nenabude později. Smluvní strany nepovažují žádné ustanovení dodatku č. 1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340" w:line="240" w:lineRule="auto"/>
        <w:ind w:left="380" w:right="0" w:hanging="38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svědectví tohoto smluvní strany tímto podepisují dodatek č. 1 smlouvy o dílo. Dodatek č. 1 smlouvy o dílo je vyhotoven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vyhotoveních, z nichž každé má platnost originálu. Každá ze smluvních stran obdrží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vyhotovení dodatku č.1 smlouvy o dílo.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Dodatek č. 1 SOD č. 1178/2024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2) Příloha č. 1: Ideový návrh situování 3 dvojic pevných bodů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11" w:left="826" w:right="820" w:bottom="1193" w:header="48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2) Příloha č. 2: Nabídka doplnění monitorovacích prvků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49" w:left="0" w:right="0" w:bottom="51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……………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49" w:left="828" w:right="2897" w:bottom="5199" w:header="0" w:footer="3" w:gutter="0"/>
          <w:cols w:num="2" w:space="179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dne……………….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49" w:left="0" w:right="0" w:bottom="144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12700</wp:posOffset>
                </wp:positionV>
                <wp:extent cx="1329055" cy="38735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člen představenstva SG Geotechnika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3.40000000000003pt;margin-top:1.pt;width:104.65000000000001pt;height:30.5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člen představenstva SG Geotechnika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závodu Chomutov 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449" w:left="828" w:right="6041" w:bottom="14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6225540</wp:posOffset>
              </wp:positionH>
              <wp:positionV relativeFrom="page">
                <wp:posOffset>9998075</wp:posOffset>
              </wp:positionV>
              <wp:extent cx="79883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883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0.19999999999999pt;margin-top:787.25pt;width:62.899999999999999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3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