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016A4" w14:textId="77777777" w:rsidR="00762357" w:rsidRPr="00762357" w:rsidRDefault="00B74543" w:rsidP="00762357">
      <w:pPr>
        <w:rPr>
          <w:rFonts w:ascii="CKGinis" w:hAnsi="CKGinis" w:cs="CKGinis"/>
          <w:i w:val="0"/>
          <w:iCs/>
          <w:sz w:val="72"/>
          <w:szCs w:val="72"/>
        </w:rPr>
      </w:pPr>
      <w:bookmarkStart w:id="0" w:name="Text2"/>
      <w:bookmarkStart w:id="1" w:name="_GoBack"/>
      <w:bookmarkEnd w:id="1"/>
      <w:r w:rsidRPr="009B0A41">
        <w:rPr>
          <w:i w:val="0"/>
          <w:iCs/>
          <w:noProof/>
        </w:rPr>
        <w:drawing>
          <wp:anchor distT="0" distB="0" distL="114300" distR="114300" simplePos="0" relativeHeight="251658240" behindDoc="0" locked="0" layoutInCell="1" allowOverlap="1" wp14:anchorId="4C4C5A3E" wp14:editId="753051E1">
            <wp:simplePos x="0" y="0"/>
            <wp:positionH relativeFrom="column">
              <wp:posOffset>4834255</wp:posOffset>
            </wp:positionH>
            <wp:positionV relativeFrom="paragraph">
              <wp:posOffset>0</wp:posOffset>
            </wp:positionV>
            <wp:extent cx="771525" cy="981075"/>
            <wp:effectExtent l="0" t="0" r="9525" b="9525"/>
            <wp:wrapSquare wrapText="bothSides"/>
            <wp:docPr id="759932738" name="Obrázek 1" descr="znak města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města 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981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62357" w:rsidRPr="00762357">
        <w:rPr>
          <w:rFonts w:ascii="CKGinis" w:hAnsi="CKGinis" w:cs="CKGinis"/>
          <w:i w:val="0"/>
          <w:iCs/>
          <w:sz w:val="72"/>
          <w:szCs w:val="72"/>
        </w:rPr>
        <w:fldChar w:fldCharType="begin" w:fldLock="1">
          <w:ffData>
            <w:name w:val="Text2"/>
            <w:enabled w:val="0"/>
            <w:calcOnExit w:val="0"/>
            <w:statusText w:type="text" w:val="MSWField: id_pisemnosti_car"/>
            <w:textInput>
              <w:default w:val="*MVOTX00IF2GQ*"/>
            </w:textInput>
          </w:ffData>
        </w:fldChar>
      </w:r>
      <w:r w:rsidR="00762357" w:rsidRPr="00762357">
        <w:rPr>
          <w:rFonts w:ascii="CKGinis" w:hAnsi="CKGinis" w:cs="CKGinis"/>
          <w:i w:val="0"/>
          <w:iCs/>
          <w:sz w:val="72"/>
          <w:szCs w:val="72"/>
        </w:rPr>
        <w:instrText xml:space="preserve">FORMTEXT </w:instrText>
      </w:r>
      <w:r w:rsidR="00762357" w:rsidRPr="00762357">
        <w:rPr>
          <w:rFonts w:ascii="CKGinis" w:hAnsi="CKGinis" w:cs="CKGinis"/>
          <w:i w:val="0"/>
          <w:iCs/>
          <w:sz w:val="72"/>
          <w:szCs w:val="72"/>
        </w:rPr>
      </w:r>
      <w:r w:rsidR="00762357" w:rsidRPr="00762357">
        <w:rPr>
          <w:rFonts w:ascii="CKGinis" w:hAnsi="CKGinis" w:cs="CKGinis"/>
          <w:i w:val="0"/>
          <w:iCs/>
          <w:sz w:val="72"/>
          <w:szCs w:val="72"/>
        </w:rPr>
        <w:fldChar w:fldCharType="separate"/>
      </w:r>
      <w:r w:rsidR="00762357" w:rsidRPr="00762357">
        <w:rPr>
          <w:rFonts w:ascii="CKGinis" w:hAnsi="CKGinis" w:cs="CKGinis"/>
          <w:i w:val="0"/>
          <w:iCs/>
          <w:sz w:val="72"/>
          <w:szCs w:val="72"/>
        </w:rPr>
        <w:t>*MVOTX00IF2GQ*</w:t>
      </w:r>
      <w:r w:rsidR="00762357" w:rsidRPr="00762357">
        <w:rPr>
          <w:rFonts w:ascii="CKGinis" w:hAnsi="CKGinis" w:cs="CKGinis"/>
          <w:i w:val="0"/>
          <w:iCs/>
          <w:sz w:val="72"/>
          <w:szCs w:val="72"/>
        </w:rPr>
        <w:fldChar w:fldCharType="end"/>
      </w:r>
    </w:p>
    <w:bookmarkStart w:id="2" w:name="Text16"/>
    <w:p w14:paraId="70220C27" w14:textId="57315769" w:rsidR="00762357" w:rsidRPr="00762357" w:rsidRDefault="00762357" w:rsidP="00762357">
      <w:pPr>
        <w:rPr>
          <w:rFonts w:ascii="Courier New" w:hAnsi="Courier New" w:cs="Courier New"/>
          <w:i w:val="0"/>
          <w:iCs/>
        </w:rPr>
      </w:pPr>
      <w:r w:rsidRPr="00762357">
        <w:rPr>
          <w:rFonts w:ascii="Courier New" w:hAnsi="Courier New" w:cs="Courier New"/>
          <w:i w:val="0"/>
          <w:iCs/>
        </w:rPr>
        <w:fldChar w:fldCharType="begin" w:fldLock="1">
          <w:ffData>
            <w:name w:val="Text3"/>
            <w:enabled w:val="0"/>
            <w:calcOnExit w:val="0"/>
            <w:statusText w:type="text" w:val="MSWField: id_pisemnosti"/>
            <w:textInput>
              <w:default w:val="MVOTX00IF2GQ"/>
            </w:textInput>
          </w:ffData>
        </w:fldChar>
      </w:r>
      <w:r w:rsidRPr="00762357">
        <w:rPr>
          <w:rFonts w:ascii="Courier New" w:hAnsi="Courier New" w:cs="Courier New"/>
          <w:i w:val="0"/>
          <w:iCs/>
        </w:rPr>
        <w:instrText xml:space="preserve">FORMTEXT </w:instrText>
      </w:r>
      <w:r w:rsidRPr="00762357">
        <w:rPr>
          <w:rFonts w:ascii="Courier New" w:hAnsi="Courier New" w:cs="Courier New"/>
          <w:i w:val="0"/>
          <w:iCs/>
        </w:rPr>
      </w:r>
      <w:r w:rsidRPr="00762357">
        <w:rPr>
          <w:rFonts w:ascii="Courier New" w:hAnsi="Courier New" w:cs="Courier New"/>
          <w:i w:val="0"/>
          <w:iCs/>
        </w:rPr>
        <w:fldChar w:fldCharType="separate"/>
      </w:r>
      <w:r w:rsidRPr="00762357">
        <w:rPr>
          <w:rFonts w:ascii="Courier New" w:hAnsi="Courier New" w:cs="Courier New"/>
          <w:i w:val="0"/>
          <w:iCs/>
        </w:rPr>
        <w:t>MVOTX00IF2GQ</w:t>
      </w:r>
      <w:r w:rsidRPr="00762357">
        <w:rPr>
          <w:rFonts w:ascii="Courier New" w:hAnsi="Courier New" w:cs="Courier New"/>
          <w:i w:val="0"/>
          <w:iCs/>
        </w:rPr>
        <w:fldChar w:fldCharType="end"/>
      </w:r>
      <w:bookmarkEnd w:id="2"/>
    </w:p>
    <w:p w14:paraId="5CC7CFF9" w14:textId="6127B44F" w:rsidR="00B7248B" w:rsidRPr="009B0A41" w:rsidRDefault="00B74543" w:rsidP="00B74543">
      <w:pPr>
        <w:rPr>
          <w:rFonts w:ascii="Courier New" w:hAnsi="Courier New" w:cs="Courier New"/>
          <w:i w:val="0"/>
          <w:iCs/>
        </w:rPr>
      </w:pPr>
      <w:r w:rsidRPr="009B0A41">
        <w:rPr>
          <w:rFonts w:ascii="Courier New" w:hAnsi="Courier New" w:cs="Courier New"/>
          <w:i w:val="0"/>
          <w:iCs/>
        </w:rPr>
        <w:t xml:space="preserve"> </w:t>
      </w:r>
    </w:p>
    <w:p w14:paraId="5CCA5476" w14:textId="5917164C" w:rsidR="00B74543" w:rsidRDefault="00B74543" w:rsidP="00B74543">
      <w:pPr>
        <w:rPr>
          <w:rFonts w:ascii="Courier New" w:hAnsi="Courier New" w:cs="Courier New"/>
        </w:rPr>
      </w:pPr>
    </w:p>
    <w:p w14:paraId="65BF3CDF" w14:textId="748F19FD" w:rsidR="00B74543" w:rsidRDefault="00B74543" w:rsidP="00B74543">
      <w:pPr>
        <w:rPr>
          <w:rFonts w:ascii="Courier New" w:hAnsi="Courier New" w:cs="Courier New"/>
        </w:rPr>
      </w:pPr>
    </w:p>
    <w:p w14:paraId="30E4FD17" w14:textId="5BCE30B3" w:rsidR="00B74543" w:rsidRDefault="00B74543" w:rsidP="00B74543">
      <w:pPr>
        <w:rPr>
          <w:rFonts w:ascii="Courier New" w:hAnsi="Courier New" w:cs="Courier New"/>
        </w:rPr>
      </w:pPr>
    </w:p>
    <w:p w14:paraId="298E9B32" w14:textId="77777777" w:rsidR="009B0A41" w:rsidRPr="00743F5B" w:rsidRDefault="009B0A41" w:rsidP="00853AE0">
      <w:pPr>
        <w:jc w:val="both"/>
        <w:rPr>
          <w:rFonts w:cs="Tahoma"/>
        </w:rPr>
      </w:pPr>
      <w:r w:rsidRPr="00743F5B">
        <w:rPr>
          <w:rFonts w:cs="Tahoma"/>
        </w:rPr>
        <w:t xml:space="preserve">Níže uvedeného dnešního dne, měsíce a roku uzavřeli </w:t>
      </w:r>
    </w:p>
    <w:p w14:paraId="5EE48FA0" w14:textId="77777777" w:rsidR="009B0A41" w:rsidRPr="00743F5B" w:rsidRDefault="009B0A41" w:rsidP="00853AE0">
      <w:pPr>
        <w:jc w:val="both"/>
        <w:rPr>
          <w:rFonts w:cs="Tahoma"/>
        </w:rPr>
      </w:pPr>
    </w:p>
    <w:p w14:paraId="0166CB64" w14:textId="77777777" w:rsidR="009B0A41" w:rsidRPr="00743F5B" w:rsidRDefault="009B0A41" w:rsidP="00630570">
      <w:pPr>
        <w:pStyle w:val="standard"/>
        <w:rPr>
          <w:b/>
          <w:bCs/>
        </w:rPr>
      </w:pPr>
      <w:r w:rsidRPr="00743F5B">
        <w:rPr>
          <w:b/>
        </w:rPr>
        <w:t>Město Votice</w:t>
      </w:r>
      <w:r w:rsidRPr="00743F5B">
        <w:t xml:space="preserve">, IČO: 00232963, se sídlem Komenského náměstí čp. 700, 259 17 Votice, zastoupené </w:t>
      </w:r>
      <w:r>
        <w:t xml:space="preserve">starostkou města Ing. Ivou Malou </w:t>
      </w:r>
      <w:r w:rsidRPr="00743F5B">
        <w:rPr>
          <w:b/>
          <w:bCs/>
        </w:rPr>
        <w:t>-----------------</w:t>
      </w:r>
      <w:r>
        <w:rPr>
          <w:b/>
          <w:bCs/>
        </w:rPr>
        <w:t>-------</w:t>
      </w:r>
      <w:r w:rsidRPr="00743F5B">
        <w:rPr>
          <w:b/>
          <w:bCs/>
        </w:rPr>
        <w:t>------</w:t>
      </w:r>
      <w:r>
        <w:rPr>
          <w:b/>
          <w:bCs/>
        </w:rPr>
        <w:t>--</w:t>
      </w:r>
    </w:p>
    <w:p w14:paraId="5F955BC5" w14:textId="6A3F6B67" w:rsidR="009B0A41" w:rsidRPr="00743F5B" w:rsidRDefault="009B0A41" w:rsidP="00630570">
      <w:pPr>
        <w:pStyle w:val="standard"/>
      </w:pPr>
      <w:r w:rsidRPr="00743F5B">
        <w:t xml:space="preserve">dále jako </w:t>
      </w:r>
      <w:r w:rsidR="00D7599E">
        <w:t xml:space="preserve">propachtovatel </w:t>
      </w:r>
      <w:r w:rsidRPr="00743F5B">
        <w:t>(na straně jedné) ---------------------------------------------------</w:t>
      </w:r>
    </w:p>
    <w:p w14:paraId="1EB40E9C" w14:textId="7CCCA830" w:rsidR="009B0A41" w:rsidRDefault="009B0A41" w:rsidP="00853AE0">
      <w:pPr>
        <w:jc w:val="both"/>
        <w:rPr>
          <w:rFonts w:cs="Tahoma"/>
        </w:rPr>
      </w:pPr>
      <w:r>
        <w:rPr>
          <w:rFonts w:cs="Tahoma"/>
        </w:rPr>
        <w:t xml:space="preserve">a </w:t>
      </w:r>
    </w:p>
    <w:p w14:paraId="525D37B1" w14:textId="5FE6E927" w:rsidR="009B0A41" w:rsidRDefault="00762357" w:rsidP="00853AE0">
      <w:pPr>
        <w:jc w:val="both"/>
        <w:rPr>
          <w:rFonts w:cs="Tahoma"/>
        </w:rPr>
      </w:pPr>
      <w:r w:rsidRPr="00762357">
        <w:rPr>
          <w:b/>
          <w:bCs/>
        </w:rPr>
        <w:t>Agrofarma spol. s.r.o.</w:t>
      </w:r>
      <w:r>
        <w:t xml:space="preserve">, </w:t>
      </w:r>
      <w:r w:rsidRPr="002F4E91">
        <w:t>IČO 46349669</w:t>
      </w:r>
      <w:r>
        <w:t xml:space="preserve">, se sídlem Klášterní 430, </w:t>
      </w:r>
      <w:r w:rsidR="00920F42">
        <w:rPr>
          <w:rFonts w:cs="Tahoma"/>
        </w:rPr>
        <w:t xml:space="preserve">259 01 Votice, </w:t>
      </w:r>
      <w:r w:rsidR="00A4416B">
        <w:rPr>
          <w:rFonts w:cs="Tahoma"/>
        </w:rPr>
        <w:t>zastoupen</w:t>
      </w:r>
      <w:r>
        <w:rPr>
          <w:rFonts w:cs="Tahoma"/>
        </w:rPr>
        <w:t>á</w:t>
      </w:r>
      <w:r w:rsidR="00A4416B">
        <w:rPr>
          <w:rFonts w:cs="Tahoma"/>
        </w:rPr>
        <w:t xml:space="preserve"> svým </w:t>
      </w:r>
      <w:r>
        <w:rPr>
          <w:rFonts w:cs="Tahoma"/>
        </w:rPr>
        <w:t xml:space="preserve">jednatelem </w:t>
      </w:r>
      <w:r w:rsidR="00A4416B">
        <w:rPr>
          <w:rFonts w:cs="Tahoma"/>
        </w:rPr>
        <w:t xml:space="preserve">Milošem Tomešem, narozeným dne 27. 12. 1968 --------dále jako </w:t>
      </w:r>
      <w:r>
        <w:rPr>
          <w:rFonts w:cs="Tahoma"/>
        </w:rPr>
        <w:t xml:space="preserve">pachtýř </w:t>
      </w:r>
      <w:r w:rsidR="00A4416B">
        <w:rPr>
          <w:rFonts w:cs="Tahoma"/>
        </w:rPr>
        <w:t>(na straně druhé) ---------------------</w:t>
      </w:r>
      <w:r>
        <w:rPr>
          <w:rFonts w:cs="Tahoma"/>
        </w:rPr>
        <w:t>---</w:t>
      </w:r>
      <w:r w:rsidR="00A4416B">
        <w:rPr>
          <w:rFonts w:cs="Tahoma"/>
        </w:rPr>
        <w:t>------------------------------------</w:t>
      </w:r>
    </w:p>
    <w:p w14:paraId="4A16E9DC" w14:textId="6C16776F" w:rsidR="00A4416B" w:rsidRDefault="00A4416B" w:rsidP="00853AE0">
      <w:pPr>
        <w:jc w:val="both"/>
        <w:rPr>
          <w:rFonts w:cs="Tahoma"/>
        </w:rPr>
      </w:pPr>
    </w:p>
    <w:p w14:paraId="4A30BDE9" w14:textId="77777777" w:rsidR="00B870CA" w:rsidRDefault="00A4416B" w:rsidP="00B870CA">
      <w:pPr>
        <w:jc w:val="both"/>
        <w:rPr>
          <w:rFonts w:cs="Tahoma"/>
        </w:rPr>
      </w:pPr>
      <w:r>
        <w:rPr>
          <w:rFonts w:cs="Tahoma"/>
        </w:rPr>
        <w:t xml:space="preserve">tuto </w:t>
      </w:r>
      <w:r w:rsidR="00B870CA">
        <w:rPr>
          <w:rFonts w:cs="Tahoma"/>
        </w:rPr>
        <w:t xml:space="preserve">                                        </w:t>
      </w:r>
    </w:p>
    <w:p w14:paraId="5DB9E116" w14:textId="4FE86290" w:rsidR="00630570" w:rsidRPr="00C34C65" w:rsidRDefault="00630570" w:rsidP="00630570">
      <w:pPr>
        <w:pStyle w:val="Nadpis2"/>
        <w:numPr>
          <w:ilvl w:val="0"/>
          <w:numId w:val="0"/>
        </w:numPr>
        <w:jc w:val="left"/>
        <w:rPr>
          <w:sz w:val="22"/>
          <w:szCs w:val="22"/>
        </w:rPr>
      </w:pPr>
      <w:r>
        <w:rPr>
          <w:rFonts w:cs="Tahoma"/>
        </w:rPr>
        <w:t xml:space="preserve">   </w:t>
      </w:r>
      <w:r w:rsidR="00B870CA">
        <w:rPr>
          <w:rFonts w:cs="Tahoma"/>
        </w:rPr>
        <w:t xml:space="preserve">                                </w:t>
      </w:r>
      <w:r w:rsidR="006C3DD6" w:rsidRPr="00C34C65">
        <w:rPr>
          <w:rFonts w:ascii="Gabriola" w:hAnsi="Gabriola"/>
          <w:iCs/>
          <w:sz w:val="96"/>
          <w:szCs w:val="96"/>
        </w:rPr>
        <w:t>Pachtovní smlouvu</w:t>
      </w:r>
      <w:r w:rsidRPr="00C34C65">
        <w:rPr>
          <w:rFonts w:ascii="Gabriola" w:hAnsi="Gabriola"/>
          <w:iCs/>
          <w:sz w:val="96"/>
          <w:szCs w:val="96"/>
        </w:rPr>
        <w:t xml:space="preserve"> </w:t>
      </w:r>
      <w:r w:rsidRPr="00C34C65">
        <w:rPr>
          <w:rFonts w:ascii="Gabriola" w:hAnsi="Gabriola"/>
          <w:iCs/>
          <w:sz w:val="22"/>
          <w:szCs w:val="22"/>
        </w:rPr>
        <w:t xml:space="preserve"> </w:t>
      </w:r>
    </w:p>
    <w:p w14:paraId="67337FE8" w14:textId="5F7D5A83" w:rsidR="00630570" w:rsidRDefault="00630570" w:rsidP="00FF47D3">
      <w:pPr>
        <w:pStyle w:val="Nadpis1"/>
      </w:pPr>
      <w:r>
        <w:t xml:space="preserve">  </w:t>
      </w:r>
      <w:r w:rsidRPr="00630570">
        <w:t xml:space="preserve"> </w:t>
      </w:r>
      <w:r>
        <w:t xml:space="preserve">Úvodní ustanovení   </w:t>
      </w:r>
      <w:r w:rsidR="00C34C65">
        <w:t xml:space="preserve"> </w:t>
      </w:r>
    </w:p>
    <w:p w14:paraId="67064721" w14:textId="76E39A45" w:rsidR="00C34C65" w:rsidRDefault="00C34C65" w:rsidP="00C34C65">
      <w:pPr>
        <w:rPr>
          <w:lang w:eastAsia="en-US"/>
        </w:rPr>
      </w:pPr>
    </w:p>
    <w:p w14:paraId="52B6078C" w14:textId="77777777" w:rsidR="00C34C65" w:rsidRDefault="00C34C65" w:rsidP="00C34C65">
      <w:pPr>
        <w:pStyle w:val="standard"/>
      </w:pPr>
      <w:r>
        <w:t xml:space="preserve">Propachtoval prohlašuje, že je:  </w:t>
      </w:r>
    </w:p>
    <w:p w14:paraId="2C4C5642" w14:textId="78024DB3" w:rsidR="00C34C65" w:rsidRPr="00E51B3D" w:rsidRDefault="00C34C65" w:rsidP="00C34C65">
      <w:pPr>
        <w:pStyle w:val="standard"/>
        <w:numPr>
          <w:ilvl w:val="0"/>
          <w:numId w:val="47"/>
        </w:numPr>
      </w:pPr>
      <w:r w:rsidRPr="00E51B3D">
        <w:t>výlučným vlastníkem pozemků: parc. č. 608, parc. č. 656, parc. č. 2360, parc</w:t>
      </w:r>
      <w:r>
        <w:t xml:space="preserve">. </w:t>
      </w:r>
      <w:r w:rsidRPr="00E51B3D">
        <w:t xml:space="preserve">č. 1124/1, parc. č. 1296/16, parc. č. 2068/17, parc. č. 2108/29, parc. č. 2108/33, parc. č. 2290/1, parc. č. 2290/10, parc. č. 2290/12, parc. č. 2290/14, parc. č. 2349/5, parc. č. 535/23, parc. č. 591/2, parc. č. 655/34, parc. č. 655/35, parc. č. 658/12, parc. č. 658/7parc. č. 837/1, parc. č. 843/1, parc. č. 843/2, parc. č. 854/1, parc. č. 863/5, parc. č. 864/6, parc. č. 873/12, parc. č. 957/2, parc. č. 957/4, parc. č. 957/5, vše v kat. území Votice. Uvedené pozemky jsou zapsané na listu vlastnictví č. 10001 vedeném Katastrálním úřadem pro Středočeský kraj, Katastrálním pracovištěm v Benešově, pro obec a katastrální území Votice.  </w:t>
      </w:r>
    </w:p>
    <w:p w14:paraId="0795F7FF" w14:textId="51AA600E" w:rsidR="00C34C65" w:rsidRDefault="00C34C65" w:rsidP="00C34C65">
      <w:pPr>
        <w:pStyle w:val="standard"/>
        <w:numPr>
          <w:ilvl w:val="0"/>
          <w:numId w:val="47"/>
        </w:numPr>
      </w:pPr>
      <w:r w:rsidRPr="00E51B3D">
        <w:t>dále je vlastníkem spoluvlastnického podílu ve výši ½ k uvedeným pozemkům parc. č. 512/1, parc. č. 535/17, parc. č. 535/19,</w:t>
      </w:r>
      <w:r w:rsidR="007A2AF8" w:rsidRPr="00E51B3D">
        <w:t xml:space="preserve"> </w:t>
      </w:r>
      <w:r w:rsidRPr="00E51B3D">
        <w:t>parc. č. 725/6,</w:t>
      </w:r>
      <w:r w:rsidR="007A2AF8" w:rsidRPr="00E51B3D">
        <w:t xml:space="preserve"> </w:t>
      </w:r>
      <w:r w:rsidRPr="00E51B3D">
        <w:t>vše v v kat. území Votice. Uvedené pozemky jsou zapsané na listu vlastnictví</w:t>
      </w:r>
      <w:r>
        <w:t xml:space="preserve"> č. 458 vedeném Katastrálním úřadem pro Středočeský kraj, Katastrálním pracovištěm v Benešově, pro obec a katastrální území Votice.    </w:t>
      </w:r>
    </w:p>
    <w:p w14:paraId="14A24EBE" w14:textId="53188504" w:rsidR="00C34C65" w:rsidRDefault="00C34C65">
      <w:pPr>
        <w:spacing w:after="160" w:line="259" w:lineRule="auto"/>
        <w:rPr>
          <w:lang w:eastAsia="en-US"/>
        </w:rPr>
      </w:pPr>
      <w:r>
        <w:rPr>
          <w:lang w:eastAsia="en-US"/>
        </w:rPr>
        <w:br w:type="page"/>
      </w:r>
    </w:p>
    <w:p w14:paraId="51934E2E" w14:textId="4DF8F10E" w:rsidR="00630570" w:rsidRPr="00E51B3D" w:rsidRDefault="00630570" w:rsidP="00E51B3D">
      <w:pPr>
        <w:pStyle w:val="standard"/>
        <w:numPr>
          <w:ilvl w:val="0"/>
          <w:numId w:val="47"/>
        </w:numPr>
      </w:pPr>
      <w:r>
        <w:lastRenderedPageBreak/>
        <w:t xml:space="preserve">výlučným </w:t>
      </w:r>
      <w:r w:rsidRPr="00E51B3D">
        <w:t xml:space="preserve">vlastníkem pozemku </w:t>
      </w:r>
      <w:r w:rsidR="001A06F2" w:rsidRPr="00E51B3D">
        <w:t xml:space="preserve">parc. č. 610/1, parc. č. 611/1, </w:t>
      </w:r>
      <w:r w:rsidRPr="00E51B3D">
        <w:t xml:space="preserve">parc. č. 613, který </w:t>
      </w:r>
      <w:r w:rsidR="00E51B3D" w:rsidRPr="00E51B3D">
        <w:t xml:space="preserve">bude rozdělen </w:t>
      </w:r>
      <w:r w:rsidRPr="00E51B3D">
        <w:t xml:space="preserve">na základě geometrického plánu č. 2033-20/2024 </w:t>
      </w:r>
      <w:r w:rsidR="002C6BC8" w:rsidRPr="00E51B3D">
        <w:t xml:space="preserve">(návrh geometického plánu v grafické příloze č.1.) </w:t>
      </w:r>
      <w:r w:rsidRPr="00E51B3D">
        <w:t xml:space="preserve">a nově vznikne, parc. č. 613/1, které budou předmětem této smlouvy, vše v kat. území Votice. Uvedený pozemek je zapsán na listu vlastnictví č. 10001 vedeném Katastrálním úřadem pro Středočeský kraj, Katastrálním pracovištěm v Benešově, pro obec a katastrální území Votice.  </w:t>
      </w:r>
    </w:p>
    <w:p w14:paraId="5141CC5C" w14:textId="1F91DDA9" w:rsidR="00040A37" w:rsidRPr="00E51B3D" w:rsidRDefault="00630570" w:rsidP="00C34C65">
      <w:pPr>
        <w:pStyle w:val="Odstavecseseznamem"/>
        <w:numPr>
          <w:ilvl w:val="0"/>
          <w:numId w:val="47"/>
        </w:numPr>
        <w:ind w:left="993" w:hanging="426"/>
        <w:jc w:val="both"/>
        <w:rPr>
          <w:iCs/>
          <w:szCs w:val="20"/>
          <w14:ligatures w14:val="standard"/>
        </w:rPr>
      </w:pPr>
      <w:r w:rsidRPr="00E51B3D">
        <w:t xml:space="preserve">je výlučným vlastníkem pozemků: </w:t>
      </w:r>
      <w:r w:rsidR="00040A37" w:rsidRPr="00E51B3D">
        <w:t xml:space="preserve">parc. č. 826/1, parc. č. 826/4, parc. č. 828/1, parc. č. 828/13, parc. č. 828/17, parc. č. 929/11, vše v kat. území Beztahov. </w:t>
      </w:r>
      <w:r w:rsidR="00040A37" w:rsidRPr="00E51B3D">
        <w:rPr>
          <w:iCs/>
          <w:szCs w:val="20"/>
          <w14:ligatures w14:val="standard"/>
        </w:rPr>
        <w:t>Uvedené pozemky jsou zapsané na listu vlastnictví</w:t>
      </w:r>
      <w:r w:rsidR="00040A37" w:rsidRPr="00040A37">
        <w:rPr>
          <w:iCs/>
          <w:szCs w:val="20"/>
          <w14:ligatures w14:val="standard"/>
        </w:rPr>
        <w:t xml:space="preserve"> č. č. 10001 </w:t>
      </w:r>
      <w:r w:rsidR="00040A37" w:rsidRPr="00E51B3D">
        <w:rPr>
          <w:iCs/>
          <w:szCs w:val="20"/>
          <w14:ligatures w14:val="standard"/>
        </w:rPr>
        <w:t xml:space="preserve">vedeném Katastrálním úřadem pro Středočeský kraj, Katastrálním pracovištěm v Benešově, pro obec Votice a katastrální území Beztahov.  </w:t>
      </w:r>
    </w:p>
    <w:p w14:paraId="73DA7ECB" w14:textId="7FB2B7BA" w:rsidR="006C3DD6" w:rsidRPr="00D43D02" w:rsidRDefault="00040A37" w:rsidP="00630570">
      <w:pPr>
        <w:pStyle w:val="standard"/>
        <w:numPr>
          <w:ilvl w:val="0"/>
          <w:numId w:val="47"/>
        </w:numPr>
      </w:pPr>
      <w:r w:rsidRPr="00E51B3D">
        <w:t>parc. č. 57, parc. č. 58, parc. č. 59, parc. č. 60, parc. č. 61, parc. č. 63, parc. č.1587, parc. č. 1608, parc. č. 1617, parc. č. 1618, parc. č. 1668, parc. č. 1680, parc. č. 1507/10, parc. č. 1507/12, parc. č. 151/3, parc. č. 1682/1, parc. č. 302/1, parc. č. 302/3, parc. č. 302/6, vše v kat</w:t>
      </w:r>
      <w:r>
        <w:t xml:space="preserve">. území Martinice u Votic. Uvedené pozemky jsou zapsány na listu vlastnictví č. 10001 vedeném na Katastrálním úřadem pro Středočeský kraj, Katastrálním pracovištěm v Benešově, pro obec Votice a katastrální území Martinice u Votic.  </w:t>
      </w:r>
    </w:p>
    <w:p w14:paraId="242C80C5" w14:textId="77777777" w:rsidR="007C0701" w:rsidRPr="007C0701" w:rsidRDefault="007C0701" w:rsidP="00630570">
      <w:pPr>
        <w:pStyle w:val="standard"/>
      </w:pPr>
      <w:r w:rsidRPr="007C0701">
        <w:t>V důsledku této skutečnosti výše uvedený vlastník prohlašuje, že jeho vlastnické právo je nesporné, a je proto oprávněn s těmito nemovitými věcmi volně nakládat a jeho smluvní volnost není ničím omezena.</w:t>
      </w:r>
    </w:p>
    <w:p w14:paraId="35689CD5" w14:textId="2F3DC674" w:rsidR="009B0A41" w:rsidRDefault="007C0701" w:rsidP="00C34C65">
      <w:pPr>
        <w:pStyle w:val="Nadpis2"/>
      </w:pPr>
      <w:r>
        <w:t xml:space="preserve"> Předmět smlouvy</w:t>
      </w:r>
      <w:r w:rsidR="00EE3839">
        <w:t>, práva a povinnosti smluvních stran</w:t>
      </w:r>
    </w:p>
    <w:p w14:paraId="7F4ADB14" w14:textId="54E27723" w:rsidR="00FB40F3" w:rsidRDefault="007C0701" w:rsidP="00630570">
      <w:pPr>
        <w:pStyle w:val="standard"/>
      </w:pPr>
      <w:r>
        <w:t xml:space="preserve">Propachtovalel přenechává pachtýři </w:t>
      </w:r>
      <w:r w:rsidR="007F7EEF">
        <w:t>k</w:t>
      </w:r>
      <w:r w:rsidR="00FB40F3">
        <w:t xml:space="preserve"> dočasnému </w:t>
      </w:r>
      <w:r w:rsidR="007F7EEF">
        <w:t>užívání pozemky uvedené ve čl. I.</w:t>
      </w:r>
      <w:r w:rsidR="00C34C65">
        <w:t>, jejichž přesné vymezí a rozsah je uveden v příloze č.</w:t>
      </w:r>
      <w:r w:rsidR="001A06F2">
        <w:t>1 a č.</w:t>
      </w:r>
      <w:r w:rsidR="002C6BC8">
        <w:t>2</w:t>
      </w:r>
      <w:r w:rsidR="00C34C65">
        <w:t xml:space="preserve">. Tyto pozemky jsou předmětem této pachtovní smloluvy a jejich celková plocha </w:t>
      </w:r>
      <w:r w:rsidR="002077C1">
        <w:t xml:space="preserve">činí </w:t>
      </w:r>
      <w:r w:rsidR="00637368">
        <w:t>253 234</w:t>
      </w:r>
      <w:r w:rsidR="00584DF7">
        <w:t xml:space="preserve"> m</w:t>
      </w:r>
      <w:r w:rsidR="00584DF7">
        <w:rPr>
          <w:rFonts w:cs="Tahoma"/>
        </w:rPr>
        <w:t>²</w:t>
      </w:r>
      <w:r w:rsidR="00584DF7">
        <w:t xml:space="preserve">, to je </w:t>
      </w:r>
      <w:r w:rsidR="001A06F2">
        <w:t xml:space="preserve">              </w:t>
      </w:r>
      <w:r w:rsidR="00637368">
        <w:t>25.3</w:t>
      </w:r>
      <w:r w:rsidR="00584DF7">
        <w:t xml:space="preserve"> ha. </w:t>
      </w:r>
      <w:r w:rsidR="00FB40F3">
        <w:t xml:space="preserve">Pachtýř si tímto propachtuje předmět pachtu od propachtovatele, a to vše za podmínek stanovených touto smlouvou. </w:t>
      </w:r>
    </w:p>
    <w:p w14:paraId="6775E41B" w14:textId="2F62682E" w:rsidR="00FB40F3" w:rsidRDefault="00FB40F3" w:rsidP="00630570">
      <w:pPr>
        <w:pStyle w:val="standard"/>
      </w:pPr>
      <w:r>
        <w:t xml:space="preserve">Propachtovatel </w:t>
      </w:r>
      <w:r w:rsidR="00E83061">
        <w:t xml:space="preserve">dočasně </w:t>
      </w:r>
      <w:r>
        <w:t xml:space="preserve">přenechává předmět pachtu pachtýři k užívání a k braní požitků a plodů z něj za účelem zemědělského pachtu. </w:t>
      </w:r>
    </w:p>
    <w:p w14:paraId="410D74C8" w14:textId="77777777" w:rsidR="00EE3839" w:rsidRDefault="00E83061" w:rsidP="00EE3839">
      <w:pPr>
        <w:jc w:val="both"/>
      </w:pPr>
      <w:r w:rsidRPr="00E83061">
        <w:t xml:space="preserve">Pachtýř se zavazuje dodržovat všechna ujednání této </w:t>
      </w:r>
      <w:r>
        <w:t>s</w:t>
      </w:r>
      <w:r w:rsidRPr="00E83061">
        <w:t xml:space="preserve">mlouvy včetně ujednání o užívání a požívání </w:t>
      </w:r>
      <w:r>
        <w:t>p</w:t>
      </w:r>
      <w:r w:rsidRPr="00E83061">
        <w:t xml:space="preserve">ředmětu </w:t>
      </w:r>
      <w:r>
        <w:t>p</w:t>
      </w:r>
      <w:r w:rsidRPr="00E83061">
        <w:t xml:space="preserve">achtu pouze k </w:t>
      </w:r>
      <w:r>
        <w:t>p</w:t>
      </w:r>
      <w:r w:rsidRPr="00E83061">
        <w:t xml:space="preserve">ovolenému účelu užívání jako řádný hospodář a šetřit jeho podstatu. </w:t>
      </w:r>
      <w:r w:rsidR="005A6092">
        <w:t xml:space="preserve">Pachtýř není oprávněn na pozemcích vysazovat trvalé porosty, budovat ohrady, přístřešky, či jakékoliv stavby bez předchozího souhlasu města Votice. Pokud to i přes to učiní, bere na vědomí, že realizací jakékoliv stavby se nestane jejím vlastníkem a taková stavba připadne do vlastnictví města Votice. Jakékoliv terénní úpravy bude realizovat pouze po předchozím písemném souhlasu propachtovatele. </w:t>
      </w:r>
      <w:r w:rsidR="00EE3839">
        <w:t xml:space="preserve">  </w:t>
      </w:r>
    </w:p>
    <w:p w14:paraId="067A2689" w14:textId="629C5C77" w:rsidR="005A6092" w:rsidRDefault="005A6092" w:rsidP="00EE3839">
      <w:pPr>
        <w:jc w:val="both"/>
      </w:pPr>
      <w:r w:rsidRPr="00E83061">
        <w:t xml:space="preserve">Pachtýř není oprávněn užívat </w:t>
      </w:r>
      <w:r>
        <w:t>p</w:t>
      </w:r>
      <w:r w:rsidRPr="00E83061">
        <w:t xml:space="preserve">ředmět </w:t>
      </w:r>
      <w:r>
        <w:t>p</w:t>
      </w:r>
      <w:r w:rsidRPr="00E83061">
        <w:t xml:space="preserve">achtu jiným způsobem než k </w:t>
      </w:r>
      <w:r>
        <w:t>p</w:t>
      </w:r>
      <w:r w:rsidRPr="00E83061">
        <w:t xml:space="preserve">ovolenému účelu užívání ani v případě, že by se v důsledku změny poměrů na straně </w:t>
      </w:r>
      <w:r>
        <w:t>p</w:t>
      </w:r>
      <w:r w:rsidRPr="00E83061">
        <w:t>achtýře jeho činnost v některém ohledu změnila a/nebo měla změnit jakýmkoli způsobem.</w:t>
      </w:r>
      <w:r w:rsidR="00EE3839">
        <w:t xml:space="preserve"> </w:t>
      </w:r>
      <w:r w:rsidR="00EE3839" w:rsidRPr="00EE3839">
        <w:t xml:space="preserve">Pachtýř není oprávněn bez předchozího písemného souhlasu </w:t>
      </w:r>
      <w:r w:rsidR="00EE3839">
        <w:t>p</w:t>
      </w:r>
      <w:r w:rsidR="00EE3839" w:rsidRPr="00EE3839">
        <w:t>ropachtovatele propachtovat předmět pachtu třetí osobě. Poruší-li pachtýř tuto svoji povinnost, je propachtovatel oprávněn vypovědět pacht bez výpovědní doby.</w:t>
      </w:r>
      <w:r w:rsidR="00EE3839">
        <w:t xml:space="preserve"> </w:t>
      </w:r>
      <w:r w:rsidR="00EE3839" w:rsidRPr="00EE3839">
        <w:t>Pachtýř není oprávněn bez předchozího písemného souhlasu Propachtovatele propachtovat předmět pachtu třetí osobě. Poruší-li Pachtýř tuto svoji povinnost, je propachtovatel oprávněn vypovědět pacht bez výpovědní doby.</w:t>
      </w:r>
      <w:r w:rsidR="008036CF">
        <w:t xml:space="preserve"> </w:t>
      </w:r>
    </w:p>
    <w:p w14:paraId="051E5B4C" w14:textId="77777777" w:rsidR="00353625" w:rsidRDefault="008036CF" w:rsidP="00353625">
      <w:pPr>
        <w:jc w:val="both"/>
      </w:pPr>
      <w:r>
        <w:lastRenderedPageBreak/>
        <w:t xml:space="preserve">Propachtovatel a jeho zástupci mohou vstoupit na předmět pachtu za účelem prohlídky a kontroly svého majetku.  </w:t>
      </w:r>
    </w:p>
    <w:p w14:paraId="5764A100" w14:textId="77777777" w:rsidR="00353625" w:rsidRDefault="00353625" w:rsidP="00353625">
      <w:pPr>
        <w:jc w:val="both"/>
      </w:pPr>
    </w:p>
    <w:p w14:paraId="2A408F1F" w14:textId="77777777" w:rsidR="00353625" w:rsidRPr="00827A74" w:rsidRDefault="005A6092" w:rsidP="00FF47D3">
      <w:pPr>
        <w:pStyle w:val="Nadpis1"/>
        <w:numPr>
          <w:ilvl w:val="0"/>
          <w:numId w:val="49"/>
        </w:numPr>
      </w:pPr>
      <w:r w:rsidRPr="00827A74">
        <w:t>Doba trvání pachtu a výše pachtovného</w:t>
      </w:r>
      <w:r w:rsidR="00353625" w:rsidRPr="00827A74">
        <w:t xml:space="preserve"> </w:t>
      </w:r>
    </w:p>
    <w:p w14:paraId="09BF0BF0" w14:textId="50D95304" w:rsidR="00082E91" w:rsidRDefault="00353625" w:rsidP="00630570">
      <w:pPr>
        <w:pStyle w:val="standard"/>
      </w:pPr>
      <w:r>
        <w:t>Pacht se podle této smlouvy sjednává ode dne podpisu této smlouvy na dobu neručitou. Pachtovní smlouva zaniká písemnou dohodou smluvních stran, nebo písemnou výpovědí. Smluvní strany se dohodly na výpovědní době v trvání 3 roky. Výpověď začíná běžet dnem doručení druhé smluvní straně, pokud se strany nedohodnou jinak. Smluvní strany se dohodly, že pachtovné činí</w:t>
      </w:r>
      <w:r w:rsidR="007A2AF8">
        <w:t xml:space="preserve"> 4</w:t>
      </w:r>
      <w:r>
        <w:t> 500 Kč/ha/rok</w:t>
      </w:r>
      <w:r w:rsidR="006430A1">
        <w:t xml:space="preserve">, to je celkem 113 850 Kč. </w:t>
      </w:r>
      <w:r>
        <w:t>Pachtovné bude pachtýřem uhrazeno nejdéle do</w:t>
      </w:r>
      <w:r w:rsidR="00624093">
        <w:t xml:space="preserve">                          </w:t>
      </w:r>
      <w:r>
        <w:t xml:space="preserve"> 30.11. příslušného kalendářního roku. První pachtovné za období </w:t>
      </w:r>
      <w:r w:rsidR="006430A1">
        <w:t xml:space="preserve">březen </w:t>
      </w:r>
      <w:r>
        <w:t xml:space="preserve">2025 – prosinec 2025 bude zaplaceno do 30. 11. 2025 ve výši </w:t>
      </w:r>
      <w:r w:rsidR="006430A1">
        <w:t>94 875 Kč.</w:t>
      </w:r>
      <w:r>
        <w:t xml:space="preserve"> Uvedené ceny jsou bez DPH. Pachtýř bude propachtovateli platit pachtovné bankovním převodem na účet číslo 19 – 320 085 349/0800, pod variabilním </w:t>
      </w:r>
      <w:r w:rsidRPr="00F86075">
        <w:t>symbolem</w:t>
      </w:r>
      <w:r w:rsidR="00082E91" w:rsidRPr="00F86075">
        <w:t xml:space="preserve"> </w:t>
      </w:r>
      <w:r w:rsidR="00481159" w:rsidRPr="00F86075">
        <w:t>9360000</w:t>
      </w:r>
      <w:r w:rsidR="00F86075" w:rsidRPr="00F86075">
        <w:t>164</w:t>
      </w:r>
      <w:r w:rsidR="00481159" w:rsidRPr="00F86075">
        <w:t xml:space="preserve">. </w:t>
      </w:r>
      <w:r w:rsidR="008A1814">
        <w:t xml:space="preserve">Uvedené ceny jsou bez DPH. </w:t>
      </w:r>
    </w:p>
    <w:p w14:paraId="0BFA7F78" w14:textId="04329D65" w:rsidR="005A6092" w:rsidRDefault="005A6092" w:rsidP="00353625">
      <w:pPr>
        <w:jc w:val="both"/>
      </w:pPr>
    </w:p>
    <w:p w14:paraId="55CB7561" w14:textId="5AF4A0A0" w:rsidR="009E6B96" w:rsidRDefault="00722A5E" w:rsidP="00630570">
      <w:pPr>
        <w:pStyle w:val="standard"/>
      </w:pPr>
      <w:r w:rsidRPr="00722A5E">
        <w:t>V případě jakékoli pozdní úhrady budou úroky z prodlení vypočítány v souladu s platnými českými právními předpisy. Úroky z prodlení budou počítány z dlužné částky za každý den prodlení.</w:t>
      </w:r>
      <w:r>
        <w:t xml:space="preserve"> </w:t>
      </w:r>
      <w:r w:rsidRPr="00722A5E">
        <w:t xml:space="preserve">Pachtovné bude automaticky každým rokem od 1. ledna valorizováno (zvyšováno) o sto procent (100 %) míry inflace v České republice bez nutnosti uzavřít dodatek k této </w:t>
      </w:r>
      <w:r w:rsidR="009E6B96">
        <w:t>s</w:t>
      </w:r>
      <w:r w:rsidRPr="00722A5E">
        <w:t xml:space="preserve">mlouvě. Propachtovatel bez zbytečného odkladu oznámí písemně </w:t>
      </w:r>
      <w:r w:rsidR="009E6B96">
        <w:t>p</w:t>
      </w:r>
      <w:r w:rsidRPr="00722A5E">
        <w:t xml:space="preserve">achtýři výši </w:t>
      </w:r>
      <w:r w:rsidR="009E6B96">
        <w:t>p</w:t>
      </w:r>
      <w:r w:rsidRPr="00722A5E">
        <w:t xml:space="preserve">achtovného pro daný rok po této automatické valorizaci </w:t>
      </w:r>
      <w:r w:rsidR="009E6B96">
        <w:t>p</w:t>
      </w:r>
      <w:r w:rsidRPr="00722A5E">
        <w:t>achtovného. Vzhledem ke skutečnosti, že růst míry inflace nebude pravděpodobně znám ihned k 1. lednu příslušného roku, platí, že ke zvýšení dochází zpětně od 1. ledna příslušného roku.</w:t>
      </w:r>
      <w:r w:rsidR="009E6B96">
        <w:t xml:space="preserve"> </w:t>
      </w:r>
      <w:r w:rsidR="009E6B96" w:rsidRPr="009E6B96">
        <w:t xml:space="preserve">Pachtýř je povinen platit valorizované </w:t>
      </w:r>
      <w:r w:rsidR="009E6B96">
        <w:t>p</w:t>
      </w:r>
      <w:r w:rsidR="009E6B96" w:rsidRPr="009E6B96">
        <w:t>achtovné</w:t>
      </w:r>
      <w:r w:rsidR="009E6B96">
        <w:t xml:space="preserve">. K první valorizaci </w:t>
      </w:r>
    </w:p>
    <w:p w14:paraId="50DC66BA" w14:textId="52E25EBB" w:rsidR="00722A5E" w:rsidRDefault="009E6B96" w:rsidP="00630570">
      <w:pPr>
        <w:pStyle w:val="standard"/>
      </w:pPr>
      <w:r>
        <w:t xml:space="preserve">dojde v lednu 2026. </w:t>
      </w:r>
      <w:r w:rsidRPr="009E6B96">
        <w:t xml:space="preserve">Výše </w:t>
      </w:r>
      <w:r>
        <w:t>p</w:t>
      </w:r>
      <w:r w:rsidRPr="009E6B96">
        <w:t xml:space="preserve">achtovného bude upravována </w:t>
      </w:r>
      <w:r>
        <w:t>p</w:t>
      </w:r>
      <w:r w:rsidRPr="009E6B96">
        <w:t xml:space="preserve">ropachtovatelem o výši ročního nárůstu indexu vyhlášeného v kalendářním roce, ve kterém dochází k indexaci. Při první indexaci bude jako výchozí použito základní </w:t>
      </w:r>
      <w:r>
        <w:t>p</w:t>
      </w:r>
      <w:r w:rsidRPr="009E6B96">
        <w:t xml:space="preserve">achtovné ke dni podpisu této </w:t>
      </w:r>
      <w:r>
        <w:t>s</w:t>
      </w:r>
      <w:r w:rsidRPr="009E6B96">
        <w:t xml:space="preserve">mlouvy (bez indexace). Pro každou následující indexaci bude použita výše </w:t>
      </w:r>
      <w:r>
        <w:t>p</w:t>
      </w:r>
      <w:r w:rsidRPr="009E6B96">
        <w:t xml:space="preserve">achtovného (zvýšeného o provedenou indexaci) z předchozího kalendářního roku. Jakákoli jednostranná úprava </w:t>
      </w:r>
      <w:r>
        <w:t>p</w:t>
      </w:r>
      <w:r w:rsidRPr="009E6B96">
        <w:t xml:space="preserve">achtovného v souvislosti s indexací podle této </w:t>
      </w:r>
      <w:r>
        <w:t>s</w:t>
      </w:r>
      <w:r w:rsidRPr="009E6B96">
        <w:t xml:space="preserve">mlouvy bude spočívat pouze v jeho zvýšení. Snižování </w:t>
      </w:r>
      <w:r>
        <w:t>p</w:t>
      </w:r>
      <w:r w:rsidRPr="009E6B96">
        <w:t xml:space="preserve">achtovného je možné pouze v případě, že se na tom </w:t>
      </w:r>
      <w:r>
        <w:t>s</w:t>
      </w:r>
      <w:r w:rsidRPr="009E6B96">
        <w:t>trany písemně dohodly.</w:t>
      </w:r>
      <w:r w:rsidR="00353625">
        <w:t xml:space="preserve"> </w:t>
      </w:r>
    </w:p>
    <w:p w14:paraId="515902C6" w14:textId="0AFDE3E9" w:rsidR="00353625" w:rsidRDefault="00353625" w:rsidP="00630570">
      <w:pPr>
        <w:pStyle w:val="standard"/>
      </w:pPr>
    </w:p>
    <w:p w14:paraId="491D126C" w14:textId="1B201C6C" w:rsidR="00624093" w:rsidRDefault="0072045C" w:rsidP="00FF47D3">
      <w:pPr>
        <w:pStyle w:val="Nadpis1"/>
      </w:pPr>
      <w:r>
        <w:t xml:space="preserve">Schvalovací doložka </w:t>
      </w:r>
    </w:p>
    <w:p w14:paraId="39EF15C1" w14:textId="7E63C77E" w:rsidR="0072045C" w:rsidRDefault="0072045C" w:rsidP="0072045C">
      <w:pPr>
        <w:jc w:val="both"/>
        <w:rPr>
          <w:lang w:eastAsia="en-US"/>
        </w:rPr>
      </w:pPr>
      <w:r>
        <w:rPr>
          <w:lang w:eastAsia="en-US"/>
        </w:rPr>
        <w:t xml:space="preserve">Město Votice prohlašuje, že záměr pachtu předmětu smlouvy byl zveřejněn na úřední desce Městského úřadu ve Voticích v období od 5. 12. 2024 do 27. 12. 2024. Rada města Votice usnesením č. </w:t>
      </w:r>
      <w:r w:rsidR="00FF47D3">
        <w:rPr>
          <w:lang w:eastAsia="en-US"/>
        </w:rPr>
        <w:t xml:space="preserve">56/11, dne 14. 1. 2025 schválila uzavření této pachtovní smlouvy. </w:t>
      </w:r>
    </w:p>
    <w:p w14:paraId="54E92781" w14:textId="42C73418" w:rsidR="00FF47D3" w:rsidRDefault="00FF47D3" w:rsidP="0072045C">
      <w:pPr>
        <w:jc w:val="both"/>
        <w:rPr>
          <w:lang w:eastAsia="en-US"/>
        </w:rPr>
      </w:pPr>
    </w:p>
    <w:p w14:paraId="6F265A27" w14:textId="2D5D776A" w:rsidR="00FF47D3" w:rsidRDefault="00FF47D3" w:rsidP="0072045C">
      <w:pPr>
        <w:jc w:val="both"/>
        <w:rPr>
          <w:lang w:eastAsia="en-US"/>
        </w:rPr>
      </w:pPr>
    </w:p>
    <w:p w14:paraId="75BAF10D" w14:textId="1FBE6DDF" w:rsidR="00FF47D3" w:rsidRDefault="00FF47D3" w:rsidP="0072045C">
      <w:pPr>
        <w:jc w:val="both"/>
        <w:rPr>
          <w:lang w:eastAsia="en-US"/>
        </w:rPr>
      </w:pPr>
    </w:p>
    <w:p w14:paraId="6789B816" w14:textId="2968070D" w:rsidR="00FF47D3" w:rsidRDefault="00FF47D3" w:rsidP="0072045C">
      <w:pPr>
        <w:jc w:val="both"/>
        <w:rPr>
          <w:lang w:eastAsia="en-US"/>
        </w:rPr>
      </w:pPr>
    </w:p>
    <w:p w14:paraId="16E33626" w14:textId="25A0FAAA" w:rsidR="00FF47D3" w:rsidRDefault="00FF47D3" w:rsidP="0072045C">
      <w:pPr>
        <w:jc w:val="both"/>
        <w:rPr>
          <w:lang w:eastAsia="en-US"/>
        </w:rPr>
      </w:pPr>
    </w:p>
    <w:p w14:paraId="2BBD21B4" w14:textId="05FDDB31" w:rsidR="00FF47D3" w:rsidRDefault="00FF47D3" w:rsidP="0072045C">
      <w:pPr>
        <w:jc w:val="both"/>
        <w:rPr>
          <w:lang w:eastAsia="en-US"/>
        </w:rPr>
      </w:pPr>
    </w:p>
    <w:p w14:paraId="2594FCE3" w14:textId="17211161" w:rsidR="00FF47D3" w:rsidRDefault="00FF47D3" w:rsidP="00FF47D3">
      <w:pPr>
        <w:pStyle w:val="Nadpis1"/>
      </w:pPr>
      <w:r>
        <w:lastRenderedPageBreak/>
        <w:t xml:space="preserve">Závěrečná ustanovení </w:t>
      </w:r>
    </w:p>
    <w:p w14:paraId="334FE13D" w14:textId="0AA272D7" w:rsidR="00FF47D3" w:rsidRPr="00FF47D3" w:rsidRDefault="00FF47D3" w:rsidP="00FF47D3">
      <w:pPr>
        <w:pStyle w:val="standard"/>
        <w:rPr>
          <w:iCs w:val="0"/>
          <w:lang w:eastAsia="en-US"/>
        </w:rPr>
      </w:pPr>
      <w:r>
        <w:rPr>
          <w:lang w:eastAsia="en-US"/>
        </w:rPr>
        <w:t>Tato smlouva obsahuje</w:t>
      </w:r>
      <w:r w:rsidR="00481159">
        <w:rPr>
          <w:lang w:eastAsia="en-US"/>
        </w:rPr>
        <w:t xml:space="preserve"> sedm stran včetně příloh</w:t>
      </w:r>
      <w:r>
        <w:rPr>
          <w:lang w:eastAsia="en-US"/>
        </w:rPr>
        <w:t xml:space="preserve">, je sepsána </w:t>
      </w:r>
      <w:r w:rsidRPr="00FF47D3">
        <w:rPr>
          <w:iCs w:val="0"/>
          <w:lang w:eastAsia="en-US"/>
        </w:rPr>
        <w:t xml:space="preserve">ve dvou vyhotoveních, z nichž každá strana obdrží po jednom. Pokud tato smlouva nestanoví jinak, řídí se příslušná ustanovení této smlouvy příslušnými platnými právními předpisy, a především občanským zákoníkem. Účastníci této smlouvy prohlašují, že tuto smlouvu uzavírají svobodně a vážně, na základě pravdivých údajů, na základě jejich pravé a svobodné vůle a neuzavírají ji v tísni či za nápadně nevýhodných podmínek. Účastníci této smlouvy prohlašují, že si smlouvu přečetli, s celou smlouvou souhlasí a na důkaz souhlasu připojují své vlastnoruční podpisy. </w:t>
      </w:r>
    </w:p>
    <w:p w14:paraId="1A80A08D" w14:textId="77777777" w:rsidR="00FF47D3" w:rsidRPr="00FF47D3" w:rsidRDefault="00FF47D3" w:rsidP="00FF47D3">
      <w:pPr>
        <w:pStyle w:val="standard"/>
        <w:rPr>
          <w:iCs w:val="0"/>
          <w:lang w:eastAsia="en-US"/>
        </w:rPr>
      </w:pPr>
    </w:p>
    <w:p w14:paraId="539C0E53" w14:textId="6C59FCD5" w:rsidR="00FF47D3" w:rsidRPr="00FF47D3" w:rsidRDefault="00FF47D3" w:rsidP="00FF47D3">
      <w:pPr>
        <w:pStyle w:val="standard"/>
        <w:rPr>
          <w:iCs w:val="0"/>
          <w:lang w:eastAsia="en-US"/>
        </w:rPr>
      </w:pPr>
      <w:r w:rsidRPr="00FF47D3">
        <w:rPr>
          <w:iCs w:val="0"/>
          <w:lang w:eastAsia="en-US"/>
        </w:rPr>
        <w:t>Votice</w:t>
      </w:r>
      <w:r>
        <w:rPr>
          <w:iCs w:val="0"/>
          <w:lang w:eastAsia="en-US"/>
        </w:rPr>
        <w:t xml:space="preserve">, dne </w:t>
      </w:r>
      <w:r w:rsidR="00F86075">
        <w:rPr>
          <w:iCs w:val="0"/>
          <w:lang w:eastAsia="en-US"/>
        </w:rPr>
        <w:t>28. 2. 2025</w:t>
      </w:r>
    </w:p>
    <w:p w14:paraId="24DE5C79" w14:textId="77777777" w:rsidR="00FF47D3" w:rsidRPr="00FF47D3" w:rsidRDefault="00FF47D3" w:rsidP="00FF47D3">
      <w:pPr>
        <w:pStyle w:val="standard"/>
        <w:rPr>
          <w:iCs w:val="0"/>
          <w:lang w:eastAsia="en-US"/>
        </w:rPr>
      </w:pPr>
    </w:p>
    <w:p w14:paraId="018E4B07" w14:textId="77777777" w:rsidR="00FF47D3" w:rsidRPr="00FF47D3" w:rsidRDefault="00FF47D3" w:rsidP="00FF47D3">
      <w:pPr>
        <w:pStyle w:val="standard"/>
        <w:rPr>
          <w:iCs w:val="0"/>
        </w:rPr>
      </w:pPr>
    </w:p>
    <w:p w14:paraId="4AE10071" w14:textId="77777777" w:rsidR="00FF47D3" w:rsidRPr="00FF47D3" w:rsidRDefault="00FF47D3" w:rsidP="00FF47D3">
      <w:pPr>
        <w:pStyle w:val="standard"/>
        <w:rPr>
          <w:iCs w:val="0"/>
        </w:rPr>
      </w:pPr>
    </w:p>
    <w:p w14:paraId="34DAD209" w14:textId="77777777" w:rsidR="00FF47D3" w:rsidRPr="00FF47D3" w:rsidRDefault="00FF47D3" w:rsidP="00FF47D3">
      <w:pPr>
        <w:pStyle w:val="standard"/>
        <w:rPr>
          <w:iCs w:val="0"/>
        </w:rPr>
      </w:pPr>
    </w:p>
    <w:p w14:paraId="49B86030" w14:textId="77777777" w:rsidR="00FF47D3" w:rsidRPr="00FF47D3" w:rsidRDefault="00FF47D3" w:rsidP="00FF47D3">
      <w:pPr>
        <w:pStyle w:val="standard"/>
        <w:rPr>
          <w:iCs w:val="0"/>
        </w:rPr>
      </w:pPr>
      <w:r w:rsidRPr="00FF47D3">
        <w:rPr>
          <w:iCs w:val="0"/>
        </w:rPr>
        <w:t>___________________________                   ______________________________</w:t>
      </w:r>
    </w:p>
    <w:p w14:paraId="414EDEC4" w14:textId="57B3838B" w:rsidR="00FF47D3" w:rsidRPr="00FF47D3" w:rsidRDefault="00FF47D3" w:rsidP="00FF47D3">
      <w:pPr>
        <w:pStyle w:val="standard"/>
        <w:rPr>
          <w:b/>
          <w:bCs/>
          <w:iCs w:val="0"/>
        </w:rPr>
      </w:pPr>
      <w:r w:rsidRPr="00FF47D3">
        <w:rPr>
          <w:iCs w:val="0"/>
        </w:rPr>
        <w:t xml:space="preserve">            </w:t>
      </w:r>
      <w:r w:rsidRPr="00FF47D3">
        <w:rPr>
          <w:b/>
          <w:bCs/>
          <w:iCs w:val="0"/>
        </w:rPr>
        <w:t xml:space="preserve">Město Votice                                              </w:t>
      </w:r>
      <w:r>
        <w:rPr>
          <w:b/>
          <w:bCs/>
          <w:iCs w:val="0"/>
        </w:rPr>
        <w:t>Agrofarma, s.r.o.</w:t>
      </w:r>
    </w:p>
    <w:p w14:paraId="09C4CA11" w14:textId="17C71AED" w:rsidR="00FF47D3" w:rsidRPr="00FF47D3" w:rsidRDefault="00FF47D3" w:rsidP="00FF47D3">
      <w:pPr>
        <w:pStyle w:val="standard"/>
        <w:rPr>
          <w:iCs w:val="0"/>
        </w:rPr>
      </w:pPr>
      <w:r w:rsidRPr="00FF47D3">
        <w:rPr>
          <w:iCs w:val="0"/>
        </w:rPr>
        <w:t>zastoupené Ing. Ivou Malou                           zastoupen</w:t>
      </w:r>
      <w:r>
        <w:rPr>
          <w:iCs w:val="0"/>
        </w:rPr>
        <w:t>á</w:t>
      </w:r>
      <w:r w:rsidRPr="00FF47D3">
        <w:rPr>
          <w:iCs w:val="0"/>
        </w:rPr>
        <w:t xml:space="preserve"> Milošem Tomešem </w:t>
      </w:r>
    </w:p>
    <w:p w14:paraId="6AA47733" w14:textId="412D674A" w:rsidR="00FF47D3" w:rsidRDefault="00827A74" w:rsidP="00FF47D3">
      <w:pPr>
        <w:rPr>
          <w:lang w:eastAsia="en-US"/>
        </w:rPr>
      </w:pPr>
      <w:r>
        <w:rPr>
          <w:iCs/>
          <w:noProof/>
        </w:rPr>
        <w:drawing>
          <wp:anchor distT="0" distB="0" distL="114300" distR="114300" simplePos="0" relativeHeight="251659264" behindDoc="0" locked="0" layoutInCell="1" allowOverlap="1" wp14:anchorId="17A3E2DF" wp14:editId="08259274">
            <wp:simplePos x="0" y="0"/>
            <wp:positionH relativeFrom="column">
              <wp:posOffset>-13259</wp:posOffset>
            </wp:positionH>
            <wp:positionV relativeFrom="paragraph">
              <wp:posOffset>860596</wp:posOffset>
            </wp:positionV>
            <wp:extent cx="5759450" cy="4435475"/>
            <wp:effectExtent l="0" t="0" r="0" b="3175"/>
            <wp:wrapSquare wrapText="bothSides"/>
            <wp:docPr id="211849130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435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US"/>
        </w:rPr>
        <w:t xml:space="preserve"> </w:t>
      </w:r>
    </w:p>
    <w:p w14:paraId="05E0659E" w14:textId="47F5AC71" w:rsidR="00827A74" w:rsidRDefault="00827A74" w:rsidP="00FF47D3">
      <w:pPr>
        <w:rPr>
          <w:lang w:eastAsia="en-US"/>
        </w:rPr>
      </w:pPr>
    </w:p>
    <w:p w14:paraId="36E53AED" w14:textId="1BA33233" w:rsidR="00827A74" w:rsidRPr="00FF47D3" w:rsidRDefault="00827A74" w:rsidP="00FF47D3">
      <w:pPr>
        <w:rPr>
          <w:lang w:eastAsia="en-US"/>
        </w:rPr>
      </w:pPr>
      <w:r>
        <w:rPr>
          <w:lang w:eastAsia="en-US"/>
        </w:rPr>
        <w:t>grafická příloha č.1</w:t>
      </w:r>
    </w:p>
    <w:p w14:paraId="5FB6B7B5" w14:textId="62005FAE" w:rsidR="00353625" w:rsidRPr="00FF47D3" w:rsidRDefault="002C6BC8" w:rsidP="0072045C">
      <w:pPr>
        <w:pStyle w:val="standard"/>
        <w:rPr>
          <w:iCs w:val="0"/>
        </w:rPr>
      </w:pPr>
      <w:r>
        <w:rPr>
          <w:noProof/>
        </w:rPr>
        <w:lastRenderedPageBreak/>
        <w:drawing>
          <wp:anchor distT="0" distB="0" distL="114300" distR="114300" simplePos="0" relativeHeight="251660288" behindDoc="0" locked="0" layoutInCell="1" allowOverlap="1" wp14:anchorId="4EFBE94A" wp14:editId="0EA7D3E3">
            <wp:simplePos x="0" y="0"/>
            <wp:positionH relativeFrom="column">
              <wp:posOffset>-1282700</wp:posOffset>
            </wp:positionH>
            <wp:positionV relativeFrom="paragraph">
              <wp:posOffset>1219200</wp:posOffset>
            </wp:positionV>
            <wp:extent cx="8306435" cy="5879465"/>
            <wp:effectExtent l="0" t="5715" r="0" b="0"/>
            <wp:wrapSquare wrapText="bothSides"/>
            <wp:docPr id="44296201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8306435" cy="587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3D9E2" w14:textId="7CF690B8" w:rsidR="00B7411D" w:rsidRDefault="00B7411D" w:rsidP="00630570">
      <w:pPr>
        <w:pStyle w:val="standard"/>
      </w:pPr>
    </w:p>
    <w:p w14:paraId="216ABEF9" w14:textId="19720757" w:rsidR="00A823B2" w:rsidRDefault="00A823B2" w:rsidP="00630570">
      <w:pPr>
        <w:pStyle w:val="standard"/>
      </w:pPr>
    </w:p>
    <w:p w14:paraId="18FA7782" w14:textId="77777777" w:rsidR="002C6BC8" w:rsidRDefault="002C6BC8" w:rsidP="00630570">
      <w:pPr>
        <w:pStyle w:val="standard"/>
      </w:pPr>
      <w:r>
        <w:lastRenderedPageBreak/>
        <w:t xml:space="preserve">příloha č.2 – soupis pozemků, předmět smlouvy  </w:t>
      </w:r>
    </w:p>
    <w:p w14:paraId="0D4B8343" w14:textId="77777777" w:rsidR="002C6BC8" w:rsidRDefault="002C6BC8" w:rsidP="00630570">
      <w:pPr>
        <w:pStyle w:val="standard"/>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396"/>
        <w:gridCol w:w="1474"/>
        <w:gridCol w:w="2421"/>
        <w:gridCol w:w="2535"/>
      </w:tblGrid>
      <w:tr w:rsidR="002C6BC8" w14:paraId="1FFA4490" w14:textId="77777777" w:rsidTr="003B00BF">
        <w:tc>
          <w:tcPr>
            <w:tcW w:w="1128" w:type="dxa"/>
            <w:shd w:val="clear" w:color="auto" w:fill="auto"/>
          </w:tcPr>
          <w:p w14:paraId="24F76261"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 xml:space="preserve">Parc. č. </w:t>
            </w:r>
          </w:p>
        </w:tc>
        <w:tc>
          <w:tcPr>
            <w:tcW w:w="1396" w:type="dxa"/>
            <w:shd w:val="clear" w:color="auto" w:fill="auto"/>
          </w:tcPr>
          <w:p w14:paraId="4185F031"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Kat. území</w:t>
            </w:r>
          </w:p>
        </w:tc>
        <w:tc>
          <w:tcPr>
            <w:tcW w:w="1474" w:type="dxa"/>
            <w:shd w:val="clear" w:color="auto" w:fill="auto"/>
          </w:tcPr>
          <w:p w14:paraId="4A5C502E"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Výměra v m</w:t>
            </w:r>
            <w:r>
              <w:rPr>
                <w:rFonts w:ascii="Calibri" w:eastAsia="Calibri" w:hAnsi="Calibri"/>
                <w:b/>
                <w:sz w:val="22"/>
                <w:szCs w:val="22"/>
                <w:vertAlign w:val="superscript"/>
                <w:lang w:eastAsia="en-US"/>
              </w:rPr>
              <w:t>2</w:t>
            </w:r>
          </w:p>
        </w:tc>
        <w:tc>
          <w:tcPr>
            <w:tcW w:w="2421" w:type="dxa"/>
            <w:shd w:val="clear" w:color="auto" w:fill="auto"/>
          </w:tcPr>
          <w:p w14:paraId="527CE062"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Druh</w:t>
            </w:r>
          </w:p>
        </w:tc>
        <w:tc>
          <w:tcPr>
            <w:tcW w:w="2535" w:type="dxa"/>
            <w:shd w:val="clear" w:color="auto" w:fill="auto"/>
          </w:tcPr>
          <w:p w14:paraId="1BB8EA1E"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Poznámka</w:t>
            </w:r>
          </w:p>
        </w:tc>
      </w:tr>
      <w:tr w:rsidR="002C6BC8" w14:paraId="253246FC" w14:textId="77777777" w:rsidTr="003B00BF">
        <w:tc>
          <w:tcPr>
            <w:tcW w:w="1128" w:type="dxa"/>
            <w:shd w:val="clear" w:color="auto" w:fill="auto"/>
          </w:tcPr>
          <w:p w14:paraId="5F24FC9C"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608</w:t>
            </w:r>
          </w:p>
        </w:tc>
        <w:tc>
          <w:tcPr>
            <w:tcW w:w="1396" w:type="dxa"/>
            <w:shd w:val="clear" w:color="auto" w:fill="auto"/>
          </w:tcPr>
          <w:p w14:paraId="28FBE4A2"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627EED45"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13739</w:t>
            </w:r>
          </w:p>
        </w:tc>
        <w:tc>
          <w:tcPr>
            <w:tcW w:w="2421" w:type="dxa"/>
            <w:shd w:val="clear" w:color="auto" w:fill="auto"/>
          </w:tcPr>
          <w:p w14:paraId="3A6168C7"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45FD65AC" w14:textId="77777777" w:rsidR="002C6BC8" w:rsidRDefault="002C6BC8" w:rsidP="008B2CD4">
            <w:pPr>
              <w:jc w:val="both"/>
              <w:rPr>
                <w:rFonts w:ascii="Calibri" w:eastAsia="Calibri" w:hAnsi="Calibri"/>
                <w:sz w:val="22"/>
                <w:szCs w:val="22"/>
                <w:lang w:eastAsia="en-US"/>
              </w:rPr>
            </w:pPr>
          </w:p>
        </w:tc>
      </w:tr>
      <w:tr w:rsidR="002C6BC8" w14:paraId="3ABFD409" w14:textId="77777777" w:rsidTr="003B00BF">
        <w:tc>
          <w:tcPr>
            <w:tcW w:w="1128" w:type="dxa"/>
            <w:shd w:val="clear" w:color="auto" w:fill="auto"/>
          </w:tcPr>
          <w:p w14:paraId="14DA00AD"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656</w:t>
            </w:r>
          </w:p>
        </w:tc>
        <w:tc>
          <w:tcPr>
            <w:tcW w:w="1396" w:type="dxa"/>
            <w:shd w:val="clear" w:color="auto" w:fill="auto"/>
          </w:tcPr>
          <w:p w14:paraId="0A589922"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03F76E3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216</w:t>
            </w:r>
          </w:p>
        </w:tc>
        <w:tc>
          <w:tcPr>
            <w:tcW w:w="2421" w:type="dxa"/>
            <w:shd w:val="clear" w:color="auto" w:fill="auto"/>
          </w:tcPr>
          <w:p w14:paraId="464CFF8A"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12F421C2" w14:textId="77777777" w:rsidR="002C6BC8" w:rsidRDefault="002C6BC8" w:rsidP="008B2CD4">
            <w:pPr>
              <w:jc w:val="both"/>
              <w:rPr>
                <w:rFonts w:ascii="Calibri" w:eastAsia="Calibri" w:hAnsi="Calibri"/>
                <w:sz w:val="22"/>
                <w:szCs w:val="22"/>
                <w:lang w:eastAsia="en-US"/>
              </w:rPr>
            </w:pPr>
          </w:p>
        </w:tc>
      </w:tr>
      <w:tr w:rsidR="002C6BC8" w14:paraId="7FC52F61" w14:textId="77777777" w:rsidTr="003B00BF">
        <w:tc>
          <w:tcPr>
            <w:tcW w:w="1128" w:type="dxa"/>
            <w:shd w:val="clear" w:color="auto" w:fill="auto"/>
          </w:tcPr>
          <w:p w14:paraId="6C363ED3"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2360</w:t>
            </w:r>
          </w:p>
        </w:tc>
        <w:tc>
          <w:tcPr>
            <w:tcW w:w="1396" w:type="dxa"/>
            <w:shd w:val="clear" w:color="auto" w:fill="auto"/>
          </w:tcPr>
          <w:p w14:paraId="78151185"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5B4E18AC"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1408</w:t>
            </w:r>
          </w:p>
        </w:tc>
        <w:tc>
          <w:tcPr>
            <w:tcW w:w="2421" w:type="dxa"/>
            <w:shd w:val="clear" w:color="auto" w:fill="auto"/>
          </w:tcPr>
          <w:p w14:paraId="5E1553FA"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Ostatní plocha</w:t>
            </w:r>
          </w:p>
        </w:tc>
        <w:tc>
          <w:tcPr>
            <w:tcW w:w="2535" w:type="dxa"/>
            <w:shd w:val="clear" w:color="auto" w:fill="auto"/>
          </w:tcPr>
          <w:p w14:paraId="73438153" w14:textId="77777777" w:rsidR="002C6BC8" w:rsidRDefault="002C6BC8" w:rsidP="008B2CD4">
            <w:pPr>
              <w:jc w:val="both"/>
              <w:rPr>
                <w:rFonts w:ascii="Calibri" w:eastAsia="Calibri" w:hAnsi="Calibri"/>
                <w:sz w:val="22"/>
                <w:szCs w:val="22"/>
                <w:lang w:eastAsia="en-US"/>
              </w:rPr>
            </w:pPr>
          </w:p>
        </w:tc>
      </w:tr>
      <w:tr w:rsidR="002C6BC8" w14:paraId="2B45DAEC" w14:textId="77777777" w:rsidTr="003B00BF">
        <w:tc>
          <w:tcPr>
            <w:tcW w:w="1128" w:type="dxa"/>
            <w:shd w:val="clear" w:color="auto" w:fill="auto"/>
          </w:tcPr>
          <w:p w14:paraId="4AB7A189"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1124/1</w:t>
            </w:r>
          </w:p>
        </w:tc>
        <w:tc>
          <w:tcPr>
            <w:tcW w:w="1396" w:type="dxa"/>
            <w:shd w:val="clear" w:color="auto" w:fill="auto"/>
          </w:tcPr>
          <w:p w14:paraId="01BCE402"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4683CF08"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1022</w:t>
            </w:r>
          </w:p>
        </w:tc>
        <w:tc>
          <w:tcPr>
            <w:tcW w:w="2421" w:type="dxa"/>
            <w:shd w:val="clear" w:color="auto" w:fill="auto"/>
          </w:tcPr>
          <w:p w14:paraId="49AA497D"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35" w:type="dxa"/>
            <w:shd w:val="clear" w:color="auto" w:fill="auto"/>
          </w:tcPr>
          <w:p w14:paraId="24D21A40" w14:textId="77777777" w:rsidR="002C6BC8" w:rsidRDefault="002C6BC8" w:rsidP="008B2CD4">
            <w:pPr>
              <w:jc w:val="both"/>
              <w:rPr>
                <w:rFonts w:ascii="Calibri" w:eastAsia="Calibri" w:hAnsi="Calibri"/>
                <w:sz w:val="22"/>
                <w:szCs w:val="22"/>
                <w:lang w:eastAsia="en-US"/>
              </w:rPr>
            </w:pPr>
          </w:p>
        </w:tc>
      </w:tr>
      <w:tr w:rsidR="002C6BC8" w14:paraId="154614A9" w14:textId="77777777" w:rsidTr="003B00BF">
        <w:tc>
          <w:tcPr>
            <w:tcW w:w="1128" w:type="dxa"/>
            <w:shd w:val="clear" w:color="auto" w:fill="auto"/>
          </w:tcPr>
          <w:p w14:paraId="31EC6920"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1296/16</w:t>
            </w:r>
          </w:p>
        </w:tc>
        <w:tc>
          <w:tcPr>
            <w:tcW w:w="1396" w:type="dxa"/>
            <w:shd w:val="clear" w:color="auto" w:fill="auto"/>
          </w:tcPr>
          <w:p w14:paraId="5589BED9"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206B7CF3"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1297</w:t>
            </w:r>
          </w:p>
        </w:tc>
        <w:tc>
          <w:tcPr>
            <w:tcW w:w="2421" w:type="dxa"/>
            <w:shd w:val="clear" w:color="auto" w:fill="auto"/>
          </w:tcPr>
          <w:p w14:paraId="56A54241"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35" w:type="dxa"/>
            <w:shd w:val="clear" w:color="auto" w:fill="auto"/>
          </w:tcPr>
          <w:p w14:paraId="1CEB987F" w14:textId="77777777" w:rsidR="002C6BC8" w:rsidRDefault="002C6BC8" w:rsidP="008B2CD4">
            <w:pPr>
              <w:jc w:val="both"/>
              <w:rPr>
                <w:rFonts w:ascii="Calibri" w:eastAsia="Calibri" w:hAnsi="Calibri"/>
                <w:sz w:val="22"/>
                <w:szCs w:val="22"/>
                <w:lang w:eastAsia="en-US"/>
              </w:rPr>
            </w:pPr>
          </w:p>
        </w:tc>
      </w:tr>
      <w:tr w:rsidR="002C6BC8" w14:paraId="372DD096" w14:textId="77777777" w:rsidTr="003B00BF">
        <w:tc>
          <w:tcPr>
            <w:tcW w:w="1128" w:type="dxa"/>
            <w:shd w:val="clear" w:color="auto" w:fill="auto"/>
          </w:tcPr>
          <w:p w14:paraId="3C9346AD"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2068/17</w:t>
            </w:r>
          </w:p>
        </w:tc>
        <w:tc>
          <w:tcPr>
            <w:tcW w:w="1396" w:type="dxa"/>
            <w:shd w:val="clear" w:color="auto" w:fill="auto"/>
          </w:tcPr>
          <w:p w14:paraId="790B25EC"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3BBACF16"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6087</w:t>
            </w:r>
          </w:p>
        </w:tc>
        <w:tc>
          <w:tcPr>
            <w:tcW w:w="2421" w:type="dxa"/>
            <w:shd w:val="clear" w:color="auto" w:fill="auto"/>
          </w:tcPr>
          <w:p w14:paraId="08A75EA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35" w:type="dxa"/>
            <w:shd w:val="clear" w:color="auto" w:fill="auto"/>
          </w:tcPr>
          <w:p w14:paraId="17E7EAF7" w14:textId="77777777" w:rsidR="002C6BC8" w:rsidRDefault="002C6BC8" w:rsidP="008B2CD4">
            <w:pPr>
              <w:jc w:val="both"/>
              <w:rPr>
                <w:rFonts w:ascii="Calibri" w:eastAsia="Calibri" w:hAnsi="Calibri"/>
                <w:sz w:val="22"/>
                <w:szCs w:val="22"/>
                <w:lang w:eastAsia="en-US"/>
              </w:rPr>
            </w:pPr>
          </w:p>
        </w:tc>
      </w:tr>
      <w:tr w:rsidR="002C6BC8" w14:paraId="2EE4AED1" w14:textId="77777777" w:rsidTr="003B00BF">
        <w:tc>
          <w:tcPr>
            <w:tcW w:w="1128" w:type="dxa"/>
            <w:shd w:val="clear" w:color="auto" w:fill="auto"/>
          </w:tcPr>
          <w:p w14:paraId="73A7CF93"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2108/29</w:t>
            </w:r>
          </w:p>
        </w:tc>
        <w:tc>
          <w:tcPr>
            <w:tcW w:w="1396" w:type="dxa"/>
            <w:shd w:val="clear" w:color="auto" w:fill="auto"/>
          </w:tcPr>
          <w:p w14:paraId="07D32661"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4A7400F9"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1752</w:t>
            </w:r>
          </w:p>
        </w:tc>
        <w:tc>
          <w:tcPr>
            <w:tcW w:w="2421" w:type="dxa"/>
            <w:shd w:val="clear" w:color="auto" w:fill="auto"/>
          </w:tcPr>
          <w:p w14:paraId="5F5630F7"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08A14BC6" w14:textId="77777777" w:rsidR="002C6BC8" w:rsidRDefault="002C6BC8" w:rsidP="008B2CD4">
            <w:pPr>
              <w:jc w:val="both"/>
              <w:rPr>
                <w:rFonts w:ascii="Calibri" w:eastAsia="Calibri" w:hAnsi="Calibri"/>
                <w:sz w:val="22"/>
                <w:szCs w:val="22"/>
                <w:lang w:eastAsia="en-US"/>
              </w:rPr>
            </w:pPr>
          </w:p>
        </w:tc>
      </w:tr>
      <w:tr w:rsidR="002C6BC8" w14:paraId="65E9CC1E" w14:textId="77777777" w:rsidTr="003B00BF">
        <w:tc>
          <w:tcPr>
            <w:tcW w:w="1128" w:type="dxa"/>
            <w:shd w:val="clear" w:color="auto" w:fill="auto"/>
          </w:tcPr>
          <w:p w14:paraId="16135122"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2108/33</w:t>
            </w:r>
          </w:p>
        </w:tc>
        <w:tc>
          <w:tcPr>
            <w:tcW w:w="1396" w:type="dxa"/>
            <w:shd w:val="clear" w:color="auto" w:fill="auto"/>
          </w:tcPr>
          <w:p w14:paraId="7E1C4A95"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1E66300A"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629</w:t>
            </w:r>
          </w:p>
        </w:tc>
        <w:tc>
          <w:tcPr>
            <w:tcW w:w="2421" w:type="dxa"/>
            <w:shd w:val="clear" w:color="auto" w:fill="auto"/>
          </w:tcPr>
          <w:p w14:paraId="514DB77D"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2D8517AB" w14:textId="77777777" w:rsidR="002C6BC8" w:rsidRDefault="002C6BC8" w:rsidP="008B2CD4">
            <w:pPr>
              <w:jc w:val="both"/>
              <w:rPr>
                <w:rFonts w:ascii="Calibri" w:eastAsia="Calibri" w:hAnsi="Calibri"/>
                <w:sz w:val="22"/>
                <w:szCs w:val="22"/>
                <w:lang w:eastAsia="en-US"/>
              </w:rPr>
            </w:pPr>
          </w:p>
        </w:tc>
      </w:tr>
      <w:tr w:rsidR="002C6BC8" w14:paraId="0CEE220C" w14:textId="77777777" w:rsidTr="003B00BF">
        <w:tc>
          <w:tcPr>
            <w:tcW w:w="1128" w:type="dxa"/>
            <w:shd w:val="clear" w:color="auto" w:fill="auto"/>
          </w:tcPr>
          <w:p w14:paraId="5548824C"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2290/1</w:t>
            </w:r>
          </w:p>
        </w:tc>
        <w:tc>
          <w:tcPr>
            <w:tcW w:w="1396" w:type="dxa"/>
            <w:shd w:val="clear" w:color="auto" w:fill="auto"/>
          </w:tcPr>
          <w:p w14:paraId="59BB90EC"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0BB39C7B"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38199</w:t>
            </w:r>
          </w:p>
        </w:tc>
        <w:tc>
          <w:tcPr>
            <w:tcW w:w="2421" w:type="dxa"/>
            <w:shd w:val="clear" w:color="auto" w:fill="auto"/>
          </w:tcPr>
          <w:p w14:paraId="0486DFFF"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454BEDC9" w14:textId="77777777" w:rsidR="002C6BC8" w:rsidRDefault="002C6BC8" w:rsidP="008B2CD4">
            <w:pPr>
              <w:jc w:val="both"/>
              <w:rPr>
                <w:rFonts w:ascii="Calibri" w:eastAsia="Calibri" w:hAnsi="Calibri"/>
                <w:sz w:val="22"/>
                <w:szCs w:val="22"/>
                <w:lang w:eastAsia="en-US"/>
              </w:rPr>
            </w:pPr>
          </w:p>
        </w:tc>
      </w:tr>
      <w:tr w:rsidR="002C6BC8" w14:paraId="4E63A818" w14:textId="77777777" w:rsidTr="003B00BF">
        <w:tc>
          <w:tcPr>
            <w:tcW w:w="1128" w:type="dxa"/>
            <w:shd w:val="clear" w:color="auto" w:fill="auto"/>
          </w:tcPr>
          <w:p w14:paraId="269CDAA9"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2290/10</w:t>
            </w:r>
          </w:p>
        </w:tc>
        <w:tc>
          <w:tcPr>
            <w:tcW w:w="1396" w:type="dxa"/>
            <w:shd w:val="clear" w:color="auto" w:fill="auto"/>
          </w:tcPr>
          <w:p w14:paraId="6A7D56FD"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657F20B1" w14:textId="09A40072" w:rsidR="002C6BC8" w:rsidRDefault="002C6BC8" w:rsidP="0038092E">
            <w:pPr>
              <w:tabs>
                <w:tab w:val="left" w:pos="1222"/>
              </w:tabs>
              <w:jc w:val="both"/>
              <w:rPr>
                <w:rFonts w:ascii="Calibri" w:eastAsia="Calibri" w:hAnsi="Calibri"/>
                <w:sz w:val="22"/>
                <w:szCs w:val="22"/>
                <w:lang w:eastAsia="en-US"/>
              </w:rPr>
            </w:pPr>
            <w:r>
              <w:rPr>
                <w:rFonts w:ascii="Calibri" w:eastAsia="Calibri" w:hAnsi="Calibri"/>
                <w:sz w:val="22"/>
                <w:szCs w:val="22"/>
                <w:lang w:eastAsia="en-US"/>
              </w:rPr>
              <w:t>494</w:t>
            </w:r>
            <w:r w:rsidR="0038092E">
              <w:rPr>
                <w:rFonts w:ascii="Calibri" w:eastAsia="Calibri" w:hAnsi="Calibri"/>
                <w:sz w:val="22"/>
                <w:szCs w:val="22"/>
                <w:lang w:eastAsia="en-US"/>
              </w:rPr>
              <w:tab/>
            </w:r>
          </w:p>
        </w:tc>
        <w:tc>
          <w:tcPr>
            <w:tcW w:w="2421" w:type="dxa"/>
            <w:shd w:val="clear" w:color="auto" w:fill="auto"/>
          </w:tcPr>
          <w:p w14:paraId="59161F02"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40B08178" w14:textId="77777777" w:rsidR="002C6BC8" w:rsidRDefault="002C6BC8" w:rsidP="008B2CD4">
            <w:pPr>
              <w:jc w:val="both"/>
              <w:rPr>
                <w:rFonts w:ascii="Calibri" w:eastAsia="Calibri" w:hAnsi="Calibri"/>
                <w:sz w:val="22"/>
                <w:szCs w:val="22"/>
                <w:lang w:eastAsia="en-US"/>
              </w:rPr>
            </w:pPr>
          </w:p>
        </w:tc>
      </w:tr>
      <w:tr w:rsidR="00E925CE" w14:paraId="02ADCA02" w14:textId="77777777" w:rsidTr="003B00BF">
        <w:tc>
          <w:tcPr>
            <w:tcW w:w="1128" w:type="dxa"/>
            <w:shd w:val="clear" w:color="auto" w:fill="auto"/>
          </w:tcPr>
          <w:p w14:paraId="1F22E6E9" w14:textId="56587672" w:rsidR="00E925CE" w:rsidRDefault="00E925CE" w:rsidP="008B2CD4">
            <w:pPr>
              <w:jc w:val="both"/>
              <w:rPr>
                <w:rFonts w:ascii="Calibri" w:eastAsia="Calibri" w:hAnsi="Calibri"/>
                <w:sz w:val="22"/>
                <w:szCs w:val="22"/>
                <w:lang w:eastAsia="en-US"/>
              </w:rPr>
            </w:pPr>
            <w:r>
              <w:rPr>
                <w:rFonts w:ascii="Calibri" w:eastAsia="Calibri" w:hAnsi="Calibri"/>
                <w:sz w:val="22"/>
                <w:szCs w:val="22"/>
                <w:lang w:eastAsia="en-US"/>
              </w:rPr>
              <w:t>2290/12</w:t>
            </w:r>
          </w:p>
        </w:tc>
        <w:tc>
          <w:tcPr>
            <w:tcW w:w="1396" w:type="dxa"/>
            <w:shd w:val="clear" w:color="auto" w:fill="auto"/>
          </w:tcPr>
          <w:p w14:paraId="1901406E" w14:textId="7404F749" w:rsidR="00E925CE" w:rsidRDefault="00E925CE"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60116FE2" w14:textId="42CF5B56" w:rsidR="00E925CE" w:rsidRDefault="0038092E" w:rsidP="008B2CD4">
            <w:pPr>
              <w:jc w:val="both"/>
              <w:rPr>
                <w:rFonts w:ascii="Calibri" w:eastAsia="Calibri" w:hAnsi="Calibri"/>
                <w:sz w:val="22"/>
                <w:szCs w:val="22"/>
                <w:lang w:eastAsia="en-US"/>
              </w:rPr>
            </w:pPr>
            <w:r>
              <w:rPr>
                <w:rFonts w:ascii="Calibri" w:eastAsia="Calibri" w:hAnsi="Calibri"/>
                <w:sz w:val="22"/>
                <w:szCs w:val="22"/>
                <w:lang w:eastAsia="en-US"/>
              </w:rPr>
              <w:t>167</w:t>
            </w:r>
          </w:p>
        </w:tc>
        <w:tc>
          <w:tcPr>
            <w:tcW w:w="2421" w:type="dxa"/>
            <w:shd w:val="clear" w:color="auto" w:fill="auto"/>
          </w:tcPr>
          <w:p w14:paraId="17FE2C96" w14:textId="61F943A9" w:rsidR="00E925CE" w:rsidRDefault="0038092E"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0D013729" w14:textId="77777777" w:rsidR="00E925CE" w:rsidRDefault="00E925CE" w:rsidP="008B2CD4">
            <w:pPr>
              <w:jc w:val="both"/>
              <w:rPr>
                <w:rFonts w:ascii="Calibri" w:eastAsia="Calibri" w:hAnsi="Calibri"/>
                <w:sz w:val="22"/>
                <w:szCs w:val="22"/>
                <w:lang w:eastAsia="en-US"/>
              </w:rPr>
            </w:pPr>
          </w:p>
        </w:tc>
      </w:tr>
      <w:tr w:rsidR="00E925CE" w14:paraId="21BFE018" w14:textId="77777777" w:rsidTr="003B00BF">
        <w:tc>
          <w:tcPr>
            <w:tcW w:w="1128" w:type="dxa"/>
            <w:shd w:val="clear" w:color="auto" w:fill="auto"/>
          </w:tcPr>
          <w:p w14:paraId="66D40B3F" w14:textId="47549690" w:rsidR="00E925CE" w:rsidRDefault="00E925CE" w:rsidP="008B2CD4">
            <w:pPr>
              <w:jc w:val="both"/>
              <w:rPr>
                <w:rFonts w:ascii="Calibri" w:eastAsia="Calibri" w:hAnsi="Calibri"/>
                <w:sz w:val="22"/>
                <w:szCs w:val="22"/>
                <w:lang w:eastAsia="en-US"/>
              </w:rPr>
            </w:pPr>
            <w:r>
              <w:rPr>
                <w:rFonts w:ascii="Calibri" w:eastAsia="Calibri" w:hAnsi="Calibri"/>
                <w:sz w:val="22"/>
                <w:szCs w:val="22"/>
                <w:lang w:eastAsia="en-US"/>
              </w:rPr>
              <w:t>2290/14</w:t>
            </w:r>
          </w:p>
        </w:tc>
        <w:tc>
          <w:tcPr>
            <w:tcW w:w="1396" w:type="dxa"/>
            <w:shd w:val="clear" w:color="auto" w:fill="auto"/>
          </w:tcPr>
          <w:p w14:paraId="6FC04C7F" w14:textId="7415B28D" w:rsidR="00E925CE" w:rsidRDefault="00E925CE"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3F439175" w14:textId="4F308EBE" w:rsidR="00E925CE" w:rsidRDefault="0038092E" w:rsidP="008B2CD4">
            <w:pPr>
              <w:jc w:val="both"/>
              <w:rPr>
                <w:rFonts w:ascii="Calibri" w:eastAsia="Calibri" w:hAnsi="Calibri"/>
                <w:sz w:val="22"/>
                <w:szCs w:val="22"/>
                <w:lang w:eastAsia="en-US"/>
              </w:rPr>
            </w:pPr>
            <w:r>
              <w:rPr>
                <w:rFonts w:ascii="Calibri" w:eastAsia="Calibri" w:hAnsi="Calibri"/>
                <w:sz w:val="22"/>
                <w:szCs w:val="22"/>
                <w:lang w:eastAsia="en-US"/>
              </w:rPr>
              <w:t>1743</w:t>
            </w:r>
          </w:p>
        </w:tc>
        <w:tc>
          <w:tcPr>
            <w:tcW w:w="2421" w:type="dxa"/>
            <w:shd w:val="clear" w:color="auto" w:fill="auto"/>
          </w:tcPr>
          <w:p w14:paraId="1E300FF2" w14:textId="5AFBD194" w:rsidR="00E925CE" w:rsidRDefault="0038092E" w:rsidP="008B2CD4">
            <w:pPr>
              <w:jc w:val="both"/>
              <w:rPr>
                <w:rFonts w:ascii="Calibri" w:eastAsia="Calibri" w:hAnsi="Calibri"/>
                <w:sz w:val="22"/>
                <w:szCs w:val="22"/>
                <w:lang w:eastAsia="en-US"/>
              </w:rPr>
            </w:pPr>
            <w:r w:rsidRPr="0038092E">
              <w:rPr>
                <w:rFonts w:ascii="Calibri" w:eastAsia="Calibri" w:hAnsi="Calibri"/>
                <w:sz w:val="22"/>
                <w:szCs w:val="22"/>
                <w:lang w:eastAsia="en-US"/>
              </w:rPr>
              <w:t>Trvalý travní porost</w:t>
            </w:r>
          </w:p>
        </w:tc>
        <w:tc>
          <w:tcPr>
            <w:tcW w:w="2535" w:type="dxa"/>
            <w:shd w:val="clear" w:color="auto" w:fill="auto"/>
          </w:tcPr>
          <w:p w14:paraId="34E0739B" w14:textId="77777777" w:rsidR="00E925CE" w:rsidRDefault="00E925CE" w:rsidP="008B2CD4">
            <w:pPr>
              <w:jc w:val="both"/>
              <w:rPr>
                <w:rFonts w:ascii="Calibri" w:eastAsia="Calibri" w:hAnsi="Calibri"/>
                <w:sz w:val="22"/>
                <w:szCs w:val="22"/>
                <w:lang w:eastAsia="en-US"/>
              </w:rPr>
            </w:pPr>
          </w:p>
        </w:tc>
      </w:tr>
      <w:tr w:rsidR="002C6BC8" w14:paraId="3423647A" w14:textId="77777777" w:rsidTr="003B00BF">
        <w:tc>
          <w:tcPr>
            <w:tcW w:w="1128" w:type="dxa"/>
            <w:shd w:val="clear" w:color="auto" w:fill="auto"/>
          </w:tcPr>
          <w:p w14:paraId="5086C80F"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2349/5</w:t>
            </w:r>
          </w:p>
        </w:tc>
        <w:tc>
          <w:tcPr>
            <w:tcW w:w="1396" w:type="dxa"/>
            <w:shd w:val="clear" w:color="auto" w:fill="auto"/>
          </w:tcPr>
          <w:p w14:paraId="5DB5C7A8"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21B95A90"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338</w:t>
            </w:r>
          </w:p>
        </w:tc>
        <w:tc>
          <w:tcPr>
            <w:tcW w:w="2421" w:type="dxa"/>
            <w:shd w:val="clear" w:color="auto" w:fill="auto"/>
          </w:tcPr>
          <w:p w14:paraId="5ED41AA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0A107349" w14:textId="77777777" w:rsidR="002C6BC8" w:rsidRDefault="002C6BC8" w:rsidP="008B2CD4">
            <w:pPr>
              <w:jc w:val="both"/>
              <w:rPr>
                <w:rFonts w:ascii="Calibri" w:eastAsia="Calibri" w:hAnsi="Calibri"/>
                <w:sz w:val="22"/>
                <w:szCs w:val="22"/>
                <w:lang w:eastAsia="en-US"/>
              </w:rPr>
            </w:pPr>
          </w:p>
        </w:tc>
      </w:tr>
      <w:tr w:rsidR="002C6BC8" w14:paraId="00A55DCA" w14:textId="77777777" w:rsidTr="003B00BF">
        <w:tc>
          <w:tcPr>
            <w:tcW w:w="1128" w:type="dxa"/>
            <w:shd w:val="clear" w:color="auto" w:fill="auto"/>
          </w:tcPr>
          <w:p w14:paraId="4CD2758F"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512/1</w:t>
            </w:r>
          </w:p>
        </w:tc>
        <w:tc>
          <w:tcPr>
            <w:tcW w:w="1396" w:type="dxa"/>
            <w:shd w:val="clear" w:color="auto" w:fill="auto"/>
          </w:tcPr>
          <w:p w14:paraId="40F4D59A"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0BB348F2"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104</w:t>
            </w:r>
          </w:p>
        </w:tc>
        <w:tc>
          <w:tcPr>
            <w:tcW w:w="2421" w:type="dxa"/>
            <w:shd w:val="clear" w:color="auto" w:fill="auto"/>
          </w:tcPr>
          <w:p w14:paraId="780210C7"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024A8A39"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Podíl 1/2, již zohledněno ve výměře</w:t>
            </w:r>
          </w:p>
        </w:tc>
      </w:tr>
      <w:tr w:rsidR="002C6BC8" w14:paraId="353092A7" w14:textId="77777777" w:rsidTr="003B00BF">
        <w:tc>
          <w:tcPr>
            <w:tcW w:w="1128" w:type="dxa"/>
            <w:shd w:val="clear" w:color="auto" w:fill="auto"/>
          </w:tcPr>
          <w:p w14:paraId="630BC0E3"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535/17</w:t>
            </w:r>
          </w:p>
        </w:tc>
        <w:tc>
          <w:tcPr>
            <w:tcW w:w="1396" w:type="dxa"/>
            <w:shd w:val="clear" w:color="auto" w:fill="auto"/>
          </w:tcPr>
          <w:p w14:paraId="54F39F45"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21320CDC"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75</w:t>
            </w:r>
          </w:p>
        </w:tc>
        <w:tc>
          <w:tcPr>
            <w:tcW w:w="2421" w:type="dxa"/>
            <w:shd w:val="clear" w:color="auto" w:fill="auto"/>
          </w:tcPr>
          <w:p w14:paraId="182411E4"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35" w:type="dxa"/>
            <w:shd w:val="clear" w:color="auto" w:fill="auto"/>
          </w:tcPr>
          <w:p w14:paraId="3ACF139F"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Podíl 1/2, již zohledněno ve výměře</w:t>
            </w:r>
          </w:p>
        </w:tc>
      </w:tr>
      <w:tr w:rsidR="002C6BC8" w14:paraId="42352745" w14:textId="77777777" w:rsidTr="003B00BF">
        <w:tc>
          <w:tcPr>
            <w:tcW w:w="1128" w:type="dxa"/>
            <w:shd w:val="clear" w:color="auto" w:fill="auto"/>
          </w:tcPr>
          <w:p w14:paraId="2376ECFB"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535/19</w:t>
            </w:r>
          </w:p>
        </w:tc>
        <w:tc>
          <w:tcPr>
            <w:tcW w:w="1396" w:type="dxa"/>
            <w:shd w:val="clear" w:color="auto" w:fill="auto"/>
          </w:tcPr>
          <w:p w14:paraId="246E2AA2"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31664D56"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2951</w:t>
            </w:r>
          </w:p>
        </w:tc>
        <w:tc>
          <w:tcPr>
            <w:tcW w:w="2421" w:type="dxa"/>
            <w:shd w:val="clear" w:color="auto" w:fill="auto"/>
          </w:tcPr>
          <w:p w14:paraId="3CB1B6D5"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Orná půda</w:t>
            </w:r>
          </w:p>
        </w:tc>
        <w:tc>
          <w:tcPr>
            <w:tcW w:w="2535" w:type="dxa"/>
            <w:shd w:val="clear" w:color="auto" w:fill="auto"/>
          </w:tcPr>
          <w:p w14:paraId="08BFD403"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Podíl 1/2, již zohledněno ve výměře</w:t>
            </w:r>
          </w:p>
        </w:tc>
      </w:tr>
      <w:tr w:rsidR="002C6BC8" w14:paraId="5760D97B" w14:textId="77777777" w:rsidTr="003B00BF">
        <w:tc>
          <w:tcPr>
            <w:tcW w:w="1128" w:type="dxa"/>
            <w:shd w:val="clear" w:color="auto" w:fill="auto"/>
          </w:tcPr>
          <w:p w14:paraId="0C30540B"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535/23</w:t>
            </w:r>
          </w:p>
        </w:tc>
        <w:tc>
          <w:tcPr>
            <w:tcW w:w="1396" w:type="dxa"/>
            <w:shd w:val="clear" w:color="auto" w:fill="auto"/>
          </w:tcPr>
          <w:p w14:paraId="3514D289"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7ADD8F82"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1204</w:t>
            </w:r>
          </w:p>
        </w:tc>
        <w:tc>
          <w:tcPr>
            <w:tcW w:w="2421" w:type="dxa"/>
            <w:shd w:val="clear" w:color="auto" w:fill="auto"/>
          </w:tcPr>
          <w:p w14:paraId="20D761D8"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Orná půda</w:t>
            </w:r>
          </w:p>
        </w:tc>
        <w:tc>
          <w:tcPr>
            <w:tcW w:w="2535" w:type="dxa"/>
            <w:shd w:val="clear" w:color="auto" w:fill="auto"/>
          </w:tcPr>
          <w:p w14:paraId="01D15970" w14:textId="77777777" w:rsidR="002C6BC8" w:rsidRDefault="002C6BC8" w:rsidP="008B2CD4">
            <w:pPr>
              <w:jc w:val="both"/>
              <w:rPr>
                <w:rFonts w:ascii="Calibri" w:eastAsia="Calibri" w:hAnsi="Calibri"/>
                <w:sz w:val="22"/>
                <w:szCs w:val="22"/>
                <w:lang w:eastAsia="en-US"/>
              </w:rPr>
            </w:pPr>
          </w:p>
        </w:tc>
      </w:tr>
      <w:tr w:rsidR="002C6BC8" w14:paraId="51F00CA5" w14:textId="77777777" w:rsidTr="003B00BF">
        <w:tc>
          <w:tcPr>
            <w:tcW w:w="1128" w:type="dxa"/>
            <w:shd w:val="clear" w:color="auto" w:fill="auto"/>
          </w:tcPr>
          <w:p w14:paraId="39841B94"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591/2</w:t>
            </w:r>
          </w:p>
        </w:tc>
        <w:tc>
          <w:tcPr>
            <w:tcW w:w="1396" w:type="dxa"/>
            <w:shd w:val="clear" w:color="auto" w:fill="auto"/>
          </w:tcPr>
          <w:p w14:paraId="1C22C9B8"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7DA16039"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1681</w:t>
            </w:r>
          </w:p>
        </w:tc>
        <w:tc>
          <w:tcPr>
            <w:tcW w:w="2421" w:type="dxa"/>
            <w:shd w:val="clear" w:color="auto" w:fill="auto"/>
          </w:tcPr>
          <w:p w14:paraId="32F55661"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08FFA1D5" w14:textId="77777777" w:rsidR="002C6BC8" w:rsidRDefault="002C6BC8" w:rsidP="008B2CD4">
            <w:pPr>
              <w:jc w:val="both"/>
              <w:rPr>
                <w:rFonts w:ascii="Calibri" w:eastAsia="Calibri" w:hAnsi="Calibri"/>
                <w:sz w:val="22"/>
                <w:szCs w:val="22"/>
                <w:lang w:eastAsia="en-US"/>
              </w:rPr>
            </w:pPr>
          </w:p>
        </w:tc>
      </w:tr>
      <w:tr w:rsidR="002C6BC8" w14:paraId="4572CF88" w14:textId="77777777" w:rsidTr="003B00BF">
        <w:tc>
          <w:tcPr>
            <w:tcW w:w="1128" w:type="dxa"/>
            <w:shd w:val="clear" w:color="auto" w:fill="auto"/>
          </w:tcPr>
          <w:p w14:paraId="0121EC7D"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610/1</w:t>
            </w:r>
          </w:p>
        </w:tc>
        <w:tc>
          <w:tcPr>
            <w:tcW w:w="1396" w:type="dxa"/>
            <w:shd w:val="clear" w:color="auto" w:fill="auto"/>
          </w:tcPr>
          <w:p w14:paraId="0D7A2306"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219E45B8"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3250</w:t>
            </w:r>
          </w:p>
        </w:tc>
        <w:tc>
          <w:tcPr>
            <w:tcW w:w="2421" w:type="dxa"/>
            <w:shd w:val="clear" w:color="auto" w:fill="auto"/>
          </w:tcPr>
          <w:p w14:paraId="4FE56D16"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2F96C0E5" w14:textId="5EC29CF1"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Nově uspořádané GP – 2033-20-/2024</w:t>
            </w:r>
            <w:r w:rsidR="001A06F2">
              <w:rPr>
                <w:rFonts w:ascii="Calibri" w:eastAsia="Calibri" w:hAnsi="Calibri"/>
                <w:sz w:val="22"/>
                <w:szCs w:val="22"/>
                <w:lang w:eastAsia="en-US"/>
              </w:rPr>
              <w:t xml:space="preserve"> původně pozemek parc. č. 613</w:t>
            </w:r>
          </w:p>
        </w:tc>
      </w:tr>
      <w:tr w:rsidR="002C6BC8" w14:paraId="5B6B0357" w14:textId="77777777" w:rsidTr="003B00BF">
        <w:tc>
          <w:tcPr>
            <w:tcW w:w="1128" w:type="dxa"/>
            <w:shd w:val="clear" w:color="auto" w:fill="auto"/>
          </w:tcPr>
          <w:p w14:paraId="6090730A"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611/1</w:t>
            </w:r>
          </w:p>
        </w:tc>
        <w:tc>
          <w:tcPr>
            <w:tcW w:w="1396" w:type="dxa"/>
            <w:shd w:val="clear" w:color="auto" w:fill="auto"/>
          </w:tcPr>
          <w:p w14:paraId="209A3049"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563B1857"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1907</w:t>
            </w:r>
          </w:p>
        </w:tc>
        <w:tc>
          <w:tcPr>
            <w:tcW w:w="2421" w:type="dxa"/>
            <w:shd w:val="clear" w:color="auto" w:fill="auto"/>
          </w:tcPr>
          <w:p w14:paraId="3421A7CF"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0A2F80C0"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Nově uspořádané GP – 2033-20-/2024</w:t>
            </w:r>
          </w:p>
        </w:tc>
      </w:tr>
      <w:tr w:rsidR="002C6BC8" w14:paraId="1ED7D3C4" w14:textId="77777777" w:rsidTr="003B00BF">
        <w:tc>
          <w:tcPr>
            <w:tcW w:w="1128" w:type="dxa"/>
            <w:shd w:val="clear" w:color="auto" w:fill="auto"/>
          </w:tcPr>
          <w:p w14:paraId="336C0649"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613/1</w:t>
            </w:r>
          </w:p>
        </w:tc>
        <w:tc>
          <w:tcPr>
            <w:tcW w:w="1396" w:type="dxa"/>
            <w:shd w:val="clear" w:color="auto" w:fill="auto"/>
          </w:tcPr>
          <w:p w14:paraId="5239E4A7"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1205B51C"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5090</w:t>
            </w:r>
          </w:p>
        </w:tc>
        <w:tc>
          <w:tcPr>
            <w:tcW w:w="2421" w:type="dxa"/>
            <w:shd w:val="clear" w:color="auto" w:fill="auto"/>
          </w:tcPr>
          <w:p w14:paraId="0001AFD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5BC49011"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Nově uspořádané GP – 2033-20-/2024</w:t>
            </w:r>
          </w:p>
        </w:tc>
      </w:tr>
      <w:tr w:rsidR="002C6BC8" w14:paraId="63F24584" w14:textId="77777777" w:rsidTr="003B00BF">
        <w:tc>
          <w:tcPr>
            <w:tcW w:w="1128" w:type="dxa"/>
            <w:shd w:val="clear" w:color="auto" w:fill="auto"/>
          </w:tcPr>
          <w:p w14:paraId="58E3C3A5"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655/34</w:t>
            </w:r>
          </w:p>
        </w:tc>
        <w:tc>
          <w:tcPr>
            <w:tcW w:w="1396" w:type="dxa"/>
            <w:shd w:val="clear" w:color="auto" w:fill="auto"/>
          </w:tcPr>
          <w:p w14:paraId="34D568AF"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7A1DCFF2"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2260</w:t>
            </w:r>
          </w:p>
        </w:tc>
        <w:tc>
          <w:tcPr>
            <w:tcW w:w="2421" w:type="dxa"/>
            <w:shd w:val="clear" w:color="auto" w:fill="auto"/>
          </w:tcPr>
          <w:p w14:paraId="64BF76F7"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2043CBE8" w14:textId="77777777" w:rsidR="002C6BC8" w:rsidRDefault="002C6BC8" w:rsidP="008B2CD4">
            <w:pPr>
              <w:jc w:val="both"/>
              <w:rPr>
                <w:rFonts w:ascii="Calibri" w:eastAsia="Calibri" w:hAnsi="Calibri"/>
                <w:sz w:val="22"/>
                <w:szCs w:val="22"/>
                <w:lang w:eastAsia="en-US"/>
              </w:rPr>
            </w:pPr>
          </w:p>
        </w:tc>
      </w:tr>
      <w:tr w:rsidR="002C6BC8" w14:paraId="7CB9DF9E" w14:textId="77777777" w:rsidTr="003B00BF">
        <w:tc>
          <w:tcPr>
            <w:tcW w:w="1128" w:type="dxa"/>
            <w:shd w:val="clear" w:color="auto" w:fill="auto"/>
          </w:tcPr>
          <w:p w14:paraId="6061C8AB"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655/35</w:t>
            </w:r>
          </w:p>
        </w:tc>
        <w:tc>
          <w:tcPr>
            <w:tcW w:w="1396" w:type="dxa"/>
            <w:shd w:val="clear" w:color="auto" w:fill="auto"/>
          </w:tcPr>
          <w:p w14:paraId="225C41A8"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484F9556"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995</w:t>
            </w:r>
          </w:p>
        </w:tc>
        <w:tc>
          <w:tcPr>
            <w:tcW w:w="2421" w:type="dxa"/>
            <w:shd w:val="clear" w:color="auto" w:fill="auto"/>
          </w:tcPr>
          <w:p w14:paraId="3020CCC6"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755C9B2C" w14:textId="77777777" w:rsidR="002C6BC8" w:rsidRDefault="002C6BC8" w:rsidP="008B2CD4">
            <w:pPr>
              <w:jc w:val="both"/>
              <w:rPr>
                <w:rFonts w:ascii="Calibri" w:eastAsia="Calibri" w:hAnsi="Calibri"/>
                <w:sz w:val="22"/>
                <w:szCs w:val="22"/>
                <w:lang w:eastAsia="en-US"/>
              </w:rPr>
            </w:pPr>
          </w:p>
        </w:tc>
      </w:tr>
      <w:tr w:rsidR="002C6BC8" w14:paraId="76B68FD6" w14:textId="77777777" w:rsidTr="003B00BF">
        <w:tc>
          <w:tcPr>
            <w:tcW w:w="1128" w:type="dxa"/>
            <w:shd w:val="clear" w:color="auto" w:fill="auto"/>
          </w:tcPr>
          <w:p w14:paraId="01C49B53"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658/12</w:t>
            </w:r>
          </w:p>
        </w:tc>
        <w:tc>
          <w:tcPr>
            <w:tcW w:w="1396" w:type="dxa"/>
            <w:shd w:val="clear" w:color="auto" w:fill="auto"/>
          </w:tcPr>
          <w:p w14:paraId="6E877A6B"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5E704EB6"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612</w:t>
            </w:r>
          </w:p>
        </w:tc>
        <w:tc>
          <w:tcPr>
            <w:tcW w:w="2421" w:type="dxa"/>
            <w:shd w:val="clear" w:color="auto" w:fill="auto"/>
          </w:tcPr>
          <w:p w14:paraId="158885F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31892E00" w14:textId="77777777" w:rsidR="002C6BC8" w:rsidRDefault="002C6BC8" w:rsidP="008B2CD4">
            <w:pPr>
              <w:jc w:val="both"/>
              <w:rPr>
                <w:rFonts w:ascii="Calibri" w:eastAsia="Calibri" w:hAnsi="Calibri"/>
                <w:sz w:val="22"/>
                <w:szCs w:val="22"/>
                <w:lang w:eastAsia="en-US"/>
              </w:rPr>
            </w:pPr>
          </w:p>
        </w:tc>
      </w:tr>
      <w:tr w:rsidR="002C6BC8" w14:paraId="347A72FB" w14:textId="77777777" w:rsidTr="003B00BF">
        <w:tc>
          <w:tcPr>
            <w:tcW w:w="1128" w:type="dxa"/>
            <w:shd w:val="clear" w:color="auto" w:fill="auto"/>
          </w:tcPr>
          <w:p w14:paraId="54B8FCC7"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658/7</w:t>
            </w:r>
          </w:p>
        </w:tc>
        <w:tc>
          <w:tcPr>
            <w:tcW w:w="1396" w:type="dxa"/>
            <w:shd w:val="clear" w:color="auto" w:fill="auto"/>
          </w:tcPr>
          <w:p w14:paraId="57C637D5"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6A58C28A"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3556</w:t>
            </w:r>
          </w:p>
        </w:tc>
        <w:tc>
          <w:tcPr>
            <w:tcW w:w="2421" w:type="dxa"/>
            <w:shd w:val="clear" w:color="auto" w:fill="auto"/>
          </w:tcPr>
          <w:p w14:paraId="6A2C1201"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37BBA374" w14:textId="77777777" w:rsidR="002C6BC8" w:rsidRDefault="002C6BC8" w:rsidP="008B2CD4">
            <w:pPr>
              <w:jc w:val="both"/>
              <w:rPr>
                <w:rFonts w:ascii="Calibri" w:eastAsia="Calibri" w:hAnsi="Calibri"/>
                <w:sz w:val="22"/>
                <w:szCs w:val="22"/>
                <w:lang w:eastAsia="en-US"/>
              </w:rPr>
            </w:pPr>
          </w:p>
        </w:tc>
      </w:tr>
      <w:tr w:rsidR="002C6BC8" w14:paraId="099B32C3" w14:textId="77777777" w:rsidTr="003B00BF">
        <w:tc>
          <w:tcPr>
            <w:tcW w:w="1128" w:type="dxa"/>
            <w:shd w:val="clear" w:color="auto" w:fill="auto"/>
          </w:tcPr>
          <w:p w14:paraId="5899D8DB"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725/6</w:t>
            </w:r>
          </w:p>
        </w:tc>
        <w:tc>
          <w:tcPr>
            <w:tcW w:w="1396" w:type="dxa"/>
            <w:shd w:val="clear" w:color="auto" w:fill="auto"/>
          </w:tcPr>
          <w:p w14:paraId="212122F3"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0F469281"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1481</w:t>
            </w:r>
          </w:p>
        </w:tc>
        <w:tc>
          <w:tcPr>
            <w:tcW w:w="2421" w:type="dxa"/>
            <w:shd w:val="clear" w:color="auto" w:fill="auto"/>
          </w:tcPr>
          <w:p w14:paraId="216F2A9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35" w:type="dxa"/>
            <w:shd w:val="clear" w:color="auto" w:fill="auto"/>
          </w:tcPr>
          <w:p w14:paraId="40C2BB60"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Podíl 1/2, již zohledněno ve výměře</w:t>
            </w:r>
          </w:p>
        </w:tc>
      </w:tr>
      <w:tr w:rsidR="002C6BC8" w14:paraId="6B308BA2" w14:textId="77777777" w:rsidTr="003B00BF">
        <w:tc>
          <w:tcPr>
            <w:tcW w:w="1128" w:type="dxa"/>
            <w:shd w:val="clear" w:color="auto" w:fill="auto"/>
          </w:tcPr>
          <w:p w14:paraId="21F710FF"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837/1</w:t>
            </w:r>
          </w:p>
        </w:tc>
        <w:tc>
          <w:tcPr>
            <w:tcW w:w="1396" w:type="dxa"/>
            <w:shd w:val="clear" w:color="auto" w:fill="auto"/>
          </w:tcPr>
          <w:p w14:paraId="1E53DC48"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1236813D"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12390</w:t>
            </w:r>
          </w:p>
        </w:tc>
        <w:tc>
          <w:tcPr>
            <w:tcW w:w="2421" w:type="dxa"/>
            <w:shd w:val="clear" w:color="auto" w:fill="auto"/>
          </w:tcPr>
          <w:p w14:paraId="5008B4C9"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Ovocný sad</w:t>
            </w:r>
          </w:p>
        </w:tc>
        <w:tc>
          <w:tcPr>
            <w:tcW w:w="2535" w:type="dxa"/>
            <w:shd w:val="clear" w:color="auto" w:fill="auto"/>
          </w:tcPr>
          <w:p w14:paraId="790C62A0" w14:textId="77777777" w:rsidR="002C6BC8" w:rsidRDefault="002C6BC8" w:rsidP="008B2CD4">
            <w:pPr>
              <w:jc w:val="both"/>
              <w:rPr>
                <w:rFonts w:ascii="Calibri" w:eastAsia="Calibri" w:hAnsi="Calibri"/>
                <w:sz w:val="22"/>
                <w:szCs w:val="22"/>
                <w:lang w:eastAsia="en-US"/>
              </w:rPr>
            </w:pPr>
          </w:p>
        </w:tc>
      </w:tr>
      <w:tr w:rsidR="002C6BC8" w14:paraId="2559E3D0" w14:textId="77777777" w:rsidTr="003B00BF">
        <w:tc>
          <w:tcPr>
            <w:tcW w:w="1128" w:type="dxa"/>
            <w:shd w:val="clear" w:color="auto" w:fill="auto"/>
          </w:tcPr>
          <w:p w14:paraId="4069BB44"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843/1</w:t>
            </w:r>
          </w:p>
        </w:tc>
        <w:tc>
          <w:tcPr>
            <w:tcW w:w="1396" w:type="dxa"/>
            <w:shd w:val="clear" w:color="auto" w:fill="auto"/>
          </w:tcPr>
          <w:p w14:paraId="3341EB75"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02F2B37C"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13470</w:t>
            </w:r>
          </w:p>
        </w:tc>
        <w:tc>
          <w:tcPr>
            <w:tcW w:w="2421" w:type="dxa"/>
            <w:shd w:val="clear" w:color="auto" w:fill="auto"/>
          </w:tcPr>
          <w:p w14:paraId="33DC5691"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35" w:type="dxa"/>
            <w:shd w:val="clear" w:color="auto" w:fill="auto"/>
          </w:tcPr>
          <w:p w14:paraId="26F1CD33" w14:textId="77777777" w:rsidR="002C6BC8" w:rsidRDefault="002C6BC8" w:rsidP="008B2CD4">
            <w:pPr>
              <w:jc w:val="both"/>
              <w:rPr>
                <w:rFonts w:ascii="Calibri" w:eastAsia="Calibri" w:hAnsi="Calibri"/>
                <w:sz w:val="22"/>
                <w:szCs w:val="22"/>
                <w:lang w:eastAsia="en-US"/>
              </w:rPr>
            </w:pPr>
          </w:p>
        </w:tc>
      </w:tr>
      <w:tr w:rsidR="002C6BC8" w14:paraId="5A46A830" w14:textId="77777777" w:rsidTr="003B00BF">
        <w:tc>
          <w:tcPr>
            <w:tcW w:w="1128" w:type="dxa"/>
            <w:shd w:val="clear" w:color="auto" w:fill="auto"/>
          </w:tcPr>
          <w:p w14:paraId="04856494"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843/2</w:t>
            </w:r>
          </w:p>
        </w:tc>
        <w:tc>
          <w:tcPr>
            <w:tcW w:w="1396" w:type="dxa"/>
            <w:shd w:val="clear" w:color="auto" w:fill="auto"/>
          </w:tcPr>
          <w:p w14:paraId="0C703638"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47DCBB84"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1614</w:t>
            </w:r>
          </w:p>
        </w:tc>
        <w:tc>
          <w:tcPr>
            <w:tcW w:w="2421" w:type="dxa"/>
            <w:shd w:val="clear" w:color="auto" w:fill="auto"/>
          </w:tcPr>
          <w:p w14:paraId="7A128121"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32F0C873" w14:textId="77777777" w:rsidR="002C6BC8" w:rsidRDefault="002C6BC8" w:rsidP="008B2CD4">
            <w:pPr>
              <w:jc w:val="both"/>
              <w:rPr>
                <w:rFonts w:ascii="Calibri" w:eastAsia="Calibri" w:hAnsi="Calibri"/>
                <w:sz w:val="22"/>
                <w:szCs w:val="22"/>
                <w:lang w:eastAsia="en-US"/>
              </w:rPr>
            </w:pPr>
          </w:p>
        </w:tc>
      </w:tr>
      <w:tr w:rsidR="002C6BC8" w14:paraId="60B34080" w14:textId="77777777" w:rsidTr="003B00BF">
        <w:tc>
          <w:tcPr>
            <w:tcW w:w="1128" w:type="dxa"/>
            <w:shd w:val="clear" w:color="auto" w:fill="auto"/>
          </w:tcPr>
          <w:p w14:paraId="63AF0D0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854/1</w:t>
            </w:r>
          </w:p>
        </w:tc>
        <w:tc>
          <w:tcPr>
            <w:tcW w:w="1396" w:type="dxa"/>
            <w:shd w:val="clear" w:color="auto" w:fill="auto"/>
          </w:tcPr>
          <w:p w14:paraId="4D94C733"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5FAAC5B1"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5745</w:t>
            </w:r>
          </w:p>
        </w:tc>
        <w:tc>
          <w:tcPr>
            <w:tcW w:w="2421" w:type="dxa"/>
            <w:shd w:val="clear" w:color="auto" w:fill="auto"/>
          </w:tcPr>
          <w:p w14:paraId="356F1329"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35" w:type="dxa"/>
            <w:shd w:val="clear" w:color="auto" w:fill="auto"/>
          </w:tcPr>
          <w:p w14:paraId="013EC90A" w14:textId="77777777" w:rsidR="002C6BC8" w:rsidRDefault="002C6BC8" w:rsidP="008B2CD4">
            <w:pPr>
              <w:jc w:val="both"/>
              <w:rPr>
                <w:rFonts w:ascii="Calibri" w:eastAsia="Calibri" w:hAnsi="Calibri"/>
                <w:sz w:val="22"/>
                <w:szCs w:val="22"/>
                <w:lang w:eastAsia="en-US"/>
              </w:rPr>
            </w:pPr>
          </w:p>
        </w:tc>
      </w:tr>
      <w:tr w:rsidR="002C6BC8" w14:paraId="00AB0BBD" w14:textId="77777777" w:rsidTr="003B00BF">
        <w:tc>
          <w:tcPr>
            <w:tcW w:w="1128" w:type="dxa"/>
            <w:shd w:val="clear" w:color="auto" w:fill="auto"/>
          </w:tcPr>
          <w:p w14:paraId="57BE4D5C"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863/5</w:t>
            </w:r>
          </w:p>
        </w:tc>
        <w:tc>
          <w:tcPr>
            <w:tcW w:w="1396" w:type="dxa"/>
            <w:shd w:val="clear" w:color="auto" w:fill="auto"/>
          </w:tcPr>
          <w:p w14:paraId="3AAAA614"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3FB21712"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25054</w:t>
            </w:r>
          </w:p>
        </w:tc>
        <w:tc>
          <w:tcPr>
            <w:tcW w:w="2421" w:type="dxa"/>
            <w:shd w:val="clear" w:color="auto" w:fill="auto"/>
          </w:tcPr>
          <w:p w14:paraId="2E2BE428"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35" w:type="dxa"/>
            <w:shd w:val="clear" w:color="auto" w:fill="auto"/>
          </w:tcPr>
          <w:p w14:paraId="64DCAB78" w14:textId="77777777" w:rsidR="002C6BC8" w:rsidRDefault="002C6BC8" w:rsidP="008B2CD4">
            <w:pPr>
              <w:jc w:val="both"/>
              <w:rPr>
                <w:rFonts w:ascii="Calibri" w:eastAsia="Calibri" w:hAnsi="Calibri"/>
                <w:sz w:val="22"/>
                <w:szCs w:val="22"/>
                <w:lang w:eastAsia="en-US"/>
              </w:rPr>
            </w:pPr>
          </w:p>
        </w:tc>
      </w:tr>
      <w:tr w:rsidR="002C6BC8" w14:paraId="139B7626" w14:textId="77777777" w:rsidTr="003B00BF">
        <w:tc>
          <w:tcPr>
            <w:tcW w:w="1128" w:type="dxa"/>
            <w:shd w:val="clear" w:color="auto" w:fill="auto"/>
          </w:tcPr>
          <w:p w14:paraId="3CEE0FC7"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864/6</w:t>
            </w:r>
          </w:p>
        </w:tc>
        <w:tc>
          <w:tcPr>
            <w:tcW w:w="1396" w:type="dxa"/>
            <w:shd w:val="clear" w:color="auto" w:fill="auto"/>
          </w:tcPr>
          <w:p w14:paraId="13E00F07"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15AD344C"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1274</w:t>
            </w:r>
          </w:p>
        </w:tc>
        <w:tc>
          <w:tcPr>
            <w:tcW w:w="2421" w:type="dxa"/>
            <w:shd w:val="clear" w:color="auto" w:fill="auto"/>
          </w:tcPr>
          <w:p w14:paraId="30BBF64A"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35E454F1" w14:textId="77777777" w:rsidR="002C6BC8" w:rsidRDefault="002C6BC8" w:rsidP="008B2CD4">
            <w:pPr>
              <w:jc w:val="both"/>
              <w:rPr>
                <w:rFonts w:ascii="Calibri" w:eastAsia="Calibri" w:hAnsi="Calibri"/>
                <w:sz w:val="22"/>
                <w:szCs w:val="22"/>
                <w:lang w:eastAsia="en-US"/>
              </w:rPr>
            </w:pPr>
          </w:p>
        </w:tc>
      </w:tr>
      <w:tr w:rsidR="002C6BC8" w14:paraId="0D8ACA34" w14:textId="77777777" w:rsidTr="003B00BF">
        <w:tc>
          <w:tcPr>
            <w:tcW w:w="1128" w:type="dxa"/>
            <w:shd w:val="clear" w:color="auto" w:fill="auto"/>
          </w:tcPr>
          <w:p w14:paraId="4E10460D"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873/12</w:t>
            </w:r>
          </w:p>
        </w:tc>
        <w:tc>
          <w:tcPr>
            <w:tcW w:w="1396" w:type="dxa"/>
            <w:shd w:val="clear" w:color="auto" w:fill="auto"/>
          </w:tcPr>
          <w:p w14:paraId="615C4E0B"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2D2AD65C"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2542</w:t>
            </w:r>
          </w:p>
        </w:tc>
        <w:tc>
          <w:tcPr>
            <w:tcW w:w="2421" w:type="dxa"/>
            <w:shd w:val="clear" w:color="auto" w:fill="auto"/>
          </w:tcPr>
          <w:p w14:paraId="5F6E6382"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35" w:type="dxa"/>
            <w:shd w:val="clear" w:color="auto" w:fill="auto"/>
          </w:tcPr>
          <w:p w14:paraId="28EC5522" w14:textId="77777777" w:rsidR="002C6BC8" w:rsidRDefault="002C6BC8" w:rsidP="008B2CD4">
            <w:pPr>
              <w:jc w:val="both"/>
              <w:rPr>
                <w:rFonts w:ascii="Calibri" w:eastAsia="Calibri" w:hAnsi="Calibri"/>
                <w:sz w:val="22"/>
                <w:szCs w:val="22"/>
                <w:lang w:eastAsia="en-US"/>
              </w:rPr>
            </w:pPr>
          </w:p>
        </w:tc>
      </w:tr>
      <w:tr w:rsidR="002C6BC8" w14:paraId="5CB4657F" w14:textId="77777777" w:rsidTr="003B00BF">
        <w:tc>
          <w:tcPr>
            <w:tcW w:w="1128" w:type="dxa"/>
            <w:shd w:val="clear" w:color="auto" w:fill="auto"/>
          </w:tcPr>
          <w:p w14:paraId="207BDFF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957/2</w:t>
            </w:r>
          </w:p>
        </w:tc>
        <w:tc>
          <w:tcPr>
            <w:tcW w:w="1396" w:type="dxa"/>
            <w:shd w:val="clear" w:color="auto" w:fill="auto"/>
          </w:tcPr>
          <w:p w14:paraId="4B4CE877"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607F0B39"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12020</w:t>
            </w:r>
          </w:p>
        </w:tc>
        <w:tc>
          <w:tcPr>
            <w:tcW w:w="2421" w:type="dxa"/>
            <w:shd w:val="clear" w:color="auto" w:fill="auto"/>
          </w:tcPr>
          <w:p w14:paraId="04DE7C6D"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35" w:type="dxa"/>
            <w:shd w:val="clear" w:color="auto" w:fill="auto"/>
          </w:tcPr>
          <w:p w14:paraId="66581898" w14:textId="77777777" w:rsidR="002C6BC8" w:rsidRDefault="002C6BC8" w:rsidP="008B2CD4">
            <w:pPr>
              <w:jc w:val="both"/>
              <w:rPr>
                <w:rFonts w:ascii="Calibri" w:eastAsia="Calibri" w:hAnsi="Calibri"/>
                <w:sz w:val="22"/>
                <w:szCs w:val="22"/>
                <w:lang w:eastAsia="en-US"/>
              </w:rPr>
            </w:pPr>
          </w:p>
        </w:tc>
      </w:tr>
      <w:tr w:rsidR="002C6BC8" w14:paraId="4A0B845A" w14:textId="77777777" w:rsidTr="003B00BF">
        <w:tc>
          <w:tcPr>
            <w:tcW w:w="1128" w:type="dxa"/>
            <w:shd w:val="clear" w:color="auto" w:fill="auto"/>
          </w:tcPr>
          <w:p w14:paraId="0FA690A8"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957/4</w:t>
            </w:r>
          </w:p>
        </w:tc>
        <w:tc>
          <w:tcPr>
            <w:tcW w:w="1396" w:type="dxa"/>
            <w:shd w:val="clear" w:color="auto" w:fill="auto"/>
          </w:tcPr>
          <w:p w14:paraId="04083681"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4A1FB28D"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5827</w:t>
            </w:r>
          </w:p>
        </w:tc>
        <w:tc>
          <w:tcPr>
            <w:tcW w:w="2421" w:type="dxa"/>
            <w:shd w:val="clear" w:color="auto" w:fill="auto"/>
          </w:tcPr>
          <w:p w14:paraId="3D11B433"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35" w:type="dxa"/>
            <w:shd w:val="clear" w:color="auto" w:fill="auto"/>
          </w:tcPr>
          <w:p w14:paraId="6B3ACE5C" w14:textId="77777777" w:rsidR="002C6BC8" w:rsidRDefault="002C6BC8" w:rsidP="008B2CD4">
            <w:pPr>
              <w:jc w:val="both"/>
              <w:rPr>
                <w:rFonts w:ascii="Calibri" w:eastAsia="Calibri" w:hAnsi="Calibri"/>
                <w:sz w:val="22"/>
                <w:szCs w:val="22"/>
                <w:lang w:eastAsia="en-US"/>
              </w:rPr>
            </w:pPr>
          </w:p>
        </w:tc>
      </w:tr>
      <w:tr w:rsidR="002C6BC8" w14:paraId="7BF31371" w14:textId="77777777" w:rsidTr="003B00BF">
        <w:tc>
          <w:tcPr>
            <w:tcW w:w="1128" w:type="dxa"/>
            <w:shd w:val="clear" w:color="auto" w:fill="auto"/>
          </w:tcPr>
          <w:p w14:paraId="36E13DF2"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957/5</w:t>
            </w:r>
          </w:p>
        </w:tc>
        <w:tc>
          <w:tcPr>
            <w:tcW w:w="1396" w:type="dxa"/>
            <w:shd w:val="clear" w:color="auto" w:fill="auto"/>
          </w:tcPr>
          <w:p w14:paraId="7A12512A"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Votice</w:t>
            </w:r>
          </w:p>
        </w:tc>
        <w:tc>
          <w:tcPr>
            <w:tcW w:w="1474" w:type="dxa"/>
            <w:shd w:val="clear" w:color="auto" w:fill="auto"/>
          </w:tcPr>
          <w:p w14:paraId="2BC0B9CF"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9738</w:t>
            </w:r>
          </w:p>
        </w:tc>
        <w:tc>
          <w:tcPr>
            <w:tcW w:w="2421" w:type="dxa"/>
            <w:shd w:val="clear" w:color="auto" w:fill="auto"/>
          </w:tcPr>
          <w:p w14:paraId="1BA5164A"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Trvalý travní porost</w:t>
            </w:r>
          </w:p>
        </w:tc>
        <w:tc>
          <w:tcPr>
            <w:tcW w:w="2535" w:type="dxa"/>
            <w:shd w:val="clear" w:color="auto" w:fill="auto"/>
          </w:tcPr>
          <w:p w14:paraId="2754D16D"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Část pozemku – již zohledněno ve výměře</w:t>
            </w:r>
          </w:p>
        </w:tc>
      </w:tr>
      <w:tr w:rsidR="002C6BC8" w14:paraId="2F636B63" w14:textId="77777777" w:rsidTr="003B00BF">
        <w:tc>
          <w:tcPr>
            <w:tcW w:w="1128" w:type="dxa"/>
            <w:shd w:val="clear" w:color="auto" w:fill="auto"/>
          </w:tcPr>
          <w:p w14:paraId="373DD5E1"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Celkem</w:t>
            </w:r>
          </w:p>
        </w:tc>
        <w:tc>
          <w:tcPr>
            <w:tcW w:w="1396" w:type="dxa"/>
            <w:shd w:val="clear" w:color="auto" w:fill="auto"/>
          </w:tcPr>
          <w:p w14:paraId="5A42EE15" w14:textId="77777777" w:rsidR="002C6BC8" w:rsidRDefault="002C6BC8" w:rsidP="008B2CD4">
            <w:pPr>
              <w:rPr>
                <w:rFonts w:ascii="Calibri" w:eastAsia="Calibri" w:hAnsi="Calibri"/>
                <w:b/>
                <w:sz w:val="22"/>
                <w:szCs w:val="22"/>
                <w:lang w:eastAsia="en-US"/>
              </w:rPr>
            </w:pPr>
            <w:r>
              <w:rPr>
                <w:rFonts w:ascii="Calibri" w:eastAsia="Calibri" w:hAnsi="Calibri"/>
                <w:b/>
                <w:sz w:val="22"/>
                <w:szCs w:val="22"/>
                <w:lang w:eastAsia="en-US"/>
              </w:rPr>
              <w:t>Votice</w:t>
            </w:r>
          </w:p>
        </w:tc>
        <w:tc>
          <w:tcPr>
            <w:tcW w:w="1474" w:type="dxa"/>
            <w:shd w:val="clear" w:color="auto" w:fill="auto"/>
          </w:tcPr>
          <w:p w14:paraId="54B47132"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181 931</w:t>
            </w:r>
          </w:p>
        </w:tc>
        <w:tc>
          <w:tcPr>
            <w:tcW w:w="2421" w:type="dxa"/>
            <w:shd w:val="clear" w:color="auto" w:fill="auto"/>
          </w:tcPr>
          <w:p w14:paraId="296775A4" w14:textId="77777777" w:rsidR="002C6BC8" w:rsidRDefault="002C6BC8" w:rsidP="008B2CD4">
            <w:pPr>
              <w:rPr>
                <w:rFonts w:ascii="Calibri" w:eastAsia="Calibri" w:hAnsi="Calibri"/>
                <w:sz w:val="22"/>
                <w:szCs w:val="22"/>
                <w:lang w:eastAsia="en-US"/>
              </w:rPr>
            </w:pPr>
          </w:p>
        </w:tc>
        <w:tc>
          <w:tcPr>
            <w:tcW w:w="2535" w:type="dxa"/>
            <w:shd w:val="clear" w:color="auto" w:fill="auto"/>
          </w:tcPr>
          <w:p w14:paraId="0118CC54" w14:textId="77777777" w:rsidR="002C6BC8" w:rsidRDefault="002C6BC8" w:rsidP="008B2CD4">
            <w:pPr>
              <w:jc w:val="both"/>
              <w:rPr>
                <w:rFonts w:ascii="Calibri" w:eastAsia="Calibri" w:hAnsi="Calibri"/>
                <w:sz w:val="22"/>
                <w:szCs w:val="22"/>
                <w:lang w:eastAsia="en-US"/>
              </w:rPr>
            </w:pPr>
          </w:p>
        </w:tc>
      </w:tr>
    </w:tbl>
    <w:p w14:paraId="141B89A3" w14:textId="1565F167" w:rsidR="002C6BC8" w:rsidRDefault="002C6BC8" w:rsidP="002C6BC8">
      <w:pPr>
        <w:jc w:val="both"/>
      </w:pPr>
    </w:p>
    <w:p w14:paraId="02EAB73E" w14:textId="018474B2" w:rsidR="00E51B3D" w:rsidRDefault="00E51B3D" w:rsidP="002C6BC8">
      <w:pPr>
        <w:jc w:val="both"/>
      </w:pPr>
    </w:p>
    <w:p w14:paraId="517D7E1C" w14:textId="77777777" w:rsidR="00E51B3D" w:rsidRDefault="00E51B3D" w:rsidP="002C6BC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1701"/>
        <w:gridCol w:w="2268"/>
        <w:gridCol w:w="2581"/>
      </w:tblGrid>
      <w:tr w:rsidR="002C6BC8" w:rsidRPr="003D2C24" w14:paraId="5DF0D5F2" w14:textId="77777777" w:rsidTr="008B2CD4">
        <w:tc>
          <w:tcPr>
            <w:tcW w:w="1134" w:type="dxa"/>
            <w:shd w:val="clear" w:color="auto" w:fill="auto"/>
          </w:tcPr>
          <w:p w14:paraId="7F7BFAEE"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 xml:space="preserve">Parc. č. </w:t>
            </w:r>
          </w:p>
        </w:tc>
        <w:tc>
          <w:tcPr>
            <w:tcW w:w="1418" w:type="dxa"/>
            <w:shd w:val="clear" w:color="auto" w:fill="auto"/>
          </w:tcPr>
          <w:p w14:paraId="5256744F"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Kat. území</w:t>
            </w:r>
          </w:p>
        </w:tc>
        <w:tc>
          <w:tcPr>
            <w:tcW w:w="1701" w:type="dxa"/>
            <w:shd w:val="clear" w:color="auto" w:fill="auto"/>
          </w:tcPr>
          <w:p w14:paraId="59B8D5E3"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Výměra v m</w:t>
            </w:r>
            <w:r>
              <w:rPr>
                <w:rFonts w:ascii="Calibri" w:eastAsia="Calibri" w:hAnsi="Calibri"/>
                <w:b/>
                <w:sz w:val="22"/>
                <w:szCs w:val="22"/>
                <w:vertAlign w:val="superscript"/>
                <w:lang w:eastAsia="en-US"/>
              </w:rPr>
              <w:t>2</w:t>
            </w:r>
          </w:p>
        </w:tc>
        <w:tc>
          <w:tcPr>
            <w:tcW w:w="2268" w:type="dxa"/>
            <w:shd w:val="clear" w:color="auto" w:fill="auto"/>
          </w:tcPr>
          <w:p w14:paraId="22F2417B"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Druh</w:t>
            </w:r>
          </w:p>
        </w:tc>
        <w:tc>
          <w:tcPr>
            <w:tcW w:w="2581" w:type="dxa"/>
            <w:shd w:val="clear" w:color="auto" w:fill="auto"/>
          </w:tcPr>
          <w:p w14:paraId="42C6C142"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Poznámka</w:t>
            </w:r>
          </w:p>
        </w:tc>
      </w:tr>
      <w:tr w:rsidR="002C6BC8" w14:paraId="04726C9F" w14:textId="77777777" w:rsidTr="008B2CD4">
        <w:tc>
          <w:tcPr>
            <w:tcW w:w="1134" w:type="dxa"/>
            <w:shd w:val="clear" w:color="auto" w:fill="auto"/>
          </w:tcPr>
          <w:p w14:paraId="7B4C7E00"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826/1</w:t>
            </w:r>
          </w:p>
        </w:tc>
        <w:tc>
          <w:tcPr>
            <w:tcW w:w="1418" w:type="dxa"/>
            <w:shd w:val="clear" w:color="auto" w:fill="auto"/>
          </w:tcPr>
          <w:p w14:paraId="408AC514"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Beztahov</w:t>
            </w:r>
          </w:p>
        </w:tc>
        <w:tc>
          <w:tcPr>
            <w:tcW w:w="1701" w:type="dxa"/>
            <w:shd w:val="clear" w:color="auto" w:fill="auto"/>
          </w:tcPr>
          <w:p w14:paraId="26B76C81"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2042</w:t>
            </w:r>
          </w:p>
        </w:tc>
        <w:tc>
          <w:tcPr>
            <w:tcW w:w="2268" w:type="dxa"/>
            <w:shd w:val="clear" w:color="auto" w:fill="auto"/>
          </w:tcPr>
          <w:p w14:paraId="65CA5B57"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81" w:type="dxa"/>
            <w:shd w:val="clear" w:color="auto" w:fill="auto"/>
          </w:tcPr>
          <w:p w14:paraId="1F1F0794" w14:textId="77777777" w:rsidR="002C6BC8" w:rsidRDefault="002C6BC8" w:rsidP="008B2CD4">
            <w:pPr>
              <w:jc w:val="both"/>
              <w:rPr>
                <w:rFonts w:ascii="Calibri" w:eastAsia="Calibri" w:hAnsi="Calibri"/>
                <w:sz w:val="22"/>
                <w:szCs w:val="22"/>
                <w:lang w:eastAsia="en-US"/>
              </w:rPr>
            </w:pPr>
          </w:p>
        </w:tc>
      </w:tr>
      <w:tr w:rsidR="002C6BC8" w14:paraId="0CD6306E" w14:textId="77777777" w:rsidTr="008B2CD4">
        <w:tc>
          <w:tcPr>
            <w:tcW w:w="1134" w:type="dxa"/>
            <w:shd w:val="clear" w:color="auto" w:fill="auto"/>
          </w:tcPr>
          <w:p w14:paraId="34BDB78D"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826/4</w:t>
            </w:r>
          </w:p>
        </w:tc>
        <w:tc>
          <w:tcPr>
            <w:tcW w:w="1418" w:type="dxa"/>
            <w:shd w:val="clear" w:color="auto" w:fill="auto"/>
          </w:tcPr>
          <w:p w14:paraId="6D376101"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Beztahov</w:t>
            </w:r>
          </w:p>
        </w:tc>
        <w:tc>
          <w:tcPr>
            <w:tcW w:w="1701" w:type="dxa"/>
            <w:shd w:val="clear" w:color="auto" w:fill="auto"/>
          </w:tcPr>
          <w:p w14:paraId="009159D4"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1243</w:t>
            </w:r>
          </w:p>
        </w:tc>
        <w:tc>
          <w:tcPr>
            <w:tcW w:w="2268" w:type="dxa"/>
            <w:shd w:val="clear" w:color="auto" w:fill="auto"/>
          </w:tcPr>
          <w:p w14:paraId="632FD43C"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81" w:type="dxa"/>
            <w:shd w:val="clear" w:color="auto" w:fill="auto"/>
          </w:tcPr>
          <w:p w14:paraId="3CEDE0CF" w14:textId="77777777" w:rsidR="002C6BC8" w:rsidRDefault="002C6BC8" w:rsidP="008B2CD4">
            <w:pPr>
              <w:jc w:val="both"/>
              <w:rPr>
                <w:rFonts w:ascii="Calibri" w:eastAsia="Calibri" w:hAnsi="Calibri"/>
                <w:sz w:val="22"/>
                <w:szCs w:val="22"/>
                <w:lang w:eastAsia="en-US"/>
              </w:rPr>
            </w:pPr>
          </w:p>
        </w:tc>
      </w:tr>
      <w:tr w:rsidR="002C6BC8" w14:paraId="775AF21A" w14:textId="77777777" w:rsidTr="008B2CD4">
        <w:tc>
          <w:tcPr>
            <w:tcW w:w="1134" w:type="dxa"/>
            <w:shd w:val="clear" w:color="auto" w:fill="auto"/>
          </w:tcPr>
          <w:p w14:paraId="100CAD87"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828/1</w:t>
            </w:r>
          </w:p>
        </w:tc>
        <w:tc>
          <w:tcPr>
            <w:tcW w:w="1418" w:type="dxa"/>
            <w:shd w:val="clear" w:color="auto" w:fill="auto"/>
          </w:tcPr>
          <w:p w14:paraId="5169C50C"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Beztahov</w:t>
            </w:r>
          </w:p>
        </w:tc>
        <w:tc>
          <w:tcPr>
            <w:tcW w:w="1701" w:type="dxa"/>
            <w:shd w:val="clear" w:color="auto" w:fill="auto"/>
          </w:tcPr>
          <w:p w14:paraId="61B92F41"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433</w:t>
            </w:r>
          </w:p>
        </w:tc>
        <w:tc>
          <w:tcPr>
            <w:tcW w:w="2268" w:type="dxa"/>
            <w:shd w:val="clear" w:color="auto" w:fill="auto"/>
          </w:tcPr>
          <w:p w14:paraId="1856BEE9"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81" w:type="dxa"/>
            <w:shd w:val="clear" w:color="auto" w:fill="auto"/>
          </w:tcPr>
          <w:p w14:paraId="52E6B281" w14:textId="77777777" w:rsidR="002C6BC8" w:rsidRDefault="002C6BC8" w:rsidP="008B2CD4">
            <w:pPr>
              <w:jc w:val="both"/>
              <w:rPr>
                <w:rFonts w:ascii="Calibri" w:eastAsia="Calibri" w:hAnsi="Calibri"/>
                <w:sz w:val="22"/>
                <w:szCs w:val="22"/>
                <w:lang w:eastAsia="en-US"/>
              </w:rPr>
            </w:pPr>
          </w:p>
        </w:tc>
      </w:tr>
      <w:tr w:rsidR="002C6BC8" w14:paraId="2FB00DC2" w14:textId="77777777" w:rsidTr="008B2CD4">
        <w:tc>
          <w:tcPr>
            <w:tcW w:w="1134" w:type="dxa"/>
            <w:shd w:val="clear" w:color="auto" w:fill="auto"/>
          </w:tcPr>
          <w:p w14:paraId="7706B738"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828/13</w:t>
            </w:r>
          </w:p>
        </w:tc>
        <w:tc>
          <w:tcPr>
            <w:tcW w:w="1418" w:type="dxa"/>
            <w:shd w:val="clear" w:color="auto" w:fill="auto"/>
          </w:tcPr>
          <w:p w14:paraId="57AFCF36"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Beztahov</w:t>
            </w:r>
          </w:p>
        </w:tc>
        <w:tc>
          <w:tcPr>
            <w:tcW w:w="1701" w:type="dxa"/>
            <w:shd w:val="clear" w:color="auto" w:fill="auto"/>
          </w:tcPr>
          <w:p w14:paraId="0EAD2BCD"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9300</w:t>
            </w:r>
          </w:p>
        </w:tc>
        <w:tc>
          <w:tcPr>
            <w:tcW w:w="2268" w:type="dxa"/>
            <w:shd w:val="clear" w:color="auto" w:fill="auto"/>
          </w:tcPr>
          <w:p w14:paraId="24762181"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81" w:type="dxa"/>
            <w:shd w:val="clear" w:color="auto" w:fill="auto"/>
          </w:tcPr>
          <w:p w14:paraId="62F01705" w14:textId="77777777" w:rsidR="002C6BC8" w:rsidRDefault="002C6BC8" w:rsidP="008B2CD4">
            <w:pPr>
              <w:jc w:val="both"/>
              <w:rPr>
                <w:rFonts w:ascii="Calibri" w:eastAsia="Calibri" w:hAnsi="Calibri"/>
                <w:sz w:val="22"/>
                <w:szCs w:val="22"/>
                <w:lang w:eastAsia="en-US"/>
              </w:rPr>
            </w:pPr>
          </w:p>
        </w:tc>
      </w:tr>
      <w:tr w:rsidR="002C6BC8" w14:paraId="5639E065" w14:textId="77777777" w:rsidTr="008B2CD4">
        <w:tc>
          <w:tcPr>
            <w:tcW w:w="1134" w:type="dxa"/>
            <w:shd w:val="clear" w:color="auto" w:fill="auto"/>
          </w:tcPr>
          <w:p w14:paraId="100C9762"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828/17</w:t>
            </w:r>
          </w:p>
        </w:tc>
        <w:tc>
          <w:tcPr>
            <w:tcW w:w="1418" w:type="dxa"/>
            <w:shd w:val="clear" w:color="auto" w:fill="auto"/>
          </w:tcPr>
          <w:p w14:paraId="4E183E27"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Beztahov</w:t>
            </w:r>
          </w:p>
        </w:tc>
        <w:tc>
          <w:tcPr>
            <w:tcW w:w="1701" w:type="dxa"/>
            <w:shd w:val="clear" w:color="auto" w:fill="auto"/>
          </w:tcPr>
          <w:p w14:paraId="131536D0"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433</w:t>
            </w:r>
          </w:p>
        </w:tc>
        <w:tc>
          <w:tcPr>
            <w:tcW w:w="2268" w:type="dxa"/>
            <w:shd w:val="clear" w:color="auto" w:fill="auto"/>
          </w:tcPr>
          <w:p w14:paraId="2FE47878"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81" w:type="dxa"/>
            <w:shd w:val="clear" w:color="auto" w:fill="auto"/>
          </w:tcPr>
          <w:p w14:paraId="6AEE6231" w14:textId="77777777" w:rsidR="002C6BC8" w:rsidRDefault="002C6BC8" w:rsidP="008B2CD4">
            <w:pPr>
              <w:jc w:val="both"/>
              <w:rPr>
                <w:rFonts w:ascii="Calibri" w:eastAsia="Calibri" w:hAnsi="Calibri"/>
                <w:sz w:val="22"/>
                <w:szCs w:val="22"/>
                <w:lang w:eastAsia="en-US"/>
              </w:rPr>
            </w:pPr>
          </w:p>
        </w:tc>
      </w:tr>
      <w:tr w:rsidR="002C6BC8" w14:paraId="3695160C" w14:textId="77777777" w:rsidTr="008B2CD4">
        <w:tc>
          <w:tcPr>
            <w:tcW w:w="1134" w:type="dxa"/>
            <w:shd w:val="clear" w:color="auto" w:fill="auto"/>
          </w:tcPr>
          <w:p w14:paraId="0562606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929/11</w:t>
            </w:r>
          </w:p>
        </w:tc>
        <w:tc>
          <w:tcPr>
            <w:tcW w:w="1418" w:type="dxa"/>
            <w:shd w:val="clear" w:color="auto" w:fill="auto"/>
          </w:tcPr>
          <w:p w14:paraId="2A1A185B"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Beztahov</w:t>
            </w:r>
          </w:p>
        </w:tc>
        <w:tc>
          <w:tcPr>
            <w:tcW w:w="1701" w:type="dxa"/>
            <w:shd w:val="clear" w:color="auto" w:fill="auto"/>
          </w:tcPr>
          <w:p w14:paraId="46251DF8"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1085</w:t>
            </w:r>
          </w:p>
        </w:tc>
        <w:tc>
          <w:tcPr>
            <w:tcW w:w="2268" w:type="dxa"/>
            <w:shd w:val="clear" w:color="auto" w:fill="auto"/>
          </w:tcPr>
          <w:p w14:paraId="18FB94C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81" w:type="dxa"/>
            <w:shd w:val="clear" w:color="auto" w:fill="auto"/>
          </w:tcPr>
          <w:p w14:paraId="068850EC" w14:textId="77777777" w:rsidR="002C6BC8" w:rsidRDefault="002C6BC8" w:rsidP="008B2CD4">
            <w:pPr>
              <w:jc w:val="both"/>
              <w:rPr>
                <w:rFonts w:ascii="Calibri" w:eastAsia="Calibri" w:hAnsi="Calibri"/>
                <w:sz w:val="22"/>
                <w:szCs w:val="22"/>
                <w:lang w:eastAsia="en-US"/>
              </w:rPr>
            </w:pPr>
          </w:p>
        </w:tc>
      </w:tr>
      <w:tr w:rsidR="002C6BC8" w14:paraId="3F9FB965" w14:textId="77777777" w:rsidTr="008B2CD4">
        <w:tc>
          <w:tcPr>
            <w:tcW w:w="1134" w:type="dxa"/>
            <w:shd w:val="clear" w:color="auto" w:fill="auto"/>
          </w:tcPr>
          <w:p w14:paraId="107B9990"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Celkem</w:t>
            </w:r>
          </w:p>
        </w:tc>
        <w:tc>
          <w:tcPr>
            <w:tcW w:w="1418" w:type="dxa"/>
            <w:shd w:val="clear" w:color="auto" w:fill="auto"/>
          </w:tcPr>
          <w:p w14:paraId="70BEDC90" w14:textId="77777777" w:rsidR="002C6BC8" w:rsidRDefault="002C6BC8" w:rsidP="008B2CD4">
            <w:pPr>
              <w:rPr>
                <w:rFonts w:ascii="Calibri" w:eastAsia="Calibri" w:hAnsi="Calibri"/>
                <w:b/>
                <w:sz w:val="22"/>
                <w:szCs w:val="22"/>
                <w:lang w:eastAsia="en-US"/>
              </w:rPr>
            </w:pPr>
            <w:r>
              <w:rPr>
                <w:rFonts w:ascii="Calibri" w:eastAsia="Calibri" w:hAnsi="Calibri"/>
                <w:b/>
                <w:sz w:val="22"/>
                <w:szCs w:val="22"/>
                <w:lang w:eastAsia="en-US"/>
              </w:rPr>
              <w:t>Beztahov</w:t>
            </w:r>
          </w:p>
        </w:tc>
        <w:tc>
          <w:tcPr>
            <w:tcW w:w="1701" w:type="dxa"/>
            <w:shd w:val="clear" w:color="auto" w:fill="auto"/>
          </w:tcPr>
          <w:p w14:paraId="65206371"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14 536</w:t>
            </w:r>
          </w:p>
        </w:tc>
        <w:tc>
          <w:tcPr>
            <w:tcW w:w="2268" w:type="dxa"/>
            <w:shd w:val="clear" w:color="auto" w:fill="auto"/>
          </w:tcPr>
          <w:p w14:paraId="2693CBE1" w14:textId="77777777" w:rsidR="002C6BC8" w:rsidRDefault="002C6BC8" w:rsidP="008B2CD4">
            <w:pPr>
              <w:jc w:val="both"/>
              <w:rPr>
                <w:rFonts w:ascii="Calibri" w:eastAsia="Calibri" w:hAnsi="Calibri"/>
                <w:sz w:val="22"/>
                <w:szCs w:val="22"/>
                <w:lang w:eastAsia="en-US"/>
              </w:rPr>
            </w:pPr>
          </w:p>
        </w:tc>
        <w:tc>
          <w:tcPr>
            <w:tcW w:w="2581" w:type="dxa"/>
            <w:shd w:val="clear" w:color="auto" w:fill="auto"/>
          </w:tcPr>
          <w:p w14:paraId="0F014AD0" w14:textId="77777777" w:rsidR="002C6BC8" w:rsidRDefault="002C6BC8" w:rsidP="008B2CD4">
            <w:pPr>
              <w:jc w:val="both"/>
              <w:rPr>
                <w:rFonts w:ascii="Calibri" w:eastAsia="Calibri" w:hAnsi="Calibri"/>
                <w:sz w:val="22"/>
                <w:szCs w:val="22"/>
                <w:lang w:eastAsia="en-US"/>
              </w:rPr>
            </w:pPr>
          </w:p>
        </w:tc>
      </w:tr>
    </w:tbl>
    <w:p w14:paraId="6D983B7E" w14:textId="77777777" w:rsidR="002C6BC8" w:rsidRDefault="002C6BC8" w:rsidP="002C6BC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2062"/>
        <w:gridCol w:w="1552"/>
        <w:gridCol w:w="1605"/>
        <w:gridCol w:w="2546"/>
      </w:tblGrid>
      <w:tr w:rsidR="002C6BC8" w:rsidRPr="003D2C24" w14:paraId="1BFF0A71" w14:textId="77777777" w:rsidTr="003B00BF">
        <w:tc>
          <w:tcPr>
            <w:tcW w:w="1189" w:type="dxa"/>
            <w:shd w:val="clear" w:color="auto" w:fill="auto"/>
          </w:tcPr>
          <w:p w14:paraId="042F4EE2"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 xml:space="preserve">Parc. č. </w:t>
            </w:r>
          </w:p>
        </w:tc>
        <w:tc>
          <w:tcPr>
            <w:tcW w:w="2062" w:type="dxa"/>
            <w:shd w:val="clear" w:color="auto" w:fill="auto"/>
          </w:tcPr>
          <w:p w14:paraId="25F1DC31"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Kat. území</w:t>
            </w:r>
          </w:p>
        </w:tc>
        <w:tc>
          <w:tcPr>
            <w:tcW w:w="1552" w:type="dxa"/>
            <w:shd w:val="clear" w:color="auto" w:fill="auto"/>
          </w:tcPr>
          <w:p w14:paraId="4A98FE18"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Výměra v m</w:t>
            </w:r>
            <w:r>
              <w:rPr>
                <w:rFonts w:ascii="Calibri" w:eastAsia="Calibri" w:hAnsi="Calibri"/>
                <w:b/>
                <w:sz w:val="22"/>
                <w:szCs w:val="22"/>
                <w:vertAlign w:val="superscript"/>
                <w:lang w:eastAsia="en-US"/>
              </w:rPr>
              <w:t>2</w:t>
            </w:r>
          </w:p>
        </w:tc>
        <w:tc>
          <w:tcPr>
            <w:tcW w:w="1605" w:type="dxa"/>
            <w:shd w:val="clear" w:color="auto" w:fill="auto"/>
          </w:tcPr>
          <w:p w14:paraId="6A58C4B2"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Druh</w:t>
            </w:r>
          </w:p>
        </w:tc>
        <w:tc>
          <w:tcPr>
            <w:tcW w:w="2546" w:type="dxa"/>
            <w:shd w:val="clear" w:color="auto" w:fill="auto"/>
          </w:tcPr>
          <w:p w14:paraId="6A7EC2AB"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Poznámka</w:t>
            </w:r>
          </w:p>
        </w:tc>
      </w:tr>
      <w:tr w:rsidR="002C6BC8" w14:paraId="110FE99C" w14:textId="77777777" w:rsidTr="003B00BF">
        <w:tc>
          <w:tcPr>
            <w:tcW w:w="1189" w:type="dxa"/>
            <w:shd w:val="clear" w:color="auto" w:fill="auto"/>
          </w:tcPr>
          <w:p w14:paraId="22404F3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57</w:t>
            </w:r>
          </w:p>
        </w:tc>
        <w:tc>
          <w:tcPr>
            <w:tcW w:w="2062" w:type="dxa"/>
            <w:shd w:val="clear" w:color="auto" w:fill="auto"/>
          </w:tcPr>
          <w:p w14:paraId="182CCE39"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09F02C3D"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1601</w:t>
            </w:r>
          </w:p>
        </w:tc>
        <w:tc>
          <w:tcPr>
            <w:tcW w:w="1605" w:type="dxa"/>
            <w:shd w:val="clear" w:color="auto" w:fill="auto"/>
          </w:tcPr>
          <w:p w14:paraId="5DDDD73B"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46" w:type="dxa"/>
            <w:shd w:val="clear" w:color="auto" w:fill="auto"/>
          </w:tcPr>
          <w:p w14:paraId="2296DFAE" w14:textId="77777777" w:rsidR="002C6BC8" w:rsidRDefault="002C6BC8" w:rsidP="008B2CD4">
            <w:pPr>
              <w:jc w:val="both"/>
              <w:rPr>
                <w:rFonts w:ascii="Calibri" w:eastAsia="Calibri" w:hAnsi="Calibri"/>
                <w:sz w:val="22"/>
                <w:szCs w:val="22"/>
                <w:lang w:eastAsia="en-US"/>
              </w:rPr>
            </w:pPr>
          </w:p>
        </w:tc>
      </w:tr>
      <w:tr w:rsidR="002C6BC8" w14:paraId="03375C2E" w14:textId="77777777" w:rsidTr="003B00BF">
        <w:tc>
          <w:tcPr>
            <w:tcW w:w="1189" w:type="dxa"/>
            <w:shd w:val="clear" w:color="auto" w:fill="auto"/>
          </w:tcPr>
          <w:p w14:paraId="2A81BF85"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58</w:t>
            </w:r>
          </w:p>
        </w:tc>
        <w:tc>
          <w:tcPr>
            <w:tcW w:w="2062" w:type="dxa"/>
            <w:shd w:val="clear" w:color="auto" w:fill="auto"/>
          </w:tcPr>
          <w:p w14:paraId="4E9D0D7C"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7A1B226A"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13121</w:t>
            </w:r>
          </w:p>
        </w:tc>
        <w:tc>
          <w:tcPr>
            <w:tcW w:w="1605" w:type="dxa"/>
            <w:shd w:val="clear" w:color="auto" w:fill="auto"/>
          </w:tcPr>
          <w:p w14:paraId="7E042A93"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46" w:type="dxa"/>
            <w:shd w:val="clear" w:color="auto" w:fill="auto"/>
          </w:tcPr>
          <w:p w14:paraId="00E2432A" w14:textId="77777777" w:rsidR="002C6BC8" w:rsidRDefault="002C6BC8" w:rsidP="008B2CD4">
            <w:pPr>
              <w:jc w:val="both"/>
              <w:rPr>
                <w:rFonts w:ascii="Calibri" w:eastAsia="Calibri" w:hAnsi="Calibri"/>
                <w:sz w:val="22"/>
                <w:szCs w:val="22"/>
                <w:lang w:eastAsia="en-US"/>
              </w:rPr>
            </w:pPr>
          </w:p>
        </w:tc>
      </w:tr>
      <w:tr w:rsidR="002C6BC8" w14:paraId="6C1AD1E1" w14:textId="77777777" w:rsidTr="003B00BF">
        <w:tc>
          <w:tcPr>
            <w:tcW w:w="1189" w:type="dxa"/>
            <w:shd w:val="clear" w:color="auto" w:fill="auto"/>
          </w:tcPr>
          <w:p w14:paraId="7DD813D8"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59</w:t>
            </w:r>
          </w:p>
        </w:tc>
        <w:tc>
          <w:tcPr>
            <w:tcW w:w="2062" w:type="dxa"/>
            <w:shd w:val="clear" w:color="auto" w:fill="auto"/>
          </w:tcPr>
          <w:p w14:paraId="657E4794"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388CDEE5"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2823</w:t>
            </w:r>
          </w:p>
        </w:tc>
        <w:tc>
          <w:tcPr>
            <w:tcW w:w="1605" w:type="dxa"/>
            <w:shd w:val="clear" w:color="auto" w:fill="auto"/>
          </w:tcPr>
          <w:p w14:paraId="0F4FC0C6"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46" w:type="dxa"/>
            <w:shd w:val="clear" w:color="auto" w:fill="auto"/>
          </w:tcPr>
          <w:p w14:paraId="01A32DA5" w14:textId="77777777" w:rsidR="002C6BC8" w:rsidRDefault="002C6BC8" w:rsidP="008B2CD4">
            <w:pPr>
              <w:jc w:val="both"/>
              <w:rPr>
                <w:rFonts w:ascii="Calibri" w:eastAsia="Calibri" w:hAnsi="Calibri"/>
                <w:sz w:val="22"/>
                <w:szCs w:val="22"/>
                <w:lang w:eastAsia="en-US"/>
              </w:rPr>
            </w:pPr>
          </w:p>
        </w:tc>
      </w:tr>
      <w:tr w:rsidR="002C6BC8" w14:paraId="680796AB" w14:textId="77777777" w:rsidTr="003B00BF">
        <w:tc>
          <w:tcPr>
            <w:tcW w:w="1189" w:type="dxa"/>
            <w:shd w:val="clear" w:color="auto" w:fill="auto"/>
          </w:tcPr>
          <w:p w14:paraId="5BF294C2"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60</w:t>
            </w:r>
          </w:p>
        </w:tc>
        <w:tc>
          <w:tcPr>
            <w:tcW w:w="2062" w:type="dxa"/>
            <w:shd w:val="clear" w:color="auto" w:fill="auto"/>
          </w:tcPr>
          <w:p w14:paraId="0441AAC6"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66412EAA"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270</w:t>
            </w:r>
          </w:p>
        </w:tc>
        <w:tc>
          <w:tcPr>
            <w:tcW w:w="1605" w:type="dxa"/>
            <w:shd w:val="clear" w:color="auto" w:fill="auto"/>
          </w:tcPr>
          <w:p w14:paraId="6DA82D8F"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46" w:type="dxa"/>
            <w:shd w:val="clear" w:color="auto" w:fill="auto"/>
          </w:tcPr>
          <w:p w14:paraId="67E8C62D" w14:textId="77777777" w:rsidR="002C6BC8" w:rsidRDefault="002C6BC8" w:rsidP="008B2CD4">
            <w:pPr>
              <w:jc w:val="both"/>
              <w:rPr>
                <w:rFonts w:ascii="Calibri" w:eastAsia="Calibri" w:hAnsi="Calibri"/>
                <w:sz w:val="22"/>
                <w:szCs w:val="22"/>
                <w:lang w:eastAsia="en-US"/>
              </w:rPr>
            </w:pPr>
          </w:p>
        </w:tc>
      </w:tr>
      <w:tr w:rsidR="002C6BC8" w14:paraId="2E5E24C9" w14:textId="77777777" w:rsidTr="003B00BF">
        <w:tc>
          <w:tcPr>
            <w:tcW w:w="1189" w:type="dxa"/>
            <w:shd w:val="clear" w:color="auto" w:fill="auto"/>
          </w:tcPr>
          <w:p w14:paraId="062C14A9"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61</w:t>
            </w:r>
          </w:p>
        </w:tc>
        <w:tc>
          <w:tcPr>
            <w:tcW w:w="2062" w:type="dxa"/>
            <w:shd w:val="clear" w:color="auto" w:fill="auto"/>
          </w:tcPr>
          <w:p w14:paraId="64215881"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6E4D4725"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12747</w:t>
            </w:r>
          </w:p>
        </w:tc>
        <w:tc>
          <w:tcPr>
            <w:tcW w:w="1605" w:type="dxa"/>
            <w:shd w:val="clear" w:color="auto" w:fill="auto"/>
          </w:tcPr>
          <w:p w14:paraId="25AF4111"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46" w:type="dxa"/>
            <w:shd w:val="clear" w:color="auto" w:fill="auto"/>
          </w:tcPr>
          <w:p w14:paraId="4F5FEEEF" w14:textId="77777777" w:rsidR="002C6BC8" w:rsidRDefault="002C6BC8" w:rsidP="008B2CD4">
            <w:pPr>
              <w:jc w:val="both"/>
              <w:rPr>
                <w:rFonts w:ascii="Calibri" w:eastAsia="Calibri" w:hAnsi="Calibri"/>
                <w:sz w:val="22"/>
                <w:szCs w:val="22"/>
                <w:lang w:eastAsia="en-US"/>
              </w:rPr>
            </w:pPr>
          </w:p>
        </w:tc>
      </w:tr>
      <w:tr w:rsidR="002C6BC8" w14:paraId="0F55A158" w14:textId="77777777" w:rsidTr="003B00BF">
        <w:tc>
          <w:tcPr>
            <w:tcW w:w="1189" w:type="dxa"/>
            <w:shd w:val="clear" w:color="auto" w:fill="auto"/>
          </w:tcPr>
          <w:p w14:paraId="6CB60450"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63</w:t>
            </w:r>
          </w:p>
        </w:tc>
        <w:tc>
          <w:tcPr>
            <w:tcW w:w="2062" w:type="dxa"/>
            <w:shd w:val="clear" w:color="auto" w:fill="auto"/>
          </w:tcPr>
          <w:p w14:paraId="1DD07457"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610BEA12"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5548</w:t>
            </w:r>
          </w:p>
        </w:tc>
        <w:tc>
          <w:tcPr>
            <w:tcW w:w="1605" w:type="dxa"/>
            <w:shd w:val="clear" w:color="auto" w:fill="auto"/>
          </w:tcPr>
          <w:p w14:paraId="211FA4C9"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46" w:type="dxa"/>
            <w:shd w:val="clear" w:color="auto" w:fill="auto"/>
          </w:tcPr>
          <w:p w14:paraId="56016A3E" w14:textId="77777777" w:rsidR="002C6BC8" w:rsidRDefault="002C6BC8" w:rsidP="008B2CD4">
            <w:pPr>
              <w:jc w:val="both"/>
              <w:rPr>
                <w:rFonts w:ascii="Calibri" w:eastAsia="Calibri" w:hAnsi="Calibri"/>
                <w:sz w:val="22"/>
                <w:szCs w:val="22"/>
                <w:lang w:eastAsia="en-US"/>
              </w:rPr>
            </w:pPr>
          </w:p>
        </w:tc>
      </w:tr>
      <w:tr w:rsidR="002C6BC8" w14:paraId="163E8CFB" w14:textId="77777777" w:rsidTr="003B00BF">
        <w:tc>
          <w:tcPr>
            <w:tcW w:w="1189" w:type="dxa"/>
            <w:shd w:val="clear" w:color="auto" w:fill="auto"/>
          </w:tcPr>
          <w:p w14:paraId="631B781F"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1587</w:t>
            </w:r>
          </w:p>
        </w:tc>
        <w:tc>
          <w:tcPr>
            <w:tcW w:w="2062" w:type="dxa"/>
            <w:shd w:val="clear" w:color="auto" w:fill="auto"/>
          </w:tcPr>
          <w:p w14:paraId="2FDC1E38"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2A8025D5"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665</w:t>
            </w:r>
          </w:p>
        </w:tc>
        <w:tc>
          <w:tcPr>
            <w:tcW w:w="1605" w:type="dxa"/>
            <w:shd w:val="clear" w:color="auto" w:fill="auto"/>
          </w:tcPr>
          <w:p w14:paraId="11382DE7"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46" w:type="dxa"/>
            <w:shd w:val="clear" w:color="auto" w:fill="auto"/>
          </w:tcPr>
          <w:p w14:paraId="3345C25F" w14:textId="77777777" w:rsidR="002C6BC8" w:rsidRDefault="002C6BC8" w:rsidP="008B2CD4">
            <w:pPr>
              <w:jc w:val="both"/>
              <w:rPr>
                <w:rFonts w:ascii="Calibri" w:eastAsia="Calibri" w:hAnsi="Calibri"/>
                <w:sz w:val="22"/>
                <w:szCs w:val="22"/>
                <w:lang w:eastAsia="en-US"/>
              </w:rPr>
            </w:pPr>
          </w:p>
        </w:tc>
      </w:tr>
      <w:tr w:rsidR="002C6BC8" w14:paraId="41547A29" w14:textId="77777777" w:rsidTr="003B00BF">
        <w:tc>
          <w:tcPr>
            <w:tcW w:w="1189" w:type="dxa"/>
            <w:shd w:val="clear" w:color="auto" w:fill="auto"/>
          </w:tcPr>
          <w:p w14:paraId="78B3442F"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1608</w:t>
            </w:r>
          </w:p>
        </w:tc>
        <w:tc>
          <w:tcPr>
            <w:tcW w:w="2062" w:type="dxa"/>
            <w:shd w:val="clear" w:color="auto" w:fill="auto"/>
          </w:tcPr>
          <w:p w14:paraId="104BB876"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43F0443C"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1457</w:t>
            </w:r>
          </w:p>
        </w:tc>
        <w:tc>
          <w:tcPr>
            <w:tcW w:w="1605" w:type="dxa"/>
            <w:shd w:val="clear" w:color="auto" w:fill="auto"/>
          </w:tcPr>
          <w:p w14:paraId="73768291"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Orná půda</w:t>
            </w:r>
          </w:p>
        </w:tc>
        <w:tc>
          <w:tcPr>
            <w:tcW w:w="2546" w:type="dxa"/>
            <w:shd w:val="clear" w:color="auto" w:fill="auto"/>
          </w:tcPr>
          <w:p w14:paraId="247BED8A" w14:textId="77777777" w:rsidR="002C6BC8" w:rsidRDefault="002C6BC8" w:rsidP="008B2CD4">
            <w:pPr>
              <w:jc w:val="both"/>
              <w:rPr>
                <w:rFonts w:ascii="Calibri" w:eastAsia="Calibri" w:hAnsi="Calibri"/>
                <w:sz w:val="22"/>
                <w:szCs w:val="22"/>
                <w:lang w:eastAsia="en-US"/>
              </w:rPr>
            </w:pPr>
          </w:p>
        </w:tc>
      </w:tr>
      <w:tr w:rsidR="002C6BC8" w14:paraId="2DCE1456" w14:textId="77777777" w:rsidTr="003B00BF">
        <w:tc>
          <w:tcPr>
            <w:tcW w:w="1189" w:type="dxa"/>
            <w:shd w:val="clear" w:color="auto" w:fill="auto"/>
          </w:tcPr>
          <w:p w14:paraId="60DF451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1617</w:t>
            </w:r>
          </w:p>
        </w:tc>
        <w:tc>
          <w:tcPr>
            <w:tcW w:w="2062" w:type="dxa"/>
            <w:shd w:val="clear" w:color="auto" w:fill="auto"/>
          </w:tcPr>
          <w:p w14:paraId="706B8203"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67679F6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575</w:t>
            </w:r>
          </w:p>
        </w:tc>
        <w:tc>
          <w:tcPr>
            <w:tcW w:w="1605" w:type="dxa"/>
            <w:shd w:val="clear" w:color="auto" w:fill="auto"/>
          </w:tcPr>
          <w:p w14:paraId="0D5C1FFF"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Orná půda</w:t>
            </w:r>
          </w:p>
        </w:tc>
        <w:tc>
          <w:tcPr>
            <w:tcW w:w="2546" w:type="dxa"/>
            <w:shd w:val="clear" w:color="auto" w:fill="auto"/>
          </w:tcPr>
          <w:p w14:paraId="224435BB" w14:textId="77777777" w:rsidR="002C6BC8" w:rsidRDefault="002C6BC8" w:rsidP="008B2CD4">
            <w:pPr>
              <w:jc w:val="both"/>
              <w:rPr>
                <w:rFonts w:ascii="Calibri" w:eastAsia="Calibri" w:hAnsi="Calibri"/>
                <w:sz w:val="22"/>
                <w:szCs w:val="22"/>
                <w:lang w:eastAsia="en-US"/>
              </w:rPr>
            </w:pPr>
          </w:p>
        </w:tc>
      </w:tr>
      <w:tr w:rsidR="002C6BC8" w14:paraId="1F0161D1" w14:textId="77777777" w:rsidTr="003B00BF">
        <w:tc>
          <w:tcPr>
            <w:tcW w:w="1189" w:type="dxa"/>
            <w:shd w:val="clear" w:color="auto" w:fill="auto"/>
          </w:tcPr>
          <w:p w14:paraId="55EEF312"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1618</w:t>
            </w:r>
          </w:p>
        </w:tc>
        <w:tc>
          <w:tcPr>
            <w:tcW w:w="2062" w:type="dxa"/>
            <w:shd w:val="clear" w:color="auto" w:fill="auto"/>
          </w:tcPr>
          <w:p w14:paraId="4AEFCC7C"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6C848DC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4136</w:t>
            </w:r>
          </w:p>
        </w:tc>
        <w:tc>
          <w:tcPr>
            <w:tcW w:w="1605" w:type="dxa"/>
            <w:shd w:val="clear" w:color="auto" w:fill="auto"/>
          </w:tcPr>
          <w:p w14:paraId="34411318"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Ostatní plocha</w:t>
            </w:r>
          </w:p>
        </w:tc>
        <w:tc>
          <w:tcPr>
            <w:tcW w:w="2546" w:type="dxa"/>
            <w:shd w:val="clear" w:color="auto" w:fill="auto"/>
          </w:tcPr>
          <w:p w14:paraId="3F8651EA" w14:textId="77777777" w:rsidR="002C6BC8" w:rsidRDefault="002C6BC8" w:rsidP="008B2CD4">
            <w:pPr>
              <w:jc w:val="both"/>
              <w:rPr>
                <w:rFonts w:ascii="Calibri" w:eastAsia="Calibri" w:hAnsi="Calibri"/>
                <w:sz w:val="22"/>
                <w:szCs w:val="22"/>
                <w:lang w:eastAsia="en-US"/>
              </w:rPr>
            </w:pPr>
          </w:p>
        </w:tc>
      </w:tr>
      <w:tr w:rsidR="002C6BC8" w14:paraId="4BD9C0FB" w14:textId="77777777" w:rsidTr="003B00BF">
        <w:tc>
          <w:tcPr>
            <w:tcW w:w="1189" w:type="dxa"/>
            <w:shd w:val="clear" w:color="auto" w:fill="auto"/>
          </w:tcPr>
          <w:p w14:paraId="1312404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1668</w:t>
            </w:r>
          </w:p>
        </w:tc>
        <w:tc>
          <w:tcPr>
            <w:tcW w:w="2062" w:type="dxa"/>
            <w:shd w:val="clear" w:color="auto" w:fill="auto"/>
          </w:tcPr>
          <w:p w14:paraId="3E39BEB6"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485625C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1331</w:t>
            </w:r>
          </w:p>
        </w:tc>
        <w:tc>
          <w:tcPr>
            <w:tcW w:w="1605" w:type="dxa"/>
            <w:shd w:val="clear" w:color="auto" w:fill="auto"/>
          </w:tcPr>
          <w:p w14:paraId="2BF539F0"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46" w:type="dxa"/>
            <w:shd w:val="clear" w:color="auto" w:fill="auto"/>
          </w:tcPr>
          <w:p w14:paraId="79BC6774" w14:textId="77777777" w:rsidR="002C6BC8" w:rsidRDefault="002C6BC8" w:rsidP="008B2CD4">
            <w:pPr>
              <w:jc w:val="both"/>
              <w:rPr>
                <w:rFonts w:ascii="Calibri" w:eastAsia="Calibri" w:hAnsi="Calibri"/>
                <w:sz w:val="22"/>
                <w:szCs w:val="22"/>
                <w:lang w:eastAsia="en-US"/>
              </w:rPr>
            </w:pPr>
          </w:p>
        </w:tc>
      </w:tr>
      <w:tr w:rsidR="002C6BC8" w14:paraId="1CACE293" w14:textId="77777777" w:rsidTr="003B00BF">
        <w:tc>
          <w:tcPr>
            <w:tcW w:w="1189" w:type="dxa"/>
            <w:shd w:val="clear" w:color="auto" w:fill="auto"/>
          </w:tcPr>
          <w:p w14:paraId="7BCD3020"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1680</w:t>
            </w:r>
          </w:p>
        </w:tc>
        <w:tc>
          <w:tcPr>
            <w:tcW w:w="2062" w:type="dxa"/>
            <w:shd w:val="clear" w:color="auto" w:fill="auto"/>
          </w:tcPr>
          <w:p w14:paraId="09BC3EC1"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15C020CC"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2692</w:t>
            </w:r>
          </w:p>
        </w:tc>
        <w:tc>
          <w:tcPr>
            <w:tcW w:w="1605" w:type="dxa"/>
            <w:shd w:val="clear" w:color="auto" w:fill="auto"/>
          </w:tcPr>
          <w:p w14:paraId="06B6EBCF"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Ostatní plocha</w:t>
            </w:r>
          </w:p>
        </w:tc>
        <w:tc>
          <w:tcPr>
            <w:tcW w:w="2546" w:type="dxa"/>
            <w:shd w:val="clear" w:color="auto" w:fill="auto"/>
          </w:tcPr>
          <w:p w14:paraId="3281126E" w14:textId="77777777" w:rsidR="002C6BC8" w:rsidRDefault="002C6BC8" w:rsidP="008B2CD4">
            <w:pPr>
              <w:jc w:val="both"/>
              <w:rPr>
                <w:rFonts w:ascii="Calibri" w:eastAsia="Calibri" w:hAnsi="Calibri"/>
                <w:sz w:val="22"/>
                <w:szCs w:val="22"/>
                <w:lang w:eastAsia="en-US"/>
              </w:rPr>
            </w:pPr>
          </w:p>
        </w:tc>
      </w:tr>
      <w:tr w:rsidR="002C6BC8" w14:paraId="5A0C475D" w14:textId="77777777" w:rsidTr="003B00BF">
        <w:tc>
          <w:tcPr>
            <w:tcW w:w="1189" w:type="dxa"/>
            <w:shd w:val="clear" w:color="auto" w:fill="auto"/>
          </w:tcPr>
          <w:p w14:paraId="2F7CE85C"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1507/10</w:t>
            </w:r>
          </w:p>
        </w:tc>
        <w:tc>
          <w:tcPr>
            <w:tcW w:w="2062" w:type="dxa"/>
            <w:shd w:val="clear" w:color="auto" w:fill="auto"/>
          </w:tcPr>
          <w:p w14:paraId="65EAEBC9"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00645A1C"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2003</w:t>
            </w:r>
          </w:p>
        </w:tc>
        <w:tc>
          <w:tcPr>
            <w:tcW w:w="1605" w:type="dxa"/>
            <w:shd w:val="clear" w:color="auto" w:fill="auto"/>
          </w:tcPr>
          <w:p w14:paraId="24E1A0B7"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46" w:type="dxa"/>
            <w:shd w:val="clear" w:color="auto" w:fill="auto"/>
          </w:tcPr>
          <w:p w14:paraId="7EDF5D53" w14:textId="77777777" w:rsidR="002C6BC8" w:rsidRDefault="002C6BC8" w:rsidP="008B2CD4">
            <w:pPr>
              <w:jc w:val="both"/>
              <w:rPr>
                <w:rFonts w:ascii="Calibri" w:eastAsia="Calibri" w:hAnsi="Calibri"/>
                <w:sz w:val="22"/>
                <w:szCs w:val="22"/>
                <w:lang w:eastAsia="en-US"/>
              </w:rPr>
            </w:pPr>
          </w:p>
        </w:tc>
      </w:tr>
      <w:tr w:rsidR="002C6BC8" w14:paraId="2EDA74D4" w14:textId="77777777" w:rsidTr="003B00BF">
        <w:tc>
          <w:tcPr>
            <w:tcW w:w="1189" w:type="dxa"/>
            <w:shd w:val="clear" w:color="auto" w:fill="auto"/>
          </w:tcPr>
          <w:p w14:paraId="241AB1B3"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1507/12</w:t>
            </w:r>
          </w:p>
        </w:tc>
        <w:tc>
          <w:tcPr>
            <w:tcW w:w="2062" w:type="dxa"/>
            <w:shd w:val="clear" w:color="auto" w:fill="auto"/>
          </w:tcPr>
          <w:p w14:paraId="2F1FDD9F"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7485DC13"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230</w:t>
            </w:r>
          </w:p>
        </w:tc>
        <w:tc>
          <w:tcPr>
            <w:tcW w:w="1605" w:type="dxa"/>
            <w:shd w:val="clear" w:color="auto" w:fill="auto"/>
          </w:tcPr>
          <w:p w14:paraId="4E58B166"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46" w:type="dxa"/>
            <w:shd w:val="clear" w:color="auto" w:fill="auto"/>
          </w:tcPr>
          <w:p w14:paraId="3B9A707E" w14:textId="77777777" w:rsidR="002C6BC8" w:rsidRDefault="002C6BC8" w:rsidP="008B2CD4">
            <w:pPr>
              <w:jc w:val="both"/>
              <w:rPr>
                <w:rFonts w:ascii="Calibri" w:eastAsia="Calibri" w:hAnsi="Calibri"/>
                <w:sz w:val="22"/>
                <w:szCs w:val="22"/>
                <w:lang w:eastAsia="en-US"/>
              </w:rPr>
            </w:pPr>
          </w:p>
        </w:tc>
      </w:tr>
      <w:tr w:rsidR="002C6BC8" w14:paraId="5E206DA6" w14:textId="77777777" w:rsidTr="003B00BF">
        <w:tc>
          <w:tcPr>
            <w:tcW w:w="1189" w:type="dxa"/>
            <w:shd w:val="clear" w:color="auto" w:fill="auto"/>
          </w:tcPr>
          <w:p w14:paraId="0DC0C7C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151/3</w:t>
            </w:r>
          </w:p>
        </w:tc>
        <w:tc>
          <w:tcPr>
            <w:tcW w:w="2062" w:type="dxa"/>
            <w:shd w:val="clear" w:color="auto" w:fill="auto"/>
          </w:tcPr>
          <w:p w14:paraId="37BDD4B2"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0895869C"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1088</w:t>
            </w:r>
          </w:p>
        </w:tc>
        <w:tc>
          <w:tcPr>
            <w:tcW w:w="1605" w:type="dxa"/>
            <w:shd w:val="clear" w:color="auto" w:fill="auto"/>
          </w:tcPr>
          <w:p w14:paraId="6B59CF42"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Trvalý travní porost</w:t>
            </w:r>
          </w:p>
        </w:tc>
        <w:tc>
          <w:tcPr>
            <w:tcW w:w="2546" w:type="dxa"/>
            <w:shd w:val="clear" w:color="auto" w:fill="auto"/>
          </w:tcPr>
          <w:p w14:paraId="6F7106D8" w14:textId="77777777" w:rsidR="002C6BC8" w:rsidRDefault="002C6BC8" w:rsidP="008B2CD4">
            <w:pPr>
              <w:jc w:val="both"/>
              <w:rPr>
                <w:rFonts w:ascii="Calibri" w:eastAsia="Calibri" w:hAnsi="Calibri"/>
                <w:sz w:val="22"/>
                <w:szCs w:val="22"/>
                <w:lang w:eastAsia="en-US"/>
              </w:rPr>
            </w:pPr>
          </w:p>
        </w:tc>
      </w:tr>
      <w:tr w:rsidR="002C6BC8" w14:paraId="31800801" w14:textId="77777777" w:rsidTr="003B00BF">
        <w:tc>
          <w:tcPr>
            <w:tcW w:w="1189" w:type="dxa"/>
            <w:shd w:val="clear" w:color="auto" w:fill="auto"/>
          </w:tcPr>
          <w:p w14:paraId="1D1B69C6"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1682/1</w:t>
            </w:r>
          </w:p>
        </w:tc>
        <w:tc>
          <w:tcPr>
            <w:tcW w:w="2062" w:type="dxa"/>
            <w:shd w:val="clear" w:color="auto" w:fill="auto"/>
          </w:tcPr>
          <w:p w14:paraId="3FB59D0F"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355710E8"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697</w:t>
            </w:r>
          </w:p>
        </w:tc>
        <w:tc>
          <w:tcPr>
            <w:tcW w:w="1605" w:type="dxa"/>
            <w:shd w:val="clear" w:color="auto" w:fill="auto"/>
          </w:tcPr>
          <w:p w14:paraId="6830608E"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Ostatní plocha</w:t>
            </w:r>
          </w:p>
        </w:tc>
        <w:tc>
          <w:tcPr>
            <w:tcW w:w="2546" w:type="dxa"/>
            <w:shd w:val="clear" w:color="auto" w:fill="auto"/>
          </w:tcPr>
          <w:p w14:paraId="22F52458" w14:textId="77777777" w:rsidR="002C6BC8" w:rsidRDefault="002C6BC8" w:rsidP="008B2CD4">
            <w:pPr>
              <w:jc w:val="both"/>
              <w:rPr>
                <w:rFonts w:ascii="Calibri" w:eastAsia="Calibri" w:hAnsi="Calibri"/>
                <w:sz w:val="22"/>
                <w:szCs w:val="22"/>
                <w:lang w:eastAsia="en-US"/>
              </w:rPr>
            </w:pPr>
          </w:p>
        </w:tc>
      </w:tr>
      <w:tr w:rsidR="002C6BC8" w14:paraId="2182B484" w14:textId="77777777" w:rsidTr="003B00BF">
        <w:tc>
          <w:tcPr>
            <w:tcW w:w="1189" w:type="dxa"/>
            <w:shd w:val="clear" w:color="auto" w:fill="auto"/>
          </w:tcPr>
          <w:p w14:paraId="17BFE582"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302/1</w:t>
            </w:r>
          </w:p>
        </w:tc>
        <w:tc>
          <w:tcPr>
            <w:tcW w:w="2062" w:type="dxa"/>
            <w:shd w:val="clear" w:color="auto" w:fill="auto"/>
          </w:tcPr>
          <w:p w14:paraId="37D46938"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6AD55DA3"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3416</w:t>
            </w:r>
          </w:p>
        </w:tc>
        <w:tc>
          <w:tcPr>
            <w:tcW w:w="1605" w:type="dxa"/>
            <w:shd w:val="clear" w:color="auto" w:fill="auto"/>
          </w:tcPr>
          <w:p w14:paraId="16761D52"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46" w:type="dxa"/>
            <w:shd w:val="clear" w:color="auto" w:fill="auto"/>
          </w:tcPr>
          <w:p w14:paraId="4C4F83DE" w14:textId="77777777" w:rsidR="002C6BC8" w:rsidRDefault="002C6BC8" w:rsidP="008B2CD4">
            <w:pPr>
              <w:jc w:val="both"/>
              <w:rPr>
                <w:rFonts w:ascii="Calibri" w:eastAsia="Calibri" w:hAnsi="Calibri"/>
                <w:sz w:val="22"/>
                <w:szCs w:val="22"/>
                <w:lang w:eastAsia="en-US"/>
              </w:rPr>
            </w:pPr>
          </w:p>
        </w:tc>
      </w:tr>
      <w:tr w:rsidR="002C6BC8" w14:paraId="4AEF8F72" w14:textId="77777777" w:rsidTr="003B00BF">
        <w:tc>
          <w:tcPr>
            <w:tcW w:w="1189" w:type="dxa"/>
            <w:shd w:val="clear" w:color="auto" w:fill="auto"/>
          </w:tcPr>
          <w:p w14:paraId="2E53EFC4"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302/3</w:t>
            </w:r>
          </w:p>
        </w:tc>
        <w:tc>
          <w:tcPr>
            <w:tcW w:w="2062" w:type="dxa"/>
            <w:shd w:val="clear" w:color="auto" w:fill="auto"/>
          </w:tcPr>
          <w:p w14:paraId="6521F470"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62AB5C67"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920</w:t>
            </w:r>
          </w:p>
        </w:tc>
        <w:tc>
          <w:tcPr>
            <w:tcW w:w="1605" w:type="dxa"/>
            <w:shd w:val="clear" w:color="auto" w:fill="auto"/>
          </w:tcPr>
          <w:p w14:paraId="6304D4F3"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46" w:type="dxa"/>
            <w:shd w:val="clear" w:color="auto" w:fill="auto"/>
          </w:tcPr>
          <w:p w14:paraId="4B6A5FF1" w14:textId="77777777" w:rsidR="002C6BC8" w:rsidRDefault="002C6BC8" w:rsidP="008B2CD4">
            <w:pPr>
              <w:jc w:val="both"/>
              <w:rPr>
                <w:rFonts w:ascii="Calibri" w:eastAsia="Calibri" w:hAnsi="Calibri"/>
                <w:sz w:val="22"/>
                <w:szCs w:val="22"/>
                <w:lang w:eastAsia="en-US"/>
              </w:rPr>
            </w:pPr>
          </w:p>
        </w:tc>
      </w:tr>
      <w:tr w:rsidR="002C6BC8" w14:paraId="70622769" w14:textId="77777777" w:rsidTr="003B00BF">
        <w:tc>
          <w:tcPr>
            <w:tcW w:w="1189" w:type="dxa"/>
            <w:shd w:val="clear" w:color="auto" w:fill="auto"/>
          </w:tcPr>
          <w:p w14:paraId="635EDBA8"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302/6</w:t>
            </w:r>
          </w:p>
        </w:tc>
        <w:tc>
          <w:tcPr>
            <w:tcW w:w="2062" w:type="dxa"/>
            <w:shd w:val="clear" w:color="auto" w:fill="auto"/>
          </w:tcPr>
          <w:p w14:paraId="491DB4AA" w14:textId="77777777" w:rsidR="002C6BC8" w:rsidRDefault="002C6BC8" w:rsidP="008B2CD4">
            <w:pPr>
              <w:rPr>
                <w:rFonts w:ascii="Calibri" w:eastAsia="Calibri" w:hAnsi="Calibri"/>
                <w:sz w:val="22"/>
                <w:szCs w:val="22"/>
                <w:lang w:eastAsia="en-US"/>
              </w:rPr>
            </w:pPr>
            <w:r>
              <w:rPr>
                <w:rFonts w:ascii="Calibri" w:eastAsia="Calibri" w:hAnsi="Calibri"/>
                <w:sz w:val="22"/>
                <w:szCs w:val="22"/>
                <w:lang w:eastAsia="en-US"/>
              </w:rPr>
              <w:t>Martinice u Votic</w:t>
            </w:r>
          </w:p>
        </w:tc>
        <w:tc>
          <w:tcPr>
            <w:tcW w:w="1552" w:type="dxa"/>
            <w:shd w:val="clear" w:color="auto" w:fill="auto"/>
          </w:tcPr>
          <w:p w14:paraId="13A8C889"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1447</w:t>
            </w:r>
          </w:p>
        </w:tc>
        <w:tc>
          <w:tcPr>
            <w:tcW w:w="1605" w:type="dxa"/>
            <w:shd w:val="clear" w:color="auto" w:fill="auto"/>
          </w:tcPr>
          <w:p w14:paraId="4D21DD07" w14:textId="77777777" w:rsidR="002C6BC8" w:rsidRDefault="002C6BC8" w:rsidP="008B2CD4">
            <w:pPr>
              <w:jc w:val="both"/>
              <w:rPr>
                <w:rFonts w:ascii="Calibri" w:eastAsia="Calibri" w:hAnsi="Calibri"/>
                <w:sz w:val="22"/>
                <w:szCs w:val="22"/>
                <w:lang w:eastAsia="en-US"/>
              </w:rPr>
            </w:pPr>
            <w:r>
              <w:rPr>
                <w:rFonts w:ascii="Calibri" w:eastAsia="Calibri" w:hAnsi="Calibri"/>
                <w:sz w:val="22"/>
                <w:szCs w:val="22"/>
                <w:lang w:eastAsia="en-US"/>
              </w:rPr>
              <w:t>Orná půda</w:t>
            </w:r>
          </w:p>
        </w:tc>
        <w:tc>
          <w:tcPr>
            <w:tcW w:w="2546" w:type="dxa"/>
            <w:shd w:val="clear" w:color="auto" w:fill="auto"/>
          </w:tcPr>
          <w:p w14:paraId="2729244B" w14:textId="77777777" w:rsidR="002C6BC8" w:rsidRDefault="002C6BC8" w:rsidP="008B2CD4">
            <w:pPr>
              <w:jc w:val="both"/>
              <w:rPr>
                <w:rFonts w:ascii="Calibri" w:eastAsia="Calibri" w:hAnsi="Calibri"/>
                <w:sz w:val="22"/>
                <w:szCs w:val="22"/>
                <w:lang w:eastAsia="en-US"/>
              </w:rPr>
            </w:pPr>
          </w:p>
        </w:tc>
      </w:tr>
      <w:tr w:rsidR="002C6BC8" w14:paraId="62D4BAD1" w14:textId="77777777" w:rsidTr="003B00BF">
        <w:tc>
          <w:tcPr>
            <w:tcW w:w="1189" w:type="dxa"/>
            <w:shd w:val="clear" w:color="auto" w:fill="auto"/>
          </w:tcPr>
          <w:p w14:paraId="008EE301"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Celkem</w:t>
            </w:r>
          </w:p>
        </w:tc>
        <w:tc>
          <w:tcPr>
            <w:tcW w:w="2062" w:type="dxa"/>
            <w:shd w:val="clear" w:color="auto" w:fill="auto"/>
          </w:tcPr>
          <w:p w14:paraId="04A75A95" w14:textId="77777777" w:rsidR="002C6BC8" w:rsidRDefault="002C6BC8" w:rsidP="008B2CD4">
            <w:pPr>
              <w:rPr>
                <w:rFonts w:ascii="Calibri" w:eastAsia="Calibri" w:hAnsi="Calibri"/>
                <w:b/>
                <w:sz w:val="22"/>
                <w:szCs w:val="22"/>
                <w:lang w:eastAsia="en-US"/>
              </w:rPr>
            </w:pPr>
            <w:r>
              <w:rPr>
                <w:rFonts w:ascii="Calibri" w:eastAsia="Calibri" w:hAnsi="Calibri"/>
                <w:b/>
                <w:sz w:val="22"/>
                <w:szCs w:val="22"/>
                <w:lang w:eastAsia="en-US"/>
              </w:rPr>
              <w:t>Martinice u Votic</w:t>
            </w:r>
          </w:p>
        </w:tc>
        <w:tc>
          <w:tcPr>
            <w:tcW w:w="1552" w:type="dxa"/>
            <w:shd w:val="clear" w:color="auto" w:fill="auto"/>
          </w:tcPr>
          <w:p w14:paraId="234AC8F8" w14:textId="77777777"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56 767</w:t>
            </w:r>
          </w:p>
        </w:tc>
        <w:tc>
          <w:tcPr>
            <w:tcW w:w="1605" w:type="dxa"/>
            <w:shd w:val="clear" w:color="auto" w:fill="auto"/>
          </w:tcPr>
          <w:p w14:paraId="070C91F8" w14:textId="77777777" w:rsidR="002C6BC8" w:rsidRDefault="002C6BC8" w:rsidP="008B2CD4">
            <w:pPr>
              <w:jc w:val="both"/>
              <w:rPr>
                <w:rFonts w:ascii="Calibri" w:eastAsia="Calibri" w:hAnsi="Calibri"/>
                <w:sz w:val="22"/>
                <w:szCs w:val="22"/>
                <w:lang w:eastAsia="en-US"/>
              </w:rPr>
            </w:pPr>
          </w:p>
        </w:tc>
        <w:tc>
          <w:tcPr>
            <w:tcW w:w="2546" w:type="dxa"/>
            <w:shd w:val="clear" w:color="auto" w:fill="auto"/>
          </w:tcPr>
          <w:p w14:paraId="0848904E" w14:textId="77777777" w:rsidR="002C6BC8" w:rsidRDefault="002C6BC8" w:rsidP="008B2CD4">
            <w:pPr>
              <w:jc w:val="both"/>
              <w:rPr>
                <w:rFonts w:ascii="Calibri" w:eastAsia="Calibri" w:hAnsi="Calibri"/>
                <w:sz w:val="22"/>
                <w:szCs w:val="22"/>
                <w:lang w:eastAsia="en-US"/>
              </w:rPr>
            </w:pPr>
          </w:p>
        </w:tc>
      </w:tr>
      <w:tr w:rsidR="002C6BC8" w14:paraId="2ECBC435" w14:textId="77777777" w:rsidTr="003B00BF">
        <w:tc>
          <w:tcPr>
            <w:tcW w:w="1189" w:type="dxa"/>
            <w:shd w:val="clear" w:color="auto" w:fill="auto"/>
          </w:tcPr>
          <w:p w14:paraId="160FC825" w14:textId="77777777" w:rsidR="002C6BC8" w:rsidRDefault="002C6BC8" w:rsidP="008B2CD4">
            <w:pPr>
              <w:jc w:val="both"/>
              <w:rPr>
                <w:rFonts w:ascii="Calibri" w:eastAsia="Calibri" w:hAnsi="Calibri"/>
                <w:sz w:val="22"/>
                <w:szCs w:val="22"/>
                <w:lang w:eastAsia="en-US"/>
              </w:rPr>
            </w:pPr>
          </w:p>
        </w:tc>
        <w:tc>
          <w:tcPr>
            <w:tcW w:w="2062" w:type="dxa"/>
            <w:shd w:val="clear" w:color="auto" w:fill="auto"/>
          </w:tcPr>
          <w:p w14:paraId="767DF7EC" w14:textId="77777777" w:rsidR="002C6BC8" w:rsidRDefault="002C6BC8" w:rsidP="008B2CD4">
            <w:pPr>
              <w:rPr>
                <w:rFonts w:ascii="Calibri" w:eastAsia="Calibri" w:hAnsi="Calibri"/>
                <w:sz w:val="22"/>
                <w:szCs w:val="22"/>
                <w:lang w:eastAsia="en-US"/>
              </w:rPr>
            </w:pPr>
          </w:p>
        </w:tc>
        <w:tc>
          <w:tcPr>
            <w:tcW w:w="1552" w:type="dxa"/>
            <w:shd w:val="clear" w:color="auto" w:fill="auto"/>
          </w:tcPr>
          <w:p w14:paraId="599D19AF" w14:textId="77777777" w:rsidR="002C6BC8" w:rsidRDefault="002C6BC8" w:rsidP="008B2CD4">
            <w:pPr>
              <w:jc w:val="both"/>
              <w:rPr>
                <w:rFonts w:ascii="Calibri" w:eastAsia="Calibri" w:hAnsi="Calibri"/>
                <w:sz w:val="22"/>
                <w:szCs w:val="22"/>
                <w:lang w:eastAsia="en-US"/>
              </w:rPr>
            </w:pPr>
          </w:p>
        </w:tc>
        <w:tc>
          <w:tcPr>
            <w:tcW w:w="1605" w:type="dxa"/>
            <w:shd w:val="clear" w:color="auto" w:fill="auto"/>
          </w:tcPr>
          <w:p w14:paraId="7AEF3FA3" w14:textId="77777777" w:rsidR="002C6BC8" w:rsidRDefault="002C6BC8" w:rsidP="008B2CD4">
            <w:pPr>
              <w:jc w:val="both"/>
              <w:rPr>
                <w:rFonts w:ascii="Calibri" w:eastAsia="Calibri" w:hAnsi="Calibri"/>
                <w:sz w:val="22"/>
                <w:szCs w:val="22"/>
                <w:lang w:eastAsia="en-US"/>
              </w:rPr>
            </w:pPr>
          </w:p>
        </w:tc>
        <w:tc>
          <w:tcPr>
            <w:tcW w:w="2546" w:type="dxa"/>
            <w:shd w:val="clear" w:color="auto" w:fill="auto"/>
          </w:tcPr>
          <w:p w14:paraId="47695417" w14:textId="77777777" w:rsidR="002C6BC8" w:rsidRDefault="002C6BC8" w:rsidP="008B2CD4">
            <w:pPr>
              <w:jc w:val="both"/>
              <w:rPr>
                <w:rFonts w:ascii="Calibri" w:eastAsia="Calibri" w:hAnsi="Calibri"/>
                <w:sz w:val="22"/>
                <w:szCs w:val="22"/>
                <w:lang w:eastAsia="en-US"/>
              </w:rPr>
            </w:pPr>
          </w:p>
        </w:tc>
      </w:tr>
      <w:tr w:rsidR="002C6BC8" w14:paraId="5C533C22" w14:textId="77777777" w:rsidTr="003B00BF">
        <w:tc>
          <w:tcPr>
            <w:tcW w:w="3251" w:type="dxa"/>
            <w:gridSpan w:val="2"/>
            <w:shd w:val="clear" w:color="auto" w:fill="auto"/>
          </w:tcPr>
          <w:p w14:paraId="5A32F487" w14:textId="609CEE33" w:rsidR="002C6BC8" w:rsidRDefault="002C6BC8" w:rsidP="008B2CD4">
            <w:pPr>
              <w:rPr>
                <w:rFonts w:ascii="Calibri" w:eastAsia="Calibri" w:hAnsi="Calibri"/>
                <w:b/>
                <w:sz w:val="22"/>
                <w:szCs w:val="22"/>
                <w:lang w:eastAsia="en-US"/>
              </w:rPr>
            </w:pPr>
            <w:r>
              <w:rPr>
                <w:rFonts w:ascii="Calibri" w:eastAsia="Calibri" w:hAnsi="Calibri"/>
                <w:b/>
                <w:sz w:val="22"/>
                <w:szCs w:val="22"/>
                <w:lang w:eastAsia="en-US"/>
              </w:rPr>
              <w:t>CELKEM</w:t>
            </w:r>
            <w:r w:rsidR="003B00BF">
              <w:rPr>
                <w:rFonts w:ascii="Calibri" w:eastAsia="Calibri" w:hAnsi="Calibri"/>
                <w:b/>
                <w:sz w:val="22"/>
                <w:szCs w:val="22"/>
                <w:lang w:eastAsia="en-US"/>
              </w:rPr>
              <w:t xml:space="preserve"> za katastrální území </w:t>
            </w:r>
          </w:p>
        </w:tc>
        <w:tc>
          <w:tcPr>
            <w:tcW w:w="5703" w:type="dxa"/>
            <w:gridSpan w:val="3"/>
            <w:shd w:val="clear" w:color="auto" w:fill="auto"/>
          </w:tcPr>
          <w:p w14:paraId="6FDBBF9F" w14:textId="0B75B2E1" w:rsidR="002C6BC8" w:rsidRDefault="002C6BC8" w:rsidP="008B2CD4">
            <w:pPr>
              <w:jc w:val="both"/>
              <w:rPr>
                <w:rFonts w:ascii="Calibri" w:eastAsia="Calibri" w:hAnsi="Calibri"/>
                <w:b/>
                <w:sz w:val="22"/>
                <w:szCs w:val="22"/>
                <w:lang w:eastAsia="en-US"/>
              </w:rPr>
            </w:pPr>
            <w:r>
              <w:rPr>
                <w:rFonts w:ascii="Calibri" w:eastAsia="Calibri" w:hAnsi="Calibri"/>
                <w:b/>
                <w:sz w:val="22"/>
                <w:szCs w:val="22"/>
                <w:lang w:eastAsia="en-US"/>
              </w:rPr>
              <w:t>253</w:t>
            </w:r>
            <w:r w:rsidR="003B00BF">
              <w:rPr>
                <w:rFonts w:ascii="Calibri" w:eastAsia="Calibri" w:hAnsi="Calibri"/>
                <w:b/>
                <w:sz w:val="22"/>
                <w:szCs w:val="22"/>
                <w:lang w:eastAsia="en-US"/>
              </w:rPr>
              <w:t> </w:t>
            </w:r>
            <w:r>
              <w:rPr>
                <w:rFonts w:ascii="Calibri" w:eastAsia="Calibri" w:hAnsi="Calibri"/>
                <w:b/>
                <w:sz w:val="22"/>
                <w:szCs w:val="22"/>
                <w:lang w:eastAsia="en-US"/>
              </w:rPr>
              <w:t>234</w:t>
            </w:r>
            <w:r w:rsidR="003B00BF">
              <w:rPr>
                <w:rFonts w:ascii="Calibri" w:eastAsia="Calibri" w:hAnsi="Calibri"/>
                <w:b/>
                <w:sz w:val="22"/>
                <w:szCs w:val="22"/>
                <w:lang w:eastAsia="en-US"/>
              </w:rPr>
              <w:t xml:space="preserve"> m</w:t>
            </w:r>
            <w:r w:rsidR="003B00BF">
              <w:rPr>
                <w:rFonts w:ascii="Calibri" w:eastAsia="Calibri" w:hAnsi="Calibri" w:cs="Calibri"/>
                <w:b/>
                <w:sz w:val="22"/>
                <w:szCs w:val="22"/>
                <w:lang w:eastAsia="en-US"/>
              </w:rPr>
              <w:t>²</w:t>
            </w:r>
          </w:p>
        </w:tc>
      </w:tr>
    </w:tbl>
    <w:p w14:paraId="399D3C90" w14:textId="5BC7711E" w:rsidR="00A823B2" w:rsidRDefault="002C6BC8" w:rsidP="00630570">
      <w:pPr>
        <w:pStyle w:val="standard"/>
      </w:pPr>
      <w:r>
        <w:t xml:space="preserve"> </w:t>
      </w:r>
    </w:p>
    <w:p w14:paraId="6E7834FB" w14:textId="1495812A" w:rsidR="002C6BC8" w:rsidRDefault="002C6BC8" w:rsidP="00630570">
      <w:pPr>
        <w:pStyle w:val="standard"/>
      </w:pPr>
    </w:p>
    <w:p w14:paraId="4688E506" w14:textId="77777777" w:rsidR="002C6BC8" w:rsidRDefault="002C6BC8" w:rsidP="00630570">
      <w:pPr>
        <w:pStyle w:val="standard"/>
      </w:pPr>
    </w:p>
    <w:p w14:paraId="51388844" w14:textId="00D0820E" w:rsidR="00827A74" w:rsidRDefault="00827A74" w:rsidP="00630570">
      <w:pPr>
        <w:pStyle w:val="standard"/>
      </w:pPr>
    </w:p>
    <w:p w14:paraId="5A1A1565" w14:textId="35B3BA61" w:rsidR="00827A74" w:rsidRDefault="00827A74" w:rsidP="00630570">
      <w:pPr>
        <w:pStyle w:val="standard"/>
      </w:pPr>
    </w:p>
    <w:p w14:paraId="4B01F5C0" w14:textId="52C4F98C" w:rsidR="00827A74" w:rsidRDefault="00827A74" w:rsidP="00630570">
      <w:pPr>
        <w:pStyle w:val="standard"/>
      </w:pPr>
    </w:p>
    <w:p w14:paraId="4AB37698" w14:textId="61D976D0" w:rsidR="00827A74" w:rsidRDefault="00827A74" w:rsidP="00630570">
      <w:pPr>
        <w:pStyle w:val="standard"/>
      </w:pPr>
    </w:p>
    <w:p w14:paraId="6EB00258" w14:textId="7156E2AD" w:rsidR="00827A74" w:rsidRDefault="00827A74" w:rsidP="00630570">
      <w:pPr>
        <w:pStyle w:val="standard"/>
      </w:pPr>
    </w:p>
    <w:p w14:paraId="2D42F8AA" w14:textId="7D4A684C" w:rsidR="00827A74" w:rsidRDefault="00827A74" w:rsidP="00630570">
      <w:pPr>
        <w:pStyle w:val="standard"/>
      </w:pPr>
    </w:p>
    <w:p w14:paraId="2A9023F2" w14:textId="76BFC9F6" w:rsidR="00827A74" w:rsidRDefault="00827A74" w:rsidP="00630570">
      <w:pPr>
        <w:pStyle w:val="standard"/>
      </w:pPr>
    </w:p>
    <w:p w14:paraId="36B3D469" w14:textId="48CF7C1E" w:rsidR="00827A74" w:rsidRDefault="00827A74" w:rsidP="00630570">
      <w:pPr>
        <w:pStyle w:val="standard"/>
      </w:pPr>
    </w:p>
    <w:p w14:paraId="124ECDEA" w14:textId="743E55E8" w:rsidR="00827A74" w:rsidRDefault="00827A74" w:rsidP="00630570">
      <w:pPr>
        <w:pStyle w:val="standard"/>
      </w:pPr>
    </w:p>
    <w:p w14:paraId="1672A590" w14:textId="47463797" w:rsidR="00827A74" w:rsidRDefault="00827A74" w:rsidP="00630570">
      <w:pPr>
        <w:pStyle w:val="standard"/>
      </w:pPr>
    </w:p>
    <w:p w14:paraId="6BCF711F" w14:textId="1033A73A" w:rsidR="00827A74" w:rsidRDefault="00827A74" w:rsidP="00630570">
      <w:pPr>
        <w:pStyle w:val="standard"/>
      </w:pPr>
    </w:p>
    <w:sectPr w:rsidR="00827A74" w:rsidSect="00F37469">
      <w:footerReference w:type="default" r:id="rId11"/>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8673B" w14:textId="77777777" w:rsidR="006542FC" w:rsidRDefault="006542FC" w:rsidP="00F37469">
      <w:r>
        <w:separator/>
      </w:r>
    </w:p>
  </w:endnote>
  <w:endnote w:type="continuationSeparator" w:id="0">
    <w:p w14:paraId="5D2491F9" w14:textId="77777777" w:rsidR="006542FC" w:rsidRDefault="006542FC" w:rsidP="00F3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briola">
    <w:panose1 w:val="04040605051002020D02"/>
    <w:charset w:val="EE"/>
    <w:family w:val="decorative"/>
    <w:pitch w:val="variable"/>
    <w:sig w:usb0="E00002EF" w:usb1="5000204B" w:usb2="00000000" w:usb3="00000000" w:csb0="0000009F" w:csb1="00000000"/>
  </w:font>
  <w:font w:name="CKGinis">
    <w:panose1 w:val="020B06030503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607453"/>
      <w:docPartObj>
        <w:docPartGallery w:val="Page Numbers (Bottom of Page)"/>
        <w:docPartUnique/>
      </w:docPartObj>
    </w:sdtPr>
    <w:sdtEndPr/>
    <w:sdtContent>
      <w:p w14:paraId="693A4B3C" w14:textId="2631521E" w:rsidR="00F37469" w:rsidRDefault="00F37469">
        <w:pPr>
          <w:pStyle w:val="Zpat"/>
          <w:jc w:val="center"/>
        </w:pPr>
        <w:r>
          <w:fldChar w:fldCharType="begin"/>
        </w:r>
        <w:r>
          <w:instrText>PAGE   \* MERGEFORMAT</w:instrText>
        </w:r>
        <w:r>
          <w:fldChar w:fldCharType="separate"/>
        </w:r>
        <w:r w:rsidR="001B4155">
          <w:rPr>
            <w:noProof/>
          </w:rPr>
          <w:t>1</w:t>
        </w:r>
        <w:r>
          <w:fldChar w:fldCharType="end"/>
        </w:r>
      </w:p>
    </w:sdtContent>
  </w:sdt>
  <w:p w14:paraId="5A1C5531" w14:textId="77777777" w:rsidR="00F37469" w:rsidRDefault="00F374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44E17" w14:textId="77777777" w:rsidR="006542FC" w:rsidRDefault="006542FC" w:rsidP="00F37469">
      <w:r>
        <w:separator/>
      </w:r>
    </w:p>
  </w:footnote>
  <w:footnote w:type="continuationSeparator" w:id="0">
    <w:p w14:paraId="7B1EFA13" w14:textId="77777777" w:rsidR="006542FC" w:rsidRDefault="006542FC" w:rsidP="00F37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AC4"/>
    <w:multiLevelType w:val="hybridMultilevel"/>
    <w:tmpl w:val="0ED8D6B6"/>
    <w:lvl w:ilvl="0" w:tplc="D6AE668E">
      <w:start w:val="1"/>
      <w:numFmt w:val="upperRoman"/>
      <w:lvlText w:val="%1."/>
      <w:lvlJc w:val="left"/>
      <w:pPr>
        <w:ind w:left="2062" w:hanging="360"/>
      </w:pPr>
      <w:rPr>
        <w:rFonts w:hint="default"/>
      </w:rPr>
    </w:lvl>
    <w:lvl w:ilvl="1" w:tplc="04050019" w:tentative="1">
      <w:start w:val="1"/>
      <w:numFmt w:val="lowerLetter"/>
      <w:lvlText w:val="%2."/>
      <w:lvlJc w:val="left"/>
      <w:pPr>
        <w:ind w:left="3708" w:hanging="360"/>
      </w:pPr>
    </w:lvl>
    <w:lvl w:ilvl="2" w:tplc="0405001B" w:tentative="1">
      <w:start w:val="1"/>
      <w:numFmt w:val="lowerRoman"/>
      <w:lvlText w:val="%3."/>
      <w:lvlJc w:val="right"/>
      <w:pPr>
        <w:ind w:left="4428" w:hanging="180"/>
      </w:pPr>
    </w:lvl>
    <w:lvl w:ilvl="3" w:tplc="0405000F" w:tentative="1">
      <w:start w:val="1"/>
      <w:numFmt w:val="decimal"/>
      <w:lvlText w:val="%4."/>
      <w:lvlJc w:val="left"/>
      <w:pPr>
        <w:ind w:left="5148" w:hanging="360"/>
      </w:pPr>
    </w:lvl>
    <w:lvl w:ilvl="4" w:tplc="04050019" w:tentative="1">
      <w:start w:val="1"/>
      <w:numFmt w:val="lowerLetter"/>
      <w:lvlText w:val="%5."/>
      <w:lvlJc w:val="left"/>
      <w:pPr>
        <w:ind w:left="5868" w:hanging="360"/>
      </w:pPr>
    </w:lvl>
    <w:lvl w:ilvl="5" w:tplc="0405001B" w:tentative="1">
      <w:start w:val="1"/>
      <w:numFmt w:val="lowerRoman"/>
      <w:lvlText w:val="%6."/>
      <w:lvlJc w:val="right"/>
      <w:pPr>
        <w:ind w:left="6588" w:hanging="180"/>
      </w:pPr>
    </w:lvl>
    <w:lvl w:ilvl="6" w:tplc="0405000F" w:tentative="1">
      <w:start w:val="1"/>
      <w:numFmt w:val="decimal"/>
      <w:lvlText w:val="%7."/>
      <w:lvlJc w:val="left"/>
      <w:pPr>
        <w:ind w:left="7308" w:hanging="360"/>
      </w:pPr>
    </w:lvl>
    <w:lvl w:ilvl="7" w:tplc="04050019" w:tentative="1">
      <w:start w:val="1"/>
      <w:numFmt w:val="lowerLetter"/>
      <w:lvlText w:val="%8."/>
      <w:lvlJc w:val="left"/>
      <w:pPr>
        <w:ind w:left="8028" w:hanging="360"/>
      </w:pPr>
    </w:lvl>
    <w:lvl w:ilvl="8" w:tplc="0405001B" w:tentative="1">
      <w:start w:val="1"/>
      <w:numFmt w:val="lowerRoman"/>
      <w:lvlText w:val="%9."/>
      <w:lvlJc w:val="right"/>
      <w:pPr>
        <w:ind w:left="8748" w:hanging="180"/>
      </w:pPr>
    </w:lvl>
  </w:abstractNum>
  <w:abstractNum w:abstractNumId="1">
    <w:nsid w:val="076C6DD6"/>
    <w:multiLevelType w:val="hybridMultilevel"/>
    <w:tmpl w:val="EE105FE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91D5F5D"/>
    <w:multiLevelType w:val="hybridMultilevel"/>
    <w:tmpl w:val="4CFCDDC0"/>
    <w:lvl w:ilvl="0" w:tplc="B3A66330">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5774DA"/>
    <w:multiLevelType w:val="hybridMultilevel"/>
    <w:tmpl w:val="62363BE4"/>
    <w:lvl w:ilvl="0" w:tplc="744878F0">
      <w:start w:val="1"/>
      <w:numFmt w:val="upperRoman"/>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42783C"/>
    <w:multiLevelType w:val="hybridMultilevel"/>
    <w:tmpl w:val="C51E9A8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6126724"/>
    <w:multiLevelType w:val="hybridMultilevel"/>
    <w:tmpl w:val="4084887C"/>
    <w:lvl w:ilvl="0" w:tplc="9FB69546">
      <w:start w:val="1"/>
      <w:numFmt w:val="upperRoman"/>
      <w:lvlText w:val="%1."/>
      <w:lvlJc w:val="left"/>
      <w:pPr>
        <w:ind w:left="3180" w:hanging="720"/>
      </w:pPr>
      <w:rPr>
        <w:rFonts w:hint="default"/>
      </w:rPr>
    </w:lvl>
    <w:lvl w:ilvl="1" w:tplc="04050019" w:tentative="1">
      <w:start w:val="1"/>
      <w:numFmt w:val="lowerLetter"/>
      <w:lvlText w:val="%2."/>
      <w:lvlJc w:val="left"/>
      <w:pPr>
        <w:ind w:left="3540" w:hanging="360"/>
      </w:pPr>
    </w:lvl>
    <w:lvl w:ilvl="2" w:tplc="0405001B" w:tentative="1">
      <w:start w:val="1"/>
      <w:numFmt w:val="lowerRoman"/>
      <w:lvlText w:val="%3."/>
      <w:lvlJc w:val="right"/>
      <w:pPr>
        <w:ind w:left="4260" w:hanging="180"/>
      </w:pPr>
    </w:lvl>
    <w:lvl w:ilvl="3" w:tplc="0405000F" w:tentative="1">
      <w:start w:val="1"/>
      <w:numFmt w:val="decimal"/>
      <w:lvlText w:val="%4."/>
      <w:lvlJc w:val="left"/>
      <w:pPr>
        <w:ind w:left="4980" w:hanging="360"/>
      </w:pPr>
    </w:lvl>
    <w:lvl w:ilvl="4" w:tplc="04050019" w:tentative="1">
      <w:start w:val="1"/>
      <w:numFmt w:val="lowerLetter"/>
      <w:lvlText w:val="%5."/>
      <w:lvlJc w:val="left"/>
      <w:pPr>
        <w:ind w:left="5700" w:hanging="360"/>
      </w:pPr>
    </w:lvl>
    <w:lvl w:ilvl="5" w:tplc="0405001B" w:tentative="1">
      <w:start w:val="1"/>
      <w:numFmt w:val="lowerRoman"/>
      <w:lvlText w:val="%6."/>
      <w:lvlJc w:val="right"/>
      <w:pPr>
        <w:ind w:left="6420" w:hanging="180"/>
      </w:pPr>
    </w:lvl>
    <w:lvl w:ilvl="6" w:tplc="0405000F" w:tentative="1">
      <w:start w:val="1"/>
      <w:numFmt w:val="decimal"/>
      <w:lvlText w:val="%7."/>
      <w:lvlJc w:val="left"/>
      <w:pPr>
        <w:ind w:left="7140" w:hanging="360"/>
      </w:pPr>
    </w:lvl>
    <w:lvl w:ilvl="7" w:tplc="04050019" w:tentative="1">
      <w:start w:val="1"/>
      <w:numFmt w:val="lowerLetter"/>
      <w:lvlText w:val="%8."/>
      <w:lvlJc w:val="left"/>
      <w:pPr>
        <w:ind w:left="7860" w:hanging="360"/>
      </w:pPr>
    </w:lvl>
    <w:lvl w:ilvl="8" w:tplc="0405001B" w:tentative="1">
      <w:start w:val="1"/>
      <w:numFmt w:val="lowerRoman"/>
      <w:lvlText w:val="%9."/>
      <w:lvlJc w:val="right"/>
      <w:pPr>
        <w:ind w:left="8580" w:hanging="180"/>
      </w:pPr>
    </w:lvl>
  </w:abstractNum>
  <w:abstractNum w:abstractNumId="6">
    <w:nsid w:val="1A060ED1"/>
    <w:multiLevelType w:val="hybridMultilevel"/>
    <w:tmpl w:val="A7807F06"/>
    <w:lvl w:ilvl="0" w:tplc="AFD4D60E">
      <w:start w:val="1"/>
      <w:numFmt w:val="decimal"/>
      <w:lvlText w:val="%1."/>
      <w:lvlJc w:val="left"/>
      <w:pPr>
        <w:ind w:left="663" w:hanging="360"/>
      </w:pPr>
    </w:lvl>
    <w:lvl w:ilvl="1" w:tplc="04050019" w:tentative="1">
      <w:start w:val="1"/>
      <w:numFmt w:val="lowerLetter"/>
      <w:lvlText w:val="%2."/>
      <w:lvlJc w:val="left"/>
      <w:pPr>
        <w:ind w:left="1383" w:hanging="360"/>
      </w:pPr>
    </w:lvl>
    <w:lvl w:ilvl="2" w:tplc="0405001B" w:tentative="1">
      <w:start w:val="1"/>
      <w:numFmt w:val="lowerRoman"/>
      <w:lvlText w:val="%3."/>
      <w:lvlJc w:val="right"/>
      <w:pPr>
        <w:ind w:left="2103" w:hanging="180"/>
      </w:pPr>
    </w:lvl>
    <w:lvl w:ilvl="3" w:tplc="0405000F" w:tentative="1">
      <w:start w:val="1"/>
      <w:numFmt w:val="decimal"/>
      <w:lvlText w:val="%4."/>
      <w:lvlJc w:val="left"/>
      <w:pPr>
        <w:ind w:left="2823" w:hanging="360"/>
      </w:pPr>
    </w:lvl>
    <w:lvl w:ilvl="4" w:tplc="04050019" w:tentative="1">
      <w:start w:val="1"/>
      <w:numFmt w:val="lowerLetter"/>
      <w:lvlText w:val="%5."/>
      <w:lvlJc w:val="left"/>
      <w:pPr>
        <w:ind w:left="3543" w:hanging="360"/>
      </w:pPr>
    </w:lvl>
    <w:lvl w:ilvl="5" w:tplc="0405001B" w:tentative="1">
      <w:start w:val="1"/>
      <w:numFmt w:val="lowerRoman"/>
      <w:lvlText w:val="%6."/>
      <w:lvlJc w:val="right"/>
      <w:pPr>
        <w:ind w:left="4263" w:hanging="180"/>
      </w:pPr>
    </w:lvl>
    <w:lvl w:ilvl="6" w:tplc="0405000F" w:tentative="1">
      <w:start w:val="1"/>
      <w:numFmt w:val="decimal"/>
      <w:lvlText w:val="%7."/>
      <w:lvlJc w:val="left"/>
      <w:pPr>
        <w:ind w:left="4983" w:hanging="360"/>
      </w:pPr>
    </w:lvl>
    <w:lvl w:ilvl="7" w:tplc="04050019" w:tentative="1">
      <w:start w:val="1"/>
      <w:numFmt w:val="lowerLetter"/>
      <w:lvlText w:val="%8."/>
      <w:lvlJc w:val="left"/>
      <w:pPr>
        <w:ind w:left="5703" w:hanging="360"/>
      </w:pPr>
    </w:lvl>
    <w:lvl w:ilvl="8" w:tplc="0405001B" w:tentative="1">
      <w:start w:val="1"/>
      <w:numFmt w:val="lowerRoman"/>
      <w:lvlText w:val="%9."/>
      <w:lvlJc w:val="right"/>
      <w:pPr>
        <w:ind w:left="6423" w:hanging="180"/>
      </w:pPr>
    </w:lvl>
  </w:abstractNum>
  <w:abstractNum w:abstractNumId="7">
    <w:nsid w:val="1A3D3C64"/>
    <w:multiLevelType w:val="hybridMultilevel"/>
    <w:tmpl w:val="643E3BFC"/>
    <w:lvl w:ilvl="0" w:tplc="D00E36AA">
      <w:start w:val="1"/>
      <w:numFmt w:val="upperRoman"/>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1BE56046"/>
    <w:multiLevelType w:val="hybridMultilevel"/>
    <w:tmpl w:val="66C4CD8C"/>
    <w:lvl w:ilvl="0" w:tplc="0D9C8C56">
      <w:start w:val="5"/>
      <w:numFmt w:val="upperRoman"/>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143B44"/>
    <w:multiLevelType w:val="hybridMultilevel"/>
    <w:tmpl w:val="09508D8A"/>
    <w:lvl w:ilvl="0" w:tplc="57604F58">
      <w:start w:val="1"/>
      <w:numFmt w:val="upperRoman"/>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nsid w:val="2D165B21"/>
    <w:multiLevelType w:val="hybridMultilevel"/>
    <w:tmpl w:val="828E186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D3872CB"/>
    <w:multiLevelType w:val="hybridMultilevel"/>
    <w:tmpl w:val="38381BE2"/>
    <w:lvl w:ilvl="0" w:tplc="D204A19A">
      <w:start w:val="1"/>
      <w:numFmt w:val="upperRoman"/>
      <w:lvlText w:val="%1."/>
      <w:lvlJc w:val="left"/>
      <w:pPr>
        <w:ind w:left="3762" w:hanging="360"/>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12">
    <w:nsid w:val="2E4016F9"/>
    <w:multiLevelType w:val="hybridMultilevel"/>
    <w:tmpl w:val="2C96D550"/>
    <w:lvl w:ilvl="0" w:tplc="3C64301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3550BB0"/>
    <w:multiLevelType w:val="multilevel"/>
    <w:tmpl w:val="E2D246CE"/>
    <w:lvl w:ilvl="0">
      <w:start w:val="1"/>
      <w:numFmt w:val="upperRoman"/>
      <w:pStyle w:val="Nadpis1"/>
      <w:lvlText w:val="%1."/>
      <w:lvlJc w:val="left"/>
      <w:pPr>
        <w:ind w:left="360" w:hanging="36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nsid w:val="337D0775"/>
    <w:multiLevelType w:val="hybridMultilevel"/>
    <w:tmpl w:val="3CB65BAE"/>
    <w:lvl w:ilvl="0" w:tplc="01DA6458">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0745E6A"/>
    <w:multiLevelType w:val="multilevel"/>
    <w:tmpl w:val="2C6442EA"/>
    <w:lvl w:ilvl="0">
      <w:start w:val="2"/>
      <w:numFmt w:val="upperRoman"/>
      <w:pStyle w:val="Nadpis2"/>
      <w:lvlText w:val="%1."/>
      <w:lvlJc w:val="left"/>
      <w:pPr>
        <w:ind w:left="663" w:hanging="36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nsid w:val="4674217D"/>
    <w:multiLevelType w:val="multilevel"/>
    <w:tmpl w:val="AD9E152A"/>
    <w:lvl w:ilvl="0">
      <w:start w:val="1"/>
      <w:numFmt w:val="upperRoman"/>
      <w:lvlText w:val="%1."/>
      <w:lvlJc w:val="left"/>
      <w:pPr>
        <w:ind w:left="360" w:hanging="360"/>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4C482218"/>
    <w:multiLevelType w:val="hybridMultilevel"/>
    <w:tmpl w:val="500C3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4966295"/>
    <w:multiLevelType w:val="hybridMultilevel"/>
    <w:tmpl w:val="61E28C12"/>
    <w:lvl w:ilvl="0" w:tplc="04050017">
      <w:start w:val="1"/>
      <w:numFmt w:val="lowerLetter"/>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E2114E8"/>
    <w:multiLevelType w:val="hybridMultilevel"/>
    <w:tmpl w:val="7F2C3C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7"/>
  </w:num>
  <w:num w:numId="12">
    <w:abstractNumId w:val="7"/>
  </w:num>
  <w:num w:numId="13">
    <w:abstractNumId w:val="7"/>
  </w:num>
  <w:num w:numId="14">
    <w:abstractNumId w:val="9"/>
  </w:num>
  <w:num w:numId="15">
    <w:abstractNumId w:val="11"/>
  </w:num>
  <w:num w:numId="16">
    <w:abstractNumId w:val="11"/>
  </w:num>
  <w:num w:numId="17">
    <w:abstractNumId w:val="12"/>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6"/>
  </w:num>
  <w:num w:numId="26">
    <w:abstractNumId w:val="15"/>
  </w:num>
  <w:num w:numId="27">
    <w:abstractNumId w:val="0"/>
  </w:num>
  <w:num w:numId="28">
    <w:abstractNumId w:val="0"/>
  </w:num>
  <w:num w:numId="29">
    <w:abstractNumId w:val="0"/>
  </w:num>
  <w:num w:numId="30">
    <w:abstractNumId w:val="0"/>
  </w:num>
  <w:num w:numId="31">
    <w:abstractNumId w:val="2"/>
  </w:num>
  <w:num w:numId="32">
    <w:abstractNumId w:val="3"/>
  </w:num>
  <w:num w:numId="33">
    <w:abstractNumId w:val="14"/>
  </w:num>
  <w:num w:numId="34">
    <w:abstractNumId w:val="14"/>
  </w:num>
  <w:num w:numId="35">
    <w:abstractNumId w:val="15"/>
  </w:num>
  <w:num w:numId="36">
    <w:abstractNumId w:val="8"/>
  </w:num>
  <w:num w:numId="37">
    <w:abstractNumId w:val="8"/>
  </w:num>
  <w:num w:numId="38">
    <w:abstractNumId w:val="13"/>
  </w:num>
  <w:num w:numId="39">
    <w:abstractNumId w:val="15"/>
  </w:num>
  <w:num w:numId="40">
    <w:abstractNumId w:val="15"/>
  </w:num>
  <w:num w:numId="41">
    <w:abstractNumId w:val="15"/>
  </w:num>
  <w:num w:numId="42">
    <w:abstractNumId w:val="17"/>
  </w:num>
  <w:num w:numId="43">
    <w:abstractNumId w:val="19"/>
  </w:num>
  <w:num w:numId="44">
    <w:abstractNumId w:val="1"/>
  </w:num>
  <w:num w:numId="45">
    <w:abstractNumId w:val="4"/>
  </w:num>
  <w:num w:numId="46">
    <w:abstractNumId w:val="10"/>
  </w:num>
  <w:num w:numId="47">
    <w:abstractNumId w:val="18"/>
  </w:num>
  <w:num w:numId="48">
    <w:abstractNumId w:val="5"/>
  </w:num>
  <w:num w:numId="4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43"/>
    <w:rsid w:val="00033D75"/>
    <w:rsid w:val="00040A37"/>
    <w:rsid w:val="00050B04"/>
    <w:rsid w:val="00064043"/>
    <w:rsid w:val="00071785"/>
    <w:rsid w:val="00082E91"/>
    <w:rsid w:val="000A3A0F"/>
    <w:rsid w:val="000A4A4F"/>
    <w:rsid w:val="0011278C"/>
    <w:rsid w:val="00150B74"/>
    <w:rsid w:val="00163FFC"/>
    <w:rsid w:val="0017678E"/>
    <w:rsid w:val="00190C69"/>
    <w:rsid w:val="001A06F2"/>
    <w:rsid w:val="001B4155"/>
    <w:rsid w:val="001E0906"/>
    <w:rsid w:val="001F0E13"/>
    <w:rsid w:val="001F389A"/>
    <w:rsid w:val="00206CBD"/>
    <w:rsid w:val="002077C1"/>
    <w:rsid w:val="0022439D"/>
    <w:rsid w:val="002433CA"/>
    <w:rsid w:val="00286602"/>
    <w:rsid w:val="002A3367"/>
    <w:rsid w:val="002C6BC8"/>
    <w:rsid w:val="00353625"/>
    <w:rsid w:val="00354C9D"/>
    <w:rsid w:val="00355A97"/>
    <w:rsid w:val="0038092E"/>
    <w:rsid w:val="003B00BF"/>
    <w:rsid w:val="003D2E42"/>
    <w:rsid w:val="003D4890"/>
    <w:rsid w:val="003E139E"/>
    <w:rsid w:val="003E3125"/>
    <w:rsid w:val="004457E9"/>
    <w:rsid w:val="00460E02"/>
    <w:rsid w:val="00481159"/>
    <w:rsid w:val="004C3F14"/>
    <w:rsid w:val="00584DF7"/>
    <w:rsid w:val="005A41F9"/>
    <w:rsid w:val="005A6092"/>
    <w:rsid w:val="005B06A0"/>
    <w:rsid w:val="005C4B6C"/>
    <w:rsid w:val="005D37F5"/>
    <w:rsid w:val="00624093"/>
    <w:rsid w:val="00630570"/>
    <w:rsid w:val="00631055"/>
    <w:rsid w:val="00637368"/>
    <w:rsid w:val="006430A1"/>
    <w:rsid w:val="006542FC"/>
    <w:rsid w:val="006A4F8C"/>
    <w:rsid w:val="006C3DD6"/>
    <w:rsid w:val="006D0EFE"/>
    <w:rsid w:val="0072045C"/>
    <w:rsid w:val="00722A5E"/>
    <w:rsid w:val="00762357"/>
    <w:rsid w:val="007A2AF8"/>
    <w:rsid w:val="007C0701"/>
    <w:rsid w:val="007F74B0"/>
    <w:rsid w:val="007F7EEF"/>
    <w:rsid w:val="00802847"/>
    <w:rsid w:val="008036CF"/>
    <w:rsid w:val="00814AF2"/>
    <w:rsid w:val="00827A74"/>
    <w:rsid w:val="00853AE0"/>
    <w:rsid w:val="0086769E"/>
    <w:rsid w:val="0088582E"/>
    <w:rsid w:val="008A1814"/>
    <w:rsid w:val="00920F42"/>
    <w:rsid w:val="0094103D"/>
    <w:rsid w:val="00956A57"/>
    <w:rsid w:val="00965D82"/>
    <w:rsid w:val="009820EC"/>
    <w:rsid w:val="009B0853"/>
    <w:rsid w:val="009B0A41"/>
    <w:rsid w:val="009B0D6B"/>
    <w:rsid w:val="009E6B96"/>
    <w:rsid w:val="00A03CCA"/>
    <w:rsid w:val="00A4416B"/>
    <w:rsid w:val="00A823B2"/>
    <w:rsid w:val="00A916BA"/>
    <w:rsid w:val="00AF3B68"/>
    <w:rsid w:val="00B53488"/>
    <w:rsid w:val="00B56D81"/>
    <w:rsid w:val="00B7248B"/>
    <w:rsid w:val="00B7411D"/>
    <w:rsid w:val="00B74543"/>
    <w:rsid w:val="00B75B96"/>
    <w:rsid w:val="00B870CA"/>
    <w:rsid w:val="00BA5BD3"/>
    <w:rsid w:val="00BD0A53"/>
    <w:rsid w:val="00BD7483"/>
    <w:rsid w:val="00C05B36"/>
    <w:rsid w:val="00C34C65"/>
    <w:rsid w:val="00C64CBB"/>
    <w:rsid w:val="00C72B3E"/>
    <w:rsid w:val="00C80D3B"/>
    <w:rsid w:val="00CA3B7E"/>
    <w:rsid w:val="00CB3644"/>
    <w:rsid w:val="00CD2B19"/>
    <w:rsid w:val="00CE3A0B"/>
    <w:rsid w:val="00CE6A1A"/>
    <w:rsid w:val="00D01266"/>
    <w:rsid w:val="00D43D02"/>
    <w:rsid w:val="00D51E91"/>
    <w:rsid w:val="00D535E1"/>
    <w:rsid w:val="00D54077"/>
    <w:rsid w:val="00D7599E"/>
    <w:rsid w:val="00D948B0"/>
    <w:rsid w:val="00DA054E"/>
    <w:rsid w:val="00DD2A32"/>
    <w:rsid w:val="00DF0903"/>
    <w:rsid w:val="00E12012"/>
    <w:rsid w:val="00E30E52"/>
    <w:rsid w:val="00E34E8A"/>
    <w:rsid w:val="00E51B3D"/>
    <w:rsid w:val="00E83061"/>
    <w:rsid w:val="00E91D39"/>
    <w:rsid w:val="00E925CE"/>
    <w:rsid w:val="00EE3839"/>
    <w:rsid w:val="00F37469"/>
    <w:rsid w:val="00F601AF"/>
    <w:rsid w:val="00F85984"/>
    <w:rsid w:val="00F86075"/>
    <w:rsid w:val="00FB40F3"/>
    <w:rsid w:val="00FD2048"/>
    <w:rsid w:val="00FF4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0A41"/>
    <w:pPr>
      <w:spacing w:after="0" w:line="240" w:lineRule="auto"/>
    </w:pPr>
    <w:rPr>
      <w:rFonts w:ascii="Tahoma" w:hAnsi="Tahoma" w:cs="Times New Roman"/>
      <w:i/>
      <w:sz w:val="24"/>
      <w:szCs w:val="24"/>
      <w:lang w:eastAsia="cs-CZ"/>
    </w:rPr>
  </w:style>
  <w:style w:type="paragraph" w:styleId="Nadpis1">
    <w:name w:val="heading 1"/>
    <w:basedOn w:val="Normln"/>
    <w:next w:val="Normln"/>
    <w:link w:val="Nadpis1Char"/>
    <w:autoRedefine/>
    <w:uiPriority w:val="9"/>
    <w:qFormat/>
    <w:rsid w:val="00FF47D3"/>
    <w:pPr>
      <w:numPr>
        <w:numId w:val="38"/>
      </w:numPr>
      <w:spacing w:before="100" w:beforeAutospacing="1"/>
      <w:jc w:val="center"/>
      <w:outlineLvl w:val="0"/>
    </w:pPr>
    <w:rPr>
      <w:rFonts w:eastAsiaTheme="majorEastAsia" w:cstheme="majorBidi"/>
      <w:b/>
      <w:bCs/>
      <w:kern w:val="32"/>
      <w:szCs w:val="32"/>
      <w:lang w:eastAsia="en-US"/>
    </w:rPr>
  </w:style>
  <w:style w:type="paragraph" w:styleId="Nadpis2">
    <w:name w:val="heading 2"/>
    <w:basedOn w:val="Normln"/>
    <w:next w:val="standard"/>
    <w:link w:val="Nadpis2Char"/>
    <w:uiPriority w:val="9"/>
    <w:unhideWhenUsed/>
    <w:qFormat/>
    <w:rsid w:val="00965D82"/>
    <w:pPr>
      <w:keepNext/>
      <w:keepLines/>
      <w:numPr>
        <w:numId w:val="35"/>
      </w:numPr>
      <w:spacing w:before="100" w:beforeAutospacing="1"/>
      <w:contextualSpacing/>
      <w:jc w:val="center"/>
      <w:outlineLvl w:val="1"/>
    </w:pPr>
    <w:rPr>
      <w:rFonts w:eastAsiaTheme="majorEastAsia" w:cstheme="majorBidi"/>
      <w:b/>
      <w:szCs w:val="26"/>
    </w:rPr>
  </w:style>
  <w:style w:type="paragraph" w:styleId="Nadpis3">
    <w:name w:val="heading 3"/>
    <w:basedOn w:val="standard"/>
    <w:next w:val="standard"/>
    <w:link w:val="Nadpis3Char"/>
    <w:autoRedefine/>
    <w:uiPriority w:val="9"/>
    <w:unhideWhenUsed/>
    <w:qFormat/>
    <w:rsid w:val="00CE3A0B"/>
    <w:pPr>
      <w:suppressLineNumbers/>
      <w:spacing w:before="40"/>
      <w:ind w:firstLine="709"/>
      <w:jc w:val="center"/>
      <w:outlineLvl w:val="2"/>
    </w:pPr>
    <w:rPr>
      <w:rFonts w:ascii="Gabriola" w:eastAsiaTheme="majorEastAsia" w:hAnsi="Gabriola" w:cstheme="majorBidi"/>
      <w:bCs/>
      <w:color w:val="000000" w:themeColor="text1"/>
      <w:sz w:val="96"/>
      <w:szCs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F47D3"/>
    <w:rPr>
      <w:rFonts w:ascii="Tahoma" w:eastAsiaTheme="majorEastAsia" w:hAnsi="Tahoma" w:cstheme="majorBidi"/>
      <w:b/>
      <w:bCs/>
      <w:i/>
      <w:kern w:val="32"/>
      <w:sz w:val="24"/>
      <w:szCs w:val="32"/>
    </w:rPr>
  </w:style>
  <w:style w:type="paragraph" w:styleId="Bezmezer">
    <w:name w:val="No Spacing"/>
    <w:autoRedefine/>
    <w:uiPriority w:val="1"/>
    <w:qFormat/>
    <w:rsid w:val="00CE3A0B"/>
    <w:pPr>
      <w:spacing w:after="0" w:line="240" w:lineRule="auto"/>
      <w:ind w:firstLine="567"/>
      <w:jc w:val="both"/>
    </w:pPr>
    <w:rPr>
      <w:rFonts w:ascii="Tahoma" w:hAnsi="Tahoma"/>
      <w:sz w:val="24"/>
    </w:rPr>
  </w:style>
  <w:style w:type="character" w:customStyle="1" w:styleId="Nadpis2Char">
    <w:name w:val="Nadpis 2 Char"/>
    <w:basedOn w:val="Standardnpsmoodstavce"/>
    <w:link w:val="Nadpis2"/>
    <w:uiPriority w:val="9"/>
    <w:rsid w:val="00965D82"/>
    <w:rPr>
      <w:rFonts w:ascii="Tahoma" w:eastAsiaTheme="majorEastAsia" w:hAnsi="Tahoma" w:cstheme="majorBidi"/>
      <w:b/>
      <w:i/>
      <w:sz w:val="24"/>
      <w:szCs w:val="26"/>
      <w:lang w:eastAsia="cs-CZ"/>
    </w:rPr>
  </w:style>
  <w:style w:type="paragraph" w:styleId="Nzev">
    <w:name w:val="Title"/>
    <w:basedOn w:val="Normln"/>
    <w:next w:val="Normln"/>
    <w:link w:val="NzevChar"/>
    <w:autoRedefine/>
    <w:uiPriority w:val="10"/>
    <w:qFormat/>
    <w:rsid w:val="006C3DD6"/>
    <w:pPr>
      <w:keepNext/>
      <w:contextualSpacing/>
      <w:jc w:val="center"/>
    </w:pPr>
    <w:rPr>
      <w:rFonts w:ascii="Gabriola" w:eastAsiaTheme="majorEastAsia" w:hAnsi="Gabriola" w:cstheme="majorBidi"/>
      <w:b/>
      <w:i w:val="0"/>
      <w:spacing w:val="-10"/>
      <w:kern w:val="28"/>
      <w:sz w:val="144"/>
      <w:szCs w:val="56"/>
    </w:rPr>
  </w:style>
  <w:style w:type="character" w:customStyle="1" w:styleId="NzevChar">
    <w:name w:val="Název Char"/>
    <w:basedOn w:val="Standardnpsmoodstavce"/>
    <w:link w:val="Nzev"/>
    <w:uiPriority w:val="10"/>
    <w:rsid w:val="006C3DD6"/>
    <w:rPr>
      <w:rFonts w:ascii="Gabriola" w:eastAsiaTheme="majorEastAsia" w:hAnsi="Gabriola" w:cstheme="majorBidi"/>
      <w:b/>
      <w:spacing w:val="-10"/>
      <w:kern w:val="28"/>
      <w:sz w:val="144"/>
      <w:szCs w:val="56"/>
      <w:lang w:eastAsia="cs-CZ"/>
    </w:rPr>
  </w:style>
  <w:style w:type="paragraph" w:customStyle="1" w:styleId="standard">
    <w:name w:val="standard"/>
    <w:autoRedefine/>
    <w:qFormat/>
    <w:rsid w:val="00630570"/>
    <w:pPr>
      <w:keepNext/>
      <w:keepLines/>
      <w:snapToGrid w:val="0"/>
      <w:spacing w:after="0" w:line="240" w:lineRule="auto"/>
      <w:jc w:val="both"/>
    </w:pPr>
    <w:rPr>
      <w:rFonts w:ascii="Tahoma" w:hAnsi="Tahoma" w:cs="Times New Roman"/>
      <w:i/>
      <w:iCs/>
      <w:sz w:val="24"/>
      <w:szCs w:val="20"/>
      <w:lang w:eastAsia="cs-CZ"/>
      <w14:ligatures w14:val="standard"/>
    </w:rPr>
  </w:style>
  <w:style w:type="character" w:customStyle="1" w:styleId="Nadpis3Char">
    <w:name w:val="Nadpis 3 Char"/>
    <w:basedOn w:val="Standardnpsmoodstavce"/>
    <w:link w:val="Nadpis3"/>
    <w:uiPriority w:val="9"/>
    <w:rsid w:val="00CE3A0B"/>
    <w:rPr>
      <w:rFonts w:ascii="Gabriola" w:eastAsiaTheme="majorEastAsia" w:hAnsi="Gabriola" w:cstheme="majorBidi"/>
      <w:bCs/>
      <w:i/>
      <w:iCs/>
      <w:color w:val="000000" w:themeColor="text1"/>
      <w:sz w:val="96"/>
      <w:szCs w:val="52"/>
      <w:lang w:eastAsia="cs-CZ"/>
      <w14:ligatures w14:val="standard"/>
    </w:rPr>
  </w:style>
  <w:style w:type="paragraph" w:styleId="Zhlav">
    <w:name w:val="header"/>
    <w:basedOn w:val="Normln"/>
    <w:link w:val="ZhlavChar"/>
    <w:uiPriority w:val="99"/>
    <w:unhideWhenUsed/>
    <w:rsid w:val="00CE3A0B"/>
    <w:pPr>
      <w:tabs>
        <w:tab w:val="center" w:pos="4536"/>
        <w:tab w:val="right" w:pos="9072"/>
      </w:tabs>
    </w:pPr>
  </w:style>
  <w:style w:type="character" w:customStyle="1" w:styleId="ZhlavChar">
    <w:name w:val="Záhlaví Char"/>
    <w:basedOn w:val="Standardnpsmoodstavce"/>
    <w:link w:val="Zhlav"/>
    <w:uiPriority w:val="99"/>
    <w:rsid w:val="00CE3A0B"/>
    <w:rPr>
      <w:rFonts w:ascii="Tahoma" w:hAnsi="Tahoma" w:cs="Times New Roman"/>
      <w:i/>
      <w:sz w:val="24"/>
      <w:szCs w:val="24"/>
      <w:lang w:eastAsia="cs-CZ"/>
    </w:rPr>
  </w:style>
  <w:style w:type="paragraph" w:styleId="Zpat">
    <w:name w:val="footer"/>
    <w:basedOn w:val="Normln"/>
    <w:link w:val="ZpatChar"/>
    <w:uiPriority w:val="99"/>
    <w:unhideWhenUsed/>
    <w:rsid w:val="00CE3A0B"/>
    <w:pPr>
      <w:tabs>
        <w:tab w:val="center" w:pos="4536"/>
        <w:tab w:val="right" w:pos="9072"/>
      </w:tabs>
    </w:pPr>
  </w:style>
  <w:style w:type="character" w:customStyle="1" w:styleId="ZpatChar">
    <w:name w:val="Zápatí Char"/>
    <w:basedOn w:val="Standardnpsmoodstavce"/>
    <w:link w:val="Zpat"/>
    <w:uiPriority w:val="99"/>
    <w:rsid w:val="00CE3A0B"/>
    <w:rPr>
      <w:rFonts w:ascii="Tahoma" w:hAnsi="Tahoma" w:cs="Times New Roman"/>
      <w:i/>
      <w:sz w:val="24"/>
      <w:szCs w:val="24"/>
      <w:lang w:eastAsia="cs-CZ"/>
    </w:rPr>
  </w:style>
  <w:style w:type="paragraph" w:styleId="Odstavecseseznamem">
    <w:name w:val="List Paragraph"/>
    <w:basedOn w:val="Normln"/>
    <w:uiPriority w:val="34"/>
    <w:qFormat/>
    <w:rsid w:val="00CE3A0B"/>
    <w:pPr>
      <w:ind w:left="720"/>
      <w:contextualSpacing/>
    </w:pPr>
  </w:style>
  <w:style w:type="table" w:styleId="Svtlseznamzvraznn3">
    <w:name w:val="Light List Accent 3"/>
    <w:basedOn w:val="Normlntabulka"/>
    <w:uiPriority w:val="61"/>
    <w:rsid w:val="00853AE0"/>
    <w:pPr>
      <w:spacing w:after="0" w:line="240" w:lineRule="auto"/>
    </w:pPr>
    <w:rPr>
      <w:rFonts w:eastAsiaTheme="minorEastAsia"/>
      <w:lang w:eastAsia="cs-CZ"/>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katabulky">
    <w:name w:val="Table Grid"/>
    <w:basedOn w:val="Normlntabulka"/>
    <w:uiPriority w:val="39"/>
    <w:rsid w:val="00853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Normlntabulka"/>
    <w:uiPriority w:val="40"/>
    <w:rsid w:val="00853A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
    <w:name w:val="Plain Table 4"/>
    <w:basedOn w:val="Normlntabulka"/>
    <w:uiPriority w:val="44"/>
    <w:rsid w:val="00853AE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bubliny">
    <w:name w:val="Balloon Text"/>
    <w:basedOn w:val="Normln"/>
    <w:link w:val="TextbublinyChar"/>
    <w:uiPriority w:val="99"/>
    <w:semiHidden/>
    <w:unhideWhenUsed/>
    <w:rsid w:val="001B4155"/>
    <w:rPr>
      <w:rFonts w:cs="Tahoma"/>
      <w:sz w:val="16"/>
      <w:szCs w:val="16"/>
    </w:rPr>
  </w:style>
  <w:style w:type="character" w:customStyle="1" w:styleId="TextbublinyChar">
    <w:name w:val="Text bubliny Char"/>
    <w:basedOn w:val="Standardnpsmoodstavce"/>
    <w:link w:val="Textbubliny"/>
    <w:uiPriority w:val="99"/>
    <w:semiHidden/>
    <w:rsid w:val="001B4155"/>
    <w:rPr>
      <w:rFonts w:ascii="Tahoma" w:hAnsi="Tahoma" w:cs="Tahoma"/>
      <w:i/>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0A41"/>
    <w:pPr>
      <w:spacing w:after="0" w:line="240" w:lineRule="auto"/>
    </w:pPr>
    <w:rPr>
      <w:rFonts w:ascii="Tahoma" w:hAnsi="Tahoma" w:cs="Times New Roman"/>
      <w:i/>
      <w:sz w:val="24"/>
      <w:szCs w:val="24"/>
      <w:lang w:eastAsia="cs-CZ"/>
    </w:rPr>
  </w:style>
  <w:style w:type="paragraph" w:styleId="Nadpis1">
    <w:name w:val="heading 1"/>
    <w:basedOn w:val="Normln"/>
    <w:next w:val="Normln"/>
    <w:link w:val="Nadpis1Char"/>
    <w:autoRedefine/>
    <w:uiPriority w:val="9"/>
    <w:qFormat/>
    <w:rsid w:val="00FF47D3"/>
    <w:pPr>
      <w:numPr>
        <w:numId w:val="38"/>
      </w:numPr>
      <w:spacing w:before="100" w:beforeAutospacing="1"/>
      <w:jc w:val="center"/>
      <w:outlineLvl w:val="0"/>
    </w:pPr>
    <w:rPr>
      <w:rFonts w:eastAsiaTheme="majorEastAsia" w:cstheme="majorBidi"/>
      <w:b/>
      <w:bCs/>
      <w:kern w:val="32"/>
      <w:szCs w:val="32"/>
      <w:lang w:eastAsia="en-US"/>
    </w:rPr>
  </w:style>
  <w:style w:type="paragraph" w:styleId="Nadpis2">
    <w:name w:val="heading 2"/>
    <w:basedOn w:val="Normln"/>
    <w:next w:val="standard"/>
    <w:link w:val="Nadpis2Char"/>
    <w:uiPriority w:val="9"/>
    <w:unhideWhenUsed/>
    <w:qFormat/>
    <w:rsid w:val="00965D82"/>
    <w:pPr>
      <w:keepNext/>
      <w:keepLines/>
      <w:numPr>
        <w:numId w:val="35"/>
      </w:numPr>
      <w:spacing w:before="100" w:beforeAutospacing="1"/>
      <w:contextualSpacing/>
      <w:jc w:val="center"/>
      <w:outlineLvl w:val="1"/>
    </w:pPr>
    <w:rPr>
      <w:rFonts w:eastAsiaTheme="majorEastAsia" w:cstheme="majorBidi"/>
      <w:b/>
      <w:szCs w:val="26"/>
    </w:rPr>
  </w:style>
  <w:style w:type="paragraph" w:styleId="Nadpis3">
    <w:name w:val="heading 3"/>
    <w:basedOn w:val="standard"/>
    <w:next w:val="standard"/>
    <w:link w:val="Nadpis3Char"/>
    <w:autoRedefine/>
    <w:uiPriority w:val="9"/>
    <w:unhideWhenUsed/>
    <w:qFormat/>
    <w:rsid w:val="00CE3A0B"/>
    <w:pPr>
      <w:suppressLineNumbers/>
      <w:spacing w:before="40"/>
      <w:ind w:firstLine="709"/>
      <w:jc w:val="center"/>
      <w:outlineLvl w:val="2"/>
    </w:pPr>
    <w:rPr>
      <w:rFonts w:ascii="Gabriola" w:eastAsiaTheme="majorEastAsia" w:hAnsi="Gabriola" w:cstheme="majorBidi"/>
      <w:bCs/>
      <w:color w:val="000000" w:themeColor="text1"/>
      <w:sz w:val="96"/>
      <w:szCs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F47D3"/>
    <w:rPr>
      <w:rFonts w:ascii="Tahoma" w:eastAsiaTheme="majorEastAsia" w:hAnsi="Tahoma" w:cstheme="majorBidi"/>
      <w:b/>
      <w:bCs/>
      <w:i/>
      <w:kern w:val="32"/>
      <w:sz w:val="24"/>
      <w:szCs w:val="32"/>
    </w:rPr>
  </w:style>
  <w:style w:type="paragraph" w:styleId="Bezmezer">
    <w:name w:val="No Spacing"/>
    <w:autoRedefine/>
    <w:uiPriority w:val="1"/>
    <w:qFormat/>
    <w:rsid w:val="00CE3A0B"/>
    <w:pPr>
      <w:spacing w:after="0" w:line="240" w:lineRule="auto"/>
      <w:ind w:firstLine="567"/>
      <w:jc w:val="both"/>
    </w:pPr>
    <w:rPr>
      <w:rFonts w:ascii="Tahoma" w:hAnsi="Tahoma"/>
      <w:sz w:val="24"/>
    </w:rPr>
  </w:style>
  <w:style w:type="character" w:customStyle="1" w:styleId="Nadpis2Char">
    <w:name w:val="Nadpis 2 Char"/>
    <w:basedOn w:val="Standardnpsmoodstavce"/>
    <w:link w:val="Nadpis2"/>
    <w:uiPriority w:val="9"/>
    <w:rsid w:val="00965D82"/>
    <w:rPr>
      <w:rFonts w:ascii="Tahoma" w:eastAsiaTheme="majorEastAsia" w:hAnsi="Tahoma" w:cstheme="majorBidi"/>
      <w:b/>
      <w:i/>
      <w:sz w:val="24"/>
      <w:szCs w:val="26"/>
      <w:lang w:eastAsia="cs-CZ"/>
    </w:rPr>
  </w:style>
  <w:style w:type="paragraph" w:styleId="Nzev">
    <w:name w:val="Title"/>
    <w:basedOn w:val="Normln"/>
    <w:next w:val="Normln"/>
    <w:link w:val="NzevChar"/>
    <w:autoRedefine/>
    <w:uiPriority w:val="10"/>
    <w:qFormat/>
    <w:rsid w:val="006C3DD6"/>
    <w:pPr>
      <w:keepNext/>
      <w:contextualSpacing/>
      <w:jc w:val="center"/>
    </w:pPr>
    <w:rPr>
      <w:rFonts w:ascii="Gabriola" w:eastAsiaTheme="majorEastAsia" w:hAnsi="Gabriola" w:cstheme="majorBidi"/>
      <w:b/>
      <w:i w:val="0"/>
      <w:spacing w:val="-10"/>
      <w:kern w:val="28"/>
      <w:sz w:val="144"/>
      <w:szCs w:val="56"/>
    </w:rPr>
  </w:style>
  <w:style w:type="character" w:customStyle="1" w:styleId="NzevChar">
    <w:name w:val="Název Char"/>
    <w:basedOn w:val="Standardnpsmoodstavce"/>
    <w:link w:val="Nzev"/>
    <w:uiPriority w:val="10"/>
    <w:rsid w:val="006C3DD6"/>
    <w:rPr>
      <w:rFonts w:ascii="Gabriola" w:eastAsiaTheme="majorEastAsia" w:hAnsi="Gabriola" w:cstheme="majorBidi"/>
      <w:b/>
      <w:spacing w:val="-10"/>
      <w:kern w:val="28"/>
      <w:sz w:val="144"/>
      <w:szCs w:val="56"/>
      <w:lang w:eastAsia="cs-CZ"/>
    </w:rPr>
  </w:style>
  <w:style w:type="paragraph" w:customStyle="1" w:styleId="standard">
    <w:name w:val="standard"/>
    <w:autoRedefine/>
    <w:qFormat/>
    <w:rsid w:val="00630570"/>
    <w:pPr>
      <w:keepNext/>
      <w:keepLines/>
      <w:snapToGrid w:val="0"/>
      <w:spacing w:after="0" w:line="240" w:lineRule="auto"/>
      <w:jc w:val="both"/>
    </w:pPr>
    <w:rPr>
      <w:rFonts w:ascii="Tahoma" w:hAnsi="Tahoma" w:cs="Times New Roman"/>
      <w:i/>
      <w:iCs/>
      <w:sz w:val="24"/>
      <w:szCs w:val="20"/>
      <w:lang w:eastAsia="cs-CZ"/>
      <w14:ligatures w14:val="standard"/>
    </w:rPr>
  </w:style>
  <w:style w:type="character" w:customStyle="1" w:styleId="Nadpis3Char">
    <w:name w:val="Nadpis 3 Char"/>
    <w:basedOn w:val="Standardnpsmoodstavce"/>
    <w:link w:val="Nadpis3"/>
    <w:uiPriority w:val="9"/>
    <w:rsid w:val="00CE3A0B"/>
    <w:rPr>
      <w:rFonts w:ascii="Gabriola" w:eastAsiaTheme="majorEastAsia" w:hAnsi="Gabriola" w:cstheme="majorBidi"/>
      <w:bCs/>
      <w:i/>
      <w:iCs/>
      <w:color w:val="000000" w:themeColor="text1"/>
      <w:sz w:val="96"/>
      <w:szCs w:val="52"/>
      <w:lang w:eastAsia="cs-CZ"/>
      <w14:ligatures w14:val="standard"/>
    </w:rPr>
  </w:style>
  <w:style w:type="paragraph" w:styleId="Zhlav">
    <w:name w:val="header"/>
    <w:basedOn w:val="Normln"/>
    <w:link w:val="ZhlavChar"/>
    <w:uiPriority w:val="99"/>
    <w:unhideWhenUsed/>
    <w:rsid w:val="00CE3A0B"/>
    <w:pPr>
      <w:tabs>
        <w:tab w:val="center" w:pos="4536"/>
        <w:tab w:val="right" w:pos="9072"/>
      </w:tabs>
    </w:pPr>
  </w:style>
  <w:style w:type="character" w:customStyle="1" w:styleId="ZhlavChar">
    <w:name w:val="Záhlaví Char"/>
    <w:basedOn w:val="Standardnpsmoodstavce"/>
    <w:link w:val="Zhlav"/>
    <w:uiPriority w:val="99"/>
    <w:rsid w:val="00CE3A0B"/>
    <w:rPr>
      <w:rFonts w:ascii="Tahoma" w:hAnsi="Tahoma" w:cs="Times New Roman"/>
      <w:i/>
      <w:sz w:val="24"/>
      <w:szCs w:val="24"/>
      <w:lang w:eastAsia="cs-CZ"/>
    </w:rPr>
  </w:style>
  <w:style w:type="paragraph" w:styleId="Zpat">
    <w:name w:val="footer"/>
    <w:basedOn w:val="Normln"/>
    <w:link w:val="ZpatChar"/>
    <w:uiPriority w:val="99"/>
    <w:unhideWhenUsed/>
    <w:rsid w:val="00CE3A0B"/>
    <w:pPr>
      <w:tabs>
        <w:tab w:val="center" w:pos="4536"/>
        <w:tab w:val="right" w:pos="9072"/>
      </w:tabs>
    </w:pPr>
  </w:style>
  <w:style w:type="character" w:customStyle="1" w:styleId="ZpatChar">
    <w:name w:val="Zápatí Char"/>
    <w:basedOn w:val="Standardnpsmoodstavce"/>
    <w:link w:val="Zpat"/>
    <w:uiPriority w:val="99"/>
    <w:rsid w:val="00CE3A0B"/>
    <w:rPr>
      <w:rFonts w:ascii="Tahoma" w:hAnsi="Tahoma" w:cs="Times New Roman"/>
      <w:i/>
      <w:sz w:val="24"/>
      <w:szCs w:val="24"/>
      <w:lang w:eastAsia="cs-CZ"/>
    </w:rPr>
  </w:style>
  <w:style w:type="paragraph" w:styleId="Odstavecseseznamem">
    <w:name w:val="List Paragraph"/>
    <w:basedOn w:val="Normln"/>
    <w:uiPriority w:val="34"/>
    <w:qFormat/>
    <w:rsid w:val="00CE3A0B"/>
    <w:pPr>
      <w:ind w:left="720"/>
      <w:contextualSpacing/>
    </w:pPr>
  </w:style>
  <w:style w:type="table" w:styleId="Svtlseznamzvraznn3">
    <w:name w:val="Light List Accent 3"/>
    <w:basedOn w:val="Normlntabulka"/>
    <w:uiPriority w:val="61"/>
    <w:rsid w:val="00853AE0"/>
    <w:pPr>
      <w:spacing w:after="0" w:line="240" w:lineRule="auto"/>
    </w:pPr>
    <w:rPr>
      <w:rFonts w:eastAsiaTheme="minorEastAsia"/>
      <w:lang w:eastAsia="cs-CZ"/>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katabulky">
    <w:name w:val="Table Grid"/>
    <w:basedOn w:val="Normlntabulka"/>
    <w:uiPriority w:val="39"/>
    <w:rsid w:val="00853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Normlntabulka"/>
    <w:uiPriority w:val="40"/>
    <w:rsid w:val="00853A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
    <w:name w:val="Plain Table 4"/>
    <w:basedOn w:val="Normlntabulka"/>
    <w:uiPriority w:val="44"/>
    <w:rsid w:val="00853AE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bubliny">
    <w:name w:val="Balloon Text"/>
    <w:basedOn w:val="Normln"/>
    <w:link w:val="TextbublinyChar"/>
    <w:uiPriority w:val="99"/>
    <w:semiHidden/>
    <w:unhideWhenUsed/>
    <w:rsid w:val="001B4155"/>
    <w:rPr>
      <w:rFonts w:cs="Tahoma"/>
      <w:sz w:val="16"/>
      <w:szCs w:val="16"/>
    </w:rPr>
  </w:style>
  <w:style w:type="character" w:customStyle="1" w:styleId="TextbublinyChar">
    <w:name w:val="Text bubliny Char"/>
    <w:basedOn w:val="Standardnpsmoodstavce"/>
    <w:link w:val="Textbubliny"/>
    <w:uiPriority w:val="99"/>
    <w:semiHidden/>
    <w:rsid w:val="001B4155"/>
    <w:rPr>
      <w:rFonts w:ascii="Tahoma" w:hAnsi="Tahoma" w:cs="Tahoma"/>
      <w:i/>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977628">
      <w:bodyDiv w:val="1"/>
      <w:marLeft w:val="0"/>
      <w:marRight w:val="0"/>
      <w:marTop w:val="0"/>
      <w:marBottom w:val="0"/>
      <w:divBdr>
        <w:top w:val="none" w:sz="0" w:space="0" w:color="auto"/>
        <w:left w:val="none" w:sz="0" w:space="0" w:color="auto"/>
        <w:bottom w:val="none" w:sz="0" w:space="0" w:color="auto"/>
        <w:right w:val="none" w:sz="0" w:space="0" w:color="auto"/>
      </w:divBdr>
    </w:div>
    <w:div w:id="1083918605">
      <w:bodyDiv w:val="1"/>
      <w:marLeft w:val="0"/>
      <w:marRight w:val="0"/>
      <w:marTop w:val="0"/>
      <w:marBottom w:val="0"/>
      <w:divBdr>
        <w:top w:val="none" w:sz="0" w:space="0" w:color="auto"/>
        <w:left w:val="none" w:sz="0" w:space="0" w:color="auto"/>
        <w:bottom w:val="none" w:sz="0" w:space="0" w:color="auto"/>
        <w:right w:val="none" w:sz="0" w:space="0" w:color="auto"/>
      </w:divBdr>
    </w:div>
    <w:div w:id="1397119688">
      <w:bodyDiv w:val="1"/>
      <w:marLeft w:val="0"/>
      <w:marRight w:val="0"/>
      <w:marTop w:val="0"/>
      <w:marBottom w:val="0"/>
      <w:divBdr>
        <w:top w:val="none" w:sz="0" w:space="0" w:color="auto"/>
        <w:left w:val="none" w:sz="0" w:space="0" w:color="auto"/>
        <w:bottom w:val="none" w:sz="0" w:space="0" w:color="auto"/>
        <w:right w:val="none" w:sz="0" w:space="0" w:color="auto"/>
      </w:divBdr>
    </w:div>
    <w:div w:id="139743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10061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Maršíčková</dc:creator>
  <cp:lastModifiedBy>Jaroslava Kunešová</cp:lastModifiedBy>
  <cp:revision>2</cp:revision>
  <cp:lastPrinted>2025-03-04T09:13:00Z</cp:lastPrinted>
  <dcterms:created xsi:type="dcterms:W3CDTF">2025-03-04T09:13:00Z</dcterms:created>
  <dcterms:modified xsi:type="dcterms:W3CDTF">2025-03-04T09:13:00Z</dcterms:modified>
</cp:coreProperties>
</file>