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02C0" w14:textId="5CD23BC3" w:rsidR="00352FE5" w:rsidRPr="00FC6B89" w:rsidRDefault="000B1E92" w:rsidP="00352FE5">
      <w:pPr>
        <w:spacing w:after="0"/>
        <w:jc w:val="center"/>
        <w:rPr>
          <w:rFonts w:ascii="DINPro-Bold" w:hAnsi="DINPro-Bold" w:cs="Arial"/>
          <w:bCs/>
          <w:color w:val="1F3864" w:themeColor="accent5" w:themeShade="80"/>
          <w:sz w:val="48"/>
          <w:szCs w:val="48"/>
        </w:rPr>
      </w:pPr>
      <w:r w:rsidRPr="00FC6B89">
        <w:rPr>
          <w:rFonts w:ascii="DINPro-Bold" w:hAnsi="DINPro-Bold" w:cs="Arial"/>
          <w:bCs/>
          <w:color w:val="1F3864" w:themeColor="accent5" w:themeShade="80"/>
          <w:sz w:val="48"/>
          <w:szCs w:val="48"/>
        </w:rPr>
        <w:t>Nájemní smlouva</w:t>
      </w:r>
    </w:p>
    <w:p w14:paraId="5354B66F" w14:textId="2D643ABE" w:rsidR="000B1E92" w:rsidRPr="00D119B6" w:rsidRDefault="000B1E92" w:rsidP="00D119B6">
      <w:pPr>
        <w:spacing w:after="0"/>
        <w:jc w:val="both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Uzavřená v souladu s ustanovením § 2201 a následující zákona č. 89/2012 Sb., občanský zákoník</w:t>
      </w:r>
      <w:r w:rsidR="00796050">
        <w:rPr>
          <w:rFonts w:ascii="DINPro-Regular" w:hAnsi="DINPro-Regular" w:cs="Arial"/>
          <w:color w:val="1F3864" w:themeColor="accent5" w:themeShade="80"/>
          <w:sz w:val="24"/>
          <w:szCs w:val="24"/>
        </w:rPr>
        <w:t>, ve znění pozdějších předpisů</w:t>
      </w:r>
    </w:p>
    <w:p w14:paraId="0460626F" w14:textId="77777777" w:rsidR="00352FE5" w:rsidRPr="00D119B6" w:rsidRDefault="00352FE5" w:rsidP="00352FE5">
      <w:pPr>
        <w:spacing w:before="240"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</w:p>
    <w:p w14:paraId="00ACF845" w14:textId="77777777" w:rsidR="000A12EC" w:rsidRPr="00D119B6" w:rsidRDefault="000A12EC" w:rsidP="000A12EC">
      <w:pPr>
        <w:rPr>
          <w:rFonts w:ascii="DINPro-Bold" w:hAnsi="DINPro-Bold" w:cs="Arial"/>
          <w:bCs/>
          <w:color w:val="1F3864" w:themeColor="accent5" w:themeShade="80"/>
          <w:sz w:val="24"/>
          <w:szCs w:val="24"/>
        </w:rPr>
      </w:pPr>
      <w:r w:rsidRPr="00D119B6">
        <w:rPr>
          <w:rFonts w:ascii="DINPro-Bold" w:hAnsi="DINPro-Bold" w:cs="Arial"/>
          <w:bCs/>
          <w:color w:val="1F3864" w:themeColor="accent5" w:themeShade="80"/>
          <w:sz w:val="24"/>
          <w:szCs w:val="24"/>
        </w:rPr>
        <w:t>Smluvní strany:</w:t>
      </w:r>
    </w:p>
    <w:p w14:paraId="06BD2E89" w14:textId="77777777" w:rsidR="00352FE5" w:rsidRPr="00D119B6" w:rsidRDefault="00352FE5" w:rsidP="00352FE5">
      <w:pPr>
        <w:spacing w:after="0"/>
        <w:rPr>
          <w:rFonts w:ascii="DINPro-Bold" w:hAnsi="DINPro-Bold" w:cs="Arial"/>
          <w:color w:val="1F3864" w:themeColor="accent5" w:themeShade="80"/>
          <w:sz w:val="24"/>
          <w:szCs w:val="24"/>
        </w:rPr>
      </w:pPr>
      <w:r w:rsidRPr="00D119B6">
        <w:rPr>
          <w:rFonts w:ascii="DINPro-Bold" w:hAnsi="DINPro-Bold" w:cs="Arial"/>
          <w:color w:val="1F3864" w:themeColor="accent5" w:themeShade="80"/>
          <w:sz w:val="24"/>
          <w:szCs w:val="24"/>
        </w:rPr>
        <w:t xml:space="preserve">ŠUMAVSKÝ PRAMEN </w:t>
      </w:r>
      <w:r w:rsidR="004F0566" w:rsidRPr="00D119B6">
        <w:rPr>
          <w:rFonts w:ascii="DINPro-Bold" w:hAnsi="DINPro-Bold" w:cs="Arial"/>
          <w:color w:val="1F3864" w:themeColor="accent5" w:themeShade="80"/>
          <w:sz w:val="24"/>
          <w:szCs w:val="24"/>
        </w:rPr>
        <w:t>a.s.</w:t>
      </w:r>
    </w:p>
    <w:p w14:paraId="22AEEB7B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Se sídlem:</w:t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  <w:t>Novohradská 21, České Budějovice, PSČ 370 01</w:t>
      </w:r>
    </w:p>
    <w:p w14:paraId="2B8C8505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Jednající:</w:t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  <w:t xml:space="preserve">Miroslav Leština </w:t>
      </w:r>
      <w:r w:rsidR="004F0566"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předseda představenstva</w:t>
      </w:r>
    </w:p>
    <w:p w14:paraId="48D7DCE8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IČ:</w:t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="004F0566"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26026112</w:t>
      </w:r>
    </w:p>
    <w:p w14:paraId="1C428870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DIČ:</w:t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ab/>
        <w:t>CZ260</w:t>
      </w:r>
      <w:r w:rsidR="004F0566"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26112</w:t>
      </w:r>
    </w:p>
    <w:p w14:paraId="3F78EBE2" w14:textId="7584CFDE" w:rsidR="000A12EC" w:rsidRPr="00D119B6" w:rsidRDefault="000A12EC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</w:pP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Bankovní spojení:</w:t>
      </w: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1CFE039D" w14:textId="52DA5531" w:rsidR="000A12EC" w:rsidRPr="00D119B6" w:rsidRDefault="000A12EC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</w:pP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Číslo účtu:</w:t>
      </w: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57DD4E96" w14:textId="77777777" w:rsidR="000A12EC" w:rsidRPr="00D119B6" w:rsidRDefault="000A12EC" w:rsidP="000A12EC">
      <w:pPr>
        <w:spacing w:after="0" w:line="240" w:lineRule="auto"/>
        <w:jc w:val="both"/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</w:pP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 xml:space="preserve">Zapsaná v obchodním rejstříku vedeném Krajským soudem v Českých Budějovicích, oddíl </w:t>
      </w:r>
      <w:r w:rsidR="004F0566"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B</w:t>
      </w:r>
      <w:r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 xml:space="preserve">, vložka </w:t>
      </w:r>
      <w:r w:rsidR="004F0566" w:rsidRPr="00D119B6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1105</w:t>
      </w:r>
    </w:p>
    <w:p w14:paraId="601CC54E" w14:textId="77777777" w:rsidR="000A12EC" w:rsidRPr="00D119B6" w:rsidRDefault="000A12EC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</w:p>
    <w:p w14:paraId="4786F340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 w:cs="Arial"/>
          <w:color w:val="1F3864" w:themeColor="accent5" w:themeShade="80"/>
          <w:sz w:val="24"/>
          <w:szCs w:val="24"/>
        </w:rPr>
        <w:t>a</w:t>
      </w:r>
    </w:p>
    <w:p w14:paraId="1F2EC042" w14:textId="77777777" w:rsidR="00352FE5" w:rsidRPr="00D119B6" w:rsidRDefault="00352FE5" w:rsidP="00352FE5">
      <w:pPr>
        <w:spacing w:after="0"/>
        <w:rPr>
          <w:rFonts w:ascii="DINPro-Regular" w:hAnsi="DINPro-Regular" w:cs="Arial"/>
          <w:color w:val="1F3864" w:themeColor="accent5" w:themeShade="80"/>
          <w:sz w:val="24"/>
          <w:szCs w:val="24"/>
        </w:rPr>
      </w:pPr>
    </w:p>
    <w:p w14:paraId="5F926DEE" w14:textId="59C7CF67" w:rsidR="004F0566" w:rsidRPr="00D119B6" w:rsidRDefault="000B1E92" w:rsidP="004F0566">
      <w:pPr>
        <w:spacing w:after="0"/>
        <w:rPr>
          <w:rFonts w:ascii="DINPro-Bold" w:eastAsia="DINPro-Bold" w:hAnsi="DINPro-Bold" w:cs="DINPro-Bold"/>
          <w:color w:val="1F3864" w:themeColor="accent5" w:themeShade="80"/>
          <w:sz w:val="24"/>
          <w:szCs w:val="24"/>
        </w:rPr>
      </w:pPr>
      <w:r w:rsidRPr="00D119B6">
        <w:rPr>
          <w:rFonts w:ascii="DINPro-Bold" w:eastAsia="DINPro-Bold" w:hAnsi="DINPro-Bold" w:cs="DINPro-Bold"/>
          <w:color w:val="1F3864" w:themeColor="accent5" w:themeShade="80"/>
          <w:sz w:val="24"/>
          <w:szCs w:val="24"/>
        </w:rPr>
        <w:t>Národní muzeum</w:t>
      </w:r>
    </w:p>
    <w:p w14:paraId="0F902805" w14:textId="178FA945" w:rsidR="004F0566" w:rsidRPr="00D119B6" w:rsidRDefault="004F0566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Se sídlem: 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Praha</w:t>
      </w:r>
      <w:r w:rsidR="00796050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 1 </w:t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-</w:t>
      </w:r>
      <w:r w:rsidR="00796050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 </w:t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Nové Město, Václavské náměstí 1700/68</w:t>
      </w:r>
    </w:p>
    <w:p w14:paraId="285BF227" w14:textId="56C1C4FA" w:rsidR="004F0566" w:rsidRPr="00D119B6" w:rsidRDefault="004F0566" w:rsidP="004F0566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Jednající: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RNDr. </w:t>
      </w:r>
      <w:r w:rsidR="00D5209B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Jiří Frank</w:t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, Ph.D.</w:t>
      </w:r>
      <w:r w:rsidR="009327BE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, ředitel Přírodovědeckého muzea</w:t>
      </w:r>
    </w:p>
    <w:p w14:paraId="19D62050" w14:textId="77777777" w:rsidR="000B1E92" w:rsidRPr="00D119B6" w:rsidRDefault="004F0566" w:rsidP="004F0566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IČ: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00023272</w:t>
      </w:r>
    </w:p>
    <w:p w14:paraId="54F9C319" w14:textId="4231F0C9" w:rsidR="004F0566" w:rsidRPr="00D119B6" w:rsidRDefault="004F0566" w:rsidP="004F0566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DIČ: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0B1E92"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CZ00023272</w:t>
      </w:r>
    </w:p>
    <w:p w14:paraId="030EEFBB" w14:textId="6C8DD48F" w:rsidR="000A12EC" w:rsidRPr="00D119B6" w:rsidRDefault="000B1E92" w:rsidP="00352FE5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Zapsaná v obchodním rejstříku vedeném 331-Příspěvková organizace (dále jen „nájemce")</w:t>
      </w:r>
    </w:p>
    <w:p w14:paraId="18AA0FBC" w14:textId="77777777" w:rsidR="000B1E92" w:rsidRPr="00D119B6" w:rsidRDefault="000B1E92" w:rsidP="00352FE5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</w:p>
    <w:p w14:paraId="5FF603C1" w14:textId="74C1B05E" w:rsidR="000B1E92" w:rsidRPr="00D119B6" w:rsidRDefault="000B1E92" w:rsidP="00352FE5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Kontaktní údaje:</w:t>
      </w:r>
    </w:p>
    <w:p w14:paraId="366F03F1" w14:textId="77777777" w:rsidR="004E7A7A" w:rsidRDefault="000B1E92" w:rsidP="000B1E92">
      <w:pPr>
        <w:spacing w:after="0"/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Dodací adresa: 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448C02F9" w14:textId="2DD09C72" w:rsidR="000B1E92" w:rsidRPr="00D119B6" w:rsidRDefault="000B1E92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0B1E901D" w14:textId="42536D3B" w:rsidR="000B1E92" w:rsidRPr="00D119B6" w:rsidRDefault="000B1E92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>GSM: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65224DD4" w14:textId="281E5244" w:rsidR="000B1E92" w:rsidRPr="00D119B6" w:rsidRDefault="000B1E92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4F96255D" w14:textId="6E128D24" w:rsidR="000B1E92" w:rsidRPr="00D119B6" w:rsidRDefault="000B1E92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2E8B67B3" w14:textId="7A51C5CC" w:rsidR="000B1E92" w:rsidRPr="00D119B6" w:rsidRDefault="000B1E92" w:rsidP="000B1E92">
      <w:pPr>
        <w:spacing w:after="0"/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 xml:space="preserve">Email: </w:t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eastAsia="DINPro-Regular" w:hAnsi="DINPro-Regular" w:cs="DINPro-Regular"/>
          <w:color w:val="1F3864" w:themeColor="accent5" w:themeShade="80"/>
          <w:sz w:val="24"/>
          <w:szCs w:val="24"/>
        </w:rPr>
        <w:tab/>
      </w:r>
      <w:r w:rsidR="004E7A7A">
        <w:rPr>
          <w:rFonts w:ascii="DINPro-Regular" w:eastAsia="Calibri" w:hAnsi="DINPro-Regular" w:cs="Times New Roman"/>
          <w:color w:val="1F3864" w:themeColor="accent5" w:themeShade="80"/>
          <w:sz w:val="24"/>
          <w:szCs w:val="24"/>
        </w:rPr>
        <w:t>XXXXXXXXX</w:t>
      </w:r>
    </w:p>
    <w:p w14:paraId="0D6DB5A1" w14:textId="4378B260" w:rsidR="000B1E92" w:rsidRPr="00D119B6" w:rsidRDefault="000B1E92" w:rsidP="00D832A5">
      <w:pPr>
        <w:rPr>
          <w:rFonts w:ascii="DINPro-Regular" w:eastAsia="DINPro-Regular" w:hAnsi="DINPro-Regular" w:cs="DINPro-Regular"/>
          <w:color w:val="002060"/>
          <w:sz w:val="24"/>
          <w:szCs w:val="24"/>
        </w:rPr>
      </w:pPr>
      <w:r w:rsidRPr="00D119B6">
        <w:rPr>
          <w:rFonts w:ascii="DINPro-Regular" w:eastAsia="DINPro-Regular" w:hAnsi="DINPro-Regular" w:cs="DINPro-Regular"/>
          <w:color w:val="002060"/>
          <w:sz w:val="24"/>
          <w:szCs w:val="24"/>
        </w:rPr>
        <w:br w:type="page"/>
      </w:r>
    </w:p>
    <w:p w14:paraId="3A591DBE" w14:textId="77777777" w:rsidR="000B1E92" w:rsidRPr="00D119B6" w:rsidRDefault="000B1E92" w:rsidP="00D832A5">
      <w:pPr>
        <w:pStyle w:val="Nadpis1"/>
        <w:rPr>
          <w:szCs w:val="24"/>
        </w:rPr>
      </w:pPr>
      <w:r w:rsidRPr="00D119B6">
        <w:rPr>
          <w:szCs w:val="24"/>
        </w:rPr>
        <w:lastRenderedPageBreak/>
        <w:t>Předmět nájmu</w:t>
      </w:r>
    </w:p>
    <w:p w14:paraId="18E63264" w14:textId="450E147A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Předmětem této smlouvy je úprava práv a povinností smluvních stran v rámci nájemního vztahu, kdy předmětem nájmu jsou movité věci v majetku pronajímatele.</w:t>
      </w:r>
    </w:p>
    <w:p w14:paraId="5E965D1A" w14:textId="4834652F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Movité věci, ve smyslu této smlouvy je 8ks zařízení typ: Master Slim (HC 98 L). EAN: 36300000144, 36200000089, 36200000088, 36200000090, 36200000080, 36200000093, 36200000091, 36200000092 na stáčení stolní vody z demižonů o obsahu 18,9/11,3 Lt. Tyto movité věci jsou ve výlučném vlastnictví pronajímatele. Pronajímatel touto smlouvou přenechává movité věci do nájmu nájemci a nájemce tuto movitou věc do nájmu přijímá.</w:t>
      </w:r>
    </w:p>
    <w:p w14:paraId="1647C9CE" w14:textId="3D539FF0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Ceny movitých věcí jsou stanoveny v době nájmu na: 5.100,- Kč (slovy: pět tisíc sto korun českých) bez DPH za Master Slim (HC 98 L).</w:t>
      </w:r>
    </w:p>
    <w:p w14:paraId="60679B25" w14:textId="2268A77D" w:rsidR="004F0566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Movitá věc bude umístěna v prostorách (provozovně) nájemce dle dodacího listu, který je přílohou číslo 1 této smlouvy.</w:t>
      </w:r>
    </w:p>
    <w:p w14:paraId="1EF18983" w14:textId="0676899F" w:rsidR="00DE2778" w:rsidRPr="00D119B6" w:rsidRDefault="000B1E92" w:rsidP="000B1E92">
      <w:pPr>
        <w:pStyle w:val="Nadpis1"/>
        <w:rPr>
          <w:szCs w:val="24"/>
        </w:rPr>
      </w:pPr>
      <w:r w:rsidRPr="00D119B6">
        <w:rPr>
          <w:szCs w:val="24"/>
        </w:rPr>
        <w:t>Doba nájmu</w:t>
      </w:r>
    </w:p>
    <w:p w14:paraId="481AF69E" w14:textId="5B147CEB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Tato smlouva se uzavírá na dobu jednoho roku s výpovědní lhůtou 3 měsíce.</w:t>
      </w:r>
    </w:p>
    <w:p w14:paraId="7205E8A4" w14:textId="698859F8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Pronajímatel si vyhrazuje právo okamžitě ukončit tuto </w:t>
      </w:r>
      <w:r w:rsidR="002354B7" w:rsidRPr="00D119B6">
        <w:rPr>
          <w:sz w:val="24"/>
          <w:szCs w:val="24"/>
        </w:rPr>
        <w:t>smlouvu,</w:t>
      </w:r>
      <w:r w:rsidRPr="00D119B6">
        <w:rPr>
          <w:sz w:val="24"/>
          <w:szCs w:val="24"/>
        </w:rPr>
        <w:t xml:space="preserve"> pokud dojde k porušení podmínek této smlouvy uvedených v bodu III., odstavci 3.1.</w:t>
      </w:r>
      <w:r w:rsidR="004A0D7E">
        <w:rPr>
          <w:sz w:val="24"/>
          <w:szCs w:val="24"/>
        </w:rPr>
        <w:t xml:space="preserve">, </w:t>
      </w:r>
      <w:r w:rsidRPr="00D119B6">
        <w:rPr>
          <w:sz w:val="24"/>
          <w:szCs w:val="24"/>
        </w:rPr>
        <w:t>3.2., 3.3. a bodu IV., odstavci 4.1. a 4.2.</w:t>
      </w:r>
      <w:r w:rsidR="00180816">
        <w:rPr>
          <w:sz w:val="24"/>
          <w:szCs w:val="24"/>
        </w:rPr>
        <w:t>,</w:t>
      </w:r>
      <w:r w:rsidRPr="00D119B6">
        <w:rPr>
          <w:sz w:val="24"/>
          <w:szCs w:val="24"/>
        </w:rPr>
        <w:t xml:space="preserve"> pak je nájemce povinen uhradit pronajímateli náklady spojené s deinstalací, dopravou a sanitací každé movité věci ve výši 890 Kč bez DPH/kus</w:t>
      </w:r>
    </w:p>
    <w:p w14:paraId="03A2FB08" w14:textId="7B2E1F28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Po ukončení této smlouvy je pronajímatel povinen bez odkladu, nejpozději do 14 dnů, převzít od nájemce movitou věc ve stavu odpovídajícím stavu v době převzetí movité věci nájemcem s přihlédnutím k běžnému opotřebení. </w:t>
      </w:r>
    </w:p>
    <w:p w14:paraId="7324BBAD" w14:textId="25AE7142" w:rsidR="000B1E92" w:rsidRPr="00D119B6" w:rsidRDefault="000B1E92" w:rsidP="000B1E92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Smluvní strany jsou oprávněny vypovědět smlouvu bez udání důvodu s výpovědní lhůtou 3 měsíce, která počíná běžet prvním dnem měsíce následujícího po doručení písemné výpovědi druhé straně.</w:t>
      </w:r>
    </w:p>
    <w:p w14:paraId="5330D1DA" w14:textId="69D663DD" w:rsidR="00F54600" w:rsidRDefault="000B1E92" w:rsidP="00F5460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Pokud nájemce využije možnost výpovědi dříve než po uplynutí 12 měsíců od nabytí účinnosti této smlouvy, je povinen uhradit pronajímateli náklady spojené s deinstalací, dopravou a sanitací každé movité věci ve výši 890 Kč bez DPH/kus.</w:t>
      </w:r>
      <w:r w:rsidR="006616C6">
        <w:rPr>
          <w:sz w:val="24"/>
          <w:szCs w:val="24"/>
        </w:rPr>
        <w:t xml:space="preserve"> </w:t>
      </w:r>
      <w:r w:rsidR="005F185F">
        <w:rPr>
          <w:sz w:val="24"/>
          <w:szCs w:val="24"/>
        </w:rPr>
        <w:t>Neprovedl-li pronajímatel sa</w:t>
      </w:r>
      <w:r w:rsidR="004B450A">
        <w:rPr>
          <w:sz w:val="24"/>
          <w:szCs w:val="24"/>
        </w:rPr>
        <w:t>n</w:t>
      </w:r>
      <w:r w:rsidR="005F185F">
        <w:rPr>
          <w:sz w:val="24"/>
          <w:szCs w:val="24"/>
        </w:rPr>
        <w:t>itaci</w:t>
      </w:r>
      <w:r w:rsidR="00423EB0">
        <w:rPr>
          <w:sz w:val="24"/>
          <w:szCs w:val="24"/>
        </w:rPr>
        <w:t xml:space="preserve"> objednanou nájemcem</w:t>
      </w:r>
      <w:r w:rsidR="008F03D7">
        <w:rPr>
          <w:sz w:val="24"/>
          <w:szCs w:val="24"/>
        </w:rPr>
        <w:t>, nájemce</w:t>
      </w:r>
      <w:r w:rsidR="00476440">
        <w:rPr>
          <w:sz w:val="24"/>
          <w:szCs w:val="24"/>
        </w:rPr>
        <w:t xml:space="preserve"> náklady uvedené v přechozí větě nehradí.</w:t>
      </w:r>
    </w:p>
    <w:p w14:paraId="130D5903" w14:textId="77777777" w:rsidR="00F54600" w:rsidRPr="00643E46" w:rsidRDefault="00F54600" w:rsidP="00643E46"/>
    <w:p w14:paraId="324B8CE1" w14:textId="77777777" w:rsidR="000B1E92" w:rsidRPr="00D119B6" w:rsidRDefault="000B1E92" w:rsidP="000B1E92">
      <w:pPr>
        <w:pStyle w:val="Nadpis1"/>
        <w:rPr>
          <w:szCs w:val="24"/>
        </w:rPr>
      </w:pPr>
      <w:r w:rsidRPr="00D119B6">
        <w:rPr>
          <w:szCs w:val="24"/>
        </w:rPr>
        <w:lastRenderedPageBreak/>
        <w:t>Práva a povinnosti smluvních stran</w:t>
      </w:r>
    </w:p>
    <w:p w14:paraId="79A3C6D4" w14:textId="29385E34" w:rsidR="008400E0" w:rsidRPr="00D119B6" w:rsidRDefault="008400E0" w:rsidP="008400E0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9B6">
        <w:rPr>
          <w:rFonts w:eastAsia="Times New Roman"/>
          <w:sz w:val="24"/>
          <w:szCs w:val="24"/>
          <w:lang w:eastAsia="cs-CZ"/>
        </w:rPr>
        <w:t>Nájemce není oprávněn pronajatou věc používat k jiným účelů, než ke stáčení pramenitých a minerálních vod nabízené společnosti ŠUMAVSKÝ PRAMEN s.r.o. uvedené v hlavičce této smlouvy.</w:t>
      </w:r>
    </w:p>
    <w:p w14:paraId="4516149C" w14:textId="3A202FB0" w:rsidR="008400E0" w:rsidRPr="00D119B6" w:rsidRDefault="008400E0" w:rsidP="008400E0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9B6">
        <w:rPr>
          <w:rFonts w:eastAsia="Times New Roman"/>
          <w:sz w:val="24"/>
          <w:szCs w:val="24"/>
          <w:lang w:eastAsia="cs-CZ"/>
        </w:rPr>
        <w:t>Nájemce není oprávněn své užívací právo bez předchozího písemného souhlasu pronajímatele přenést na třetí osobu. Porušení této povinnosti je možným důvodem k odstoupení od smlouvy.</w:t>
      </w:r>
    </w:p>
    <w:p w14:paraId="4F07D8E0" w14:textId="6BDB5441" w:rsidR="008400E0" w:rsidRPr="00D119B6" w:rsidRDefault="008400E0" w:rsidP="008400E0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9B6">
        <w:rPr>
          <w:rFonts w:eastAsia="Times New Roman"/>
          <w:sz w:val="24"/>
          <w:szCs w:val="24"/>
          <w:lang w:eastAsia="cs-CZ"/>
        </w:rPr>
        <w:t xml:space="preserve">V případě, že nájemce způsobí nefunkčnost nedbalostí nebo nesprávným použitím movité věci, je povinen tuto skutečnost písemně bez zbytečného odkladu pronajímateli oznámit. Úhrada škody bude vypočtena na základě opravného listu nebo z pořizovací ceny. Nájemce se zavazuje na základě protokolu o způsobené škodě </w:t>
      </w:r>
      <w:r w:rsidR="00840614">
        <w:rPr>
          <w:rFonts w:eastAsia="Times New Roman"/>
          <w:sz w:val="24"/>
          <w:szCs w:val="24"/>
          <w:lang w:eastAsia="cs-CZ"/>
        </w:rPr>
        <w:t xml:space="preserve">a opravného listu </w:t>
      </w:r>
      <w:r w:rsidRPr="00D119B6">
        <w:rPr>
          <w:rFonts w:eastAsia="Times New Roman"/>
          <w:sz w:val="24"/>
          <w:szCs w:val="24"/>
          <w:lang w:eastAsia="cs-CZ"/>
        </w:rPr>
        <w:t>a vystavené řádné faktury uhradit tuto fakturu do 14 dnů od jejího vystavení.</w:t>
      </w:r>
    </w:p>
    <w:p w14:paraId="7B17D679" w14:textId="364C8916" w:rsidR="008400E0" w:rsidRPr="00D119B6" w:rsidRDefault="008400E0" w:rsidP="008400E0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19B6">
        <w:rPr>
          <w:rFonts w:eastAsia="Times New Roman"/>
          <w:sz w:val="24"/>
          <w:szCs w:val="24"/>
          <w:lang w:eastAsia="cs-CZ"/>
        </w:rPr>
        <w:t>Nájemce je povinen zabezpečovat řádnou údržbu movité věci v souladu s jejich technickými podmínkami uvedených v návodu k použití. Nájemce je povinen provádět pravidelnou sanitaci a čištění movité věci 1 krát za 3 měsíce. Sanitaci provádí pouze pronajímatel za úplatu. Evidenci sanitace vede pronajímatel a záznam o sanitaci je umístěn na zařízení. Nájemce je povinen umožnit přistup pronajímateli k movité věci. Nájemce je povinen objednat sanitaci maximálně 5 pracovních dnů před stanoveným termínem, který bude vždy umístěn na movité věci jako datum, kdy má proběhnout další sanitace.</w:t>
      </w:r>
    </w:p>
    <w:p w14:paraId="284CC86C" w14:textId="77777777" w:rsidR="008400E0" w:rsidRPr="00D119B6" w:rsidRDefault="008400E0" w:rsidP="008400E0">
      <w:pPr>
        <w:pStyle w:val="Nadpis1"/>
        <w:rPr>
          <w:szCs w:val="24"/>
        </w:rPr>
      </w:pPr>
      <w:r w:rsidRPr="00D119B6">
        <w:rPr>
          <w:szCs w:val="24"/>
        </w:rPr>
        <w:t>Cena, splatnost, kauce a platební podmínky</w:t>
      </w:r>
    </w:p>
    <w:p w14:paraId="1BDEBF3A" w14:textId="3C4E248E" w:rsidR="008400E0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Nájemce je povinen platit pronajímateli měsíční nájem za každou movitou </w:t>
      </w:r>
      <w:r w:rsidR="00FC6B89" w:rsidRPr="00D119B6">
        <w:rPr>
          <w:sz w:val="24"/>
          <w:szCs w:val="24"/>
        </w:rPr>
        <w:t>věc,</w:t>
      </w:r>
      <w:r w:rsidRPr="00D119B6">
        <w:rPr>
          <w:sz w:val="24"/>
          <w:szCs w:val="24"/>
        </w:rPr>
        <w:t xml:space="preserve"> a to ve výší: </w:t>
      </w:r>
      <w:r w:rsidR="0049410B">
        <w:rPr>
          <w:sz w:val="24"/>
          <w:szCs w:val="24"/>
        </w:rPr>
        <w:t>199</w:t>
      </w:r>
      <w:r w:rsidRPr="00D119B6">
        <w:rPr>
          <w:sz w:val="24"/>
          <w:szCs w:val="24"/>
        </w:rPr>
        <w:t>,- Kč bez DPH/ks měsíčně za jeden kus Master Slim (HC 98L),</w:t>
      </w:r>
    </w:p>
    <w:p w14:paraId="247BFF14" w14:textId="10E70B45" w:rsidR="00A02984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Cena sanitace je </w:t>
      </w:r>
      <w:r w:rsidR="009B5022">
        <w:rPr>
          <w:sz w:val="24"/>
          <w:szCs w:val="24"/>
        </w:rPr>
        <w:t>549</w:t>
      </w:r>
      <w:r w:rsidRPr="00D119B6">
        <w:rPr>
          <w:sz w:val="24"/>
          <w:szCs w:val="24"/>
        </w:rPr>
        <w:t xml:space="preserve">,- Kč bez DPH (slovy </w:t>
      </w:r>
      <w:r w:rsidR="003306C4">
        <w:rPr>
          <w:sz w:val="24"/>
          <w:szCs w:val="24"/>
        </w:rPr>
        <w:t>pětsetčtyřicetdevět</w:t>
      </w:r>
      <w:r w:rsidRPr="00D119B6">
        <w:rPr>
          <w:sz w:val="24"/>
          <w:szCs w:val="24"/>
        </w:rPr>
        <w:t xml:space="preserve"> korun českých). </w:t>
      </w:r>
    </w:p>
    <w:p w14:paraId="4B5AC61F" w14:textId="172B5760" w:rsidR="008400E0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Splatnost </w:t>
      </w:r>
      <w:r w:rsidR="002354B7" w:rsidRPr="00D119B6">
        <w:rPr>
          <w:sz w:val="24"/>
          <w:szCs w:val="24"/>
        </w:rPr>
        <w:t>faktury – daňového</w:t>
      </w:r>
      <w:r w:rsidRPr="00D119B6">
        <w:rPr>
          <w:sz w:val="24"/>
          <w:szCs w:val="24"/>
        </w:rPr>
        <w:t xml:space="preserve"> dokladu je 14 dni od vystavení faktury pronajímatelem.</w:t>
      </w:r>
    </w:p>
    <w:p w14:paraId="746F79FC" w14:textId="60067D76" w:rsidR="008400E0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Faktura daňový doklad bude vystaven pronajímatelem v zákonné lhůtě 1x za měsíc a bude mít veškeré náležitosti účetního a daňového dokladu v souladu platných předpisů.</w:t>
      </w:r>
    </w:p>
    <w:p w14:paraId="13748FFD" w14:textId="77777777" w:rsidR="00A02984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Pokud nebude mít faktura sjednané náležitosti, nebo v případě, že nebude souhlasit fakturovaná cena, je nájemce oprávněn ji vrátit a nedostává se tím do prodlení s platbou s tím, že nová doba splatnosti počne běžet po doručení opravné faktury. </w:t>
      </w:r>
    </w:p>
    <w:p w14:paraId="73A7B9DF" w14:textId="4272F8C3" w:rsidR="00D832A5" w:rsidRPr="00D119B6" w:rsidRDefault="008400E0" w:rsidP="008400E0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>V případě prodlení nájemce s úhradou řádně vystavené a splatné faktury je pronajímatel oprávněn požadovat po nájemci zákonný úrok z prodleni ve výši v souladu platných předpisů.</w:t>
      </w:r>
    </w:p>
    <w:p w14:paraId="5F38C9CA" w14:textId="77777777" w:rsidR="008400E0" w:rsidRPr="00D119B6" w:rsidRDefault="008400E0" w:rsidP="008400E0">
      <w:pPr>
        <w:pStyle w:val="Nadpis1"/>
        <w:rPr>
          <w:szCs w:val="24"/>
        </w:rPr>
      </w:pPr>
      <w:r w:rsidRPr="00D119B6">
        <w:rPr>
          <w:szCs w:val="24"/>
        </w:rPr>
        <w:t>Závěrečná ustanoveni</w:t>
      </w:r>
    </w:p>
    <w:p w14:paraId="4BF87357" w14:textId="1D910C30" w:rsidR="00D832A5" w:rsidRPr="00D119B6" w:rsidRDefault="00D832A5" w:rsidP="00D832A5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Tato smlouva se vyhotovuje ve třech provedeních, z nichž nájemce obdrží dvě vyhotovení a pronajímatel </w:t>
      </w:r>
      <w:r w:rsidR="0012228F">
        <w:rPr>
          <w:sz w:val="24"/>
          <w:szCs w:val="24"/>
        </w:rPr>
        <w:t>je</w:t>
      </w:r>
      <w:r w:rsidRPr="00D119B6">
        <w:rPr>
          <w:sz w:val="24"/>
          <w:szCs w:val="24"/>
        </w:rPr>
        <w:t>d</w:t>
      </w:r>
      <w:r w:rsidR="0012228F">
        <w:rPr>
          <w:sz w:val="24"/>
          <w:szCs w:val="24"/>
        </w:rPr>
        <w:t>no</w:t>
      </w:r>
      <w:r w:rsidRPr="00D119B6">
        <w:rPr>
          <w:sz w:val="24"/>
          <w:szCs w:val="24"/>
        </w:rPr>
        <w:t xml:space="preserve"> vyhotovení.</w:t>
      </w:r>
    </w:p>
    <w:p w14:paraId="156DB157" w14:textId="77777777" w:rsidR="00D832A5" w:rsidRPr="00D119B6" w:rsidRDefault="00D832A5" w:rsidP="00D832A5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lastRenderedPageBreak/>
        <w:t>Pronajímatel předá při podpisu dodacího listu, který je přílohou č. 1, předmětnou movitou věc spolu s návodem k použití. Podpisem dodacího listu nájemce prohlašuje, že se seznámil se způsobem používání movité věci. </w:t>
      </w:r>
    </w:p>
    <w:p w14:paraId="2C391D31" w14:textId="77777777" w:rsidR="00D832A5" w:rsidRPr="00D119B6" w:rsidRDefault="00D832A5" w:rsidP="00D832A5">
      <w:pPr>
        <w:pStyle w:val="Nadpis2"/>
        <w:rPr>
          <w:sz w:val="24"/>
          <w:szCs w:val="24"/>
        </w:rPr>
      </w:pPr>
      <w:r w:rsidRPr="00D119B6">
        <w:rPr>
          <w:sz w:val="24"/>
          <w:szCs w:val="24"/>
        </w:rPr>
        <w:t xml:space="preserve">Tato smlouva nabývá platností a účinnosti dnem podpisu oběma smluvními stranami. </w:t>
      </w:r>
    </w:p>
    <w:p w14:paraId="7EA70CEE" w14:textId="77777777" w:rsidR="00D36E7C" w:rsidRPr="00D119B6" w:rsidRDefault="00D36E7C" w:rsidP="00DE2778">
      <w:pPr>
        <w:jc w:val="center"/>
        <w:rPr>
          <w:rFonts w:ascii="DINPro-Bold" w:hAnsi="DINPro-Bold" w:cs="Arial"/>
          <w:b/>
          <w:bCs/>
          <w:color w:val="002060"/>
          <w:sz w:val="24"/>
          <w:szCs w:val="24"/>
        </w:rPr>
      </w:pPr>
    </w:p>
    <w:p w14:paraId="6D6DC101" w14:textId="77777777" w:rsidR="00D36E7C" w:rsidRPr="00D119B6" w:rsidRDefault="00D36E7C" w:rsidP="00DE2778">
      <w:pPr>
        <w:jc w:val="center"/>
        <w:rPr>
          <w:rFonts w:ascii="DINPro-Bold" w:hAnsi="DINPro-Bold" w:cs="Arial"/>
          <w:b/>
          <w:bCs/>
          <w:color w:val="002060"/>
          <w:sz w:val="24"/>
          <w:szCs w:val="24"/>
        </w:rPr>
      </w:pPr>
    </w:p>
    <w:p w14:paraId="5AAD1FA8" w14:textId="19BDA949" w:rsidR="00D832A5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V</w:t>
      </w:r>
      <w:r w:rsidR="00D36E7C" w:rsidRPr="00D119B6">
        <w:rPr>
          <w:rFonts w:ascii="DINPro-Regular" w:hAnsi="DINPro-Regular"/>
          <w:color w:val="1F3864" w:themeColor="accent5" w:themeShade="80"/>
          <w:sz w:val="24"/>
          <w:szCs w:val="24"/>
        </w:rPr>
        <w:t> Českých Budějovicích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 xml:space="preserve"> dne ………………….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  <w:t>v Praze dne ………………….</w:t>
      </w:r>
    </w:p>
    <w:p w14:paraId="7FBDBEAF" w14:textId="4AA42092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Za pronajímatele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  <w:t>za nájemce</w:t>
      </w:r>
    </w:p>
    <w:p w14:paraId="7C68AF30" w14:textId="51EA708B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ŠUMAVSKÝ PRAMEN a.s.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  <w:t>Národní muzeum</w:t>
      </w:r>
    </w:p>
    <w:p w14:paraId="6ABB289F" w14:textId="77777777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3CC70DC9" w14:textId="77777777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3C92BE8A" w14:textId="77777777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66CD8EBF" w14:textId="77777777" w:rsidR="00FC6B89" w:rsidRPr="00D119B6" w:rsidRDefault="00FC6B89" w:rsidP="00FC6B89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……………………………………..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  <w:t>……………………………………..</w:t>
      </w:r>
    </w:p>
    <w:p w14:paraId="17F2DA9D" w14:textId="124CB4B6" w:rsidR="00FC6B89" w:rsidRPr="00D119B6" w:rsidRDefault="00FC6B89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Miroslav Leština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  <w:t xml:space="preserve">RNDr. </w:t>
      </w:r>
      <w:r w:rsidR="00A2547B" w:rsidRPr="00D119B6">
        <w:rPr>
          <w:rFonts w:ascii="DINPro-Regular" w:hAnsi="DINPro-Regular"/>
          <w:color w:val="1F3864" w:themeColor="accent5" w:themeShade="80"/>
          <w:sz w:val="24"/>
          <w:szCs w:val="24"/>
        </w:rPr>
        <w:t>Jiří Frank</w:t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>, Ph.D.</w:t>
      </w:r>
    </w:p>
    <w:p w14:paraId="36571861" w14:textId="69EC4905" w:rsidR="008D04CE" w:rsidRDefault="00A2547B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Pr="00D119B6">
        <w:rPr>
          <w:rFonts w:ascii="DINPro-Regular" w:hAnsi="DINPro-Regular"/>
          <w:color w:val="1F3864" w:themeColor="accent5" w:themeShade="80"/>
          <w:sz w:val="24"/>
          <w:szCs w:val="24"/>
        </w:rPr>
        <w:tab/>
      </w:r>
      <w:r w:rsidR="00024A96" w:rsidRPr="00D119B6">
        <w:rPr>
          <w:rFonts w:ascii="DINPro-Regular" w:hAnsi="DINPro-Regular"/>
          <w:color w:val="1F3864" w:themeColor="accent5" w:themeShade="80"/>
          <w:sz w:val="24"/>
          <w:szCs w:val="24"/>
        </w:rPr>
        <w:t>Ředitel Přírodovědeckého muzea</w:t>
      </w:r>
    </w:p>
    <w:p w14:paraId="28BA3B48" w14:textId="77777777" w:rsidR="008D04CE" w:rsidRDefault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br w:type="page"/>
      </w:r>
    </w:p>
    <w:p w14:paraId="1C5F38E9" w14:textId="77777777" w:rsidR="008D04CE" w:rsidRPr="008D04CE" w:rsidRDefault="008D04CE" w:rsidP="008D04CE">
      <w:pPr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</w:pPr>
      <w:r w:rsidRPr="008D04CE"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  <w:lastRenderedPageBreak/>
        <w:t>Č.j. NM: 2025/808/NM</w:t>
      </w:r>
    </w:p>
    <w:p w14:paraId="0C1709C1" w14:textId="77777777" w:rsidR="008D04CE" w:rsidRPr="008D04CE" w:rsidRDefault="008D04CE" w:rsidP="008D04CE">
      <w:pPr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</w:pPr>
      <w:r w:rsidRPr="008D04CE"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  <w:t>Číslo smlouvy: 250186</w:t>
      </w:r>
    </w:p>
    <w:p w14:paraId="6ADDF30C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5FC20D91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328F5768" w14:textId="77777777" w:rsidR="008D04CE" w:rsidRPr="008D04CE" w:rsidRDefault="008D04CE" w:rsidP="008D04CE">
      <w:pPr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</w:pPr>
      <w:r w:rsidRPr="008D04CE">
        <w:rPr>
          <w:rFonts w:ascii="DINPro-Regular" w:hAnsi="DINPro-Regular"/>
          <w:b/>
          <w:bCs/>
          <w:color w:val="1F3864" w:themeColor="accent5" w:themeShade="80"/>
          <w:sz w:val="24"/>
          <w:szCs w:val="24"/>
        </w:rPr>
        <w:t>Příloha č. 1</w:t>
      </w:r>
    </w:p>
    <w:p w14:paraId="4019018E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1A5D7716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0EAE39F2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8D04CE">
        <w:rPr>
          <w:rFonts w:ascii="DINPro-Regular" w:hAnsi="DINPro-Regular"/>
          <w:color w:val="1F3864" w:themeColor="accent5" w:themeShade="80"/>
          <w:sz w:val="24"/>
          <w:szCs w:val="24"/>
        </w:rPr>
        <w:t>Rozmístění 8 ks zařízení typu Master Slim (HC 98 l) na stáčení stolní vody z demižonů o obsahu 18,9 / 11,3 l  v rámci areálu Přírodovědeckého muzea v areálu v Horních Počernicích, Cirkusová 1740, Prah 9 – Horní Počernice, 193 00:</w:t>
      </w:r>
    </w:p>
    <w:p w14:paraId="4CF1C02C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716627DB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7713EE86" w14:textId="1B67D144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132C3B2E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72B4CB50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757F1ECE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11E731E8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78F8D9FC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>
        <w:rPr>
          <w:rFonts w:ascii="DINPro-Regular" w:hAnsi="DINPro-Regular"/>
          <w:color w:val="1F3864" w:themeColor="accent5" w:themeShade="80"/>
          <w:sz w:val="24"/>
          <w:szCs w:val="24"/>
        </w:rPr>
        <w:t>XXXXXXXXXXXXXXX</w:t>
      </w:r>
    </w:p>
    <w:p w14:paraId="3514A438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p w14:paraId="73ECC212" w14:textId="77777777" w:rsidR="008D04CE" w:rsidRPr="008D04CE" w:rsidRDefault="008D04CE" w:rsidP="008D04CE">
      <w:pPr>
        <w:rPr>
          <w:rFonts w:ascii="DINPro-Regular" w:hAnsi="DINPro-Regular"/>
          <w:color w:val="1F3864" w:themeColor="accent5" w:themeShade="80"/>
          <w:sz w:val="24"/>
          <w:szCs w:val="24"/>
        </w:rPr>
      </w:pPr>
      <w:r w:rsidRPr="008D04CE">
        <w:rPr>
          <w:rFonts w:ascii="DINPro-Regular" w:hAnsi="DINPro-Regular"/>
          <w:color w:val="1F3864" w:themeColor="accent5" w:themeShade="80"/>
          <w:sz w:val="24"/>
          <w:szCs w:val="24"/>
        </w:rPr>
        <w:t>Celkem 8 ks.</w:t>
      </w:r>
    </w:p>
    <w:p w14:paraId="36B21C16" w14:textId="77777777" w:rsidR="00A2547B" w:rsidRPr="00D119B6" w:rsidRDefault="00A2547B" w:rsidP="00D832A5">
      <w:pPr>
        <w:rPr>
          <w:rFonts w:ascii="DINPro-Regular" w:hAnsi="DINPro-Regular"/>
          <w:color w:val="1F3864" w:themeColor="accent5" w:themeShade="80"/>
          <w:sz w:val="24"/>
          <w:szCs w:val="24"/>
        </w:rPr>
      </w:pPr>
    </w:p>
    <w:sectPr w:rsidR="00A2547B" w:rsidRPr="00D119B6" w:rsidSect="00393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0E80" w14:textId="77777777" w:rsidR="007006A7" w:rsidRDefault="007006A7" w:rsidP="00997F2A">
      <w:pPr>
        <w:spacing w:after="0" w:line="240" w:lineRule="auto"/>
      </w:pPr>
      <w:r>
        <w:separator/>
      </w:r>
    </w:p>
  </w:endnote>
  <w:endnote w:type="continuationSeparator" w:id="0">
    <w:p w14:paraId="47D505DD" w14:textId="77777777" w:rsidR="007006A7" w:rsidRDefault="007006A7" w:rsidP="0099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811" w14:textId="77777777" w:rsidR="00786326" w:rsidRDefault="007863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6E82" w14:textId="77777777" w:rsidR="00E34848" w:rsidRDefault="00E34848" w:rsidP="00E34848">
    <w:pPr>
      <w:pStyle w:val="Zpat"/>
      <w:jc w:val="right"/>
    </w:pPr>
    <w:r w:rsidRPr="00E34848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7B171FA" wp14:editId="7D6E6E4A">
          <wp:simplePos x="0" y="0"/>
          <wp:positionH relativeFrom="margin">
            <wp:posOffset>2099945</wp:posOffset>
          </wp:positionH>
          <wp:positionV relativeFrom="paragraph">
            <wp:posOffset>-3937000</wp:posOffset>
          </wp:positionV>
          <wp:extent cx="4867275" cy="48577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EA13" w14:textId="77777777" w:rsidR="006F082D" w:rsidRDefault="005C73FC">
    <w:pPr>
      <w:pStyle w:val="Zpat"/>
    </w:pPr>
    <w:r w:rsidRPr="005C73F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CF9A4E9" wp14:editId="10388897">
          <wp:simplePos x="0" y="0"/>
          <wp:positionH relativeFrom="margin">
            <wp:posOffset>1947545</wp:posOffset>
          </wp:positionH>
          <wp:positionV relativeFrom="paragraph">
            <wp:posOffset>-4089400</wp:posOffset>
          </wp:positionV>
          <wp:extent cx="4867275" cy="4857750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-dopisak-jel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4861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4105" w14:textId="77777777" w:rsidR="007006A7" w:rsidRDefault="007006A7" w:rsidP="00997F2A">
      <w:pPr>
        <w:spacing w:after="0" w:line="240" w:lineRule="auto"/>
      </w:pPr>
      <w:r>
        <w:separator/>
      </w:r>
    </w:p>
  </w:footnote>
  <w:footnote w:type="continuationSeparator" w:id="0">
    <w:p w14:paraId="09459BAC" w14:textId="77777777" w:rsidR="007006A7" w:rsidRDefault="007006A7" w:rsidP="0099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85BF" w14:textId="77777777" w:rsidR="004D19CB" w:rsidRDefault="00A47B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EF17" w14:textId="77777777" w:rsidR="00997F2A" w:rsidRDefault="0006644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59DB9469" wp14:editId="57D9557D">
          <wp:simplePos x="0" y="0"/>
          <wp:positionH relativeFrom="margin">
            <wp:posOffset>2204720</wp:posOffset>
          </wp:positionH>
          <wp:positionV relativeFrom="paragraph">
            <wp:posOffset>-212090</wp:posOffset>
          </wp:positionV>
          <wp:extent cx="1343025" cy="1400175"/>
          <wp:effectExtent l="1905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DC43" w14:textId="712BB431" w:rsidR="006F082D" w:rsidRDefault="005C73FC" w:rsidP="00786326">
    <w:pPr>
      <w:pStyle w:val="Zhlav"/>
      <w:jc w:val="right"/>
    </w:pPr>
    <w:r w:rsidRPr="005C73FC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08A115C" wp14:editId="1BC8AF4C">
          <wp:simplePos x="0" y="0"/>
          <wp:positionH relativeFrom="margin">
            <wp:align>center</wp:align>
          </wp:positionH>
          <wp:positionV relativeFrom="page">
            <wp:posOffset>247650</wp:posOffset>
          </wp:positionV>
          <wp:extent cx="1339850" cy="139709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-dopisa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139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326">
      <w:t>Č.j.: 2025/808/NM</w:t>
    </w:r>
  </w:p>
  <w:p w14:paraId="6088E1A9" w14:textId="11FEB747" w:rsidR="00786326" w:rsidRDefault="00786326" w:rsidP="00786326">
    <w:pPr>
      <w:pStyle w:val="Zhlav"/>
      <w:jc w:val="right"/>
    </w:pPr>
    <w:r>
      <w:t>Č. smlouvy: 250186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E3642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0255A8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177FBF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9E0722"/>
    <w:multiLevelType w:val="multilevel"/>
    <w:tmpl w:val="BDE6C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4723CD"/>
    <w:multiLevelType w:val="multilevel"/>
    <w:tmpl w:val="2E0E5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6349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0F536B"/>
    <w:multiLevelType w:val="multilevel"/>
    <w:tmpl w:val="2A98861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F3F580A"/>
    <w:multiLevelType w:val="multilevel"/>
    <w:tmpl w:val="8944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3334573">
    <w:abstractNumId w:val="8"/>
  </w:num>
  <w:num w:numId="2" w16cid:durableId="1640379479">
    <w:abstractNumId w:val="3"/>
  </w:num>
  <w:num w:numId="3" w16cid:durableId="1302883305">
    <w:abstractNumId w:val="4"/>
  </w:num>
  <w:num w:numId="4" w16cid:durableId="1782728040">
    <w:abstractNumId w:val="1"/>
  </w:num>
  <w:num w:numId="5" w16cid:durableId="1617563980">
    <w:abstractNumId w:val="2"/>
  </w:num>
  <w:num w:numId="6" w16cid:durableId="1897164216">
    <w:abstractNumId w:val="5"/>
  </w:num>
  <w:num w:numId="7" w16cid:durableId="748381920">
    <w:abstractNumId w:val="0"/>
  </w:num>
  <w:num w:numId="8" w16cid:durableId="1139568805">
    <w:abstractNumId w:val="6"/>
  </w:num>
  <w:num w:numId="9" w16cid:durableId="126897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2A"/>
    <w:rsid w:val="0000125B"/>
    <w:rsid w:val="00024A96"/>
    <w:rsid w:val="00027A5C"/>
    <w:rsid w:val="00060C4E"/>
    <w:rsid w:val="00066440"/>
    <w:rsid w:val="000A12EC"/>
    <w:rsid w:val="000B1E92"/>
    <w:rsid w:val="000D57F4"/>
    <w:rsid w:val="000F254C"/>
    <w:rsid w:val="0012228F"/>
    <w:rsid w:val="0012366F"/>
    <w:rsid w:val="00180816"/>
    <w:rsid w:val="0019128B"/>
    <w:rsid w:val="00195B05"/>
    <w:rsid w:val="001C47FE"/>
    <w:rsid w:val="001E6087"/>
    <w:rsid w:val="002243B7"/>
    <w:rsid w:val="002354B7"/>
    <w:rsid w:val="002467EF"/>
    <w:rsid w:val="00251C29"/>
    <w:rsid w:val="0028447F"/>
    <w:rsid w:val="00287FF2"/>
    <w:rsid w:val="002A7DB6"/>
    <w:rsid w:val="002E22A1"/>
    <w:rsid w:val="003306C4"/>
    <w:rsid w:val="00352FE5"/>
    <w:rsid w:val="0037324B"/>
    <w:rsid w:val="003932F2"/>
    <w:rsid w:val="00393A98"/>
    <w:rsid w:val="003B0E08"/>
    <w:rsid w:val="003B6F7D"/>
    <w:rsid w:val="00413EFB"/>
    <w:rsid w:val="00423EB0"/>
    <w:rsid w:val="00426766"/>
    <w:rsid w:val="00461F87"/>
    <w:rsid w:val="00476440"/>
    <w:rsid w:val="0047749F"/>
    <w:rsid w:val="00477E2A"/>
    <w:rsid w:val="0048639E"/>
    <w:rsid w:val="0049410B"/>
    <w:rsid w:val="004A0D7E"/>
    <w:rsid w:val="004B3D90"/>
    <w:rsid w:val="004B450A"/>
    <w:rsid w:val="004D19CB"/>
    <w:rsid w:val="004E7A7A"/>
    <w:rsid w:val="004F0566"/>
    <w:rsid w:val="005125B7"/>
    <w:rsid w:val="005853D1"/>
    <w:rsid w:val="00586DA0"/>
    <w:rsid w:val="005A539C"/>
    <w:rsid w:val="005C73FC"/>
    <w:rsid w:val="005F185F"/>
    <w:rsid w:val="00643E46"/>
    <w:rsid w:val="006516B3"/>
    <w:rsid w:val="00657BDF"/>
    <w:rsid w:val="006616C6"/>
    <w:rsid w:val="006B0168"/>
    <w:rsid w:val="006C527C"/>
    <w:rsid w:val="006D374F"/>
    <w:rsid w:val="006F082D"/>
    <w:rsid w:val="007006A7"/>
    <w:rsid w:val="007035E5"/>
    <w:rsid w:val="00703C1C"/>
    <w:rsid w:val="00724F50"/>
    <w:rsid w:val="00765D7D"/>
    <w:rsid w:val="00786326"/>
    <w:rsid w:val="00796050"/>
    <w:rsid w:val="007A55D3"/>
    <w:rsid w:val="007C4F82"/>
    <w:rsid w:val="007E7F66"/>
    <w:rsid w:val="00810190"/>
    <w:rsid w:val="0082724B"/>
    <w:rsid w:val="008400E0"/>
    <w:rsid w:val="00840614"/>
    <w:rsid w:val="0086081E"/>
    <w:rsid w:val="00867B89"/>
    <w:rsid w:val="008C795E"/>
    <w:rsid w:val="008D04CE"/>
    <w:rsid w:val="008D3D25"/>
    <w:rsid w:val="008E54A1"/>
    <w:rsid w:val="008E5AEA"/>
    <w:rsid w:val="008F03D7"/>
    <w:rsid w:val="0090749F"/>
    <w:rsid w:val="009327BE"/>
    <w:rsid w:val="0093597C"/>
    <w:rsid w:val="009852E1"/>
    <w:rsid w:val="00994C8D"/>
    <w:rsid w:val="00997F2A"/>
    <w:rsid w:val="009A3DE9"/>
    <w:rsid w:val="009B5022"/>
    <w:rsid w:val="009C03C5"/>
    <w:rsid w:val="00A02984"/>
    <w:rsid w:val="00A24988"/>
    <w:rsid w:val="00A2547B"/>
    <w:rsid w:val="00A26235"/>
    <w:rsid w:val="00A47BFB"/>
    <w:rsid w:val="00A52094"/>
    <w:rsid w:val="00A8256B"/>
    <w:rsid w:val="00A87392"/>
    <w:rsid w:val="00A9392A"/>
    <w:rsid w:val="00AC3FBD"/>
    <w:rsid w:val="00B265A4"/>
    <w:rsid w:val="00B66EFF"/>
    <w:rsid w:val="00B86970"/>
    <w:rsid w:val="00BA571C"/>
    <w:rsid w:val="00BB4273"/>
    <w:rsid w:val="00BF3CBC"/>
    <w:rsid w:val="00C2031F"/>
    <w:rsid w:val="00C47ACB"/>
    <w:rsid w:val="00C538DD"/>
    <w:rsid w:val="00C54E76"/>
    <w:rsid w:val="00C77817"/>
    <w:rsid w:val="00D119B6"/>
    <w:rsid w:val="00D332BE"/>
    <w:rsid w:val="00D36E7C"/>
    <w:rsid w:val="00D5209B"/>
    <w:rsid w:val="00D63D9D"/>
    <w:rsid w:val="00D832A5"/>
    <w:rsid w:val="00DD0A05"/>
    <w:rsid w:val="00DD124C"/>
    <w:rsid w:val="00DD74DF"/>
    <w:rsid w:val="00DE2778"/>
    <w:rsid w:val="00DE2D0D"/>
    <w:rsid w:val="00E20F9B"/>
    <w:rsid w:val="00E34848"/>
    <w:rsid w:val="00E623F9"/>
    <w:rsid w:val="00E838A9"/>
    <w:rsid w:val="00EB5291"/>
    <w:rsid w:val="00EE648E"/>
    <w:rsid w:val="00EF2C52"/>
    <w:rsid w:val="00F160D4"/>
    <w:rsid w:val="00F34887"/>
    <w:rsid w:val="00F54600"/>
    <w:rsid w:val="00F6072A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1FFE9"/>
  <w15:docId w15:val="{D08564FB-67EE-4244-9FDF-06FBC489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7EF"/>
  </w:style>
  <w:style w:type="paragraph" w:styleId="Nadpis1">
    <w:name w:val="heading 1"/>
    <w:basedOn w:val="Normln"/>
    <w:next w:val="Normln"/>
    <w:link w:val="Nadpis1Char"/>
    <w:uiPriority w:val="9"/>
    <w:qFormat/>
    <w:rsid w:val="00FC6B89"/>
    <w:pPr>
      <w:keepNext/>
      <w:keepLines/>
      <w:numPr>
        <w:numId w:val="9"/>
      </w:numPr>
      <w:spacing w:before="240" w:after="0"/>
      <w:jc w:val="center"/>
      <w:outlineLvl w:val="0"/>
    </w:pPr>
    <w:rPr>
      <w:rFonts w:ascii="DINPro-Bold" w:eastAsiaTheme="majorEastAsia" w:hAnsi="DINPro-Bold" w:cstheme="majorBidi"/>
      <w:color w:val="1F3864" w:themeColor="accent5" w:themeShade="80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B89"/>
    <w:pPr>
      <w:keepNext/>
      <w:keepLines/>
      <w:numPr>
        <w:ilvl w:val="1"/>
        <w:numId w:val="9"/>
      </w:numPr>
      <w:spacing w:before="40" w:after="0"/>
      <w:jc w:val="both"/>
      <w:outlineLvl w:val="1"/>
    </w:pPr>
    <w:rPr>
      <w:rFonts w:ascii="DINPro-Regular" w:eastAsiaTheme="majorEastAsia" w:hAnsi="DINPro-Regular" w:cstheme="majorBidi"/>
      <w:color w:val="1F3864" w:themeColor="accent5" w:themeShade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E92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E92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E9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E9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E9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E9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E9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F2A"/>
  </w:style>
  <w:style w:type="paragraph" w:styleId="Zpat">
    <w:name w:val="footer"/>
    <w:basedOn w:val="Normln"/>
    <w:link w:val="ZpatChar"/>
    <w:uiPriority w:val="99"/>
    <w:unhideWhenUsed/>
    <w:rsid w:val="0099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F2A"/>
  </w:style>
  <w:style w:type="paragraph" w:styleId="Odstavecseseznamem">
    <w:name w:val="List Paragraph"/>
    <w:basedOn w:val="Normln"/>
    <w:uiPriority w:val="34"/>
    <w:qFormat/>
    <w:rsid w:val="008E5AEA"/>
    <w:pPr>
      <w:spacing w:after="200" w:line="276" w:lineRule="auto"/>
      <w:ind w:left="720"/>
      <w:contextualSpacing/>
    </w:pPr>
  </w:style>
  <w:style w:type="character" w:customStyle="1" w:styleId="platne1">
    <w:name w:val="platne1"/>
    <w:basedOn w:val="Standardnpsmoodstavce"/>
    <w:rsid w:val="008E5AEA"/>
  </w:style>
  <w:style w:type="paragraph" w:styleId="Textbubliny">
    <w:name w:val="Balloon Text"/>
    <w:basedOn w:val="Normln"/>
    <w:link w:val="TextbublinyChar"/>
    <w:uiPriority w:val="99"/>
    <w:semiHidden/>
    <w:unhideWhenUsed/>
    <w:rsid w:val="00DE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D0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52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1E9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C6B89"/>
    <w:rPr>
      <w:rFonts w:ascii="DINPro-Bold" w:eastAsiaTheme="majorEastAsia" w:hAnsi="DINPro-Bold" w:cstheme="majorBidi"/>
      <w:color w:val="1F3864" w:themeColor="accent5" w:themeShade="8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C6B89"/>
    <w:rPr>
      <w:rFonts w:ascii="DINPro-Regular" w:eastAsiaTheme="majorEastAsia" w:hAnsi="DINPro-Regular" w:cstheme="majorBidi"/>
      <w:color w:val="1F3864" w:themeColor="accent5" w:themeShade="8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E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E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E9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E9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E9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E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E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84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96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5F557-045D-4535-BF58-982BE98E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913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ŠUMAVSKÝ PRAMEN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Silvie</dc:creator>
  <cp:lastModifiedBy>Rathouská Martina</cp:lastModifiedBy>
  <cp:revision>5</cp:revision>
  <cp:lastPrinted>2024-02-09T10:54:00Z</cp:lastPrinted>
  <dcterms:created xsi:type="dcterms:W3CDTF">2025-02-12T13:59:00Z</dcterms:created>
  <dcterms:modified xsi:type="dcterms:W3CDTF">2025-03-04T12:41:00Z</dcterms:modified>
</cp:coreProperties>
</file>