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footerReference w:type="default" r:id="rId5"/>
          <w:footnotePr>
            <w:pos w:val="pageBottom"/>
            <w:numFmt w:val="decimal"/>
            <w:numRestart w:val="continuous"/>
          </w:footnotePr>
          <w:pgSz w:w="11909" w:h="16838"/>
          <w:pgMar w:top="888" w:left="1394" w:right="1384" w:bottom="1253" w:header="0" w:footer="3" w:gutter="0"/>
          <w:pgNumType w:start="1"/>
          <w:cols w:space="720"/>
          <w:noEndnote/>
          <w:rtlGutter w:val="0"/>
          <w:docGrid w:linePitch="360"/>
        </w:sectPr>
      </w:pPr>
    </w:p>
    <w:p>
      <w:pPr>
        <w:pStyle w:val="Style9"/>
        <w:keepNext/>
        <w:keepLines/>
        <w:widowControl w:val="0"/>
        <w:shd w:val="clear" w:color="auto" w:fill="auto"/>
        <w:bidi w:val="0"/>
        <w:spacing w:before="0" w:after="160" w:line="240" w:lineRule="auto"/>
        <w:ind w:left="0" w:right="0" w:firstLine="0"/>
        <w:jc w:val="center"/>
        <w:rPr>
          <w:sz w:val="36"/>
          <w:szCs w:val="36"/>
        </w:rPr>
      </w:pPr>
      <w:bookmarkStart w:id="10" w:name="bookmark10"/>
      <w:bookmarkStart w:id="11" w:name="bookmark11"/>
      <w:bookmarkStart w:id="12" w:name="bookmark12"/>
      <w:r>
        <w:rPr>
          <w:b/>
          <w:bCs/>
          <w:color w:val="000000"/>
          <w:spacing w:val="0"/>
          <w:w w:val="100"/>
          <w:position w:val="0"/>
          <w:sz w:val="36"/>
          <w:szCs w:val="36"/>
          <w:shd w:val="clear" w:color="auto" w:fill="auto"/>
          <w:lang w:val="cs-CZ" w:eastAsia="cs-CZ" w:bidi="cs-CZ"/>
        </w:rPr>
        <w:t>SMLOUVA O DÍLO</w:t>
      </w:r>
      <w:bookmarkEnd w:id="10"/>
      <w:bookmarkEnd w:id="11"/>
      <w:bookmarkEnd w:id="12"/>
    </w:p>
    <w:p>
      <w:pPr>
        <w:pStyle w:val="Style9"/>
        <w:keepNext/>
        <w:keepLines/>
        <w:widowControl w:val="0"/>
        <w:shd w:val="clear" w:color="auto" w:fill="auto"/>
        <w:bidi w:val="0"/>
        <w:spacing w:before="0" w:after="16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3"/>
      <w:bookmarkEnd w:id="14"/>
      <w:bookmarkEnd w:id="15"/>
    </w:p>
    <w:p>
      <w:pPr>
        <w:pStyle w:val="Style9"/>
        <w:keepNext/>
        <w:keepLines/>
        <w:widowControl w:val="0"/>
        <w:shd w:val="clear" w:color="auto" w:fill="auto"/>
        <w:bidi w:val="0"/>
        <w:spacing w:before="0" w:after="0" w:line="240" w:lineRule="auto"/>
        <w:ind w:left="0" w:right="0" w:firstLine="0"/>
        <w:jc w:val="center"/>
      </w:pPr>
      <w:bookmarkStart w:id="16" w:name="bookmark16"/>
      <w:bookmarkStart w:id="17" w:name="bookmark17"/>
      <w:bookmarkStart w:id="18" w:name="bookmark1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175/2025</w:t>
      </w:r>
      <w:bookmarkEnd w:id="16"/>
      <w:bookmarkEnd w:id="17"/>
      <w:bookmarkEnd w:id="18"/>
    </w:p>
    <w:p>
      <w:pPr>
        <w:pStyle w:val="Style9"/>
        <w:keepNext/>
        <w:keepLines/>
        <w:widowControl w:val="0"/>
        <w:shd w:val="clear" w:color="auto" w:fill="auto"/>
        <w:tabs>
          <w:tab w:pos="3595" w:val="left"/>
        </w:tabs>
        <w:bidi w:val="0"/>
        <w:spacing w:before="0" w:after="0" w:line="240" w:lineRule="auto"/>
        <w:ind w:left="0" w:right="0" w:firstLine="0"/>
        <w:jc w:val="center"/>
      </w:pPr>
      <w:bookmarkStart w:id="19" w:name="bookmark19"/>
      <w:bookmarkStart w:id="20" w:name="bookmark20"/>
      <w:bookmarkStart w:id="21" w:name="bookmark21"/>
      <w:r>
        <w:rPr>
          <w:color w:val="000000"/>
          <w:spacing w:val="0"/>
          <w:w w:val="100"/>
          <w:position w:val="0"/>
          <w:shd w:val="clear" w:color="auto" w:fill="auto"/>
          <w:lang w:val="cs-CZ" w:eastAsia="cs-CZ" w:bidi="cs-CZ"/>
        </w:rPr>
        <w:t>Číslo smlouvy zhotovitele:</w:t>
        <w:tab/>
        <w:t>/2025</w:t>
      </w:r>
      <w:bookmarkEnd w:id="19"/>
      <w:bookmarkEnd w:id="20"/>
      <w:bookmarkEnd w:id="21"/>
    </w:p>
    <w:p>
      <w:pPr>
        <w:pStyle w:val="Style13"/>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3"/>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VT Ohře Dasnice SŽ - ÚBP</w:t>
      </w:r>
    </w:p>
    <w:p>
      <w:pPr>
        <w:pStyle w:val="Style9"/>
        <w:keepNext/>
        <w:keepLines/>
        <w:widowControl w:val="0"/>
        <w:shd w:val="clear" w:color="auto" w:fill="auto"/>
        <w:bidi w:val="0"/>
        <w:spacing w:before="0" w:after="160" w:line="240" w:lineRule="auto"/>
        <w:ind w:left="0" w:right="0" w:firstLine="0"/>
        <w:jc w:val="left"/>
      </w:pPr>
      <w:r>
        <mc:AlternateContent>
          <mc:Choice Requires="wps">
            <w:drawing>
              <wp:anchor distT="952500" distB="0" distL="0" distR="0" simplePos="0" relativeHeight="125829378" behindDoc="0" locked="0" layoutInCell="1" allowOverlap="1">
                <wp:simplePos x="0" y="0"/>
                <wp:positionH relativeFrom="page">
                  <wp:posOffset>885190</wp:posOffset>
                </wp:positionH>
                <wp:positionV relativeFrom="paragraph">
                  <wp:posOffset>4457700</wp:posOffset>
                </wp:positionV>
                <wp:extent cx="4788535" cy="1865630"/>
                <wp:wrapTopAndBottom/>
                <wp:docPr id="3" name="Shape 3"/>
                <a:graphic xmlns:a="http://schemas.openxmlformats.org/drawingml/2006/main">
                  <a:graphicData uri="http://schemas.microsoft.com/office/word/2010/wordprocessingShape">
                    <wps:wsp>
                      <wps:cNvSpPr txBox="1"/>
                      <wps:spPr>
                        <a:xfrm>
                          <a:ext cx="4788535" cy="1865630"/>
                        </a:xfrm>
                        <a:prstGeom prst="rect"/>
                        <a:noFill/>
                      </wps:spPr>
                      <wps:txbx>
                        <w:txbxContent>
                          <w:tbl>
                            <w:tblPr>
                              <w:tblOverlap w:val="never"/>
                              <w:jc w:val="left"/>
                              <w:tblLayout w:type="fixed"/>
                            </w:tblPr>
                            <w:tblGrid>
                              <w:gridCol w:w="4987"/>
                              <w:gridCol w:w="2554"/>
                            </w:tblGrid>
                            <w:tr>
                              <w:trPr>
                                <w:tblHeader/>
                                <w:trHeight w:val="28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Zhotovitel:</w:t>
                                  </w:r>
                                  <w:bookmarkEnd w:id="0"/>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Tomáš Zemánek</w:t>
                                  </w:r>
                                </w:p>
                              </w:tc>
                            </w:tr>
                            <w:tr>
                              <w:trPr>
                                <w:trHeight w:val="1162" w:hRule="exact"/>
                              </w:trPr>
                              <w:tc>
                                <w:tcPr>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76" w:lineRule="auto"/>
                                    <w:ind w:left="0" w:right="0" w:firstLine="0"/>
                                    <w:jc w:val="left"/>
                                  </w:pPr>
                                  <w:bookmarkStart w:id="1" w:name="bookmark1"/>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1"/>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Žižkova 20, 350 02 Cheb</w:t>
                                  </w:r>
                                  <w:bookmarkEnd w:id="2"/>
                                </w:p>
                              </w:tc>
                            </w:tr>
                            <w:tr>
                              <w:trPr>
                                <w:trHeight w:val="581" w:hRule="exact"/>
                              </w:trPr>
                              <w:tc>
                                <w:tcPr>
                                  <w:tcBorders/>
                                  <w:shd w:val="clear" w:color="auto" w:fill="FFFFFF"/>
                                  <w:vAlign w:val="bottom"/>
                                </w:tcPr>
                                <w:p>
                                  <w:pPr>
                                    <w:pStyle w:val="Style6"/>
                                    <w:keepNext w:val="0"/>
                                    <w:keepLines w:val="0"/>
                                    <w:widowControl w:val="0"/>
                                    <w:shd w:val="clear" w:color="auto" w:fill="auto"/>
                                    <w:tabs>
                                      <w:tab w:pos="4248" w:val="left"/>
                                    </w:tabs>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osoba odpovědná za provedení díla:</w:t>
                                    <w:tab/>
                                    <w:t>tel.:</w:t>
                                  </w:r>
                                  <w:bookmarkEnd w:id="3"/>
                                  <w:bookmarkEnd w:id="4"/>
                                  <w:bookmarkEnd w:id="5"/>
                                </w:p>
                                <w:p>
                                  <w:pPr>
                                    <w:pStyle w:val="Style6"/>
                                    <w:keepNext w:val="0"/>
                                    <w:keepLines w:val="0"/>
                                    <w:widowControl w:val="0"/>
                                    <w:shd w:val="clear" w:color="auto" w:fill="auto"/>
                                    <w:bidi w:val="0"/>
                                    <w:spacing w:before="0" w:after="0" w:line="240" w:lineRule="auto"/>
                                    <w:ind w:left="0" w:right="0" w:firstLine="0"/>
                                    <w:jc w:val="right"/>
                                  </w:pPr>
                                  <w:bookmarkStart w:id="6" w:name="bookmark6"/>
                                  <w:r>
                                    <w:rPr>
                                      <w:color w:val="000000"/>
                                      <w:spacing w:val="0"/>
                                      <w:w w:val="100"/>
                                      <w:position w:val="0"/>
                                      <w:shd w:val="clear" w:color="auto" w:fill="auto"/>
                                      <w:lang w:val="cs-CZ" w:eastAsia="cs-CZ" w:bidi="cs-CZ"/>
                                    </w:rPr>
                                    <w:t>e-mail:</w:t>
                                  </w:r>
                                  <w:bookmarkEnd w:id="6"/>
                                </w:p>
                              </w:tc>
                              <w:tc>
                                <w:tcPr>
                                  <w:tcBorders/>
                                  <w:shd w:val="clear" w:color="auto" w:fill="FFFFFF"/>
                                  <w:vAlign w:val="top"/>
                                </w:tcPr>
                                <w:p>
                                  <w:pPr>
                                    <w:widowControl w:val="0"/>
                                    <w:rPr>
                                      <w:sz w:val="10"/>
                                      <w:szCs w:val="10"/>
                                    </w:rPr>
                                  </w:pPr>
                                </w:p>
                              </w:tc>
                            </w:tr>
                            <w:tr>
                              <w:trPr>
                                <w:trHeight w:val="90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IČO:</w:t>
                                  </w:r>
                                  <w:bookmarkEnd w:id="7"/>
                                </w:p>
                                <w:p>
                                  <w:pPr>
                                    <w:pStyle w:val="Style6"/>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DIČ: bankovní spojení:</w:t>
                                  </w:r>
                                  <w:bookmarkEnd w:id="8"/>
                                  <w:bookmarkEnd w:id="9"/>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643 931 27</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00000000000003pt;margin-top:351.pt;width:377.05000000000001pt;height:146.90000000000001pt;z-index:-125829375;mso-wrap-distance-left:0;mso-wrap-distance-top:75.pt;mso-wrap-distance-right:0;mso-position-horizontal-relative:page" filled="f" stroked="f">
                <v:textbox inset="0,0,0,0">
                  <w:txbxContent>
                    <w:tbl>
                      <w:tblPr>
                        <w:tblOverlap w:val="never"/>
                        <w:jc w:val="left"/>
                        <w:tblLayout w:type="fixed"/>
                      </w:tblPr>
                      <w:tblGrid>
                        <w:gridCol w:w="4987"/>
                        <w:gridCol w:w="2554"/>
                      </w:tblGrid>
                      <w:tr>
                        <w:trPr>
                          <w:tblHeader/>
                          <w:trHeight w:val="28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Zhotovitel:</w:t>
                            </w:r>
                            <w:bookmarkEnd w:id="0"/>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Tomáš Zemánek</w:t>
                            </w:r>
                          </w:p>
                        </w:tc>
                      </w:tr>
                      <w:tr>
                        <w:trPr>
                          <w:trHeight w:val="1162" w:hRule="exact"/>
                        </w:trPr>
                        <w:tc>
                          <w:tcPr>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76" w:lineRule="auto"/>
                              <w:ind w:left="0" w:right="0" w:firstLine="0"/>
                              <w:jc w:val="left"/>
                            </w:pPr>
                            <w:bookmarkStart w:id="1" w:name="bookmark1"/>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1"/>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Žižkova 20, 350 02 Cheb</w:t>
                            </w:r>
                            <w:bookmarkEnd w:id="2"/>
                          </w:p>
                        </w:tc>
                      </w:tr>
                      <w:tr>
                        <w:trPr>
                          <w:trHeight w:val="581" w:hRule="exact"/>
                        </w:trPr>
                        <w:tc>
                          <w:tcPr>
                            <w:tcBorders/>
                            <w:shd w:val="clear" w:color="auto" w:fill="FFFFFF"/>
                            <w:vAlign w:val="bottom"/>
                          </w:tcPr>
                          <w:p>
                            <w:pPr>
                              <w:pStyle w:val="Style6"/>
                              <w:keepNext w:val="0"/>
                              <w:keepLines w:val="0"/>
                              <w:widowControl w:val="0"/>
                              <w:shd w:val="clear" w:color="auto" w:fill="auto"/>
                              <w:tabs>
                                <w:tab w:pos="4248" w:val="left"/>
                              </w:tabs>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osoba odpovědná za provedení díla:</w:t>
                              <w:tab/>
                              <w:t>tel.:</w:t>
                            </w:r>
                            <w:bookmarkEnd w:id="3"/>
                            <w:bookmarkEnd w:id="4"/>
                            <w:bookmarkEnd w:id="5"/>
                          </w:p>
                          <w:p>
                            <w:pPr>
                              <w:pStyle w:val="Style6"/>
                              <w:keepNext w:val="0"/>
                              <w:keepLines w:val="0"/>
                              <w:widowControl w:val="0"/>
                              <w:shd w:val="clear" w:color="auto" w:fill="auto"/>
                              <w:bidi w:val="0"/>
                              <w:spacing w:before="0" w:after="0" w:line="240" w:lineRule="auto"/>
                              <w:ind w:left="0" w:right="0" w:firstLine="0"/>
                              <w:jc w:val="right"/>
                            </w:pPr>
                            <w:bookmarkStart w:id="6" w:name="bookmark6"/>
                            <w:r>
                              <w:rPr>
                                <w:color w:val="000000"/>
                                <w:spacing w:val="0"/>
                                <w:w w:val="100"/>
                                <w:position w:val="0"/>
                                <w:shd w:val="clear" w:color="auto" w:fill="auto"/>
                                <w:lang w:val="cs-CZ" w:eastAsia="cs-CZ" w:bidi="cs-CZ"/>
                              </w:rPr>
                              <w:t>e-mail:</w:t>
                            </w:r>
                            <w:bookmarkEnd w:id="6"/>
                          </w:p>
                        </w:tc>
                        <w:tc>
                          <w:tcPr>
                            <w:tcBorders/>
                            <w:shd w:val="clear" w:color="auto" w:fill="FFFFFF"/>
                            <w:vAlign w:val="top"/>
                          </w:tcPr>
                          <w:p>
                            <w:pPr>
                              <w:widowControl w:val="0"/>
                              <w:rPr>
                                <w:sz w:val="10"/>
                                <w:szCs w:val="10"/>
                              </w:rPr>
                            </w:pPr>
                          </w:p>
                        </w:tc>
                      </w:tr>
                      <w:tr>
                        <w:trPr>
                          <w:trHeight w:val="90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IČO:</w:t>
                            </w:r>
                            <w:bookmarkEnd w:id="7"/>
                          </w:p>
                          <w:p>
                            <w:pPr>
                              <w:pStyle w:val="Style6"/>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DIČ: bankovní spojení:</w:t>
                            </w:r>
                            <w:bookmarkEnd w:id="8"/>
                            <w:bookmarkEnd w:id="9"/>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643 931 27</w:t>
                            </w:r>
                          </w:p>
                        </w:tc>
                      </w:tr>
                    </w:tbl>
                    <w:p>
                      <w:pPr>
                        <w:widowControl w:val="0"/>
                        <w:spacing w:line="1" w:lineRule="exact"/>
                      </w:pPr>
                    </w:p>
                  </w:txbxContent>
                </v:textbox>
                <w10:wrap type="topAndBottom" anchorx="page"/>
              </v:shape>
            </w:pict>
          </mc:Fallback>
        </mc:AlternateContent>
      </w:r>
      <w:bookmarkStart w:id="22" w:name="bookmark22"/>
      <w:bookmarkStart w:id="23" w:name="bookmark23"/>
      <w:bookmarkStart w:id="24" w:name="bookmark24"/>
      <w:r>
        <w:rPr>
          <w:b/>
          <w:bCs/>
          <w:color w:val="000000"/>
          <w:spacing w:val="0"/>
          <w:w w:val="100"/>
          <w:position w:val="0"/>
          <w:shd w:val="clear" w:color="auto" w:fill="auto"/>
          <w:lang w:val="cs-CZ" w:eastAsia="cs-CZ" w:bidi="cs-CZ"/>
        </w:rPr>
        <w:t>Smluvní strany:</w:t>
      </w:r>
      <w:bookmarkEnd w:id="22"/>
      <w:bookmarkEnd w:id="23"/>
      <w:bookmarkEnd w:id="24"/>
    </w:p>
    <w:tbl>
      <w:tblPr>
        <w:tblOverlap w:val="never"/>
        <w:jc w:val="center"/>
        <w:tblLayout w:type="fixed"/>
      </w:tblPr>
      <w:tblGrid>
        <w:gridCol w:w="3734"/>
        <w:gridCol w:w="5395"/>
      </w:tblGrid>
      <w:tr>
        <w:trPr>
          <w:trHeight w:val="523"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4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r>
        <w:trPr>
          <w:trHeight w:val="1517"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 zastoupený: zástupce ve věcech smluvních: zástupce ve věcech technických: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4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240" w:right="0" w:firstLine="0"/>
              <w:jc w:val="left"/>
            </w:pPr>
            <w:r>
              <w:rPr>
                <w:color w:val="000000"/>
                <w:spacing w:val="0"/>
                <w:w w:val="100"/>
                <w:position w:val="0"/>
                <w:shd w:val="clear" w:color="auto" w:fill="auto"/>
                <w:lang w:val="cs-CZ" w:eastAsia="cs-CZ" w:bidi="cs-CZ"/>
              </w:rPr>
              <w:t>CZ70889988 generálním ředitelem ředitel závodu Karlovy Vary vedoucí provozu Cheb tel.:, e-mail:</w:t>
            </w:r>
          </w:p>
        </w:tc>
      </w:tr>
      <w:tr>
        <w:trPr>
          <w:trHeight w:val="50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technický dozor investora: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40" w:right="0" w:firstLine="0"/>
              <w:jc w:val="left"/>
            </w:pPr>
            <w:r>
              <w:rPr>
                <w:color w:val="000000"/>
                <w:spacing w:val="0"/>
                <w:w w:val="100"/>
                <w:position w:val="0"/>
                <w:shd w:val="clear" w:color="auto" w:fill="auto"/>
                <w:lang w:val="cs-CZ" w:eastAsia="cs-CZ" w:bidi="cs-CZ"/>
              </w:rPr>
              <w:t>, vedoucí úseku Cheb tel.:, e-mail:</w:t>
            </w:r>
          </w:p>
        </w:tc>
      </w:tr>
      <w:tr>
        <w:trPr>
          <w:trHeight w:val="161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26" w:name="bookmark26"/>
            <w:bookmarkStart w:id="27" w:name="bookmark27"/>
            <w:r>
              <w:rPr>
                <w:b/>
                <w:bCs/>
                <w:color w:val="000000"/>
                <w:spacing w:val="0"/>
                <w:w w:val="100"/>
                <w:position w:val="0"/>
                <w:shd w:val="clear" w:color="auto" w:fill="auto"/>
                <w:lang w:val="cs-CZ" w:eastAsia="cs-CZ" w:bidi="cs-CZ"/>
              </w:rPr>
              <w:t>bankovní spojení: číslo účtu:</w:t>
            </w:r>
            <w:bookmarkEnd w:id="26"/>
            <w:bookmarkEnd w:id="27"/>
          </w:p>
          <w:p>
            <w:pPr>
              <w:pStyle w:val="Style6"/>
              <w:keepNext w:val="0"/>
              <w:keepLines w:val="0"/>
              <w:widowControl w:val="0"/>
              <w:shd w:val="clear" w:color="auto" w:fill="auto"/>
              <w:bidi w:val="0"/>
              <w:spacing w:before="0" w:after="0" w:line="240" w:lineRule="auto"/>
              <w:ind w:left="0" w:right="0" w:firstLine="0"/>
              <w:jc w:val="left"/>
            </w:pPr>
            <w:bookmarkStart w:id="28" w:name="bookmark28"/>
            <w:r>
              <w:rPr>
                <w:color w:val="000000"/>
                <w:spacing w:val="0"/>
                <w:w w:val="100"/>
                <w:position w:val="0"/>
                <w:shd w:val="clear" w:color="auto" w:fill="auto"/>
                <w:lang w:val="cs-CZ" w:eastAsia="cs-CZ" w:bidi="cs-CZ"/>
              </w:rPr>
              <w:t>IČO:</w:t>
            </w:r>
            <w:bookmarkEnd w:id="28"/>
          </w:p>
          <w:p>
            <w:pPr>
              <w:pStyle w:val="Style6"/>
              <w:keepNext w:val="0"/>
              <w:keepLines w:val="0"/>
              <w:widowControl w:val="0"/>
              <w:shd w:val="clear" w:color="auto" w:fill="auto"/>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 xml:space="preserve">DIČ: bankovní spojení: </w:t>
            </w:r>
            <w:r>
              <w:rPr>
                <w:b/>
                <w:bCs/>
                <w:color w:val="000000"/>
                <w:spacing w:val="0"/>
                <w:w w:val="100"/>
                <w:position w:val="0"/>
                <w:shd w:val="clear" w:color="auto" w:fill="auto"/>
                <w:lang w:val="cs-CZ" w:eastAsia="cs-CZ" w:bidi="cs-CZ"/>
              </w:rPr>
              <w:t>číslo účtu:</w:t>
            </w:r>
            <w:bookmarkEnd w:id="29"/>
            <w:bookmarkEnd w:id="30"/>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CZ70889988</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6"/>
        <w:keepNext w:val="0"/>
        <w:keepLines w:val="0"/>
        <w:widowControl w:val="0"/>
        <w:shd w:val="clear" w:color="auto" w:fill="auto"/>
        <w:bidi w:val="0"/>
        <w:spacing w:before="0" w:after="0" w:line="240" w:lineRule="auto"/>
        <w:ind w:left="0" w:right="0" w:firstLine="0"/>
        <w:jc w:val="left"/>
      </w:pPr>
      <w:bookmarkStart w:id="25" w:name="bookmark25"/>
      <w:r>
        <w:rPr>
          <w:color w:val="000000"/>
          <w:spacing w:val="0"/>
          <w:w w:val="100"/>
          <w:position w:val="0"/>
          <w:shd w:val="clear" w:color="auto" w:fill="auto"/>
          <w:lang w:val="cs-CZ" w:eastAsia="cs-CZ" w:bidi="cs-CZ"/>
        </w:rPr>
        <w:t>(dále jen „objednatel“)</w:t>
      </w:r>
      <w:bookmarkEnd w:id="25"/>
    </w:p>
    <w:p>
      <w:pPr>
        <w:widowControl w:val="0"/>
        <w:spacing w:after="99" w:line="1" w:lineRule="exact"/>
      </w:pPr>
    </w:p>
    <w:p>
      <w:pPr>
        <w:pStyle w:val="Style9"/>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1"/>
      <w:bookmarkEnd w:id="32"/>
      <w:bookmarkEnd w:id="33"/>
      <w:bookmarkEnd w:id="34"/>
    </w:p>
    <w:p>
      <w:pPr>
        <w:pStyle w:val="Style13"/>
        <w:keepNext w:val="0"/>
        <w:keepLines w:val="0"/>
        <w:widowControl w:val="0"/>
        <w:shd w:val="clear" w:color="auto" w:fill="auto"/>
        <w:bidi w:val="0"/>
        <w:spacing w:before="0" w:after="160" w:line="480" w:lineRule="auto"/>
        <w:ind w:left="0" w:right="0" w:firstLine="0"/>
        <w:jc w:val="left"/>
      </w:pPr>
      <w:bookmarkStart w:id="35" w:name="bookmark35"/>
      <w:r>
        <w:rPr>
          <w:color w:val="000000"/>
          <w:spacing w:val="0"/>
          <w:w w:val="100"/>
          <w:position w:val="0"/>
          <w:shd w:val="clear" w:color="auto" w:fill="auto"/>
          <w:lang w:val="cs-CZ" w:eastAsia="cs-CZ" w:bidi="cs-CZ"/>
        </w:rPr>
        <w:t>zápis v živnostenském rejstříku: č.j. 26/2018/CH ze dne 12.1.2018, Městský úřad Cheb (dále jen „zhotovitel“)</w:t>
      </w:r>
      <w:bookmarkEnd w:id="35"/>
    </w:p>
    <w:p>
      <w:pPr>
        <w:pStyle w:val="Style13"/>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358" w:val="left"/>
        </w:tabs>
        <w:bidi w:val="0"/>
        <w:spacing w:before="0" w:line="240" w:lineRule="auto"/>
        <w:ind w:right="0" w:hanging="38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Ohře Dasnice SŽ-ÚBP, ve kterém byla nabídka zhotovitele vyhodnocena jako ekonomicky nejvýhodnější.</w:t>
      </w:r>
      <w:bookmarkEnd w:id="36"/>
      <w:bookmarkEnd w:id="37"/>
      <w:bookmarkEnd w:id="39"/>
    </w:p>
    <w:p>
      <w:pPr>
        <w:pStyle w:val="Style9"/>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Předmětem veřejné zakázky je:</w:t>
      </w:r>
      <w:bookmarkEnd w:id="40"/>
      <w:bookmarkEnd w:id="41"/>
      <w:bookmarkEnd w:id="43"/>
    </w:p>
    <w:p>
      <w:pPr>
        <w:pStyle w:val="Style9"/>
        <w:keepNext/>
        <w:keepLines/>
        <w:widowControl w:val="0"/>
        <w:shd w:val="clear" w:color="auto" w:fill="auto"/>
        <w:bidi w:val="0"/>
        <w:spacing w:before="0" w:line="240" w:lineRule="auto"/>
        <w:ind w:right="0" w:firstLine="4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pokácení dřevin rostoucích mimo les na levém břehu vodního toku Ohře, ř. km 214,206</w:t>
        <w:softHyphen/>
        <w:t>214,801 na p. p. č. 301/1 a p. p. č. 300/3, k. ú. Dasnice.</w:t>
      </w:r>
      <w:bookmarkEnd w:id="44"/>
      <w:bookmarkEnd w:id="45"/>
      <w:bookmarkEnd w:id="46"/>
    </w:p>
    <w:p>
      <w:pPr>
        <w:pStyle w:val="Style9"/>
        <w:keepNext/>
        <w:keepLines/>
        <w:widowControl w:val="0"/>
        <w:shd w:val="clear" w:color="auto" w:fill="auto"/>
        <w:bidi w:val="0"/>
        <w:spacing w:before="0" w:line="240" w:lineRule="auto"/>
        <w:ind w:right="0" w:firstLine="4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Místo provádění díla: ř. km 214,206-214,801 na p. p. č. 301/1 a p. p. č. 300/3, k. ú. Dasnice.</w:t>
      </w:r>
      <w:bookmarkEnd w:id="47"/>
      <w:bookmarkEnd w:id="48"/>
      <w:bookmarkEnd w:id="49"/>
    </w:p>
    <w:p>
      <w:pPr>
        <w:pStyle w:val="Style9"/>
        <w:keepNext/>
        <w:keepLines/>
        <w:widowControl w:val="0"/>
        <w:numPr>
          <w:ilvl w:val="0"/>
          <w:numId w:val="1"/>
        </w:numPr>
        <w:shd w:val="clear" w:color="auto" w:fill="auto"/>
        <w:tabs>
          <w:tab w:pos="358" w:val="left"/>
        </w:tabs>
        <w:bidi w:val="0"/>
        <w:spacing w:before="0" w:line="240" w:lineRule="auto"/>
        <w:ind w:right="0" w:hanging="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Ohře Dasnice SŽ, který tvoří přílohu č. 2 této smlouvy.</w:t>
      </w:r>
      <w:bookmarkEnd w:id="50"/>
      <w:bookmarkEnd w:id="51"/>
      <w:bookmarkEnd w:id="53"/>
    </w:p>
    <w:p>
      <w:pPr>
        <w:pStyle w:val="Style9"/>
        <w:keepNext/>
        <w:keepLines/>
        <w:widowControl w:val="0"/>
        <w:shd w:val="clear" w:color="auto" w:fill="auto"/>
        <w:bidi w:val="0"/>
        <w:spacing w:before="0" w:after="0" w:line="240" w:lineRule="auto"/>
        <w:ind w:left="0" w:right="0" w:firstLine="380"/>
        <w:jc w:val="both"/>
      </w:pPr>
      <w:bookmarkStart w:id="54" w:name="bookmark54"/>
      <w:bookmarkStart w:id="55" w:name="bookmark55"/>
      <w:bookmarkStart w:id="56" w:name="bookmark56"/>
      <w:r>
        <w:rPr>
          <w:i/>
          <w:iCs/>
          <w:color w:val="000000"/>
          <w:spacing w:val="0"/>
          <w:w w:val="100"/>
          <w:position w:val="0"/>
          <w:shd w:val="clear" w:color="auto" w:fill="auto"/>
          <w:lang w:val="cs-CZ" w:eastAsia="cs-CZ" w:bidi="cs-CZ"/>
        </w:rPr>
        <w:t>Rozsah prací:</w:t>
      </w:r>
      <w:bookmarkEnd w:id="54"/>
      <w:bookmarkEnd w:id="55"/>
      <w:bookmarkEnd w:id="56"/>
    </w:p>
    <w:p>
      <w:pPr>
        <w:pStyle w:val="Style9"/>
        <w:keepNext/>
        <w:keepLines/>
        <w:widowControl w:val="0"/>
        <w:shd w:val="clear" w:color="auto" w:fill="auto"/>
        <w:bidi w:val="0"/>
        <w:spacing w:before="0" w:after="0" w:line="240" w:lineRule="auto"/>
        <w:ind w:right="0" w:firstLine="4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Provedení probírky břehového porostu na levém břehu vodního toku Ohře, ř. km 214,206-214,801 na p. p. č. 301/1 a p. p. č. 300/3, k. ú. Dasnice.</w:t>
      </w:r>
      <w:bookmarkEnd w:id="57"/>
      <w:bookmarkEnd w:id="58"/>
      <w:bookmarkEnd w:id="59"/>
    </w:p>
    <w:p>
      <w:pPr>
        <w:pStyle w:val="Style9"/>
        <w:keepNext/>
        <w:keepLines/>
        <w:widowControl w:val="0"/>
        <w:shd w:val="clear" w:color="auto" w:fill="auto"/>
        <w:bidi w:val="0"/>
        <w:spacing w:before="0" w:after="0" w:line="240" w:lineRule="auto"/>
        <w:ind w:right="0" w:firstLine="40"/>
        <w:jc w:val="both"/>
      </w:pPr>
      <w:bookmarkStart w:id="60" w:name="bookmark60"/>
      <w:bookmarkStart w:id="61" w:name="bookmark61"/>
      <w:bookmarkStart w:id="62" w:name="bookmark62"/>
      <w:r>
        <w:rPr>
          <w:color w:val="000000"/>
          <w:spacing w:val="0"/>
          <w:w w:val="100"/>
          <w:position w:val="0"/>
          <w:shd w:val="clear" w:color="auto" w:fill="auto"/>
          <w:lang w:val="cs-CZ" w:eastAsia="cs-CZ" w:bidi="cs-CZ"/>
        </w:rPr>
        <w:t>Jedná se o úsek podél železniční tratě, žst. Dasnice, Dasnice-Kynšperk nad Ohří, ř. km 217,800-218,500, vlevo ve směru staničení (příloha č. 9 Zápis z místního šetření) a podél cyklostezky p. p. č. 355 -majitel obec Dasnice vedoucí až k podjezdu pod tratí.</w:t>
      </w:r>
      <w:bookmarkEnd w:id="60"/>
      <w:bookmarkEnd w:id="61"/>
      <w:bookmarkEnd w:id="62"/>
    </w:p>
    <w:p>
      <w:pPr>
        <w:pStyle w:val="Style9"/>
        <w:keepNext/>
        <w:keepLines/>
        <w:widowControl w:val="0"/>
        <w:shd w:val="clear" w:color="auto" w:fill="auto"/>
        <w:bidi w:val="0"/>
        <w:spacing w:before="0" w:line="240" w:lineRule="auto"/>
        <w:ind w:right="0" w:firstLine="4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Ve dnech 24.-28.3.2025 v době od 7,15-16,00 budou zajištěny výluky 1. TK Kynšperk nad Ohří-Dasnice + část stanice Dasnice včetně vypnutí trakčního vedení. Výluka je zajištěna pro kácení stromů v bezprostřední blízkosti dráhy. Drážní prostor musí být každý den po kácení vyčištěný od větví a pokácené stromy musí být z prostoru dráhy odvezeny na jiné skladové místo, které nebude zasahovat do drážního prostoru. Po skončení pracovní směny bude stezka průjezdná pro případný průjezd složek IZS.</w:t>
      </w:r>
      <w:bookmarkEnd w:id="63"/>
      <w:bookmarkEnd w:id="64"/>
      <w:bookmarkEnd w:id="65"/>
    </w:p>
    <w:p>
      <w:pPr>
        <w:pStyle w:val="Style9"/>
        <w:keepNext/>
        <w:keepLines/>
        <w:widowControl w:val="0"/>
        <w:shd w:val="clear" w:color="auto" w:fill="auto"/>
        <w:bidi w:val="0"/>
        <w:spacing w:before="0" w:after="0" w:line="240" w:lineRule="auto"/>
        <w:ind w:right="0" w:firstLine="4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Zhotovitel zajistí na vlastní náklad přechodnou úpravu provozu na stezce pro chodce a cyklisty v Dasnicích a objízdné trasy (Př. č. 11 Závazné stanovisko Policie české republiky č.j. KRPK-3672-2/ČJ-2025-190906).</w:t>
      </w:r>
      <w:bookmarkEnd w:id="66"/>
      <w:bookmarkEnd w:id="67"/>
      <w:bookmarkEnd w:id="68"/>
    </w:p>
    <w:p>
      <w:pPr>
        <w:pStyle w:val="Style9"/>
        <w:keepNext/>
        <w:keepLines/>
        <w:widowControl w:val="0"/>
        <w:shd w:val="clear" w:color="auto" w:fill="auto"/>
        <w:bidi w:val="0"/>
        <w:spacing w:before="0" w:after="0" w:line="240" w:lineRule="auto"/>
        <w:ind w:right="0" w:firstLine="4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Před vlastní realizací zhotovitel předloží objednateli rozhodnutí o povolení uzavírky silnice vydaný MěÚ Sokolov, odbor dopravy.</w:t>
      </w:r>
      <w:bookmarkEnd w:id="69"/>
      <w:bookmarkEnd w:id="70"/>
      <w:bookmarkEnd w:id="71"/>
    </w:p>
    <w:p>
      <w:pPr>
        <w:pStyle w:val="Style9"/>
        <w:keepNext/>
        <w:keepLines/>
        <w:widowControl w:val="0"/>
        <w:shd w:val="clear" w:color="auto" w:fill="auto"/>
        <w:bidi w:val="0"/>
        <w:spacing w:before="0" w:line="240" w:lineRule="auto"/>
        <w:ind w:right="0" w:firstLine="4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Zhotovitel zajistí dodržení všech podmínek uvedených ve Veřejné vyhlášce č. MUSO/7631/2025/OD/BANA ze dne 23.1.2025 (příloha č.13).</w:t>
      </w:r>
      <w:bookmarkEnd w:id="72"/>
      <w:bookmarkEnd w:id="73"/>
      <w:bookmarkEnd w:id="74"/>
    </w:p>
    <w:p>
      <w:pPr>
        <w:pStyle w:val="Style9"/>
        <w:keepNext/>
        <w:keepLines/>
        <w:widowControl w:val="0"/>
        <w:shd w:val="clear" w:color="auto" w:fill="auto"/>
        <w:bidi w:val="0"/>
        <w:spacing w:before="0" w:after="0" w:line="240" w:lineRule="auto"/>
        <w:ind w:right="0" w:firstLine="4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Zhotovitel provede odstranění dřevin v rozsahu: 172 ks kmenů stromů, které jsou v terénu označeny reflexní barvou, s množstvím celkové dřevní hmoty 33 PLM. Výřez křovin a výmladků bude na ploše 240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75"/>
      <w:bookmarkEnd w:id="76"/>
      <w:bookmarkEnd w:id="77"/>
    </w:p>
    <w:p>
      <w:pPr>
        <w:pStyle w:val="Style9"/>
        <w:keepNext/>
        <w:keepLines/>
        <w:widowControl w:val="0"/>
        <w:shd w:val="clear" w:color="auto" w:fill="auto"/>
        <w:bidi w:val="0"/>
        <w:spacing w:before="0" w:line="240" w:lineRule="auto"/>
        <w:ind w:right="0" w:firstLine="4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V rámci kácení budou v linii zásahu ponechána torza (nebo větve, vysoké pařezy-aby vznikla tlející hmota) v prsní výši (130 cm) v počtu 1-2 ks na 10 m (dle ř.km), případně části kmenů položených nad linií záplavy (Př. č. 7 Závazné stanovisko Krajského úřadu Karlovarského kraje značka KK/3768/ZZ/24 z 5.8.2024, Příloha č. 10 opravné závazné stanovisko_KK3880ZZ24 12.08.24).</w:t>
      </w:r>
      <w:bookmarkEnd w:id="78"/>
      <w:bookmarkEnd w:id="79"/>
      <w:bookmarkEnd w:id="80"/>
    </w:p>
    <w:p>
      <w:pPr>
        <w:pStyle w:val="Style13"/>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3"/>
        <w:keepNext w:val="0"/>
        <w:keepLines w:val="0"/>
        <w:widowControl w:val="0"/>
        <w:shd w:val="clear" w:color="auto" w:fill="auto"/>
        <w:bidi w:val="0"/>
        <w:spacing w:before="0" w:after="200" w:line="240" w:lineRule="auto"/>
        <w:ind w:left="0" w:right="0" w:firstLine="300"/>
        <w:jc w:val="both"/>
      </w:pPr>
      <w:r>
        <w:rPr>
          <w:color w:val="000000"/>
          <w:spacing w:val="0"/>
          <w:w w:val="100"/>
          <w:position w:val="0"/>
          <w:shd w:val="clear" w:color="auto" w:fill="auto"/>
          <w:lang w:val="cs-CZ" w:eastAsia="cs-CZ" w:bidi="cs-CZ"/>
        </w:rPr>
        <w:t>Kácení proběhne v období od 15.3.2025 do 28.3.2025, vyklizení pracoviště do 15.4.2025</w:t>
      </w:r>
    </w:p>
    <w:p>
      <w:pPr>
        <w:pStyle w:val="Style13"/>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3"/>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3"/>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13"/>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9"/>
        <w:keepNext/>
        <w:keepLines/>
        <w:widowControl w:val="0"/>
        <w:numPr>
          <w:ilvl w:val="0"/>
          <w:numId w:val="1"/>
        </w:numPr>
        <w:shd w:val="clear" w:color="auto" w:fill="auto"/>
        <w:tabs>
          <w:tab w:pos="360" w:val="left"/>
        </w:tabs>
        <w:bidi w:val="0"/>
        <w:spacing w:before="0" w:line="240" w:lineRule="auto"/>
        <w:ind w:right="0" w:hanging="38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81"/>
      <w:bookmarkEnd w:id="82"/>
      <w:bookmarkEnd w:id="84"/>
    </w:p>
    <w:p>
      <w:pPr>
        <w:pStyle w:val="Style9"/>
        <w:keepNext/>
        <w:keepLines/>
        <w:widowControl w:val="0"/>
        <w:numPr>
          <w:ilvl w:val="0"/>
          <w:numId w:val="1"/>
        </w:numPr>
        <w:shd w:val="clear" w:color="auto" w:fill="auto"/>
        <w:tabs>
          <w:tab w:pos="360" w:val="left"/>
        </w:tabs>
        <w:bidi w:val="0"/>
        <w:spacing w:before="0" w:line="240" w:lineRule="auto"/>
        <w:ind w:left="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Za předmět díla se dále považuje:</w:t>
      </w:r>
      <w:bookmarkEnd w:id="85"/>
      <w:bookmarkEnd w:id="86"/>
      <w:bookmarkEnd w:id="88"/>
    </w:p>
    <w:p>
      <w:pPr>
        <w:pStyle w:val="Style9"/>
        <w:keepNext/>
        <w:keepLines/>
        <w:widowControl w:val="0"/>
        <w:numPr>
          <w:ilvl w:val="0"/>
          <w:numId w:val="3"/>
        </w:numPr>
        <w:shd w:val="clear" w:color="auto" w:fill="auto"/>
        <w:tabs>
          <w:tab w:pos="905" w:val="left"/>
        </w:tabs>
        <w:bidi w:val="0"/>
        <w:spacing w:before="0" w:after="0" w:line="240" w:lineRule="auto"/>
        <w:ind w:left="800" w:right="0" w:hanging="5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89"/>
      <w:bookmarkEnd w:id="90"/>
      <w:bookmarkEnd w:id="92"/>
    </w:p>
    <w:p>
      <w:pPr>
        <w:pStyle w:val="Style9"/>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93"/>
      <w:bookmarkEnd w:id="94"/>
      <w:bookmarkEnd w:id="96"/>
    </w:p>
    <w:p>
      <w:pPr>
        <w:pStyle w:val="Style9"/>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0"/>
      <w:bookmarkEnd w:id="97"/>
      <w:bookmarkEnd w:id="98"/>
    </w:p>
    <w:p>
      <w:pPr>
        <w:pStyle w:val="Style9"/>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01"/>
      <w:bookmarkEnd w:id="102"/>
      <w:bookmarkEnd w:id="104"/>
    </w:p>
    <w:p>
      <w:pPr>
        <w:pStyle w:val="Style9"/>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zajištění dopravního řešení a povolení uzavírky cyklostezky na MÚ Sokolov. Potřebné podklady k jejímu vyřízení budou zhotoviteli předány objednatelem.</w:t>
      </w:r>
      <w:bookmarkEnd w:id="105"/>
      <w:bookmarkEnd w:id="106"/>
      <w:bookmarkEnd w:id="108"/>
    </w:p>
    <w:p>
      <w:pPr>
        <w:pStyle w:val="Style9"/>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09"/>
      <w:bookmarkEnd w:id="110"/>
      <w:bookmarkEnd w:id="112"/>
    </w:p>
    <w:p>
      <w:pPr>
        <w:pStyle w:val="Style13"/>
        <w:keepNext w:val="0"/>
        <w:keepLines w:val="0"/>
        <w:widowControl w:val="0"/>
        <w:numPr>
          <w:ilvl w:val="0"/>
          <w:numId w:val="3"/>
        </w:numPr>
        <w:shd w:val="clear" w:color="auto" w:fill="auto"/>
        <w:tabs>
          <w:tab w:pos="905" w:val="left"/>
        </w:tabs>
        <w:bidi w:val="0"/>
        <w:spacing w:before="0" w:after="0" w:line="240" w:lineRule="auto"/>
        <w:ind w:left="800" w:right="0" w:hanging="360"/>
        <w:jc w:val="both"/>
      </w:pPr>
      <w:bookmarkStart w:id="113" w:name="bookmark113"/>
      <w:bookmarkStart w:id="114" w:name="bookmark114"/>
      <w:bookmarkEnd w:id="11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w:t>
      </w:r>
      <w:bookmarkEnd w:id="11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podzhotoviteli, v souladu s § 101 odst. 3 zákona č. 262/2006 Sb., zákoník práce, ve znění pozdějších předpisů,</w:t>
      </w:r>
    </w:p>
    <w:p>
      <w:pPr>
        <w:pStyle w:val="Style9"/>
        <w:keepNext/>
        <w:keepLines/>
        <w:widowControl w:val="0"/>
        <w:numPr>
          <w:ilvl w:val="0"/>
          <w:numId w:val="3"/>
        </w:numPr>
        <w:shd w:val="clear" w:color="auto" w:fill="auto"/>
        <w:tabs>
          <w:tab w:pos="792" w:val="left"/>
        </w:tabs>
        <w:bidi w:val="0"/>
        <w:spacing w:before="0" w:line="240" w:lineRule="auto"/>
        <w:ind w:left="720" w:right="0" w:hanging="32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15"/>
      <w:bookmarkEnd w:id="116"/>
      <w:bookmarkEnd w:id="118"/>
    </w:p>
    <w:p>
      <w:pPr>
        <w:pStyle w:val="Style9"/>
        <w:keepNext/>
        <w:keepLines/>
        <w:widowControl w:val="0"/>
        <w:numPr>
          <w:ilvl w:val="0"/>
          <w:numId w:val="1"/>
        </w:numPr>
        <w:shd w:val="clear" w:color="auto" w:fill="auto"/>
        <w:tabs>
          <w:tab w:pos="382" w:val="left"/>
        </w:tabs>
        <w:bidi w:val="0"/>
        <w:spacing w:before="0" w:line="240" w:lineRule="auto"/>
        <w:ind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9"/>
      <w:bookmarkEnd w:id="120"/>
      <w:bookmarkEnd w:id="122"/>
    </w:p>
    <w:p>
      <w:pPr>
        <w:pStyle w:val="Style9"/>
        <w:keepNext/>
        <w:keepLines/>
        <w:widowControl w:val="0"/>
        <w:numPr>
          <w:ilvl w:val="0"/>
          <w:numId w:val="1"/>
        </w:numPr>
        <w:shd w:val="clear" w:color="auto" w:fill="auto"/>
        <w:tabs>
          <w:tab w:pos="382" w:val="left"/>
        </w:tabs>
        <w:bidi w:val="0"/>
        <w:spacing w:before="0" w:line="240" w:lineRule="auto"/>
        <w:ind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23"/>
      <w:bookmarkEnd w:id="124"/>
      <w:bookmarkEnd w:id="126"/>
    </w:p>
    <w:p>
      <w:pPr>
        <w:pStyle w:val="Style9"/>
        <w:keepNext/>
        <w:keepLines/>
        <w:widowControl w:val="0"/>
        <w:numPr>
          <w:ilvl w:val="0"/>
          <w:numId w:val="1"/>
        </w:numPr>
        <w:shd w:val="clear" w:color="auto" w:fill="auto"/>
        <w:tabs>
          <w:tab w:pos="382" w:val="left"/>
        </w:tabs>
        <w:bidi w:val="0"/>
        <w:spacing w:before="0" w:line="240" w:lineRule="auto"/>
        <w:ind w:right="0" w:hanging="3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Součástí předmětu díla je i dodržení zákona č. 266/1994 Sb. o drahách v platném znění (především § 4 a § 4a).</w:t>
      </w:r>
      <w:bookmarkEnd w:id="127"/>
      <w:bookmarkEnd w:id="128"/>
      <w:bookmarkEnd w:id="130"/>
    </w:p>
    <w:p>
      <w:pPr>
        <w:pStyle w:val="Style9"/>
        <w:keepNext/>
        <w:keepLines/>
        <w:widowControl w:val="0"/>
        <w:numPr>
          <w:ilvl w:val="0"/>
          <w:numId w:val="1"/>
        </w:numPr>
        <w:shd w:val="clear" w:color="auto" w:fill="auto"/>
        <w:tabs>
          <w:tab w:pos="382" w:val="left"/>
        </w:tabs>
        <w:bidi w:val="0"/>
        <w:spacing w:before="0" w:after="0" w:line="240" w:lineRule="auto"/>
        <w:ind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Objednatel předá zhotoviteli pracoviště (nebo jeho ucelenou část) prosté práv třetích osob.</w:t>
      </w:r>
      <w:bookmarkEnd w:id="131"/>
      <w:bookmarkEnd w:id="132"/>
      <w:bookmarkEnd w:id="134"/>
    </w:p>
    <w:p>
      <w:pPr>
        <w:pStyle w:val="Style9"/>
        <w:keepNext/>
        <w:keepLines/>
        <w:widowControl w:val="0"/>
        <w:shd w:val="clear" w:color="auto" w:fill="auto"/>
        <w:bidi w:val="0"/>
        <w:spacing w:before="0" w:line="240" w:lineRule="auto"/>
        <w:ind w:right="0" w:firstLine="20"/>
        <w:jc w:val="both"/>
      </w:pPr>
      <w:bookmarkStart w:id="135" w:name="bookmark135"/>
      <w:bookmarkStart w:id="136" w:name="bookmark136"/>
      <w:bookmarkStart w:id="137" w:name="bookmark13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35"/>
      <w:bookmarkEnd w:id="136"/>
      <w:bookmarkEnd w:id="137"/>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3"/>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Smluvní strany se dohodly na následujících lhůtách a podmínkách pro realizaci díla.</w:t>
      </w:r>
    </w:p>
    <w:p>
      <w:pPr>
        <w:pStyle w:val="Style13"/>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3"/>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39" w:name="bookmark139"/>
      <w:bookmarkEnd w:id="139"/>
      <w:r>
        <w:rPr>
          <w:b/>
          <w:bCs/>
          <w:color w:val="000000"/>
          <w:spacing w:val="0"/>
          <w:w w:val="100"/>
          <w:position w:val="0"/>
          <w:shd w:val="clear" w:color="auto" w:fill="auto"/>
          <w:lang w:val="cs-CZ" w:eastAsia="cs-CZ" w:bidi="cs-CZ"/>
        </w:rPr>
        <w:t>převzetí pracoviště:</w:t>
      </w:r>
    </w:p>
    <w:p>
      <w:pPr>
        <w:pStyle w:val="Style13"/>
        <w:keepNext w:val="0"/>
        <w:keepLines w:val="0"/>
        <w:widowControl w:val="0"/>
        <w:shd w:val="clear" w:color="auto" w:fill="auto"/>
        <w:bidi w:val="0"/>
        <w:spacing w:before="0" w:after="200" w:line="240" w:lineRule="auto"/>
        <w:ind w:left="720" w:right="0" w:firstLine="6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3"/>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0" w:name="bookmark140"/>
      <w:bookmarkEnd w:id="140"/>
      <w:r>
        <w:rPr>
          <w:b/>
          <w:bCs/>
          <w:color w:val="000000"/>
          <w:spacing w:val="0"/>
          <w:w w:val="100"/>
          <w:position w:val="0"/>
          <w:shd w:val="clear" w:color="auto" w:fill="auto"/>
          <w:lang w:val="cs-CZ" w:eastAsia="cs-CZ" w:bidi="cs-CZ"/>
        </w:rPr>
        <w:t>zahájení prací:</w:t>
      </w:r>
    </w:p>
    <w:p>
      <w:pPr>
        <w:pStyle w:val="Style13"/>
        <w:keepNext w:val="0"/>
        <w:keepLines w:val="0"/>
        <w:widowControl w:val="0"/>
        <w:shd w:val="clear" w:color="auto" w:fill="auto"/>
        <w:bidi w:val="0"/>
        <w:spacing w:before="0" w:after="440" w:line="240" w:lineRule="auto"/>
        <w:ind w:left="0" w:right="0" w:firstLine="720"/>
        <w:jc w:val="both"/>
      </w:pPr>
      <w:r>
        <w:rPr>
          <w:color w:val="000000"/>
          <w:spacing w:val="0"/>
          <w:w w:val="100"/>
          <w:position w:val="0"/>
          <w:shd w:val="clear" w:color="auto" w:fill="auto"/>
          <w:lang w:val="cs-CZ" w:eastAsia="cs-CZ" w:bidi="cs-CZ"/>
        </w:rPr>
        <w:t>Nejdříve od 15.3.2025.</w:t>
      </w:r>
    </w:p>
    <w:p>
      <w:pPr>
        <w:pStyle w:val="Style13"/>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41" w:name="bookmark141"/>
      <w:bookmarkEnd w:id="141"/>
      <w:r>
        <w:rPr>
          <w:b/>
          <w:bCs/>
          <w:color w:val="000000"/>
          <w:spacing w:val="0"/>
          <w:w w:val="100"/>
          <w:position w:val="0"/>
          <w:shd w:val="clear" w:color="auto" w:fill="auto"/>
          <w:lang w:val="cs-CZ" w:eastAsia="cs-CZ" w:bidi="cs-CZ"/>
        </w:rPr>
        <w:t>Předání a převzetí dokončeného kácení:</w:t>
      </w:r>
    </w:p>
    <w:p>
      <w:pPr>
        <w:pStyle w:val="Style13"/>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Nejpozději do 28.03.2025.</w:t>
      </w:r>
    </w:p>
    <w:p>
      <w:pPr>
        <w:pStyle w:val="Style13"/>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2" w:name="bookmark142"/>
      <w:bookmarkEnd w:id="142"/>
      <w:r>
        <w:rPr>
          <w:b/>
          <w:bCs/>
          <w:color w:val="000000"/>
          <w:spacing w:val="0"/>
          <w:w w:val="100"/>
          <w:position w:val="0"/>
          <w:shd w:val="clear" w:color="auto" w:fill="auto"/>
          <w:lang w:val="cs-CZ" w:eastAsia="cs-CZ" w:bidi="cs-CZ"/>
        </w:rPr>
        <w:t>Vyklizení pracoviště</w:t>
      </w:r>
    </w:p>
    <w:p>
      <w:pPr>
        <w:pStyle w:val="Style13"/>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Nejpozději do 15.4.2025.</w:t>
      </w:r>
    </w:p>
    <w:p>
      <w:pPr>
        <w:pStyle w:val="Style13"/>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Zhotovitel díla je povinen vyklidit pracoviště a upravit ho do původního stavu.</w:t>
      </w:r>
    </w:p>
    <w:p>
      <w:pPr>
        <w:pStyle w:val="Style13"/>
        <w:keepNext w:val="0"/>
        <w:keepLines w:val="0"/>
        <w:widowControl w:val="0"/>
        <w:shd w:val="clear" w:color="auto" w:fill="auto"/>
        <w:bidi w:val="0"/>
        <w:spacing w:before="0" w:after="200" w:line="240" w:lineRule="auto"/>
        <w:ind w:left="720" w:right="0" w:firstLine="6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 Objednatel zhotovitele rovněž vyrozumí telefonicky na tel. čísle</w:t>
      </w:r>
      <w:r>
        <w:rPr>
          <w:b/>
          <w:bCs/>
          <w:color w:val="000000"/>
          <w:spacing w:val="0"/>
          <w:w w:val="100"/>
          <w:position w:val="0"/>
          <w:shd w:val="clear" w:color="auto" w:fill="auto"/>
          <w:lang w:val="cs-CZ" w:eastAsia="cs-CZ" w:bidi="cs-CZ"/>
        </w:rPr>
        <w:t>.</w:t>
      </w:r>
    </w:p>
    <w:p>
      <w:pPr>
        <w:pStyle w:val="Style13"/>
        <w:keepNext w:val="0"/>
        <w:keepLines w:val="0"/>
        <w:widowControl w:val="0"/>
        <w:numPr>
          <w:ilvl w:val="0"/>
          <w:numId w:val="5"/>
        </w:numPr>
        <w:shd w:val="clear" w:color="auto" w:fill="auto"/>
        <w:tabs>
          <w:tab w:pos="382" w:val="left"/>
        </w:tabs>
        <w:bidi w:val="0"/>
        <w:spacing w:before="0" w:after="200" w:line="240" w:lineRule="auto"/>
        <w:ind w:left="380" w:right="0" w:hanging="380"/>
        <w:jc w:val="both"/>
        <w:sectPr>
          <w:footnotePr>
            <w:pos w:val="pageBottom"/>
            <w:numFmt w:val="decimal"/>
            <w:numRestart w:val="continuous"/>
          </w:footnotePr>
          <w:type w:val="continuous"/>
          <w:pgSz w:w="11909" w:h="16838"/>
          <w:pgMar w:top="888" w:left="1394" w:right="1384" w:bottom="1253" w:header="460" w:footer="3" w:gutter="0"/>
          <w:cols w:space="720"/>
          <w:noEndnote/>
          <w:rtlGutter w:val="0"/>
          <w:docGrid w:linePitch="360"/>
        </w:sectPr>
      </w:pPr>
      <w:bookmarkStart w:id="143" w:name="bookmark143"/>
      <w:bookmarkEnd w:id="14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3"/>
        <w:keepNext w:val="0"/>
        <w:keepLines w:val="0"/>
        <w:widowControl w:val="0"/>
        <w:numPr>
          <w:ilvl w:val="0"/>
          <w:numId w:val="5"/>
        </w:numPr>
        <w:shd w:val="clear" w:color="auto" w:fill="auto"/>
        <w:tabs>
          <w:tab w:pos="401"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3"/>
        <w:keepNext w:val="0"/>
        <w:keepLines w:val="0"/>
        <w:widowControl w:val="0"/>
        <w:numPr>
          <w:ilvl w:val="0"/>
          <w:numId w:val="5"/>
        </w:numPr>
        <w:shd w:val="clear" w:color="auto" w:fill="auto"/>
        <w:tabs>
          <w:tab w:pos="401"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3"/>
        <w:keepNext w:val="0"/>
        <w:keepLines w:val="0"/>
        <w:widowControl w:val="0"/>
        <w:numPr>
          <w:ilvl w:val="0"/>
          <w:numId w:val="9"/>
        </w:numPr>
        <w:shd w:val="clear" w:color="auto" w:fill="auto"/>
        <w:tabs>
          <w:tab w:pos="401"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3"/>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3"/>
        <w:keepNext w:val="0"/>
        <w:keepLines w:val="0"/>
        <w:widowControl w:val="0"/>
        <w:numPr>
          <w:ilvl w:val="0"/>
          <w:numId w:val="9"/>
        </w:numPr>
        <w:shd w:val="clear" w:color="auto" w:fill="auto"/>
        <w:tabs>
          <w:tab w:pos="401" w:val="left"/>
        </w:tabs>
        <w:bidi w:val="0"/>
        <w:spacing w:before="0" w:after="44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3"/>
        <w:keepNext w:val="0"/>
        <w:keepLines w:val="0"/>
        <w:widowControl w:val="0"/>
        <w:numPr>
          <w:ilvl w:val="0"/>
          <w:numId w:val="9"/>
        </w:numPr>
        <w:shd w:val="clear" w:color="auto" w:fill="auto"/>
        <w:tabs>
          <w:tab w:pos="401"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3"/>
        <w:keepNext w:val="0"/>
        <w:keepLines w:val="0"/>
        <w:widowControl w:val="0"/>
        <w:shd w:val="clear" w:color="auto" w:fill="auto"/>
        <w:tabs>
          <w:tab w:pos="6428"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368 100,-Kč</w:t>
      </w:r>
    </w:p>
    <w:p>
      <w:pPr>
        <w:pStyle w:val="Style13"/>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třistašedesátosmtisícstokorunčeských</w:t>
      </w:r>
    </w:p>
    <w:p>
      <w:pPr>
        <w:pStyle w:val="Style13"/>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3"/>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19 800,-Kč bez DPH</w:t>
      </w:r>
      <w:r>
        <w:rPr>
          <w:color w:val="000000"/>
          <w:spacing w:val="0"/>
          <w:w w:val="100"/>
          <w:position w:val="0"/>
          <w:shd w:val="clear" w:color="auto" w:fill="auto"/>
          <w:lang w:val="cs-CZ" w:eastAsia="cs-CZ" w:bidi="cs-CZ"/>
        </w:rPr>
        <w:t>.</w:t>
      </w:r>
    </w:p>
    <w:p>
      <w:pPr>
        <w:pStyle w:val="Style13"/>
        <w:keepNext w:val="0"/>
        <w:keepLines w:val="0"/>
        <w:widowControl w:val="0"/>
        <w:numPr>
          <w:ilvl w:val="0"/>
          <w:numId w:val="9"/>
        </w:numPr>
        <w:shd w:val="clear" w:color="auto" w:fill="auto"/>
        <w:tabs>
          <w:tab w:pos="401" w:val="left"/>
        </w:tabs>
        <w:bidi w:val="0"/>
        <w:spacing w:before="0" w:after="44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3"/>
        <w:keepNext w:val="0"/>
        <w:keepLines w:val="0"/>
        <w:widowControl w:val="0"/>
        <w:numPr>
          <w:ilvl w:val="0"/>
          <w:numId w:val="11"/>
        </w:numPr>
        <w:shd w:val="clear" w:color="auto" w:fill="auto"/>
        <w:tabs>
          <w:tab w:pos="401" w:val="left"/>
        </w:tabs>
        <w:bidi w:val="0"/>
        <w:spacing w:before="0" w:line="240" w:lineRule="auto"/>
        <w:ind w:left="0" w:right="0" w:firstLine="0"/>
        <w:jc w:val="both"/>
      </w:pPr>
      <w:bookmarkStart w:id="150" w:name="bookmark150"/>
      <w:bookmarkEnd w:id="150"/>
      <w:r>
        <w:rPr>
          <w:color w:val="000000"/>
          <w:spacing w:val="0"/>
          <w:w w:val="100"/>
          <w:position w:val="0"/>
          <w:shd w:val="clear" w:color="auto" w:fill="auto"/>
          <w:lang w:val="cs-CZ" w:eastAsia="cs-CZ" w:bidi="cs-CZ"/>
        </w:rPr>
        <w:t>Objednatel neposkytne zhotoviteli zálohu.</w:t>
      </w:r>
    </w:p>
    <w:p>
      <w:pPr>
        <w:pStyle w:val="Style13"/>
        <w:keepNext w:val="0"/>
        <w:keepLines w:val="0"/>
        <w:widowControl w:val="0"/>
        <w:numPr>
          <w:ilvl w:val="0"/>
          <w:numId w:val="11"/>
        </w:numPr>
        <w:shd w:val="clear" w:color="auto" w:fill="auto"/>
        <w:tabs>
          <w:tab w:pos="401" w:val="left"/>
        </w:tabs>
        <w:bidi w:val="0"/>
        <w:spacing w:before="0" w:after="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Cena díla bude hrazena po dokončení, předání a převzetí díla bez vad a nedodělků.</w:t>
      </w:r>
    </w:p>
    <w:p>
      <w:pPr>
        <w:pStyle w:val="Style13"/>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3"/>
        <w:keepNext w:val="0"/>
        <w:keepLines w:val="0"/>
        <w:widowControl w:val="0"/>
        <w:numPr>
          <w:ilvl w:val="0"/>
          <w:numId w:val="11"/>
        </w:numPr>
        <w:shd w:val="clear" w:color="auto" w:fill="auto"/>
        <w:tabs>
          <w:tab w:pos="401" w:val="left"/>
        </w:tabs>
        <w:bidi w:val="0"/>
        <w:spacing w:before="0" w:line="240" w:lineRule="auto"/>
        <w:ind w:left="0" w:right="0" w:firstLine="0"/>
        <w:jc w:val="both"/>
      </w:pPr>
      <w:bookmarkStart w:id="152" w:name="bookmark152"/>
      <w:bookmarkEnd w:id="152"/>
      <w:r>
        <w:rPr>
          <w:color w:val="000000"/>
          <w:spacing w:val="0"/>
          <w:w w:val="100"/>
          <w:position w:val="0"/>
          <w:shd w:val="clear" w:color="auto" w:fill="auto"/>
          <w:lang w:val="cs-CZ" w:eastAsia="cs-CZ" w:bidi="cs-CZ"/>
        </w:rPr>
        <w:t>Samostatně budou vystaveny faktury za případné vícepráce.</w:t>
      </w:r>
    </w:p>
    <w:p>
      <w:pPr>
        <w:pStyle w:val="Style13"/>
        <w:keepNext w:val="0"/>
        <w:keepLines w:val="0"/>
        <w:widowControl w:val="0"/>
        <w:numPr>
          <w:ilvl w:val="0"/>
          <w:numId w:val="11"/>
        </w:numPr>
        <w:shd w:val="clear" w:color="auto" w:fill="auto"/>
        <w:tabs>
          <w:tab w:pos="401"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3"/>
        <w:keepNext w:val="0"/>
        <w:keepLines w:val="0"/>
        <w:widowControl w:val="0"/>
        <w:numPr>
          <w:ilvl w:val="0"/>
          <w:numId w:val="11"/>
        </w:numPr>
        <w:shd w:val="clear" w:color="auto" w:fill="auto"/>
        <w:tabs>
          <w:tab w:pos="401" w:val="left"/>
        </w:tabs>
        <w:bidi w:val="0"/>
        <w:spacing w:before="0" w:line="257" w:lineRule="auto"/>
        <w:ind w:left="0" w:right="0" w:firstLine="0"/>
        <w:jc w:val="both"/>
        <w:sectPr>
          <w:footerReference w:type="default" r:id="rId6"/>
          <w:footnotePr>
            <w:pos w:val="pageBottom"/>
            <w:numFmt w:val="decimal"/>
            <w:numRestart w:val="continuous"/>
          </w:footnotePr>
          <w:pgSz w:w="11909" w:h="16838"/>
          <w:pgMar w:top="1080" w:left="1394" w:right="1384" w:bottom="674" w:header="652" w:footer="246" w:gutter="0"/>
          <w:cols w:space="720"/>
          <w:noEndnote/>
          <w:rtlGutter w:val="0"/>
          <w:docGrid w:linePitch="360"/>
        </w:sectPr>
      </w:pPr>
      <w:bookmarkStart w:id="154" w:name="bookmark154"/>
      <w:bookmarkEnd w:id="154"/>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13"/>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obchodními podmínkami. V případě chybějících nebo chybných náležitostí vrátí objednatel zhotoviteli fakturu k opravě. Lhůta pro zaplacení pak počíná běžet od doby vrácení opravené faktury.</w:t>
      </w:r>
    </w:p>
    <w:p>
      <w:pPr>
        <w:pStyle w:val="Style13"/>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r>
        <w:rPr>
          <w:b/>
          <w:bCs/>
          <w:color w:val="000000"/>
          <w:spacing w:val="0"/>
          <w:w w:val="100"/>
          <w:position w:val="0"/>
          <w:shd w:val="clear" w:color="auto" w:fill="auto"/>
          <w:lang w:val="cs-CZ" w:eastAsia="cs-CZ" w:bidi="cs-CZ"/>
        </w:rPr>
        <w:t>.</w:t>
      </w:r>
    </w:p>
    <w:p>
      <w:pPr>
        <w:pStyle w:val="Style13"/>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3"/>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3"/>
        <w:keepNext w:val="0"/>
        <w:keepLines w:val="0"/>
        <w:widowControl w:val="0"/>
        <w:numPr>
          <w:ilvl w:val="0"/>
          <w:numId w:val="11"/>
        </w:numPr>
        <w:shd w:val="clear" w:color="auto" w:fill="auto"/>
        <w:tabs>
          <w:tab w:pos="360" w:val="left"/>
        </w:tabs>
        <w:bidi w:val="0"/>
        <w:spacing w:before="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3"/>
        <w:keepNext w:val="0"/>
        <w:keepLines w:val="0"/>
        <w:widowControl w:val="0"/>
        <w:numPr>
          <w:ilvl w:val="0"/>
          <w:numId w:val="11"/>
        </w:numPr>
        <w:shd w:val="clear" w:color="auto" w:fill="auto"/>
        <w:tabs>
          <w:tab w:pos="360" w:val="left"/>
        </w:tabs>
        <w:bidi w:val="0"/>
        <w:spacing w:before="0" w:after="44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3"/>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3"/>
        <w:keepNext w:val="0"/>
        <w:keepLines w:val="0"/>
        <w:widowControl w:val="0"/>
        <w:numPr>
          <w:ilvl w:val="0"/>
          <w:numId w:val="13"/>
        </w:numPr>
        <w:shd w:val="clear" w:color="auto" w:fill="auto"/>
        <w:tabs>
          <w:tab w:pos="502" w:val="left"/>
        </w:tabs>
        <w:bidi w:val="0"/>
        <w:spacing w:before="0" w:after="46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3"/>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3"/>
        <w:keepNext w:val="0"/>
        <w:keepLines w:val="0"/>
        <w:widowControl w:val="0"/>
        <w:numPr>
          <w:ilvl w:val="0"/>
          <w:numId w:val="15"/>
        </w:numPr>
        <w:shd w:val="clear" w:color="auto" w:fill="auto"/>
        <w:tabs>
          <w:tab w:pos="386" w:val="left"/>
        </w:tabs>
        <w:bidi w:val="0"/>
        <w:spacing w:before="0" w:after="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Dílo bude předáno až po řádném a úplném provedení díla.</w:t>
      </w:r>
    </w:p>
    <w:p>
      <w:pPr>
        <w:pStyle w:val="Style13"/>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3"/>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3"/>
        <w:keepNext w:val="0"/>
        <w:keepLines w:val="0"/>
        <w:widowControl w:val="0"/>
        <w:numPr>
          <w:ilvl w:val="0"/>
          <w:numId w:val="17"/>
        </w:numPr>
        <w:shd w:val="clear" w:color="auto" w:fill="auto"/>
        <w:tabs>
          <w:tab w:pos="986" w:val="left"/>
        </w:tabs>
        <w:bidi w:val="0"/>
        <w:spacing w:before="0" w:after="0" w:line="240" w:lineRule="auto"/>
        <w:ind w:left="0" w:right="0" w:firstLine="380"/>
        <w:jc w:val="both"/>
      </w:pPr>
      <w:bookmarkStart w:id="171" w:name="bookmark171"/>
      <w:bookmarkEnd w:id="171"/>
      <w:r>
        <w:rPr>
          <w:color w:val="000000"/>
          <w:spacing w:val="0"/>
          <w:w w:val="100"/>
          <w:position w:val="0"/>
          <w:shd w:val="clear" w:color="auto" w:fill="auto"/>
          <w:lang w:val="cs-CZ" w:eastAsia="cs-CZ" w:bidi="cs-CZ"/>
        </w:rPr>
        <w:t>soupis zjištěných vad a nedodělků</w:t>
      </w:r>
    </w:p>
    <w:p>
      <w:pPr>
        <w:pStyle w:val="Style13"/>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72" w:name="bookmark172"/>
      <w:bookmarkEnd w:id="17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3"/>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73" w:name="bookmark173"/>
      <w:bookmarkEnd w:id="17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3"/>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3"/>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3"/>
        <w:keepNext w:val="0"/>
        <w:keepLines w:val="0"/>
        <w:widowControl w:val="0"/>
        <w:numPr>
          <w:ilvl w:val="0"/>
          <w:numId w:val="19"/>
        </w:numPr>
        <w:shd w:val="clear" w:color="auto" w:fill="auto"/>
        <w:tabs>
          <w:tab w:pos="386"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19"/>
        </w:numPr>
        <w:shd w:val="clear" w:color="auto" w:fill="auto"/>
        <w:tabs>
          <w:tab w:pos="386" w:val="left"/>
        </w:tabs>
        <w:bidi w:val="0"/>
        <w:spacing w:before="0" w:after="180" w:line="240" w:lineRule="auto"/>
        <w:ind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75"/>
      <w:bookmarkEnd w:id="176"/>
      <w:bookmarkEnd w:id="178"/>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3"/>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3"/>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3"/>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9"/>
        <w:keepNext/>
        <w:keepLines/>
        <w:widowControl w:val="0"/>
        <w:numPr>
          <w:ilvl w:val="0"/>
          <w:numId w:val="21"/>
        </w:numPr>
        <w:shd w:val="clear" w:color="auto" w:fill="auto"/>
        <w:tabs>
          <w:tab w:pos="358" w:val="left"/>
        </w:tabs>
        <w:bidi w:val="0"/>
        <w:spacing w:before="0" w:after="440" w:line="240" w:lineRule="auto"/>
        <w:ind w:right="0" w:hanging="38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2"/>
      <w:bookmarkEnd w:id="183"/>
      <w:bookmarkEnd w:id="185"/>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3"/>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3"/>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3"/>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89"/>
      <w:bookmarkEnd w:id="190"/>
      <w:bookmarkEnd w:id="192"/>
    </w:p>
    <w:p>
      <w:pPr>
        <w:pStyle w:val="Style9"/>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bezdůvodném přerušení prací zhotovitele, které trvá více než 14 dnů,</w:t>
      </w:r>
      <w:bookmarkEnd w:id="193"/>
      <w:bookmarkEnd w:id="194"/>
      <w:bookmarkEnd w:id="196"/>
    </w:p>
    <w:p>
      <w:pPr>
        <w:pStyle w:val="Style9"/>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97"/>
      <w:bookmarkEnd w:id="198"/>
      <w:bookmarkEnd w:id="200"/>
    </w:p>
    <w:p>
      <w:pPr>
        <w:pStyle w:val="Style9"/>
        <w:keepNext/>
        <w:keepLines/>
        <w:widowControl w:val="0"/>
        <w:numPr>
          <w:ilvl w:val="0"/>
          <w:numId w:val="25"/>
        </w:numPr>
        <w:shd w:val="clear" w:color="auto" w:fill="auto"/>
        <w:tabs>
          <w:tab w:pos="1179" w:val="left"/>
        </w:tabs>
        <w:bidi w:val="0"/>
        <w:spacing w:before="0" w:line="240" w:lineRule="auto"/>
        <w:ind w:left="0" w:right="0" w:firstLine="80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neplněním povinností zhotovitele vést řádně zápisy do stavebního deníku.</w:t>
      </w:r>
      <w:bookmarkEnd w:id="201"/>
      <w:bookmarkEnd w:id="202"/>
      <w:bookmarkEnd w:id="204"/>
    </w:p>
    <w:p>
      <w:pPr>
        <w:pStyle w:val="Style13"/>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3"/>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3"/>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3"/>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val="0"/>
        <w:keepLines w:val="0"/>
        <w:widowControl w:val="0"/>
        <w:numPr>
          <w:ilvl w:val="0"/>
          <w:numId w:val="23"/>
        </w:numPr>
        <w:shd w:val="clear" w:color="auto" w:fill="auto"/>
        <w:tabs>
          <w:tab w:pos="359" w:val="left"/>
        </w:tabs>
        <w:bidi w:val="0"/>
        <w:spacing w:before="0" w:after="146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3"/>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210" w:name="bookmark210"/>
      <w:bookmarkEnd w:id="210"/>
      <w:r>
        <w:rPr>
          <w:color w:val="000000"/>
          <w:spacing w:val="0"/>
          <w:w w:val="100"/>
          <w:position w:val="0"/>
          <w:shd w:val="clear" w:color="auto" w:fill="auto"/>
          <w:lang w:val="cs-CZ" w:eastAsia="cs-CZ" w:bidi="cs-CZ"/>
        </w:rPr>
        <w:t>Zhotovitel prohlašuje, že se seznámil se zásadami, hodnotami a cíli Compliance</w:t>
      </w:r>
    </w:p>
    <w:p>
      <w:pPr>
        <w:pStyle w:val="Style13"/>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3"/>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3"/>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23"/>
        </w:numPr>
        <w:shd w:val="clear" w:color="auto" w:fill="auto"/>
        <w:tabs>
          <w:tab w:pos="442" w:val="left"/>
        </w:tabs>
        <w:bidi w:val="0"/>
        <w:spacing w:before="0" w:after="200" w:line="240" w:lineRule="auto"/>
        <w:ind w:left="0" w:right="0" w:firstLine="0"/>
        <w:jc w:val="both"/>
      </w:pPr>
      <w:bookmarkStart w:id="213" w:name="bookmark213"/>
      <w:bookmarkEnd w:id="213"/>
      <w:r>
        <w:rPr>
          <w:color w:val="000000"/>
          <w:spacing w:val="0"/>
          <w:w w:val="100"/>
          <w:position w:val="0"/>
          <w:shd w:val="clear" w:color="auto" w:fill="auto"/>
          <w:lang w:val="cs-CZ" w:eastAsia="cs-CZ" w:bidi="cs-CZ"/>
        </w:rPr>
        <w:t>Smluvní strany nepovažují žádné ustanovení smlouvy za obchodní tajemství.</w:t>
      </w:r>
    </w:p>
    <w:p>
      <w:pPr>
        <w:pStyle w:val="Style13"/>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r>
        <w:br w:type="page"/>
      </w:r>
    </w:p>
    <w:p>
      <w:pPr>
        <w:pStyle w:val="Style13"/>
        <w:keepNext w:val="0"/>
        <w:keepLines w:val="0"/>
        <w:widowControl w:val="0"/>
        <w:numPr>
          <w:ilvl w:val="0"/>
          <w:numId w:val="23"/>
        </w:numPr>
        <w:shd w:val="clear" w:color="auto" w:fill="auto"/>
        <w:tabs>
          <w:tab w:pos="502" w:val="left"/>
        </w:tabs>
        <w:bidi w:val="0"/>
        <w:spacing w:before="0" w:after="20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3"/>
        <w:keepNext w:val="0"/>
        <w:keepLines w:val="0"/>
        <w:widowControl w:val="0"/>
        <w:numPr>
          <w:ilvl w:val="0"/>
          <w:numId w:val="23"/>
        </w:numPr>
        <w:shd w:val="clear" w:color="auto" w:fill="auto"/>
        <w:tabs>
          <w:tab w:pos="502" w:val="left"/>
        </w:tabs>
        <w:bidi w:val="0"/>
        <w:spacing w:before="0" w:after="20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Taxace dřevin Ohře Dasnice SŽ</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k finančním sankcím</w:t>
      </w:r>
    </w:p>
    <w:p>
      <w:pPr>
        <w:pStyle w:val="Style13"/>
        <w:keepNext w:val="0"/>
        <w:keepLines w:val="0"/>
        <w:widowControl w:val="0"/>
        <w:shd w:val="clear" w:color="auto" w:fill="auto"/>
        <w:bidi w:val="0"/>
        <w:spacing w:before="0" w:after="0" w:line="240" w:lineRule="auto"/>
        <w:ind w:left="1440" w:right="0" w:hanging="144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Fotodokumentace Ohře Dasnice SŽ</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6: Mapa Ohře Dasnice SŽ</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7: Závazné stanovisko KÚKK z 5.8.2024</w:t>
      </w:r>
    </w:p>
    <w:p>
      <w:pPr>
        <w:pStyle w:val="Style13"/>
        <w:keepNext w:val="0"/>
        <w:keepLines w:val="0"/>
        <w:widowControl w:val="0"/>
        <w:shd w:val="clear" w:color="auto" w:fill="auto"/>
        <w:bidi w:val="0"/>
        <w:spacing w:before="0" w:after="2720" w:line="240" w:lineRule="auto"/>
        <w:ind w:left="0" w:right="0" w:firstLine="0"/>
        <w:jc w:val="left"/>
      </w:pPr>
      <w:r>
        <w:rPr>
          <w:color w:val="000000"/>
          <w:spacing w:val="0"/>
          <w:w w:val="100"/>
          <w:position w:val="0"/>
          <w:shd w:val="clear" w:color="auto" w:fill="auto"/>
          <w:lang w:val="cs-CZ" w:eastAsia="cs-CZ" w:bidi="cs-CZ"/>
        </w:rPr>
        <w:t>Priorita 5) Příloha č. 8: Pozemky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9: Zápis z místního šetření ze dne 4.6.2024</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10 Závazné stanovisko KK3880ZZ24 12.08.24</w:t>
      </w:r>
    </w:p>
    <w:p>
      <w:pPr>
        <w:pStyle w:val="Style13"/>
        <w:keepNext w:val="0"/>
        <w:keepLines w:val="0"/>
        <w:widowControl w:val="0"/>
        <w:shd w:val="clear" w:color="auto" w:fill="auto"/>
        <w:bidi w:val="0"/>
        <w:spacing w:before="0" w:after="0" w:line="240" w:lineRule="auto"/>
        <w:ind w:left="1440" w:right="0" w:hanging="1440"/>
        <w:jc w:val="left"/>
      </w:pPr>
      <w:r>
        <w:rPr>
          <w:color w:val="000000"/>
          <w:spacing w:val="0"/>
          <w:w w:val="100"/>
          <w:position w:val="0"/>
          <w:shd w:val="clear" w:color="auto" w:fill="auto"/>
          <w:lang w:val="cs-CZ" w:eastAsia="cs-CZ" w:bidi="cs-CZ"/>
        </w:rPr>
        <w:t>Priorita 5) Příloha č. 11 Závazné stanovisko Policie české republiky č.j. KRPK-3672-2/ČJ-2025-190906</w:t>
      </w:r>
    </w:p>
    <w:p>
      <w:pPr>
        <w:pStyle w:val="Style13"/>
        <w:keepNext w:val="0"/>
        <w:keepLines w:val="0"/>
        <w:widowControl w:val="0"/>
        <w:shd w:val="clear" w:color="auto" w:fill="auto"/>
        <w:bidi w:val="0"/>
        <w:spacing w:before="0" w:after="0" w:line="240" w:lineRule="auto"/>
        <w:ind w:left="1440" w:right="0" w:hanging="1440"/>
        <w:jc w:val="left"/>
        <w:sectPr>
          <w:footerReference w:type="default" r:id="rId7"/>
          <w:footnotePr>
            <w:pos w:val="pageBottom"/>
            <w:numFmt w:val="decimal"/>
            <w:numRestart w:val="continuous"/>
          </w:footnotePr>
          <w:pgSz w:w="11909" w:h="16838"/>
          <w:pgMar w:top="852" w:left="1392" w:right="1386" w:bottom="1260" w:header="424" w:footer="3" w:gutter="0"/>
          <w:cols w:space="720"/>
          <w:noEndnote/>
          <w:rtlGutter w:val="0"/>
          <w:docGrid w:linePitch="360"/>
        </w:sectPr>
      </w:pPr>
      <w:r>
        <w:rPr>
          <w:color w:val="000000"/>
          <w:spacing w:val="0"/>
          <w:w w:val="100"/>
          <w:position w:val="0"/>
          <w:shd w:val="clear" w:color="auto" w:fill="auto"/>
          <w:lang w:val="cs-CZ" w:eastAsia="cs-CZ" w:bidi="cs-CZ"/>
        </w:rPr>
        <w:t>Priorita 4) Příloha č. 12 Veřejná vyhláška MUSO/7631/2025/OD/BANA ze dne 23.12.2025</w:t>
      </w:r>
    </w:p>
    <w:p>
      <w:pPr>
        <w:widowControl w:val="0"/>
        <w:spacing w:line="207" w:lineRule="exact"/>
        <w:rPr>
          <w:sz w:val="17"/>
          <w:szCs w:val="17"/>
        </w:rPr>
      </w:pPr>
    </w:p>
    <w:p>
      <w:pPr>
        <w:widowControl w:val="0"/>
        <w:spacing w:line="1" w:lineRule="exact"/>
        <w:sectPr>
          <w:footnotePr>
            <w:pos w:val="pageBottom"/>
            <w:numFmt w:val="decimal"/>
            <w:numRestart w:val="continuous"/>
          </w:footnotePr>
          <w:type w:val="continuous"/>
          <w:pgSz w:w="11909" w:h="16838"/>
          <w:pgMar w:top="1080" w:left="0" w:right="0" w:bottom="2042" w:header="0" w:footer="3" w:gutter="0"/>
          <w:cols w:space="720"/>
          <w:noEndnote/>
          <w:rtlGutter w:val="0"/>
          <w:docGrid w:linePitch="360"/>
        </w:sectPr>
      </w:pPr>
    </w:p>
    <w:p>
      <w:pPr>
        <w:pStyle w:val="Style13"/>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28.2.2025 oprávněný zástupce objednatele</w:t>
      </w:r>
    </w:p>
    <w:p>
      <w:pPr>
        <w:pStyle w:val="Style13"/>
        <w:keepNext w:val="0"/>
        <w:keepLines w:val="0"/>
        <w:widowControl w:val="0"/>
        <w:shd w:val="clear" w:color="auto" w:fill="auto"/>
        <w:bidi w:val="0"/>
        <w:spacing w:before="0" w:after="0" w:line="480" w:lineRule="auto"/>
        <w:ind w:left="0" w:right="920" w:firstLine="0"/>
        <w:jc w:val="right"/>
        <w:sectPr>
          <w:footnotePr>
            <w:pos w:val="pageBottom"/>
            <w:numFmt w:val="decimal"/>
            <w:numRestart w:val="continuous"/>
          </w:footnotePr>
          <w:type w:val="continuous"/>
          <w:pgSz w:w="11909" w:h="16838"/>
          <w:pgMar w:top="1080" w:left="1394" w:right="2335" w:bottom="2042" w:header="0" w:footer="3" w:gutter="0"/>
          <w:cols w:num="2" w:space="720" w:equalWidth="0">
            <w:col w:w="3624" w:space="1416"/>
            <w:col w:w="3139"/>
          </w:cols>
          <w:noEndnote/>
          <w:rtlGutter w:val="0"/>
          <w:docGrid w:linePitch="360"/>
        </w:sectPr>
      </w:pPr>
      <w:r>
        <w:rPr>
          <w:color w:val="000000"/>
          <w:spacing w:val="0"/>
          <w:w w:val="100"/>
          <w:position w:val="0"/>
          <w:shd w:val="clear" w:color="auto" w:fill="auto"/>
          <w:lang w:val="cs-CZ" w:eastAsia="cs-CZ" w:bidi="cs-CZ"/>
        </w:rPr>
        <w:t>Chebu dne 28.2.2025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0" w:after="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4086225</wp:posOffset>
                </wp:positionH>
                <wp:positionV relativeFrom="paragraph">
                  <wp:posOffset>12700</wp:posOffset>
                </wp:positionV>
                <wp:extent cx="1085215" cy="387350"/>
                <wp:wrapSquare wrapText="bothSides"/>
                <wp:docPr id="7" name="Shape 7"/>
                <a:graphic xmlns:a="http://schemas.openxmlformats.org/drawingml/2006/main">
                  <a:graphicData uri="http://schemas.microsoft.com/office/word/2010/wordprocessingShape">
                    <wps:wsp>
                      <wps:cNvSpPr txBox="1"/>
                      <wps:spPr>
                        <a:xfrm>
                          <a:ext cx="1085215" cy="3873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Zemánek zhotovitel</w:t>
                            </w:r>
                          </w:p>
                        </w:txbxContent>
                      </wps:txbx>
                      <wps:bodyPr lIns="0" tIns="0" rIns="0" bIns="0">
                        <a:noAutoFit/>
                      </wps:bodyPr>
                    </wps:wsp>
                  </a:graphicData>
                </a:graphic>
              </wp:anchor>
            </w:drawing>
          </mc:Choice>
          <mc:Fallback>
            <w:pict>
              <v:shape id="_x0000_s1033" type="#_x0000_t202" style="position:absolute;margin-left:321.75pt;margin-top:1.pt;width:85.450000000000003pt;height:30.5pt;z-index:-12582937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Zemánek zhotovitel</w:t>
                      </w:r>
                    </w:p>
                  </w:txbxContent>
                </v:textbox>
                <w10:wrap type="square" anchorx="page"/>
              </v:shape>
            </w:pict>
          </mc:Fallback>
        </mc:AlternateConten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5686425</wp:posOffset>
              </wp:positionH>
              <wp:positionV relativeFrom="page">
                <wp:posOffset>9959340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75pt;margin-top:784.2000000000000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9959340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75pt;margin-top:784.20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200"/>
      <w:ind w:left="380" w:hanging="34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