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5B7" w:rsidRDefault="005505B7">
      <w:pPr>
        <w:pStyle w:val="Nadpis1"/>
        <w:spacing w:after="60"/>
        <w:rPr>
          <w:rFonts w:ascii="Arial" w:hAnsi="Arial" w:cs="Arial"/>
          <w:sz w:val="28"/>
          <w:szCs w:val="28"/>
        </w:rPr>
      </w:pPr>
      <w:r w:rsidRPr="00F053B2">
        <w:rPr>
          <w:rFonts w:ascii="Arial" w:hAnsi="Arial" w:cs="Arial"/>
          <w:sz w:val="28"/>
          <w:szCs w:val="28"/>
        </w:rPr>
        <w:t>SMLOUVA O POSKYTOVÁNÍ SLUŽEB</w:t>
      </w:r>
      <w:r w:rsidR="002A62C1">
        <w:rPr>
          <w:rFonts w:ascii="Arial" w:hAnsi="Arial" w:cs="Arial"/>
          <w:sz w:val="28"/>
          <w:szCs w:val="28"/>
        </w:rPr>
        <w:t xml:space="preserve"> </w:t>
      </w:r>
    </w:p>
    <w:p w:rsidR="00E33B8B" w:rsidRPr="007D32A3" w:rsidRDefault="001B155A" w:rsidP="007D32A3">
      <w:pPr>
        <w:jc w:val="center"/>
        <w:rPr>
          <w:rFonts w:ascii="Arial" w:hAnsi="Arial" w:cs="Arial"/>
          <w:sz w:val="18"/>
        </w:rPr>
      </w:pPr>
      <w:r w:rsidRPr="007D32A3">
        <w:rPr>
          <w:rFonts w:ascii="Arial" w:hAnsi="Arial" w:cs="Arial"/>
          <w:sz w:val="18"/>
        </w:rPr>
        <w:t xml:space="preserve">uzavřená v souladu s § 1746 odst. 2 a násl. zákona č. 89/2012 Sb., občanský zákoník, </w:t>
      </w:r>
      <w:r w:rsidR="00E95D28">
        <w:rPr>
          <w:rFonts w:ascii="Arial" w:hAnsi="Arial" w:cs="Arial"/>
          <w:sz w:val="18"/>
        </w:rPr>
        <w:t>ve znění pozdějších předpisů</w:t>
      </w:r>
    </w:p>
    <w:p w:rsidR="005505B7" w:rsidRPr="00F053B2" w:rsidRDefault="005505B7">
      <w:pPr>
        <w:pStyle w:val="Normodsaz"/>
        <w:numPr>
          <w:ilvl w:val="0"/>
          <w:numId w:val="0"/>
        </w:numPr>
        <w:pBdr>
          <w:bottom w:val="single" w:sz="12" w:space="1" w:color="auto"/>
        </w:pBdr>
        <w:spacing w:after="60"/>
        <w:jc w:val="center"/>
        <w:rPr>
          <w:rFonts w:ascii="Arial" w:hAnsi="Arial" w:cs="Arial"/>
          <w:sz w:val="20"/>
        </w:rPr>
      </w:pPr>
    </w:p>
    <w:p w:rsidR="005505B7" w:rsidRPr="00723105" w:rsidRDefault="00317790">
      <w:pPr>
        <w:pStyle w:val="Nadpis3"/>
        <w:spacing w:before="840" w:after="600"/>
        <w:jc w:val="center"/>
        <w:rPr>
          <w:rFonts w:ascii="Arial" w:hAnsi="Arial" w:cs="Arial"/>
          <w:sz w:val="20"/>
        </w:rPr>
      </w:pPr>
      <w:r w:rsidRPr="00723105">
        <w:rPr>
          <w:rFonts w:ascii="Arial" w:hAnsi="Arial" w:cs="Arial"/>
          <w:sz w:val="20"/>
        </w:rPr>
        <w:t>S</w:t>
      </w:r>
      <w:r w:rsidR="005505B7" w:rsidRPr="00723105">
        <w:rPr>
          <w:rFonts w:ascii="Arial" w:hAnsi="Arial" w:cs="Arial"/>
          <w:sz w:val="20"/>
        </w:rPr>
        <w:t>mluvní strany</w:t>
      </w:r>
    </w:p>
    <w:p w:rsidR="007843C3" w:rsidRPr="00723105" w:rsidRDefault="00E736E6" w:rsidP="007843C3">
      <w:pPr>
        <w:shd w:val="clear" w:color="auto" w:fill="FFFFFF"/>
        <w:tabs>
          <w:tab w:val="left" w:pos="3125"/>
        </w:tabs>
        <w:rPr>
          <w:rFonts w:ascii="Arial" w:hAnsi="Arial" w:cs="Arial"/>
        </w:rPr>
      </w:pPr>
      <w:r w:rsidRPr="00723105">
        <w:rPr>
          <w:rFonts w:ascii="Arial" w:hAnsi="Arial" w:cs="Arial"/>
          <w:b/>
        </w:rPr>
        <w:t>Střední škola oděvní, služeb a ekonomiky, Červený Kostelec, 17. listopadu 1197</w:t>
      </w:r>
    </w:p>
    <w:p w:rsidR="007843C3" w:rsidRPr="00723105" w:rsidRDefault="001201D1" w:rsidP="007843C3">
      <w:pPr>
        <w:shd w:val="clear" w:color="auto" w:fill="FFFFFF"/>
        <w:tabs>
          <w:tab w:val="left" w:pos="3125"/>
        </w:tabs>
        <w:rPr>
          <w:rFonts w:ascii="Arial" w:hAnsi="Arial" w:cs="Arial"/>
        </w:rPr>
      </w:pPr>
      <w:r w:rsidRPr="00723105">
        <w:rPr>
          <w:rFonts w:ascii="Arial" w:hAnsi="Arial" w:cs="Arial"/>
        </w:rPr>
        <w:t xml:space="preserve">se sídlem: </w:t>
      </w:r>
      <w:r w:rsidR="00E736E6" w:rsidRPr="00723105">
        <w:rPr>
          <w:rFonts w:ascii="Arial" w:hAnsi="Arial" w:cs="Arial"/>
        </w:rPr>
        <w:t>17. listopadu 1197, 549 41 Červený Kostelec</w:t>
      </w:r>
    </w:p>
    <w:p w:rsidR="007843C3" w:rsidRPr="00723105" w:rsidRDefault="007843C3" w:rsidP="007843C3">
      <w:pPr>
        <w:shd w:val="clear" w:color="auto" w:fill="FFFFFF"/>
        <w:tabs>
          <w:tab w:val="left" w:pos="3125"/>
        </w:tabs>
        <w:rPr>
          <w:rFonts w:ascii="Arial" w:hAnsi="Arial" w:cs="Arial"/>
        </w:rPr>
      </w:pPr>
      <w:r w:rsidRPr="00723105">
        <w:rPr>
          <w:rFonts w:ascii="Arial" w:hAnsi="Arial" w:cs="Arial"/>
        </w:rPr>
        <w:t>Příspěvková organizace zřízená Královéhradeckým krajem</w:t>
      </w:r>
    </w:p>
    <w:p w:rsidR="007843C3" w:rsidRPr="00723105" w:rsidRDefault="007843C3" w:rsidP="007843C3">
      <w:pPr>
        <w:shd w:val="clear" w:color="auto" w:fill="FFFFFF"/>
        <w:tabs>
          <w:tab w:val="left" w:pos="3139"/>
        </w:tabs>
        <w:rPr>
          <w:rFonts w:ascii="Arial" w:hAnsi="Arial" w:cs="Arial"/>
        </w:rPr>
      </w:pPr>
      <w:r w:rsidRPr="00723105">
        <w:rPr>
          <w:rFonts w:ascii="Arial" w:hAnsi="Arial" w:cs="Arial"/>
        </w:rPr>
        <w:t xml:space="preserve">Zastoupená: </w:t>
      </w:r>
      <w:r w:rsidR="00E736E6" w:rsidRPr="00723105">
        <w:rPr>
          <w:rFonts w:ascii="Arial" w:hAnsi="Arial" w:cs="Arial"/>
        </w:rPr>
        <w:t>Mgr. Ing. Markem Špeldou, Ph.D., ředitelem školy</w:t>
      </w:r>
    </w:p>
    <w:p w:rsidR="007843C3" w:rsidRPr="00723105" w:rsidRDefault="007843C3" w:rsidP="007843C3">
      <w:pPr>
        <w:shd w:val="clear" w:color="auto" w:fill="FFFFFF"/>
        <w:tabs>
          <w:tab w:val="left" w:pos="3125"/>
          <w:tab w:val="left" w:leader="hyphen" w:pos="3758"/>
        </w:tabs>
        <w:rPr>
          <w:rFonts w:ascii="Arial" w:hAnsi="Arial" w:cs="Arial"/>
        </w:rPr>
      </w:pPr>
      <w:r w:rsidRPr="00723105">
        <w:rPr>
          <w:rFonts w:ascii="Arial" w:hAnsi="Arial" w:cs="Arial"/>
        </w:rPr>
        <w:t xml:space="preserve">IČ: </w:t>
      </w:r>
      <w:r w:rsidR="00E736E6" w:rsidRPr="00723105">
        <w:rPr>
          <w:rFonts w:ascii="Arial" w:hAnsi="Arial" w:cs="Arial"/>
        </w:rPr>
        <w:t>00653705</w:t>
      </w:r>
    </w:p>
    <w:p w:rsidR="007843C3" w:rsidRPr="00723105" w:rsidRDefault="007843C3" w:rsidP="007843C3">
      <w:pPr>
        <w:shd w:val="clear" w:color="auto" w:fill="FFFFFF"/>
        <w:tabs>
          <w:tab w:val="left" w:pos="3134"/>
          <w:tab w:val="left" w:leader="hyphen" w:pos="3758"/>
        </w:tabs>
        <w:rPr>
          <w:rFonts w:ascii="Arial" w:hAnsi="Arial" w:cs="Arial"/>
        </w:rPr>
      </w:pPr>
      <w:r w:rsidRPr="00723105">
        <w:rPr>
          <w:rFonts w:ascii="Arial" w:hAnsi="Arial" w:cs="Arial"/>
        </w:rPr>
        <w:t xml:space="preserve"> </w:t>
      </w:r>
    </w:p>
    <w:p w:rsidR="00997FFA" w:rsidRPr="00723105" w:rsidRDefault="007843C3" w:rsidP="00997FFA">
      <w:pPr>
        <w:tabs>
          <w:tab w:val="left" w:pos="1701"/>
        </w:tabs>
        <w:spacing w:after="60"/>
        <w:jc w:val="both"/>
        <w:rPr>
          <w:rFonts w:ascii="Arial" w:hAnsi="Arial" w:cs="Arial"/>
          <w:color w:val="000000"/>
        </w:rPr>
      </w:pPr>
      <w:r w:rsidRPr="00723105">
        <w:rPr>
          <w:rFonts w:ascii="Arial" w:hAnsi="Arial" w:cs="Arial"/>
        </w:rPr>
        <w:t>bankovní spojení</w:t>
      </w:r>
      <w:r w:rsidR="00081025" w:rsidRPr="00723105">
        <w:rPr>
          <w:rFonts w:ascii="Arial" w:hAnsi="Arial" w:cs="Arial"/>
        </w:rPr>
        <w:t>:</w:t>
      </w:r>
      <w:r w:rsidR="00E736E6" w:rsidRPr="00723105">
        <w:rPr>
          <w:rFonts w:ascii="Arial" w:hAnsi="Arial" w:cs="Arial"/>
        </w:rPr>
        <w:t xml:space="preserve"> Komerční banka, a.s.</w:t>
      </w:r>
    </w:p>
    <w:p w:rsidR="007843C3" w:rsidRPr="007843C3" w:rsidRDefault="007843C3" w:rsidP="00DD02FA">
      <w:pPr>
        <w:shd w:val="clear" w:color="auto" w:fill="FFFFFF"/>
        <w:tabs>
          <w:tab w:val="left" w:pos="3119"/>
        </w:tabs>
        <w:rPr>
          <w:rFonts w:ascii="Arial" w:hAnsi="Arial" w:cs="Arial"/>
        </w:rPr>
      </w:pPr>
      <w:r w:rsidRPr="00723105">
        <w:rPr>
          <w:rFonts w:ascii="Arial" w:hAnsi="Arial" w:cs="Arial"/>
        </w:rPr>
        <w:t xml:space="preserve">č. účtu: </w:t>
      </w:r>
      <w:r w:rsidR="00E736E6" w:rsidRPr="00723105">
        <w:rPr>
          <w:rFonts w:ascii="Arial" w:hAnsi="Arial" w:cs="Arial"/>
        </w:rPr>
        <w:t>24830551/0100</w:t>
      </w:r>
      <w:r w:rsidRPr="00723105">
        <w:rPr>
          <w:rFonts w:ascii="Arial" w:hAnsi="Arial" w:cs="Arial"/>
        </w:rPr>
        <w:t>(dále jen „objednatel")</w:t>
      </w:r>
    </w:p>
    <w:p w:rsidR="007843C3" w:rsidRPr="007843C3" w:rsidRDefault="007843C3" w:rsidP="007843C3">
      <w:pPr>
        <w:shd w:val="clear" w:color="auto" w:fill="FFFFFF"/>
        <w:spacing w:before="240"/>
        <w:rPr>
          <w:rFonts w:ascii="Arial" w:hAnsi="Arial" w:cs="Arial"/>
        </w:rPr>
      </w:pPr>
      <w:r w:rsidRPr="007843C3">
        <w:rPr>
          <w:rFonts w:ascii="Arial" w:hAnsi="Arial" w:cs="Arial"/>
        </w:rPr>
        <w:t>a</w:t>
      </w:r>
    </w:p>
    <w:p w:rsidR="007843C3" w:rsidRPr="005F1909" w:rsidRDefault="00B91AE2" w:rsidP="007843C3">
      <w:pPr>
        <w:shd w:val="clear" w:color="auto" w:fill="FFFFFF"/>
        <w:spacing w:before="240"/>
        <w:rPr>
          <w:rFonts w:ascii="Arial" w:hAnsi="Arial" w:cs="Arial"/>
        </w:rPr>
      </w:pPr>
      <w:r w:rsidRPr="005F1909">
        <w:rPr>
          <w:rFonts w:ascii="Arial" w:hAnsi="Arial" w:cs="Arial"/>
        </w:rPr>
        <w:t>Michal Novák</w:t>
      </w:r>
    </w:p>
    <w:p w:rsidR="007843C3" w:rsidRPr="005F1909" w:rsidRDefault="007843C3" w:rsidP="007843C3">
      <w:pPr>
        <w:shd w:val="clear" w:color="auto" w:fill="FFFFFF"/>
        <w:rPr>
          <w:rFonts w:ascii="Arial" w:hAnsi="Arial" w:cs="Arial"/>
        </w:rPr>
      </w:pPr>
      <w:r w:rsidRPr="005F1909">
        <w:rPr>
          <w:rFonts w:ascii="Arial" w:hAnsi="Arial" w:cs="Arial"/>
        </w:rPr>
        <w:t xml:space="preserve">se sídlem: </w:t>
      </w:r>
      <w:r w:rsidR="00B91AE2" w:rsidRPr="005F1909">
        <w:rPr>
          <w:rFonts w:ascii="Arial" w:hAnsi="Arial" w:cs="Arial"/>
        </w:rPr>
        <w:t>Mezilesí 90, 549 23 Mezilesí</w:t>
      </w:r>
    </w:p>
    <w:p w:rsidR="007843C3" w:rsidRPr="005F1909" w:rsidRDefault="007843C3" w:rsidP="007843C3">
      <w:pPr>
        <w:shd w:val="clear" w:color="auto" w:fill="FFFFFF"/>
        <w:rPr>
          <w:rFonts w:ascii="Arial" w:hAnsi="Arial" w:cs="Arial"/>
        </w:rPr>
      </w:pPr>
      <w:r w:rsidRPr="005F1909">
        <w:rPr>
          <w:rFonts w:ascii="Arial" w:hAnsi="Arial" w:cs="Arial"/>
        </w:rPr>
        <w:t xml:space="preserve">IČO: </w:t>
      </w:r>
      <w:r w:rsidR="00B91AE2" w:rsidRPr="005F1909">
        <w:rPr>
          <w:rFonts w:ascii="Arial" w:hAnsi="Arial" w:cs="Arial"/>
        </w:rPr>
        <w:t>878 25 848</w:t>
      </w:r>
    </w:p>
    <w:p w:rsidR="007843C3" w:rsidRPr="005F1909" w:rsidRDefault="007843C3" w:rsidP="007843C3">
      <w:pPr>
        <w:shd w:val="clear" w:color="auto" w:fill="FFFFFF"/>
        <w:rPr>
          <w:rFonts w:ascii="Arial" w:hAnsi="Arial" w:cs="Arial"/>
        </w:rPr>
      </w:pPr>
      <w:r w:rsidRPr="005F1909">
        <w:rPr>
          <w:rFonts w:ascii="Arial" w:hAnsi="Arial" w:cs="Arial"/>
        </w:rPr>
        <w:t xml:space="preserve">DIČ: </w:t>
      </w:r>
      <w:r w:rsidR="00B91AE2" w:rsidRPr="005F1909">
        <w:rPr>
          <w:rFonts w:ascii="Arial" w:hAnsi="Arial" w:cs="Arial"/>
        </w:rPr>
        <w:t>CZ8601093556</w:t>
      </w:r>
    </w:p>
    <w:p w:rsidR="007843C3" w:rsidRPr="005F1909" w:rsidRDefault="007843C3" w:rsidP="007843C3">
      <w:pPr>
        <w:shd w:val="clear" w:color="auto" w:fill="FFFFFF"/>
        <w:rPr>
          <w:rFonts w:ascii="Arial" w:hAnsi="Arial" w:cs="Arial"/>
        </w:rPr>
      </w:pPr>
      <w:r w:rsidRPr="005F1909">
        <w:rPr>
          <w:rFonts w:ascii="Arial" w:hAnsi="Arial" w:cs="Arial"/>
        </w:rPr>
        <w:t xml:space="preserve">zapsaná </w:t>
      </w:r>
      <w:r w:rsidR="005A3DE1" w:rsidRPr="005F1909">
        <w:rPr>
          <w:rFonts w:ascii="Arial" w:hAnsi="Arial" w:cs="Arial"/>
        </w:rPr>
        <w:t>v </w:t>
      </w:r>
      <w:r w:rsidR="00B91AE2" w:rsidRPr="005F1909">
        <w:rPr>
          <w:rFonts w:ascii="Arial" w:hAnsi="Arial" w:cs="Arial"/>
        </w:rPr>
        <w:t xml:space="preserve">živnostenském r. pod. č. j . 1004211 </w:t>
      </w:r>
    </w:p>
    <w:p w:rsidR="007843C3" w:rsidRPr="005F1909" w:rsidRDefault="005A3DE1" w:rsidP="007843C3">
      <w:pPr>
        <w:shd w:val="clear" w:color="auto" w:fill="FFFFFF"/>
        <w:rPr>
          <w:rFonts w:ascii="Arial" w:hAnsi="Arial" w:cs="Arial"/>
        </w:rPr>
      </w:pPr>
      <w:r w:rsidRPr="005F1909">
        <w:rPr>
          <w:rFonts w:ascii="Arial" w:hAnsi="Arial" w:cs="Arial"/>
        </w:rPr>
        <w:t xml:space="preserve">bankovní spojení: </w:t>
      </w:r>
      <w:r w:rsidR="00B91AE2" w:rsidRPr="005F1909">
        <w:rPr>
          <w:rFonts w:ascii="Arial" w:hAnsi="Arial" w:cs="Arial"/>
        </w:rPr>
        <w:t>Komerční banka a.s., pobočka Náchod</w:t>
      </w:r>
    </w:p>
    <w:p w:rsidR="007843C3" w:rsidRPr="005F1909" w:rsidRDefault="007843C3" w:rsidP="007843C3">
      <w:pPr>
        <w:shd w:val="clear" w:color="auto" w:fill="FFFFFF"/>
        <w:rPr>
          <w:rFonts w:ascii="Arial" w:hAnsi="Arial" w:cs="Arial"/>
        </w:rPr>
      </w:pPr>
      <w:r w:rsidRPr="005F1909">
        <w:rPr>
          <w:rFonts w:ascii="Arial" w:hAnsi="Arial" w:cs="Arial"/>
        </w:rPr>
        <w:t>číslo účtu</w:t>
      </w:r>
      <w:r w:rsidR="005A3DE1" w:rsidRPr="005F1909">
        <w:rPr>
          <w:rFonts w:ascii="Arial" w:hAnsi="Arial" w:cs="Arial"/>
        </w:rPr>
        <w:t xml:space="preserve">: </w:t>
      </w:r>
      <w:r w:rsidR="00B91AE2" w:rsidRPr="005F1909">
        <w:rPr>
          <w:rFonts w:ascii="Arial" w:hAnsi="Arial" w:cs="Arial"/>
        </w:rPr>
        <w:t>107-223360257/0100</w:t>
      </w:r>
    </w:p>
    <w:p w:rsidR="007843C3" w:rsidRPr="005F1909" w:rsidRDefault="00C14937" w:rsidP="007843C3">
      <w:pPr>
        <w:shd w:val="clear" w:color="auto" w:fill="FFFFFF"/>
        <w:rPr>
          <w:rFonts w:ascii="Arial" w:hAnsi="Arial" w:cs="Arial"/>
        </w:rPr>
      </w:pPr>
      <w:r w:rsidRPr="005F1909">
        <w:rPr>
          <w:rFonts w:ascii="Arial" w:hAnsi="Arial" w:cs="Arial"/>
        </w:rPr>
        <w:t>(dále jen „poskytovatel</w:t>
      </w:r>
      <w:r w:rsidR="007843C3" w:rsidRPr="005F1909">
        <w:rPr>
          <w:rFonts w:ascii="Arial" w:hAnsi="Arial" w:cs="Arial"/>
        </w:rPr>
        <w:t>")</w:t>
      </w:r>
    </w:p>
    <w:p w:rsidR="007843C3" w:rsidRPr="007843C3" w:rsidRDefault="007843C3" w:rsidP="007843C3">
      <w:pPr>
        <w:shd w:val="clear" w:color="auto" w:fill="FFFFFF"/>
        <w:rPr>
          <w:rFonts w:ascii="Arial" w:hAnsi="Arial" w:cs="Arial"/>
        </w:rPr>
      </w:pPr>
      <w:r w:rsidRPr="005F1909">
        <w:rPr>
          <w:rFonts w:ascii="Arial" w:hAnsi="Arial" w:cs="Arial"/>
        </w:rPr>
        <w:t>(objednatel</w:t>
      </w:r>
      <w:r w:rsidR="00C14937" w:rsidRPr="005F1909">
        <w:rPr>
          <w:rFonts w:ascii="Arial" w:hAnsi="Arial" w:cs="Arial"/>
        </w:rPr>
        <w:t xml:space="preserve"> a poskytovatel</w:t>
      </w:r>
      <w:r w:rsidRPr="005F1909">
        <w:rPr>
          <w:rFonts w:ascii="Arial" w:hAnsi="Arial" w:cs="Arial"/>
        </w:rPr>
        <w:t xml:space="preserve"> také dále společně jako „smluvní strany“)</w:t>
      </w:r>
    </w:p>
    <w:p w:rsidR="008D681F" w:rsidRDefault="008D681F" w:rsidP="00053F85"/>
    <w:p w:rsidR="008D681F" w:rsidRPr="0068222D" w:rsidRDefault="008D681F" w:rsidP="008D681F">
      <w:pPr>
        <w:pStyle w:val="Odstavecseseznamem"/>
        <w:spacing w:before="360"/>
        <w:ind w:left="4260" w:firstLine="696"/>
        <w:jc w:val="both"/>
        <w:rPr>
          <w:rFonts w:ascii="Arial" w:hAnsi="Arial" w:cs="Arial"/>
          <w:b/>
        </w:rPr>
      </w:pPr>
      <w:r w:rsidRPr="0068222D">
        <w:rPr>
          <w:rFonts w:ascii="Arial" w:hAnsi="Arial" w:cs="Arial"/>
          <w:b/>
        </w:rPr>
        <w:t>I.</w:t>
      </w:r>
    </w:p>
    <w:p w:rsidR="008D681F" w:rsidRPr="00F053B2" w:rsidRDefault="008D681F" w:rsidP="008D681F">
      <w:pPr>
        <w:pStyle w:val="Nadpis2"/>
        <w:jc w:val="center"/>
        <w:rPr>
          <w:rFonts w:cs="Arial"/>
          <w:color w:val="auto"/>
          <w:sz w:val="20"/>
        </w:rPr>
      </w:pPr>
      <w:r>
        <w:rPr>
          <w:rFonts w:cs="Arial"/>
          <w:color w:val="auto"/>
          <w:sz w:val="20"/>
        </w:rPr>
        <w:t>uvodní ustanovení</w:t>
      </w:r>
    </w:p>
    <w:p w:rsidR="008D681F" w:rsidRPr="008D681F" w:rsidRDefault="008D681F" w:rsidP="00053F85"/>
    <w:p w:rsidR="009F70A1" w:rsidRPr="00723105" w:rsidRDefault="007843C3" w:rsidP="00053F85">
      <w:pPr>
        <w:pStyle w:val="Zkladntext"/>
        <w:numPr>
          <w:ilvl w:val="0"/>
          <w:numId w:val="43"/>
        </w:numPr>
        <w:spacing w:before="120"/>
        <w:jc w:val="both"/>
        <w:rPr>
          <w:rFonts w:ascii="Arial" w:hAnsi="Arial" w:cs="Arial"/>
        </w:rPr>
      </w:pPr>
      <w:r w:rsidRPr="00723105">
        <w:rPr>
          <w:rFonts w:ascii="Arial" w:hAnsi="Arial" w:cs="Arial"/>
          <w:i w:val="0"/>
          <w:color w:val="000000"/>
          <w:sz w:val="20"/>
        </w:rPr>
        <w:t xml:space="preserve">Objednatel je nositelem projektu </w:t>
      </w:r>
      <w:r w:rsidR="001D0E0C" w:rsidRPr="00723105">
        <w:rPr>
          <w:rFonts w:ascii="Arial" w:hAnsi="Arial" w:cs="Arial"/>
          <w:i w:val="0"/>
          <w:color w:val="000000"/>
          <w:sz w:val="20"/>
        </w:rPr>
        <w:t xml:space="preserve">s identifikačním číslem CZ.05.5.18/0.0/0.0/15_019/0002044 </w:t>
      </w:r>
      <w:r w:rsidRPr="00723105">
        <w:rPr>
          <w:rFonts w:ascii="Arial" w:hAnsi="Arial" w:cs="Arial"/>
          <w:i w:val="0"/>
          <w:color w:val="000000"/>
          <w:sz w:val="20"/>
        </w:rPr>
        <w:t>nazvaného „</w:t>
      </w:r>
      <w:r w:rsidR="001D0E0C" w:rsidRPr="00723105">
        <w:rPr>
          <w:rFonts w:ascii="Arial" w:hAnsi="Arial" w:cs="Arial"/>
          <w:i w:val="0"/>
          <w:color w:val="000000"/>
          <w:sz w:val="20"/>
        </w:rPr>
        <w:t>Zateplení domova mládeže SŠOS Červený Kostelec“</w:t>
      </w:r>
      <w:r w:rsidR="00436944" w:rsidRPr="00723105">
        <w:rPr>
          <w:rStyle w:val="Siln"/>
          <w:rFonts w:ascii="Arial" w:hAnsi="Arial" w:cs="Arial"/>
          <w:i w:val="0"/>
          <w:sz w:val="20"/>
        </w:rPr>
        <w:t xml:space="preserve"> </w:t>
      </w:r>
      <w:r w:rsidR="00436944" w:rsidRPr="00723105">
        <w:rPr>
          <w:rStyle w:val="Siln"/>
          <w:rFonts w:ascii="Arial" w:hAnsi="Arial" w:cs="Arial"/>
          <w:b w:val="0"/>
          <w:i w:val="0"/>
          <w:sz w:val="20"/>
        </w:rPr>
        <w:t xml:space="preserve">(dále jen </w:t>
      </w:r>
      <w:r w:rsidR="00436944" w:rsidRPr="00723105">
        <w:rPr>
          <w:rStyle w:val="Siln"/>
          <w:rFonts w:ascii="Arial" w:hAnsi="Arial" w:cs="Arial"/>
          <w:i w:val="0"/>
          <w:sz w:val="20"/>
        </w:rPr>
        <w:t>„projekt“</w:t>
      </w:r>
      <w:r w:rsidR="00436944" w:rsidRPr="00723105">
        <w:rPr>
          <w:rStyle w:val="Siln"/>
          <w:rFonts w:ascii="Arial" w:hAnsi="Arial" w:cs="Arial"/>
          <w:b w:val="0"/>
          <w:i w:val="0"/>
          <w:sz w:val="20"/>
        </w:rPr>
        <w:t>)</w:t>
      </w:r>
      <w:r w:rsidRPr="00723105">
        <w:rPr>
          <w:rFonts w:ascii="Arial" w:hAnsi="Arial" w:cs="Arial"/>
          <w:i w:val="0"/>
          <w:color w:val="000000"/>
          <w:sz w:val="20"/>
        </w:rPr>
        <w:t>,</w:t>
      </w:r>
      <w:r w:rsidR="00723105">
        <w:rPr>
          <w:rFonts w:ascii="Arial" w:hAnsi="Arial" w:cs="Arial"/>
          <w:i w:val="0"/>
          <w:color w:val="000000"/>
          <w:sz w:val="20"/>
        </w:rPr>
        <w:t xml:space="preserve"> který je </w:t>
      </w:r>
      <w:r w:rsidRPr="00723105">
        <w:rPr>
          <w:rFonts w:ascii="Arial" w:hAnsi="Arial" w:cs="Arial"/>
          <w:i w:val="0"/>
          <w:color w:val="000000"/>
          <w:sz w:val="20"/>
        </w:rPr>
        <w:t xml:space="preserve">spolufinancován z Operačního programu Životní prostředí z Fondu soudržnosti. </w:t>
      </w:r>
      <w:r w:rsidR="00723105">
        <w:rPr>
          <w:rFonts w:ascii="Arial" w:hAnsi="Arial" w:cs="Arial"/>
          <w:i w:val="0"/>
          <w:color w:val="000000"/>
          <w:sz w:val="20"/>
        </w:rPr>
        <w:t>Cílem projektu je </w:t>
      </w:r>
      <w:r w:rsidRPr="00723105">
        <w:rPr>
          <w:rFonts w:ascii="Arial" w:hAnsi="Arial" w:cs="Arial"/>
          <w:i w:val="0"/>
          <w:color w:val="000000"/>
          <w:sz w:val="20"/>
        </w:rPr>
        <w:t xml:space="preserve">snížení energetické náročnosti provozu </w:t>
      </w:r>
      <w:r w:rsidR="00436944" w:rsidRPr="00723105">
        <w:rPr>
          <w:rFonts w:ascii="Arial" w:hAnsi="Arial" w:cs="Arial"/>
          <w:i w:val="0"/>
          <w:color w:val="000000"/>
          <w:sz w:val="20"/>
        </w:rPr>
        <w:t>a </w:t>
      </w:r>
      <w:r w:rsidR="00B579D1" w:rsidRPr="00723105">
        <w:rPr>
          <w:rFonts w:ascii="Arial" w:hAnsi="Arial" w:cs="Arial"/>
          <w:i w:val="0"/>
          <w:color w:val="000000"/>
          <w:sz w:val="20"/>
        </w:rPr>
        <w:t>nákladů na </w:t>
      </w:r>
      <w:r w:rsidRPr="00723105">
        <w:rPr>
          <w:rFonts w:ascii="Arial" w:hAnsi="Arial" w:cs="Arial"/>
          <w:i w:val="0"/>
          <w:color w:val="000000"/>
          <w:sz w:val="20"/>
        </w:rPr>
        <w:t xml:space="preserve">energie </w:t>
      </w:r>
      <w:r w:rsidR="003A51E1" w:rsidRPr="00723105">
        <w:rPr>
          <w:rStyle w:val="Siln"/>
          <w:rFonts w:ascii="Arial" w:hAnsi="Arial" w:cs="Arial"/>
          <w:b w:val="0"/>
          <w:i w:val="0"/>
          <w:sz w:val="20"/>
        </w:rPr>
        <w:t>v</w:t>
      </w:r>
      <w:r w:rsidR="001D0E0C" w:rsidRPr="00723105">
        <w:rPr>
          <w:rStyle w:val="Siln"/>
          <w:rFonts w:ascii="Arial" w:hAnsi="Arial" w:cs="Arial"/>
          <w:b w:val="0"/>
          <w:i w:val="0"/>
          <w:sz w:val="20"/>
        </w:rPr>
        <w:t> domově mládeže</w:t>
      </w:r>
      <w:r w:rsidR="003A51E1" w:rsidRPr="00723105">
        <w:rPr>
          <w:rStyle w:val="Siln"/>
          <w:rFonts w:ascii="Arial" w:hAnsi="Arial" w:cs="Arial"/>
          <w:b w:val="0"/>
          <w:i w:val="0"/>
          <w:sz w:val="20"/>
        </w:rPr>
        <w:t xml:space="preserve"> </w:t>
      </w:r>
      <w:r w:rsidR="00723105">
        <w:rPr>
          <w:rFonts w:ascii="Arial" w:hAnsi="Arial" w:cs="Arial"/>
          <w:i w:val="0"/>
          <w:color w:val="000000"/>
          <w:sz w:val="20"/>
        </w:rPr>
        <w:t>objednatele na </w:t>
      </w:r>
      <w:r w:rsidRPr="00723105">
        <w:rPr>
          <w:rFonts w:ascii="Arial" w:hAnsi="Arial" w:cs="Arial"/>
          <w:i w:val="0"/>
          <w:color w:val="000000"/>
          <w:sz w:val="20"/>
        </w:rPr>
        <w:t>adrese</w:t>
      </w:r>
      <w:r w:rsidR="001D0E0C" w:rsidRPr="00723105">
        <w:rPr>
          <w:rFonts w:ascii="Arial" w:hAnsi="Arial" w:cs="Arial"/>
          <w:i w:val="0"/>
          <w:color w:val="000000"/>
          <w:sz w:val="20"/>
        </w:rPr>
        <w:t xml:space="preserve"> </w:t>
      </w:r>
      <w:r w:rsidR="00CD0213" w:rsidRPr="00723105">
        <w:rPr>
          <w:rFonts w:ascii="Arial" w:hAnsi="Arial" w:cs="Arial"/>
          <w:i w:val="0"/>
          <w:color w:val="000000"/>
          <w:sz w:val="20"/>
        </w:rPr>
        <w:t xml:space="preserve">Červený Kostelec – Lhota 333 (p. č. 381 </w:t>
      </w:r>
      <w:r w:rsidR="00811D48" w:rsidRPr="00723105">
        <w:rPr>
          <w:rFonts w:ascii="Arial" w:hAnsi="Arial" w:cs="Arial"/>
          <w:i w:val="0"/>
          <w:color w:val="000000"/>
          <w:sz w:val="20"/>
        </w:rPr>
        <w:t>st., k. ú. Lhota za Červeným Kostelcem)</w:t>
      </w:r>
      <w:r w:rsidR="00944668" w:rsidRPr="00723105">
        <w:rPr>
          <w:rFonts w:ascii="Arial" w:hAnsi="Arial" w:cs="Arial"/>
        </w:rPr>
        <w:t>.</w:t>
      </w:r>
      <w:r w:rsidR="009F5438" w:rsidRPr="00723105">
        <w:rPr>
          <w:rFonts w:ascii="Arial" w:hAnsi="Arial" w:cs="Arial"/>
        </w:rPr>
        <w:t xml:space="preserve"> </w:t>
      </w:r>
      <w:r w:rsidR="009F5438" w:rsidRPr="00723105">
        <w:rPr>
          <w:rFonts w:ascii="Arial" w:hAnsi="Arial" w:cs="Arial"/>
          <w:i w:val="0"/>
          <w:color w:val="000000"/>
          <w:sz w:val="20"/>
        </w:rPr>
        <w:t xml:space="preserve">Tato smlouva je uzavírána na základě výběrového řízení veřejné zakázky s názvem </w:t>
      </w:r>
      <w:r w:rsidR="001D0E0C" w:rsidRPr="00723105">
        <w:rPr>
          <w:rFonts w:ascii="Arial" w:hAnsi="Arial" w:cs="Arial"/>
          <w:i w:val="0"/>
          <w:color w:val="000000"/>
          <w:sz w:val="20"/>
        </w:rPr>
        <w:t>Zateplení domova mládeže SŠOS Červený Kostelec – stavební práce“</w:t>
      </w:r>
      <w:r w:rsidR="009F5438" w:rsidRPr="00723105">
        <w:rPr>
          <w:rFonts w:ascii="Arial" w:hAnsi="Arial" w:cs="Arial"/>
          <w:i w:val="0"/>
          <w:color w:val="000000"/>
          <w:sz w:val="20"/>
        </w:rPr>
        <w:t>(dále jen „veřejná zakázka“).</w:t>
      </w:r>
    </w:p>
    <w:p w:rsidR="008D681F" w:rsidRPr="00053F85" w:rsidRDefault="008D681F" w:rsidP="00053F85">
      <w:pPr>
        <w:pStyle w:val="Zkladntext"/>
        <w:numPr>
          <w:ilvl w:val="0"/>
          <w:numId w:val="43"/>
        </w:numPr>
        <w:spacing w:before="120"/>
        <w:jc w:val="both"/>
        <w:rPr>
          <w:rFonts w:ascii="Arial" w:hAnsi="Arial" w:cs="Arial"/>
          <w:i w:val="0"/>
          <w:color w:val="000000"/>
          <w:sz w:val="20"/>
        </w:rPr>
      </w:pPr>
      <w:r w:rsidRPr="00053F85">
        <w:rPr>
          <w:rFonts w:ascii="Arial" w:hAnsi="Arial" w:cs="Arial"/>
          <w:i w:val="0"/>
          <w:color w:val="000000"/>
          <w:sz w:val="20"/>
        </w:rPr>
        <w:t>Realizace smlouvy o poskytnutí služeb (dále také jen „smlouva“) je závislá na přidělení finančních prostředků z dotačního programu a na poskytnutí finančních prostředků od zřizovatele objednatele. Tato smlouva nenabyde účinnosti dříve, než dojde k závaznému schválení poskytnutí finančních prostředků na krytí celkové ceny díla, která není kryta z rozpočtu objednatele</w:t>
      </w:r>
      <w:r>
        <w:rPr>
          <w:rFonts w:ascii="Arial" w:hAnsi="Arial" w:cs="Arial"/>
          <w:i w:val="0"/>
          <w:color w:val="000000"/>
          <w:sz w:val="20"/>
        </w:rPr>
        <w:t xml:space="preserve">. </w:t>
      </w:r>
    </w:p>
    <w:p w:rsidR="005505B7" w:rsidRPr="00053F85" w:rsidRDefault="00EA0D06" w:rsidP="00053F85">
      <w:pPr>
        <w:pStyle w:val="Odstavecseseznamem"/>
        <w:spacing w:before="360"/>
        <w:ind w:left="4260" w:firstLine="696"/>
        <w:jc w:val="both"/>
        <w:rPr>
          <w:rFonts w:ascii="Arial" w:hAnsi="Arial" w:cs="Arial"/>
          <w:b/>
        </w:rPr>
      </w:pPr>
      <w:r w:rsidRPr="00053F85">
        <w:rPr>
          <w:rFonts w:ascii="Arial" w:hAnsi="Arial" w:cs="Arial"/>
          <w:b/>
        </w:rPr>
        <w:br w:type="page"/>
      </w:r>
      <w:r w:rsidR="005505B7" w:rsidRPr="00053F85">
        <w:rPr>
          <w:rFonts w:ascii="Arial" w:hAnsi="Arial" w:cs="Arial"/>
          <w:b/>
        </w:rPr>
        <w:lastRenderedPageBreak/>
        <w:t>I</w:t>
      </w:r>
      <w:r w:rsidR="008D681F">
        <w:rPr>
          <w:rFonts w:ascii="Arial" w:hAnsi="Arial" w:cs="Arial"/>
          <w:b/>
        </w:rPr>
        <w:t>I</w:t>
      </w:r>
      <w:r w:rsidR="005505B7" w:rsidRPr="00053F85">
        <w:rPr>
          <w:rFonts w:ascii="Arial" w:hAnsi="Arial" w:cs="Arial"/>
          <w:b/>
        </w:rPr>
        <w:t>.</w:t>
      </w:r>
    </w:p>
    <w:p w:rsidR="005505B7" w:rsidRPr="00F053B2" w:rsidRDefault="005505B7">
      <w:pPr>
        <w:pStyle w:val="Nadpis2"/>
        <w:jc w:val="center"/>
        <w:rPr>
          <w:rFonts w:cs="Arial"/>
          <w:color w:val="auto"/>
          <w:sz w:val="20"/>
        </w:rPr>
      </w:pPr>
      <w:r w:rsidRPr="00F053B2">
        <w:rPr>
          <w:rFonts w:cs="Arial"/>
          <w:color w:val="auto"/>
          <w:sz w:val="20"/>
        </w:rPr>
        <w:t>Předmět smlouvy</w:t>
      </w:r>
      <w:r w:rsidR="00501B08">
        <w:rPr>
          <w:rFonts w:cs="Arial"/>
          <w:color w:val="auto"/>
          <w:sz w:val="20"/>
        </w:rPr>
        <w:t xml:space="preserve"> a </w:t>
      </w:r>
      <w:r w:rsidR="00382A2B">
        <w:rPr>
          <w:rFonts w:cs="Arial"/>
          <w:color w:val="auto"/>
          <w:sz w:val="20"/>
        </w:rPr>
        <w:t>termíny plnění</w:t>
      </w:r>
    </w:p>
    <w:p w:rsidR="00E33B8B" w:rsidRPr="00DD02FA" w:rsidRDefault="007843C3" w:rsidP="007D32A3">
      <w:pPr>
        <w:pStyle w:val="Odstavecseseznamem"/>
        <w:numPr>
          <w:ilvl w:val="0"/>
          <w:numId w:val="23"/>
        </w:numPr>
        <w:spacing w:before="120" w:after="120"/>
        <w:jc w:val="both"/>
        <w:rPr>
          <w:rFonts w:ascii="Arial" w:hAnsi="Arial" w:cs="Arial"/>
        </w:rPr>
      </w:pPr>
      <w:r>
        <w:rPr>
          <w:rFonts w:ascii="Arial" w:hAnsi="Arial" w:cs="Arial"/>
        </w:rPr>
        <w:t>Předmětem plnění této smlouvy je komplexní zajištění technického dozoru stavebníka (dále jen „</w:t>
      </w:r>
      <w:r w:rsidR="001B155A" w:rsidRPr="007D32A3">
        <w:rPr>
          <w:rFonts w:ascii="Arial" w:hAnsi="Arial" w:cs="Arial"/>
        </w:rPr>
        <w:t>TDS</w:t>
      </w:r>
      <w:r>
        <w:rPr>
          <w:rFonts w:ascii="Arial" w:hAnsi="Arial" w:cs="Arial"/>
        </w:rPr>
        <w:t xml:space="preserve">“) a </w:t>
      </w:r>
      <w:r w:rsidRPr="001C5127">
        <w:rPr>
          <w:rFonts w:ascii="Arial" w:hAnsi="Arial" w:cs="Arial"/>
        </w:rPr>
        <w:t xml:space="preserve">koordinátora bezpečnosti a ochrany zdraví při práci (dále jen </w:t>
      </w:r>
      <w:r w:rsidR="001B155A" w:rsidRPr="007D32A3">
        <w:rPr>
          <w:rFonts w:ascii="Arial" w:hAnsi="Arial" w:cs="Arial"/>
        </w:rPr>
        <w:t>„BOZP“</w:t>
      </w:r>
      <w:r w:rsidRPr="001C5127">
        <w:rPr>
          <w:rFonts w:ascii="Arial" w:hAnsi="Arial" w:cs="Arial"/>
        </w:rPr>
        <w:t>)</w:t>
      </w:r>
      <w:r>
        <w:rPr>
          <w:rFonts w:ascii="Arial" w:hAnsi="Arial" w:cs="Arial"/>
        </w:rPr>
        <w:t xml:space="preserve"> pro objednatele v průběhu realizace níže uvedené stavby v rámci projektu, včetně všech souvisejících činností </w:t>
      </w:r>
      <w:r w:rsidR="00213157">
        <w:rPr>
          <w:rFonts w:ascii="Arial" w:hAnsi="Arial" w:cs="Arial"/>
        </w:rPr>
        <w:t>nezbytných pro </w:t>
      </w:r>
      <w:r w:rsidRPr="007843C3">
        <w:rPr>
          <w:rFonts w:ascii="Arial" w:hAnsi="Arial" w:cs="Arial"/>
        </w:rPr>
        <w:t xml:space="preserve">řádnou realizaci projektu, </w:t>
      </w:r>
      <w:r w:rsidRPr="00DD02FA">
        <w:rPr>
          <w:rFonts w:ascii="Arial" w:hAnsi="Arial" w:cs="Arial"/>
        </w:rPr>
        <w:t>rozsah plnění je uveden v čl. II</w:t>
      </w:r>
      <w:r w:rsidR="008D681F" w:rsidRPr="00DD02FA">
        <w:rPr>
          <w:rFonts w:ascii="Arial" w:hAnsi="Arial" w:cs="Arial"/>
        </w:rPr>
        <w:t>I</w:t>
      </w:r>
      <w:r w:rsidRPr="00DD02FA">
        <w:rPr>
          <w:rFonts w:ascii="Arial" w:hAnsi="Arial" w:cs="Arial"/>
        </w:rPr>
        <w:t>.</w:t>
      </w:r>
    </w:p>
    <w:p w:rsidR="00E33B8B" w:rsidRPr="00DD02FA" w:rsidRDefault="001B155A" w:rsidP="007D32A3">
      <w:pPr>
        <w:pStyle w:val="Odstavecseseznamem"/>
        <w:numPr>
          <w:ilvl w:val="0"/>
          <w:numId w:val="23"/>
        </w:numPr>
        <w:spacing w:before="120" w:after="120"/>
        <w:jc w:val="both"/>
        <w:rPr>
          <w:rFonts w:ascii="Arial" w:hAnsi="Arial" w:cs="Arial"/>
        </w:rPr>
      </w:pPr>
      <w:r w:rsidRPr="00DD02FA">
        <w:rPr>
          <w:rFonts w:ascii="Arial" w:hAnsi="Arial" w:cs="Arial"/>
        </w:rPr>
        <w:t xml:space="preserve">V rámci projektu budou realizovány stavební práce vedoucí </w:t>
      </w:r>
      <w:r w:rsidR="007843C3" w:rsidRPr="00DD02FA">
        <w:rPr>
          <w:rFonts w:ascii="Arial" w:hAnsi="Arial" w:cs="Arial"/>
        </w:rPr>
        <w:t>ke snížení energetické náročnosti školského</w:t>
      </w:r>
      <w:r w:rsidR="000A13FF" w:rsidRPr="00DD02FA">
        <w:rPr>
          <w:rFonts w:ascii="Arial" w:hAnsi="Arial" w:cs="Arial"/>
        </w:rPr>
        <w:t xml:space="preserve"> z</w:t>
      </w:r>
      <w:r w:rsidR="007843C3" w:rsidRPr="00DD02FA">
        <w:rPr>
          <w:rFonts w:ascii="Arial" w:hAnsi="Arial" w:cs="Arial"/>
        </w:rPr>
        <w:t>ařízení objednatele</w:t>
      </w:r>
      <w:r w:rsidRPr="00DD02FA">
        <w:rPr>
          <w:rFonts w:ascii="Arial" w:hAnsi="Arial" w:cs="Arial"/>
        </w:rPr>
        <w:t xml:space="preserve">. Jedná se o </w:t>
      </w:r>
      <w:r w:rsidR="007843C3" w:rsidRPr="00DD02FA">
        <w:rPr>
          <w:rFonts w:ascii="Arial" w:hAnsi="Arial" w:cs="Arial"/>
        </w:rPr>
        <w:t xml:space="preserve">zateplení budovy </w:t>
      </w:r>
      <w:r w:rsidR="00811D48" w:rsidRPr="00DD02FA">
        <w:rPr>
          <w:rFonts w:ascii="Arial" w:hAnsi="Arial" w:cs="Arial"/>
        </w:rPr>
        <w:t>domova mládeže</w:t>
      </w:r>
      <w:r w:rsidR="007843C3" w:rsidRPr="00DD02FA">
        <w:rPr>
          <w:rFonts w:ascii="Arial" w:hAnsi="Arial" w:cs="Arial"/>
        </w:rPr>
        <w:t>, kd</w:t>
      </w:r>
      <w:r w:rsidR="00B579D1" w:rsidRPr="00DD02FA">
        <w:rPr>
          <w:rFonts w:ascii="Arial" w:hAnsi="Arial" w:cs="Arial"/>
        </w:rPr>
        <w:t>e předmětem stavebních prací je</w:t>
      </w:r>
      <w:r w:rsidR="00650257" w:rsidRPr="00DD02FA">
        <w:rPr>
          <w:rFonts w:ascii="Arial" w:hAnsi="Arial" w:cs="Arial"/>
        </w:rPr>
        <w:t xml:space="preserve"> </w:t>
      </w:r>
      <w:r w:rsidR="007843C3" w:rsidRPr="00DD02FA">
        <w:rPr>
          <w:rFonts w:ascii="Arial" w:hAnsi="Arial" w:cs="Arial"/>
        </w:rPr>
        <w:t>zejména</w:t>
      </w:r>
      <w:r w:rsidR="00C122A1" w:rsidRPr="00DD02FA">
        <w:rPr>
          <w:rFonts w:ascii="Arial" w:hAnsi="Arial" w:cs="Arial"/>
        </w:rPr>
        <w:t xml:space="preserve"> zateplení</w:t>
      </w:r>
      <w:r w:rsidR="00811D48" w:rsidRPr="00DD02FA">
        <w:rPr>
          <w:rFonts w:ascii="Arial" w:hAnsi="Arial" w:cs="Arial"/>
        </w:rPr>
        <w:t xml:space="preserve"> obvodového pláště a střechy</w:t>
      </w:r>
      <w:r w:rsidR="00C122A1" w:rsidRPr="00DD02FA">
        <w:rPr>
          <w:rFonts w:ascii="Arial" w:hAnsi="Arial" w:cs="Arial"/>
        </w:rPr>
        <w:t xml:space="preserve"> objektu.</w:t>
      </w:r>
    </w:p>
    <w:p w:rsidR="00272A31" w:rsidRPr="00DD02FA" w:rsidRDefault="00272A31" w:rsidP="0081692E">
      <w:pPr>
        <w:pStyle w:val="Zkladntext"/>
        <w:spacing w:before="60"/>
        <w:ind w:left="5670" w:hanging="4252"/>
        <w:jc w:val="left"/>
        <w:rPr>
          <w:rFonts w:ascii="Arial" w:hAnsi="Arial" w:cs="Arial"/>
          <w:i w:val="0"/>
          <w:sz w:val="20"/>
        </w:rPr>
      </w:pPr>
    </w:p>
    <w:p w:rsidR="00802151" w:rsidRPr="00DD02FA" w:rsidRDefault="00D61EFC" w:rsidP="0081692E">
      <w:pPr>
        <w:pStyle w:val="Zkladntext"/>
        <w:spacing w:before="60"/>
        <w:ind w:left="5670" w:hanging="4252"/>
        <w:jc w:val="left"/>
        <w:rPr>
          <w:rFonts w:ascii="Arial" w:hAnsi="Arial" w:cs="Arial"/>
          <w:i w:val="0"/>
          <w:sz w:val="20"/>
        </w:rPr>
      </w:pPr>
      <w:r w:rsidRPr="00DD02FA">
        <w:rPr>
          <w:rFonts w:ascii="Arial" w:hAnsi="Arial" w:cs="Arial"/>
          <w:i w:val="0"/>
          <w:sz w:val="20"/>
        </w:rPr>
        <w:t>Předpokládaný ter</w:t>
      </w:r>
      <w:r w:rsidR="0081692E" w:rsidRPr="00DD02FA">
        <w:rPr>
          <w:rFonts w:ascii="Arial" w:hAnsi="Arial" w:cs="Arial"/>
          <w:i w:val="0"/>
          <w:sz w:val="20"/>
        </w:rPr>
        <w:t>mín zahájení doby plnění:</w:t>
      </w:r>
      <w:r w:rsidR="0081692E" w:rsidRPr="00DD02FA">
        <w:rPr>
          <w:rFonts w:ascii="Arial" w:hAnsi="Arial" w:cs="Arial"/>
          <w:i w:val="0"/>
          <w:sz w:val="20"/>
        </w:rPr>
        <w:tab/>
      </w:r>
      <w:r w:rsidR="00FF0FC4">
        <w:rPr>
          <w:rFonts w:ascii="Arial" w:hAnsi="Arial" w:cs="Arial"/>
          <w:sz w:val="20"/>
        </w:rPr>
        <w:t>dube</w:t>
      </w:r>
      <w:r w:rsidR="00811D48" w:rsidRPr="00DD02FA">
        <w:rPr>
          <w:rFonts w:ascii="Arial" w:hAnsi="Arial" w:cs="Arial"/>
          <w:sz w:val="20"/>
        </w:rPr>
        <w:t>n</w:t>
      </w:r>
      <w:r w:rsidR="0081692E" w:rsidRPr="004F60A5">
        <w:rPr>
          <w:rFonts w:ascii="Arial" w:hAnsi="Arial" w:cs="Arial"/>
          <w:sz w:val="20"/>
        </w:rPr>
        <w:t xml:space="preserve"> 201</w:t>
      </w:r>
      <w:r w:rsidR="00811D48" w:rsidRPr="00DD02FA">
        <w:rPr>
          <w:rFonts w:ascii="Arial" w:hAnsi="Arial" w:cs="Arial"/>
          <w:sz w:val="20"/>
        </w:rPr>
        <w:t>7</w:t>
      </w:r>
    </w:p>
    <w:p w:rsidR="007A145C" w:rsidRPr="00DD02FA" w:rsidRDefault="00D61EFC" w:rsidP="00802151">
      <w:pPr>
        <w:pStyle w:val="Zkladntext"/>
        <w:tabs>
          <w:tab w:val="num" w:pos="1440"/>
        </w:tabs>
        <w:spacing w:before="120"/>
        <w:ind w:left="992" w:firstLine="426"/>
        <w:jc w:val="both"/>
        <w:rPr>
          <w:rFonts w:ascii="Arial" w:hAnsi="Arial" w:cs="Arial"/>
          <w:i w:val="0"/>
          <w:sz w:val="20"/>
        </w:rPr>
      </w:pPr>
      <w:r w:rsidRPr="00DD02FA">
        <w:rPr>
          <w:rFonts w:ascii="Arial" w:hAnsi="Arial" w:cs="Arial"/>
          <w:i w:val="0"/>
          <w:sz w:val="20"/>
        </w:rPr>
        <w:t>Předpokládaný ter</w:t>
      </w:r>
      <w:r w:rsidR="0081692E" w:rsidRPr="00DD02FA">
        <w:rPr>
          <w:rFonts w:ascii="Arial" w:hAnsi="Arial" w:cs="Arial"/>
          <w:i w:val="0"/>
          <w:sz w:val="20"/>
        </w:rPr>
        <w:t>mín ukončení doby plnění:</w:t>
      </w:r>
      <w:r w:rsidR="0081692E" w:rsidRPr="00DD02FA">
        <w:rPr>
          <w:rFonts w:ascii="Arial" w:hAnsi="Arial" w:cs="Arial"/>
          <w:i w:val="0"/>
          <w:sz w:val="20"/>
        </w:rPr>
        <w:tab/>
      </w:r>
      <w:r w:rsidR="00C122A1" w:rsidRPr="00DD02FA">
        <w:rPr>
          <w:rFonts w:ascii="Arial" w:hAnsi="Arial" w:cs="Arial"/>
          <w:sz w:val="20"/>
        </w:rPr>
        <w:t>říjen</w:t>
      </w:r>
      <w:r w:rsidR="0056281B" w:rsidRPr="00DD02FA">
        <w:rPr>
          <w:rFonts w:ascii="Arial" w:hAnsi="Arial" w:cs="Arial"/>
          <w:sz w:val="20"/>
        </w:rPr>
        <w:t xml:space="preserve"> </w:t>
      </w:r>
      <w:r w:rsidR="0056281B" w:rsidRPr="004F60A5">
        <w:rPr>
          <w:rFonts w:ascii="Arial" w:hAnsi="Arial" w:cs="Arial"/>
          <w:sz w:val="20"/>
        </w:rPr>
        <w:t>201</w:t>
      </w:r>
      <w:r w:rsidR="00811D48" w:rsidRPr="00DD02FA">
        <w:rPr>
          <w:rFonts w:ascii="Arial" w:hAnsi="Arial" w:cs="Arial"/>
          <w:sz w:val="20"/>
        </w:rPr>
        <w:t>7</w:t>
      </w:r>
    </w:p>
    <w:p w:rsidR="00C122A1" w:rsidRDefault="00C122A1" w:rsidP="00C122A1">
      <w:pPr>
        <w:pStyle w:val="Zkladntext"/>
        <w:tabs>
          <w:tab w:val="num" w:pos="1440"/>
        </w:tabs>
        <w:spacing w:before="120"/>
        <w:ind w:left="992" w:firstLine="426"/>
        <w:jc w:val="both"/>
        <w:rPr>
          <w:rFonts w:ascii="Arial" w:hAnsi="Arial" w:cs="Arial"/>
          <w:i w:val="0"/>
          <w:sz w:val="20"/>
        </w:rPr>
      </w:pPr>
      <w:r w:rsidRPr="00DD02FA">
        <w:rPr>
          <w:rFonts w:ascii="Arial" w:hAnsi="Arial" w:cs="Arial"/>
          <w:i w:val="0"/>
          <w:sz w:val="20"/>
        </w:rPr>
        <w:t>Předpokládaná délka realizace stavebních prací</w:t>
      </w:r>
      <w:r w:rsidR="00920EA5" w:rsidRPr="00DD02FA">
        <w:rPr>
          <w:rFonts w:ascii="Arial" w:hAnsi="Arial" w:cs="Arial"/>
          <w:i w:val="0"/>
          <w:sz w:val="20"/>
        </w:rPr>
        <w:t>:</w:t>
      </w:r>
      <w:r w:rsidRPr="00DD02FA">
        <w:rPr>
          <w:rFonts w:ascii="Arial" w:hAnsi="Arial" w:cs="Arial"/>
          <w:i w:val="0"/>
          <w:sz w:val="20"/>
        </w:rPr>
        <w:t xml:space="preserve"> </w:t>
      </w:r>
      <w:r w:rsidR="00811D48" w:rsidRPr="00DD02FA">
        <w:rPr>
          <w:rFonts w:ascii="Arial" w:hAnsi="Arial" w:cs="Arial"/>
          <w:b/>
          <w:i w:val="0"/>
          <w:sz w:val="20"/>
        </w:rPr>
        <w:t>4</w:t>
      </w:r>
      <w:r w:rsidR="00920EA5" w:rsidRPr="00DD02FA">
        <w:rPr>
          <w:rFonts w:ascii="Arial" w:hAnsi="Arial" w:cs="Arial"/>
          <w:b/>
          <w:i w:val="0"/>
          <w:sz w:val="20"/>
        </w:rPr>
        <w:t xml:space="preserve"> měsíc</w:t>
      </w:r>
      <w:r w:rsidR="00811D48" w:rsidRPr="00DD02FA">
        <w:rPr>
          <w:rFonts w:ascii="Arial" w:hAnsi="Arial" w:cs="Arial"/>
          <w:b/>
          <w:i w:val="0"/>
          <w:sz w:val="20"/>
        </w:rPr>
        <w:t>e</w:t>
      </w:r>
      <w:r w:rsidR="00920EA5">
        <w:rPr>
          <w:rFonts w:ascii="Arial" w:hAnsi="Arial" w:cs="Arial"/>
          <w:i w:val="0"/>
          <w:sz w:val="20"/>
        </w:rPr>
        <w:t xml:space="preserve"> </w:t>
      </w:r>
    </w:p>
    <w:p w:rsidR="00CA3D94" w:rsidRDefault="00CA3D94" w:rsidP="00CA3D94">
      <w:pPr>
        <w:pStyle w:val="Zkladntext"/>
        <w:tabs>
          <w:tab w:val="num" w:pos="1440"/>
        </w:tabs>
        <w:spacing w:before="120"/>
        <w:ind w:left="1418"/>
        <w:jc w:val="both"/>
        <w:rPr>
          <w:rFonts w:ascii="Arial" w:hAnsi="Arial" w:cs="Arial"/>
          <w:i w:val="0"/>
          <w:sz w:val="20"/>
        </w:rPr>
      </w:pPr>
    </w:p>
    <w:p w:rsidR="008D681F" w:rsidRDefault="008D681F" w:rsidP="007D32A3">
      <w:pPr>
        <w:pStyle w:val="Odstavecseseznamem"/>
        <w:spacing w:before="120" w:after="120"/>
        <w:ind w:left="360"/>
        <w:jc w:val="both"/>
        <w:rPr>
          <w:rFonts w:ascii="Arial" w:hAnsi="Arial" w:cs="Arial"/>
        </w:rPr>
      </w:pPr>
      <w:r>
        <w:rPr>
          <w:rFonts w:ascii="Arial" w:hAnsi="Arial" w:cs="Arial"/>
        </w:rPr>
        <w:t xml:space="preserve">Poskytovatel zahájí plnění dle čl. </w:t>
      </w:r>
      <w:r w:rsidR="00125E26">
        <w:rPr>
          <w:rFonts w:ascii="Arial" w:hAnsi="Arial" w:cs="Arial"/>
        </w:rPr>
        <w:t xml:space="preserve">II a </w:t>
      </w:r>
      <w:r>
        <w:rPr>
          <w:rFonts w:ascii="Arial" w:hAnsi="Arial" w:cs="Arial"/>
        </w:rPr>
        <w:t>III této smlouvy doručení</w:t>
      </w:r>
      <w:r w:rsidR="009D22AB">
        <w:rPr>
          <w:rFonts w:ascii="Arial" w:hAnsi="Arial" w:cs="Arial"/>
        </w:rPr>
        <w:t>m</w:t>
      </w:r>
      <w:r>
        <w:rPr>
          <w:rFonts w:ascii="Arial" w:hAnsi="Arial" w:cs="Arial"/>
        </w:rPr>
        <w:t xml:space="preserve"> výzvy objednatele k plnění. </w:t>
      </w:r>
      <w:r>
        <w:rPr>
          <w:rFonts w:ascii="Arial" w:hAnsi="Arial" w:cs="Arial"/>
          <w:color w:val="000000"/>
        </w:rPr>
        <w:t xml:space="preserve">Nevyzve-li objednatel poskytovatele k plnění </w:t>
      </w:r>
      <w:r>
        <w:rPr>
          <w:rFonts w:ascii="Arial" w:hAnsi="Arial" w:cs="Arial"/>
          <w:b/>
          <w:color w:val="000000"/>
        </w:rPr>
        <w:t>do 12</w:t>
      </w:r>
      <w:r w:rsidRPr="003B755E">
        <w:rPr>
          <w:rFonts w:ascii="Arial" w:hAnsi="Arial" w:cs="Arial"/>
          <w:b/>
          <w:color w:val="000000"/>
        </w:rPr>
        <w:t xml:space="preserve"> měsíců od uzavření této smlouvy,</w:t>
      </w:r>
      <w:r>
        <w:rPr>
          <w:rFonts w:ascii="Arial" w:hAnsi="Arial" w:cs="Arial"/>
          <w:color w:val="000000"/>
        </w:rPr>
        <w:t xml:space="preserve"> tato smlouva zaniká. </w:t>
      </w:r>
      <w:r>
        <w:rPr>
          <w:rFonts w:ascii="Arial" w:hAnsi="Arial" w:cs="Arial"/>
        </w:rPr>
        <w:t xml:space="preserve">  </w:t>
      </w:r>
    </w:p>
    <w:p w:rsidR="00E33B8B" w:rsidRDefault="007763A4" w:rsidP="007D32A3">
      <w:pPr>
        <w:pStyle w:val="Odstavecseseznamem"/>
        <w:spacing w:before="120" w:after="120"/>
        <w:ind w:left="360"/>
        <w:jc w:val="both"/>
        <w:rPr>
          <w:rFonts w:ascii="Arial" w:hAnsi="Arial" w:cs="Arial"/>
        </w:rPr>
      </w:pPr>
      <w:r w:rsidRPr="00350CD6">
        <w:rPr>
          <w:rFonts w:ascii="Arial" w:hAnsi="Arial" w:cs="Arial"/>
        </w:rPr>
        <w:t xml:space="preserve">V případě, že bude realizace </w:t>
      </w:r>
      <w:r w:rsidR="00920EA5" w:rsidRPr="00350CD6">
        <w:rPr>
          <w:rFonts w:ascii="Arial" w:hAnsi="Arial" w:cs="Arial"/>
        </w:rPr>
        <w:t xml:space="preserve">stavebních prací </w:t>
      </w:r>
      <w:r w:rsidRPr="00350CD6">
        <w:rPr>
          <w:rFonts w:ascii="Arial" w:hAnsi="Arial" w:cs="Arial"/>
        </w:rPr>
        <w:t>přerušena z důvodu nevhodných klimati</w:t>
      </w:r>
      <w:r w:rsidR="007843C3" w:rsidRPr="00350CD6">
        <w:rPr>
          <w:rFonts w:ascii="Arial" w:hAnsi="Arial" w:cs="Arial"/>
        </w:rPr>
        <w:t>ckých podmínek nebo z</w:t>
      </w:r>
      <w:r w:rsidR="00436944" w:rsidRPr="00350CD6">
        <w:rPr>
          <w:rFonts w:ascii="Arial" w:hAnsi="Arial" w:cs="Arial"/>
        </w:rPr>
        <w:t> </w:t>
      </w:r>
      <w:r w:rsidR="007843C3" w:rsidRPr="00350CD6">
        <w:rPr>
          <w:rFonts w:ascii="Arial" w:hAnsi="Arial" w:cs="Arial"/>
        </w:rPr>
        <w:t>důvodu</w:t>
      </w:r>
      <w:r w:rsidR="00436944" w:rsidRPr="00350CD6">
        <w:rPr>
          <w:rFonts w:ascii="Arial" w:hAnsi="Arial" w:cs="Arial"/>
        </w:rPr>
        <w:t xml:space="preserve"> na straně objednatel</w:t>
      </w:r>
      <w:r w:rsidR="00F93A6D" w:rsidRPr="00350CD6">
        <w:rPr>
          <w:rFonts w:ascii="Arial" w:hAnsi="Arial" w:cs="Arial"/>
        </w:rPr>
        <w:t>e</w:t>
      </w:r>
      <w:r w:rsidR="00920EA5" w:rsidRPr="00350CD6">
        <w:rPr>
          <w:rFonts w:ascii="Arial" w:hAnsi="Arial" w:cs="Arial"/>
        </w:rPr>
        <w:t xml:space="preserve">, bude prodloužena obdobným způsobem i doba </w:t>
      </w:r>
      <w:r w:rsidR="00B250B8" w:rsidRPr="00350CD6">
        <w:rPr>
          <w:rFonts w:ascii="Arial" w:hAnsi="Arial" w:cs="Arial"/>
        </w:rPr>
        <w:t>plnění</w:t>
      </w:r>
      <w:r w:rsidR="00920EA5" w:rsidRPr="00350CD6">
        <w:rPr>
          <w:rFonts w:ascii="Arial" w:hAnsi="Arial" w:cs="Arial"/>
        </w:rPr>
        <w:t xml:space="preserve"> dle této smlouvy.</w:t>
      </w:r>
      <w:r w:rsidRPr="00350CD6">
        <w:rPr>
          <w:rFonts w:ascii="Arial" w:hAnsi="Arial" w:cs="Arial"/>
        </w:rPr>
        <w:t xml:space="preserve"> </w:t>
      </w:r>
    </w:p>
    <w:p w:rsidR="00E33B8B" w:rsidRPr="00723105" w:rsidRDefault="007763A4" w:rsidP="007D32A3">
      <w:pPr>
        <w:pStyle w:val="Odstavecseseznamem"/>
        <w:spacing w:before="120" w:after="120"/>
        <w:ind w:left="360"/>
        <w:jc w:val="both"/>
        <w:rPr>
          <w:rFonts w:ascii="Arial" w:hAnsi="Arial" w:cs="Arial"/>
        </w:rPr>
      </w:pPr>
      <w:r w:rsidRPr="00350CD6">
        <w:rPr>
          <w:rFonts w:ascii="Arial" w:hAnsi="Arial" w:cs="Arial"/>
        </w:rPr>
        <w:t>Pokud v důsledku okolností, které nemůže ovliv</w:t>
      </w:r>
      <w:r w:rsidR="00C14937">
        <w:rPr>
          <w:rFonts w:ascii="Arial" w:hAnsi="Arial" w:cs="Arial"/>
        </w:rPr>
        <w:t>nit ani objednatel, ani poskytovatel</w:t>
      </w:r>
      <w:r w:rsidR="00B579D1">
        <w:rPr>
          <w:rFonts w:ascii="Arial" w:hAnsi="Arial" w:cs="Arial"/>
        </w:rPr>
        <w:t>, dojde k situaci, že </w:t>
      </w:r>
      <w:r w:rsidRPr="00350CD6">
        <w:rPr>
          <w:rFonts w:ascii="Arial" w:hAnsi="Arial" w:cs="Arial"/>
        </w:rPr>
        <w:t xml:space="preserve">předpokládaný termín zahájení </w:t>
      </w:r>
      <w:r w:rsidR="00920EA5" w:rsidRPr="00350CD6">
        <w:rPr>
          <w:rFonts w:ascii="Arial" w:hAnsi="Arial" w:cs="Arial"/>
        </w:rPr>
        <w:t>plnění</w:t>
      </w:r>
      <w:r w:rsidRPr="00350CD6">
        <w:rPr>
          <w:rFonts w:ascii="Arial" w:hAnsi="Arial" w:cs="Arial"/>
        </w:rPr>
        <w:t xml:space="preserve"> nebude možné dodržet, posunuje se termín plně</w:t>
      </w:r>
      <w:r w:rsidR="00B579D1">
        <w:rPr>
          <w:rFonts w:ascii="Arial" w:hAnsi="Arial" w:cs="Arial"/>
        </w:rPr>
        <w:t xml:space="preserve">ní o dobu, </w:t>
      </w:r>
      <w:r w:rsidR="00B579D1" w:rsidRPr="00723105">
        <w:rPr>
          <w:rFonts w:ascii="Arial" w:hAnsi="Arial" w:cs="Arial"/>
        </w:rPr>
        <w:t>po </w:t>
      </w:r>
      <w:r w:rsidRPr="00723105">
        <w:rPr>
          <w:rFonts w:ascii="Arial" w:hAnsi="Arial" w:cs="Arial"/>
        </w:rPr>
        <w:t>kterou trvá překážka, pro kterou nelze plnění veřejné zakázky zahájit.</w:t>
      </w:r>
    </w:p>
    <w:p w:rsidR="001F3F12" w:rsidRPr="00723105" w:rsidRDefault="001F3F12" w:rsidP="001F3F12">
      <w:pPr>
        <w:tabs>
          <w:tab w:val="left" w:pos="6096"/>
          <w:tab w:val="left" w:pos="7230"/>
        </w:tabs>
        <w:ind w:left="709"/>
        <w:jc w:val="both"/>
        <w:rPr>
          <w:rFonts w:ascii="Arial" w:hAnsi="Arial" w:cs="Arial"/>
        </w:rPr>
      </w:pPr>
    </w:p>
    <w:p w:rsidR="001F3F12" w:rsidRPr="00723105" w:rsidRDefault="001F3F12" w:rsidP="001F3F12">
      <w:pPr>
        <w:tabs>
          <w:tab w:val="left" w:pos="6096"/>
          <w:tab w:val="left" w:pos="7230"/>
        </w:tabs>
        <w:ind w:left="709"/>
        <w:jc w:val="both"/>
        <w:rPr>
          <w:rFonts w:ascii="Arial" w:hAnsi="Arial" w:cs="Arial"/>
        </w:rPr>
      </w:pPr>
      <w:r w:rsidRPr="00723105">
        <w:rPr>
          <w:rFonts w:ascii="Arial" w:hAnsi="Arial" w:cs="Arial"/>
        </w:rPr>
        <w:t xml:space="preserve">Místo plnění díla: </w:t>
      </w:r>
      <w:r w:rsidR="00F6500D" w:rsidRPr="00723105">
        <w:rPr>
          <w:rFonts w:ascii="Arial" w:hAnsi="Arial" w:cs="Arial"/>
        </w:rPr>
        <w:t xml:space="preserve">Červený Kostelec – Lhota 333, Červený Kostelec </w:t>
      </w:r>
      <w:r w:rsidR="0062446A" w:rsidRPr="00723105">
        <w:rPr>
          <w:rFonts w:ascii="Arial" w:hAnsi="Arial" w:cs="Arial"/>
        </w:rPr>
        <w:t>549 41</w:t>
      </w:r>
    </w:p>
    <w:p w:rsidR="001F3F12" w:rsidRPr="001F3F12" w:rsidRDefault="001F3F12" w:rsidP="001F3F12">
      <w:pPr>
        <w:tabs>
          <w:tab w:val="left" w:pos="6096"/>
          <w:tab w:val="left" w:pos="7230"/>
        </w:tabs>
        <w:ind w:left="709"/>
        <w:jc w:val="both"/>
        <w:rPr>
          <w:rFonts w:ascii="Arial" w:hAnsi="Arial" w:cs="Arial"/>
        </w:rPr>
      </w:pPr>
      <w:r w:rsidRPr="00723105">
        <w:rPr>
          <w:rFonts w:ascii="Arial" w:hAnsi="Arial" w:cs="Arial"/>
        </w:rPr>
        <w:t xml:space="preserve">Katastrální území: </w:t>
      </w:r>
      <w:r w:rsidR="0062446A" w:rsidRPr="00723105">
        <w:rPr>
          <w:rFonts w:ascii="Arial" w:hAnsi="Arial" w:cs="Arial"/>
        </w:rPr>
        <w:t xml:space="preserve">Lhota za Červeným Kostelcem, </w:t>
      </w:r>
      <w:r w:rsidRPr="00723105">
        <w:rPr>
          <w:rFonts w:ascii="Arial" w:hAnsi="Arial" w:cs="Arial"/>
        </w:rPr>
        <w:t xml:space="preserve">parcelní číslo: p. č. </w:t>
      </w:r>
      <w:r w:rsidR="0062446A" w:rsidRPr="00723105">
        <w:rPr>
          <w:rFonts w:ascii="Arial" w:hAnsi="Arial" w:cs="Arial"/>
        </w:rPr>
        <w:t>381</w:t>
      </w:r>
      <w:r w:rsidRPr="00723105">
        <w:rPr>
          <w:rFonts w:ascii="Arial" w:hAnsi="Arial" w:cs="Arial"/>
        </w:rPr>
        <w:t>.</w:t>
      </w:r>
    </w:p>
    <w:p w:rsidR="00E33B8B" w:rsidRDefault="00545B5C" w:rsidP="007D32A3">
      <w:pPr>
        <w:pStyle w:val="Odstavecseseznamem"/>
        <w:numPr>
          <w:ilvl w:val="0"/>
          <w:numId w:val="23"/>
        </w:numPr>
        <w:spacing w:before="120" w:after="120"/>
        <w:jc w:val="both"/>
        <w:rPr>
          <w:rFonts w:ascii="Arial" w:hAnsi="Arial" w:cs="Arial"/>
        </w:rPr>
      </w:pPr>
      <w:r w:rsidRPr="00F053B2">
        <w:rPr>
          <w:rFonts w:ascii="Arial" w:hAnsi="Arial" w:cs="Arial"/>
        </w:rPr>
        <w:t>Objednatel se zavazuje za činnost</w:t>
      </w:r>
      <w:r w:rsidR="00017E8E">
        <w:rPr>
          <w:rFonts w:ascii="Arial" w:hAnsi="Arial" w:cs="Arial"/>
        </w:rPr>
        <w:t xml:space="preserve">i dle této smlouvy </w:t>
      </w:r>
      <w:r w:rsidRPr="00F053B2">
        <w:rPr>
          <w:rFonts w:ascii="Arial" w:hAnsi="Arial" w:cs="Arial"/>
        </w:rPr>
        <w:t xml:space="preserve">uhradit poskytovateli odměnu </w:t>
      </w:r>
      <w:r w:rsidR="004B3AB1">
        <w:rPr>
          <w:rFonts w:ascii="Arial" w:hAnsi="Arial" w:cs="Arial"/>
        </w:rPr>
        <w:t>sjednanou dle </w:t>
      </w:r>
      <w:r w:rsidRPr="00F053B2">
        <w:rPr>
          <w:rFonts w:ascii="Arial" w:hAnsi="Arial" w:cs="Arial"/>
        </w:rPr>
        <w:t>článku V</w:t>
      </w:r>
      <w:r w:rsidR="008D681F">
        <w:rPr>
          <w:rFonts w:ascii="Arial" w:hAnsi="Arial" w:cs="Arial"/>
        </w:rPr>
        <w:t>I</w:t>
      </w:r>
      <w:r w:rsidRPr="00F053B2">
        <w:rPr>
          <w:rFonts w:ascii="Arial" w:hAnsi="Arial" w:cs="Arial"/>
        </w:rPr>
        <w:t>. této smlouvy.</w:t>
      </w:r>
    </w:p>
    <w:p w:rsidR="005505B7" w:rsidRPr="00350CD6" w:rsidRDefault="005505B7" w:rsidP="00545B5C">
      <w:pPr>
        <w:spacing w:before="360"/>
        <w:jc w:val="center"/>
        <w:rPr>
          <w:rFonts w:ascii="Arial" w:hAnsi="Arial" w:cs="Arial"/>
          <w:b/>
        </w:rPr>
      </w:pPr>
      <w:r w:rsidRPr="00350CD6">
        <w:rPr>
          <w:rFonts w:ascii="Arial" w:hAnsi="Arial" w:cs="Arial"/>
          <w:b/>
        </w:rPr>
        <w:t>II</w:t>
      </w:r>
      <w:r w:rsidR="008D681F">
        <w:rPr>
          <w:rFonts w:ascii="Arial" w:hAnsi="Arial" w:cs="Arial"/>
          <w:b/>
        </w:rPr>
        <w:t>I</w:t>
      </w:r>
      <w:r w:rsidRPr="00350CD6">
        <w:rPr>
          <w:rFonts w:ascii="Arial" w:hAnsi="Arial" w:cs="Arial"/>
          <w:b/>
        </w:rPr>
        <w:t>.</w:t>
      </w:r>
    </w:p>
    <w:p w:rsidR="005505B7" w:rsidRPr="00F053B2" w:rsidRDefault="005505B7">
      <w:pPr>
        <w:pStyle w:val="Nadpis2"/>
        <w:jc w:val="center"/>
        <w:rPr>
          <w:rFonts w:cs="Arial"/>
          <w:color w:val="auto"/>
          <w:sz w:val="20"/>
        </w:rPr>
      </w:pPr>
      <w:r w:rsidRPr="00F053B2">
        <w:rPr>
          <w:rFonts w:cs="Arial"/>
          <w:color w:val="auto"/>
          <w:sz w:val="20"/>
        </w:rPr>
        <w:t>Rozsah plnění</w:t>
      </w:r>
    </w:p>
    <w:p w:rsidR="00E33B8B" w:rsidRDefault="00350CD6" w:rsidP="007D32A3">
      <w:pPr>
        <w:pStyle w:val="Odstavecseseznamem"/>
        <w:numPr>
          <w:ilvl w:val="0"/>
          <w:numId w:val="27"/>
        </w:numPr>
        <w:spacing w:before="120" w:after="120"/>
        <w:jc w:val="both"/>
        <w:rPr>
          <w:rFonts w:ascii="Arial" w:hAnsi="Arial" w:cs="Arial"/>
        </w:rPr>
      </w:pPr>
      <w:r w:rsidRPr="00350CD6">
        <w:rPr>
          <w:rFonts w:ascii="Arial" w:hAnsi="Arial" w:cs="Arial"/>
        </w:rPr>
        <w:t>Poskytovatel v rámci plnění předmětu této smlouvy</w:t>
      </w:r>
      <w:r>
        <w:rPr>
          <w:rFonts w:ascii="Arial" w:hAnsi="Arial" w:cs="Arial"/>
        </w:rPr>
        <w:t xml:space="preserve"> provede </w:t>
      </w:r>
      <w:r w:rsidR="00062D4D" w:rsidRPr="00350CD6">
        <w:rPr>
          <w:rFonts w:ascii="Arial" w:hAnsi="Arial" w:cs="Arial"/>
        </w:rPr>
        <w:t xml:space="preserve">zejména </w:t>
      </w:r>
      <w:r w:rsidR="005505B7" w:rsidRPr="00350CD6">
        <w:rPr>
          <w:rFonts w:ascii="Arial" w:hAnsi="Arial" w:cs="Arial"/>
        </w:rPr>
        <w:t>následující činnosti</w:t>
      </w:r>
      <w:r>
        <w:rPr>
          <w:rFonts w:ascii="Arial" w:hAnsi="Arial" w:cs="Arial"/>
        </w:rPr>
        <w:t>:</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seznámení se s dokumentací pro realizaci stavby, především s obsahem smluv, projektovou dokumentací, stavebním povolením a s obsahem vydaných správních rozhodnutí;</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předání a převzetí staveniště včetně protokolárního zápisu;</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sledování dodržování všech podmínek stanovených ve smlouvě o dílo uzavřené mezi investorem a zhotovitelem stavby;</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spolupráci s projektantem stavby zajišťujícím autorský dozor při zajišťování souladu realizovaných dodávek a prací s projektem;</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spolupráci s projektantem a zhotovitelem stavby při navrhování opatření nebo při provádění odstranění případných závad projektu;</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kontrolu dodržování plánu kontrolních prohlídek stavby uvedených v dokumentaci ke stavebnímu povolení dle § 18 vyhl. č. 526/2006 Sb. zhotovitelem, zajištění j</w:t>
      </w:r>
      <w:r w:rsidR="00CD1786">
        <w:rPr>
          <w:rFonts w:ascii="Arial" w:hAnsi="Arial" w:cs="Arial"/>
        </w:rPr>
        <w:t>ejich ohlašování a účastnění se </w:t>
      </w:r>
      <w:r w:rsidRPr="007D32A3">
        <w:rPr>
          <w:rFonts w:ascii="Arial" w:hAnsi="Arial" w:cs="Arial"/>
        </w:rPr>
        <w:t>těchto prohlídek;</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organizaci kontrolních dnů v průběhu výstavby a jejich řízení včetně vyhotovení protokolů z jednání;</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sledování a kontrolu stavby z hlediska prováděných prací s odpovídajícím zápisem do stavebního deníku;</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lastRenderedPageBreak/>
        <w:t>kontrolu souladu prováděných prací s odsouhlasenou projektovou dokumentací a s právními předpisy a kontrolu prací a dodávek stavby, které budou v dalším postupu prací zakryty nebo znepřístupněny;</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sledování a dohled na vedení stavebních deníků v souladu s podmínkami uvedenými v příslušných smlouvách, pravidelné zápisy s vyjádřením, zejména ke kvalitě prací, dodržování podmínek výstavby, stanovení podmínek na nápravu;</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sledování předepsaných zkoušek materiálů, konstrukcí prováděných zhotoviteli stavby a jejich výsledků, sledování kvality prováděných dodávek a prací (certifikáty, atesty, protokoly, apod.);</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okamžité informování objednatele o všech závažných okolnostech;</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sledování postupu provádění a plnění stavebních prací dle časového plánu (harmonogramu);</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kontrola podkladů pro fakturaci (vyjádření k soupisu provedených prací doručí objednateli do 5 dnů od jejich obdržení) v průběhu výstavby v souladu se splátkov</w:t>
      </w:r>
      <w:r w:rsidR="00CD1786">
        <w:rPr>
          <w:rFonts w:ascii="Arial" w:hAnsi="Arial" w:cs="Arial"/>
        </w:rPr>
        <w:t>ým kalendářem specifikovaným ve </w:t>
      </w:r>
      <w:r w:rsidRPr="007D32A3">
        <w:rPr>
          <w:rFonts w:ascii="Arial" w:hAnsi="Arial" w:cs="Arial"/>
        </w:rPr>
        <w:t>smlouvě o dílo uzavřené mezi investorem a zhotovitelem stavby a na základě zjišťovacích protokolů zpracování čerpání podrobných položkových rozpočtů v elektronické podobě;</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spolupráci při technickém řešení veškerých sporů;</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příprava podkladů pro předání a převzetí stavby (zpracování složky</w:t>
      </w:r>
      <w:r w:rsidR="00C0340F">
        <w:rPr>
          <w:rFonts w:ascii="Arial" w:hAnsi="Arial" w:cs="Arial"/>
        </w:rPr>
        <w:t xml:space="preserve"> pro objednatele</w:t>
      </w:r>
      <w:r w:rsidRPr="007D32A3">
        <w:rPr>
          <w:rFonts w:ascii="Arial" w:hAnsi="Arial" w:cs="Arial"/>
        </w:rPr>
        <w:t xml:space="preserve"> včetně soupisu předaných dokladů, prohlášení, atestů, revizí apod.), </w:t>
      </w:r>
      <w:r w:rsidR="006458B4">
        <w:rPr>
          <w:rFonts w:ascii="Arial" w:hAnsi="Arial" w:cs="Arial"/>
        </w:rPr>
        <w:t>zajištění fotodokumentace z</w:t>
      </w:r>
      <w:r w:rsidR="00C0340F">
        <w:rPr>
          <w:rFonts w:ascii="Arial" w:hAnsi="Arial" w:cs="Arial"/>
        </w:rPr>
        <w:t xml:space="preserve"> průběhu realizace akce, </w:t>
      </w:r>
      <w:r w:rsidRPr="007D32A3">
        <w:rPr>
          <w:rFonts w:ascii="Arial" w:hAnsi="Arial" w:cs="Arial"/>
        </w:rPr>
        <w:t>účast na převzetí, dohled nad odstraněním vad a nedodělků;</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účast na předání dokončené stavby a potvrzení protokolu o předání a převzetí;</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účast na kontrolní prohlídce stavby před vydáním kolaudačního souhlasu;</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kontrolu vyklizení staveniště zhotovitelem;</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souhlas s úhradou konečné faktury;</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zajištění kolaudace díla na základě objednatelem udělené plné moci;</w:t>
      </w:r>
    </w:p>
    <w:p w:rsidR="00E33B8B" w:rsidRPr="007D32A3" w:rsidRDefault="001B155A" w:rsidP="007D32A3">
      <w:pPr>
        <w:pStyle w:val="Odstavecseseznamem"/>
        <w:numPr>
          <w:ilvl w:val="0"/>
          <w:numId w:val="24"/>
        </w:numPr>
        <w:jc w:val="both"/>
        <w:rPr>
          <w:rFonts w:ascii="Arial" w:hAnsi="Arial" w:cs="Arial"/>
        </w:rPr>
      </w:pPr>
      <w:r w:rsidRPr="007D32A3">
        <w:rPr>
          <w:rFonts w:ascii="Arial" w:hAnsi="Arial" w:cs="Arial"/>
        </w:rPr>
        <w:t>přípravu podkladů pro závěrečné hodnocení stavby v průběhu výstavby a předání investorovi k archivaci veškerých dokladů a dokumentace o stavbě pořízených v průběhu provádění díla;</w:t>
      </w:r>
    </w:p>
    <w:p w:rsidR="00E33B8B" w:rsidRPr="00D9605B" w:rsidRDefault="001B155A" w:rsidP="007D32A3">
      <w:pPr>
        <w:pStyle w:val="Odstavecseseznamem"/>
        <w:numPr>
          <w:ilvl w:val="0"/>
          <w:numId w:val="24"/>
        </w:numPr>
        <w:jc w:val="both"/>
        <w:rPr>
          <w:rFonts w:ascii="Arial" w:hAnsi="Arial" w:cs="Arial"/>
        </w:rPr>
      </w:pPr>
      <w:r w:rsidRPr="00D9605B">
        <w:rPr>
          <w:rFonts w:ascii="Arial" w:hAnsi="Arial" w:cs="Arial"/>
        </w:rPr>
        <w:t>účast a spolupráce při kontrolách státních orgánů v průběhu výstavby i v rámci závěrečného vyhodnocení akce;</w:t>
      </w:r>
    </w:p>
    <w:p w:rsidR="00E33B8B" w:rsidRPr="00D9605B" w:rsidRDefault="001B155A" w:rsidP="007D32A3">
      <w:pPr>
        <w:pStyle w:val="Odstavecseseznamem"/>
        <w:numPr>
          <w:ilvl w:val="0"/>
          <w:numId w:val="24"/>
        </w:numPr>
        <w:jc w:val="both"/>
        <w:rPr>
          <w:rFonts w:ascii="Arial" w:hAnsi="Arial" w:cs="Arial"/>
        </w:rPr>
      </w:pPr>
      <w:r w:rsidRPr="00D9605B">
        <w:rPr>
          <w:rFonts w:ascii="Arial" w:hAnsi="Arial" w:cs="Arial"/>
        </w:rPr>
        <w:t>zajištění a kontrolu dodržování podmínek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prováděcích předpisů. Činnosti spojené se zajištěním služeb BOZP tvoří max. 5 % objemu všech činností dle smlouvy.</w:t>
      </w:r>
    </w:p>
    <w:p w:rsidR="005505B7" w:rsidRPr="00F053B2" w:rsidRDefault="008D681F" w:rsidP="00545B5C">
      <w:pPr>
        <w:spacing w:before="360"/>
        <w:jc w:val="center"/>
        <w:rPr>
          <w:rFonts w:ascii="Arial" w:hAnsi="Arial" w:cs="Arial"/>
          <w:b/>
        </w:rPr>
      </w:pPr>
      <w:r>
        <w:rPr>
          <w:rFonts w:ascii="Arial" w:hAnsi="Arial" w:cs="Arial"/>
          <w:b/>
        </w:rPr>
        <w:t>IV</w:t>
      </w:r>
      <w:r w:rsidR="005505B7" w:rsidRPr="00F053B2">
        <w:rPr>
          <w:rFonts w:ascii="Arial" w:hAnsi="Arial" w:cs="Arial"/>
          <w:b/>
        </w:rPr>
        <w:t>.</w:t>
      </w:r>
    </w:p>
    <w:p w:rsidR="005505B7" w:rsidRPr="00F053B2" w:rsidRDefault="005505B7">
      <w:pPr>
        <w:pStyle w:val="Nadpis2"/>
        <w:jc w:val="center"/>
        <w:rPr>
          <w:rFonts w:cs="Arial"/>
          <w:color w:val="auto"/>
          <w:sz w:val="20"/>
        </w:rPr>
      </w:pPr>
      <w:r w:rsidRPr="00F053B2">
        <w:rPr>
          <w:rFonts w:cs="Arial"/>
          <w:color w:val="auto"/>
          <w:sz w:val="20"/>
        </w:rPr>
        <w:t>Práva a povinnosti POSKYTOVATELE</w:t>
      </w:r>
    </w:p>
    <w:p w:rsidR="00E33B8B" w:rsidRDefault="005505B7" w:rsidP="007D32A3">
      <w:pPr>
        <w:pStyle w:val="Odstavecseseznamem"/>
        <w:numPr>
          <w:ilvl w:val="0"/>
          <w:numId w:val="26"/>
        </w:numPr>
        <w:spacing w:before="120" w:after="120"/>
        <w:jc w:val="both"/>
        <w:rPr>
          <w:rFonts w:ascii="Arial" w:hAnsi="Arial" w:cs="Arial"/>
        </w:rPr>
      </w:pPr>
      <w:r w:rsidRPr="00F053B2">
        <w:rPr>
          <w:rFonts w:ascii="Arial" w:hAnsi="Arial" w:cs="Arial"/>
        </w:rPr>
        <w:t>Poskytovatel je povinen při plnění smlouvy postupovat s odbornou péčí v zájmu objednatele, dle platných právních předpisů</w:t>
      </w:r>
      <w:r w:rsidR="00F12C8A">
        <w:rPr>
          <w:rFonts w:ascii="Arial" w:hAnsi="Arial" w:cs="Arial"/>
        </w:rPr>
        <w:t xml:space="preserve">, případně </w:t>
      </w:r>
      <w:r w:rsidRPr="00F053B2">
        <w:rPr>
          <w:rFonts w:ascii="Arial" w:hAnsi="Arial" w:cs="Arial"/>
        </w:rPr>
        <w:t xml:space="preserve">předpisů příslušného dotačního </w:t>
      </w:r>
      <w:r w:rsidR="00545B5C" w:rsidRPr="00F053B2">
        <w:rPr>
          <w:rFonts w:ascii="Arial" w:hAnsi="Arial" w:cs="Arial"/>
        </w:rPr>
        <w:t>programu</w:t>
      </w:r>
      <w:r w:rsidR="00F12C8A">
        <w:rPr>
          <w:rFonts w:ascii="Arial" w:hAnsi="Arial" w:cs="Arial"/>
        </w:rPr>
        <w:t>.</w:t>
      </w:r>
    </w:p>
    <w:p w:rsidR="00E33B8B" w:rsidRDefault="005505B7" w:rsidP="007D32A3">
      <w:pPr>
        <w:pStyle w:val="Odstavecseseznamem"/>
        <w:numPr>
          <w:ilvl w:val="0"/>
          <w:numId w:val="26"/>
        </w:numPr>
        <w:spacing w:before="120" w:after="120"/>
        <w:jc w:val="both"/>
        <w:rPr>
          <w:rFonts w:ascii="Arial" w:hAnsi="Arial" w:cs="Arial"/>
        </w:rPr>
      </w:pPr>
      <w:r w:rsidRPr="00F053B2">
        <w:rPr>
          <w:rFonts w:ascii="Arial" w:hAnsi="Arial" w:cs="Arial"/>
        </w:rPr>
        <w:t xml:space="preserve">Poskytovatel bude uskutečňovat činnost, </w:t>
      </w:r>
      <w:r w:rsidR="00F12C8A">
        <w:rPr>
          <w:rFonts w:ascii="Arial" w:hAnsi="Arial" w:cs="Arial"/>
        </w:rPr>
        <w:t>která je předmětem této smlouvy</w:t>
      </w:r>
      <w:r w:rsidRPr="00F053B2">
        <w:rPr>
          <w:rFonts w:ascii="Arial" w:hAnsi="Arial" w:cs="Arial"/>
        </w:rPr>
        <w:t xml:space="preserve"> podle pokynů objednatele a v s</w:t>
      </w:r>
      <w:r w:rsidR="00C86568" w:rsidRPr="00F053B2">
        <w:rPr>
          <w:rFonts w:ascii="Arial" w:hAnsi="Arial" w:cs="Arial"/>
        </w:rPr>
        <w:t>ouladu s jeho zájmy.</w:t>
      </w:r>
    </w:p>
    <w:p w:rsidR="00E33B8B" w:rsidRDefault="00DA072B" w:rsidP="007D32A3">
      <w:pPr>
        <w:pStyle w:val="Odstavecseseznamem"/>
        <w:numPr>
          <w:ilvl w:val="0"/>
          <w:numId w:val="26"/>
        </w:numPr>
        <w:spacing w:before="120" w:after="120"/>
        <w:jc w:val="both"/>
        <w:rPr>
          <w:rFonts w:ascii="Arial" w:hAnsi="Arial" w:cs="Arial"/>
        </w:rPr>
      </w:pPr>
      <w:r>
        <w:rPr>
          <w:rFonts w:ascii="Arial" w:hAnsi="Arial" w:cs="Arial"/>
        </w:rPr>
        <w:t xml:space="preserve">Pokud je po poskytovateli požadováno jeho stanovisko či vyjádření, </w:t>
      </w:r>
      <w:r w:rsidR="00B251B9">
        <w:rPr>
          <w:rFonts w:ascii="Arial" w:hAnsi="Arial" w:cs="Arial"/>
        </w:rPr>
        <w:t>je tento povinen ho sděli</w:t>
      </w:r>
      <w:r w:rsidR="00C82917">
        <w:rPr>
          <w:rFonts w:ascii="Arial" w:hAnsi="Arial" w:cs="Arial"/>
        </w:rPr>
        <w:t>t do </w:t>
      </w:r>
      <w:r w:rsidR="00B251B9">
        <w:rPr>
          <w:rFonts w:ascii="Arial" w:hAnsi="Arial" w:cs="Arial"/>
        </w:rPr>
        <w:t>5 </w:t>
      </w:r>
      <w:r>
        <w:rPr>
          <w:rFonts w:ascii="Arial" w:hAnsi="Arial" w:cs="Arial"/>
        </w:rPr>
        <w:t xml:space="preserve">pracovních dnů od žádosti objednatele. Žádost objednatele i stanovisko poskytovatele je možné sdělit emailem. </w:t>
      </w:r>
    </w:p>
    <w:p w:rsidR="00E33B8B" w:rsidRDefault="005505B7" w:rsidP="007D32A3">
      <w:pPr>
        <w:pStyle w:val="Odstavecseseznamem"/>
        <w:numPr>
          <w:ilvl w:val="0"/>
          <w:numId w:val="26"/>
        </w:numPr>
        <w:spacing w:before="120" w:after="120"/>
        <w:jc w:val="both"/>
        <w:rPr>
          <w:rFonts w:ascii="Arial" w:hAnsi="Arial" w:cs="Arial"/>
        </w:rPr>
      </w:pPr>
      <w:r w:rsidRPr="00F053B2">
        <w:rPr>
          <w:rFonts w:ascii="Arial" w:hAnsi="Arial" w:cs="Arial"/>
        </w:rPr>
        <w:t>Poskytovatel neodpovídá za vady v poskytnutých službách způsobených použitím nedostatečných nebo vadných podkladů, informací a věcí, předaných mu k výkonu jeho činnosti objednatelem.</w:t>
      </w:r>
    </w:p>
    <w:p w:rsidR="00E33B8B" w:rsidRDefault="005505B7" w:rsidP="007D32A3">
      <w:pPr>
        <w:pStyle w:val="Odstavecseseznamem"/>
        <w:numPr>
          <w:ilvl w:val="0"/>
          <w:numId w:val="26"/>
        </w:numPr>
        <w:spacing w:before="120" w:after="120"/>
        <w:jc w:val="both"/>
        <w:rPr>
          <w:rFonts w:ascii="Arial" w:hAnsi="Arial" w:cs="Arial"/>
        </w:rPr>
      </w:pPr>
      <w:r w:rsidRPr="00F053B2">
        <w:rPr>
          <w:rFonts w:ascii="Arial" w:hAnsi="Arial" w:cs="Arial"/>
        </w:rPr>
        <w:t>Poskytovatel se zavazuje, že bude průběžně informovat objednatele o všech skutečnostech a postupech, které zjistí při výkonu své činnosti a jež mohou mít vliv na rozhodnutí a postup objednatele</w:t>
      </w:r>
      <w:r w:rsidR="00F12C8A">
        <w:rPr>
          <w:rFonts w:ascii="Arial" w:hAnsi="Arial" w:cs="Arial"/>
        </w:rPr>
        <w:t>.</w:t>
      </w:r>
    </w:p>
    <w:p w:rsidR="00E33B8B" w:rsidRDefault="005505B7" w:rsidP="007D32A3">
      <w:pPr>
        <w:pStyle w:val="Odstavecseseznamem"/>
        <w:numPr>
          <w:ilvl w:val="0"/>
          <w:numId w:val="26"/>
        </w:numPr>
        <w:spacing w:before="120" w:after="120"/>
        <w:jc w:val="both"/>
        <w:rPr>
          <w:rFonts w:ascii="Arial" w:hAnsi="Arial" w:cs="Arial"/>
        </w:rPr>
      </w:pPr>
      <w:r w:rsidRPr="00F053B2">
        <w:rPr>
          <w:rFonts w:ascii="Arial" w:hAnsi="Arial" w:cs="Arial"/>
        </w:rPr>
        <w:t>Zjistí-li poskytovatel při zajišťování prací překážky, které znemožňují řádné uskutečnění činnosti a právních úkonů dohodnutým způsobem, oznámí to neprodleně objednateli, se kterým se dohodne</w:t>
      </w:r>
      <w:r w:rsidR="00CD1786">
        <w:rPr>
          <w:rFonts w:ascii="Arial" w:hAnsi="Arial" w:cs="Arial"/>
        </w:rPr>
        <w:t xml:space="preserve"> na </w:t>
      </w:r>
      <w:r w:rsidR="00F12C8A">
        <w:rPr>
          <w:rFonts w:ascii="Arial" w:hAnsi="Arial" w:cs="Arial"/>
        </w:rPr>
        <w:t>odstranění těchto překážek.</w:t>
      </w:r>
    </w:p>
    <w:p w:rsidR="00E33B8B" w:rsidRDefault="005505B7" w:rsidP="007D32A3">
      <w:pPr>
        <w:pStyle w:val="Odstavecseseznamem"/>
        <w:numPr>
          <w:ilvl w:val="0"/>
          <w:numId w:val="26"/>
        </w:numPr>
        <w:spacing w:before="120" w:after="120"/>
        <w:jc w:val="both"/>
        <w:rPr>
          <w:rFonts w:ascii="Arial" w:hAnsi="Arial" w:cs="Arial"/>
        </w:rPr>
      </w:pPr>
      <w:r w:rsidRPr="00F053B2">
        <w:rPr>
          <w:rFonts w:ascii="Arial" w:hAnsi="Arial" w:cs="Arial"/>
        </w:rPr>
        <w:t>Poskytovatel je povinen zachovávat mlčenlivost o všech údajích nebo o jiných skutečnostech, se kterými přijde př</w:t>
      </w:r>
      <w:r w:rsidR="00F12C8A">
        <w:rPr>
          <w:rFonts w:ascii="Arial" w:hAnsi="Arial" w:cs="Arial"/>
        </w:rPr>
        <w:t>i plnění této smlouvy do styku.</w:t>
      </w:r>
    </w:p>
    <w:p w:rsidR="00E33B8B" w:rsidRDefault="005505B7" w:rsidP="007D32A3">
      <w:pPr>
        <w:pStyle w:val="Odstavecseseznamem"/>
        <w:numPr>
          <w:ilvl w:val="0"/>
          <w:numId w:val="26"/>
        </w:numPr>
        <w:spacing w:before="120" w:after="120"/>
        <w:jc w:val="both"/>
        <w:rPr>
          <w:rFonts w:ascii="Arial" w:hAnsi="Arial" w:cs="Arial"/>
        </w:rPr>
      </w:pPr>
      <w:r w:rsidRPr="00F053B2">
        <w:rPr>
          <w:rFonts w:ascii="Arial" w:hAnsi="Arial" w:cs="Arial"/>
        </w:rPr>
        <w:lastRenderedPageBreak/>
        <w:t>Posk</w:t>
      </w:r>
      <w:r w:rsidR="00772D79">
        <w:rPr>
          <w:rFonts w:ascii="Arial" w:hAnsi="Arial" w:cs="Arial"/>
        </w:rPr>
        <w:t>ytovatel je povinen mít uzavřenou</w:t>
      </w:r>
      <w:r w:rsidRPr="00F053B2">
        <w:rPr>
          <w:rFonts w:ascii="Arial" w:hAnsi="Arial" w:cs="Arial"/>
        </w:rPr>
        <w:t xml:space="preserve"> pojistnou smlouvu, jejímž předmětem je pojištění odpovědnosti za škodu způsobenou třetí osobě v přímé souvislosti </w:t>
      </w:r>
      <w:r w:rsidR="00647D73">
        <w:rPr>
          <w:rFonts w:ascii="Arial" w:hAnsi="Arial" w:cs="Arial"/>
        </w:rPr>
        <w:t xml:space="preserve">s </w:t>
      </w:r>
      <w:r w:rsidRPr="00F053B2">
        <w:rPr>
          <w:rFonts w:ascii="Arial" w:hAnsi="Arial" w:cs="Arial"/>
        </w:rPr>
        <w:t>činností poskytovatele při plnění předmětu této smlouvy</w:t>
      </w:r>
      <w:r w:rsidR="00647D73">
        <w:rPr>
          <w:rFonts w:ascii="Arial" w:hAnsi="Arial" w:cs="Arial"/>
        </w:rPr>
        <w:t xml:space="preserve"> </w:t>
      </w:r>
      <w:r w:rsidR="001B155A" w:rsidRPr="007D32A3">
        <w:rPr>
          <w:rFonts w:ascii="Arial" w:hAnsi="Arial" w:cs="Arial"/>
        </w:rPr>
        <w:t>do minimální výše 1 mil. Kč</w:t>
      </w:r>
      <w:r w:rsidR="00AD6C84" w:rsidRPr="00B251B9">
        <w:rPr>
          <w:rFonts w:ascii="Arial" w:hAnsi="Arial" w:cs="Arial"/>
        </w:rPr>
        <w:t>.</w:t>
      </w:r>
      <w:r w:rsidR="006D0D60" w:rsidRPr="00B251B9">
        <w:rPr>
          <w:rFonts w:ascii="Arial" w:hAnsi="Arial" w:cs="Arial"/>
        </w:rPr>
        <w:t xml:space="preserve"> </w:t>
      </w:r>
      <w:r w:rsidR="00DA072B">
        <w:rPr>
          <w:rFonts w:ascii="Arial" w:hAnsi="Arial" w:cs="Arial"/>
        </w:rPr>
        <w:t>Poskytovatel je</w:t>
      </w:r>
      <w:r w:rsidR="00DA072B" w:rsidRPr="00DA072B">
        <w:rPr>
          <w:rFonts w:ascii="Arial" w:hAnsi="Arial" w:cs="Arial"/>
        </w:rPr>
        <w:t xml:space="preserve"> povinen pojistnou smlouvu udržovat po dobu poskytování činnosti v platnosti a řádně a včas platit pojistné </w:t>
      </w:r>
      <w:r w:rsidR="00DA072B">
        <w:rPr>
          <w:rFonts w:ascii="Arial" w:hAnsi="Arial" w:cs="Arial"/>
        </w:rPr>
        <w:t xml:space="preserve">Poskytovatel </w:t>
      </w:r>
      <w:r w:rsidR="00DA072B" w:rsidRPr="00DA072B">
        <w:rPr>
          <w:rFonts w:ascii="Arial" w:hAnsi="Arial" w:cs="Arial"/>
        </w:rPr>
        <w:t>je povinen na výzvu objednatele prokázat splnění skutečností podle tohoto odstavce, tj. předložit objednateli k nahlédnutí stejnopis aktuálně platné pojistné smlouvy a/nebo potvrzení pojišťovny o trvání pojistné smlouvy.</w:t>
      </w:r>
    </w:p>
    <w:p w:rsidR="00E33B8B" w:rsidRPr="005F1909" w:rsidRDefault="00FE0DBE" w:rsidP="007D32A3">
      <w:pPr>
        <w:pStyle w:val="Odstavecseseznamem"/>
        <w:numPr>
          <w:ilvl w:val="0"/>
          <w:numId w:val="26"/>
        </w:numPr>
        <w:spacing w:before="120" w:after="120"/>
        <w:jc w:val="both"/>
        <w:rPr>
          <w:rFonts w:ascii="Arial" w:hAnsi="Arial" w:cs="Arial"/>
        </w:rPr>
      </w:pPr>
      <w:r w:rsidRPr="005F1909">
        <w:rPr>
          <w:rFonts w:ascii="Arial" w:hAnsi="Arial" w:cs="Arial"/>
        </w:rPr>
        <w:t>Poskytovatel určil</w:t>
      </w:r>
      <w:r w:rsidR="005505B7" w:rsidRPr="005F1909">
        <w:rPr>
          <w:rFonts w:ascii="Arial" w:hAnsi="Arial" w:cs="Arial"/>
        </w:rPr>
        <w:t xml:space="preserve"> osobu zodpovědnou za smluvní plnění</w:t>
      </w:r>
      <w:r w:rsidR="006152FC" w:rsidRPr="005F1909">
        <w:rPr>
          <w:rFonts w:ascii="Arial" w:hAnsi="Arial" w:cs="Arial"/>
        </w:rPr>
        <w:t xml:space="preserve"> a to </w:t>
      </w:r>
      <w:r w:rsidR="00B91AE2" w:rsidRPr="005F1909">
        <w:rPr>
          <w:rFonts w:ascii="Arial" w:hAnsi="Arial" w:cs="Arial"/>
        </w:rPr>
        <w:t>Michala Nováka</w:t>
      </w:r>
      <w:r w:rsidR="00F93A6D" w:rsidRPr="005F1909">
        <w:rPr>
          <w:rFonts w:ascii="Arial" w:hAnsi="Arial" w:cs="Arial"/>
        </w:rPr>
        <w:t xml:space="preserve"> (</w:t>
      </w:r>
      <w:r w:rsidR="00B91AE2" w:rsidRPr="005F1909">
        <w:rPr>
          <w:rFonts w:ascii="Arial" w:hAnsi="Arial" w:cs="Arial"/>
        </w:rPr>
        <w:t>novak.dozor@seznam.cz, tel. 777 112 321</w:t>
      </w:r>
      <w:r w:rsidR="00F93A6D" w:rsidRPr="005F1909">
        <w:rPr>
          <w:rFonts w:ascii="Arial" w:hAnsi="Arial" w:cs="Arial"/>
        </w:rPr>
        <w:t>)</w:t>
      </w:r>
      <w:r w:rsidR="00B67D71" w:rsidRPr="005F1909">
        <w:rPr>
          <w:rFonts w:ascii="Arial" w:hAnsi="Arial" w:cs="Arial"/>
        </w:rPr>
        <w:t xml:space="preserve">. </w:t>
      </w:r>
      <w:r w:rsidR="005505B7" w:rsidRPr="005F1909">
        <w:rPr>
          <w:rFonts w:ascii="Arial" w:hAnsi="Arial" w:cs="Arial"/>
        </w:rPr>
        <w:t>Poskytovatel</w:t>
      </w:r>
      <w:r w:rsidR="00772D79" w:rsidRPr="005F1909">
        <w:rPr>
          <w:rFonts w:ascii="Arial" w:hAnsi="Arial" w:cs="Arial"/>
        </w:rPr>
        <w:t xml:space="preserve"> </w:t>
      </w:r>
      <w:r w:rsidR="005505B7" w:rsidRPr="005F1909">
        <w:rPr>
          <w:rFonts w:ascii="Arial" w:hAnsi="Arial" w:cs="Arial"/>
        </w:rPr>
        <w:t xml:space="preserve">je oprávněn změnit </w:t>
      </w:r>
      <w:r w:rsidRPr="005F1909">
        <w:rPr>
          <w:rFonts w:ascii="Arial" w:hAnsi="Arial" w:cs="Arial"/>
        </w:rPr>
        <w:t xml:space="preserve">tuto osobu </w:t>
      </w:r>
      <w:r w:rsidR="005505B7" w:rsidRPr="005F1909">
        <w:rPr>
          <w:rFonts w:ascii="Arial" w:hAnsi="Arial" w:cs="Arial"/>
        </w:rPr>
        <w:t xml:space="preserve">písemným sdělením objednateli spolu s uvedením jména nového </w:t>
      </w:r>
      <w:r w:rsidRPr="005F1909">
        <w:rPr>
          <w:rFonts w:ascii="Arial" w:hAnsi="Arial" w:cs="Arial"/>
        </w:rPr>
        <w:t>osoby zodpovědné za smluvní plnění</w:t>
      </w:r>
      <w:r w:rsidR="005505B7" w:rsidRPr="005F1909">
        <w:rPr>
          <w:rFonts w:ascii="Arial" w:hAnsi="Arial" w:cs="Arial"/>
        </w:rPr>
        <w:t xml:space="preserve"> a je</w:t>
      </w:r>
      <w:r w:rsidRPr="005F1909">
        <w:rPr>
          <w:rFonts w:ascii="Arial" w:hAnsi="Arial" w:cs="Arial"/>
        </w:rPr>
        <w:t>jích</w:t>
      </w:r>
      <w:r w:rsidR="005505B7" w:rsidRPr="005F1909">
        <w:rPr>
          <w:rFonts w:ascii="Arial" w:hAnsi="Arial" w:cs="Arial"/>
        </w:rPr>
        <w:t xml:space="preserve"> kontaktních údajů tak, aby tato změna nenarušila plynulost poskytovaných služeb. </w:t>
      </w:r>
    </w:p>
    <w:p w:rsidR="00064DB0" w:rsidRPr="005F1909" w:rsidRDefault="00064DB0" w:rsidP="00C577A9">
      <w:pPr>
        <w:pStyle w:val="Odstavecseseznamem"/>
        <w:numPr>
          <w:ilvl w:val="0"/>
          <w:numId w:val="26"/>
        </w:numPr>
        <w:spacing w:before="120" w:after="120"/>
        <w:jc w:val="both"/>
        <w:rPr>
          <w:rFonts w:ascii="Arial" w:hAnsi="Arial" w:cs="Arial"/>
        </w:rPr>
      </w:pPr>
      <w:r w:rsidRPr="005F1909">
        <w:rPr>
          <w:rFonts w:ascii="Arial" w:hAnsi="Arial" w:cs="Arial"/>
        </w:rPr>
        <w:t>Poskytovatel se zavazuje, že v případě, kdy</w:t>
      </w:r>
      <w:r w:rsidR="009F5438" w:rsidRPr="005F1909">
        <w:rPr>
          <w:rFonts w:ascii="Arial" w:hAnsi="Arial" w:cs="Arial"/>
        </w:rPr>
        <w:t xml:space="preserve"> hodlá k plnění předmětu smlouvy použít subdodavatele, prostřednictvím kterého prokazoval ve výběrovém řízení splnění kvalifikačních předpokladů, </w:t>
      </w:r>
      <w:r w:rsidR="00213157">
        <w:rPr>
          <w:rFonts w:ascii="Arial" w:hAnsi="Arial" w:cs="Arial"/>
        </w:rPr>
        <w:t>bude se </w:t>
      </w:r>
      <w:r w:rsidRPr="005F1909">
        <w:rPr>
          <w:rFonts w:ascii="Arial" w:hAnsi="Arial" w:cs="Arial"/>
        </w:rPr>
        <w:t>tento subdodavatel podílet na plnění veřejné zakázky v tom rozsah</w:t>
      </w:r>
      <w:r w:rsidR="00213157">
        <w:rPr>
          <w:rFonts w:ascii="Arial" w:hAnsi="Arial" w:cs="Arial"/>
        </w:rPr>
        <w:t>u, v jakém se k tomu zavázal ve </w:t>
      </w:r>
      <w:r w:rsidRPr="005F1909">
        <w:rPr>
          <w:rFonts w:ascii="Arial" w:hAnsi="Arial" w:cs="Arial"/>
        </w:rPr>
        <w:t>smlouvě s dodavatele a v jakém prokázal kvalifikaci.</w:t>
      </w:r>
    </w:p>
    <w:p w:rsidR="00064DB0" w:rsidRPr="005F1909" w:rsidRDefault="00064DB0" w:rsidP="00C577A9">
      <w:pPr>
        <w:pStyle w:val="Odstavecseseznamem"/>
        <w:numPr>
          <w:ilvl w:val="0"/>
          <w:numId w:val="26"/>
        </w:numPr>
        <w:spacing w:before="120" w:after="120"/>
        <w:jc w:val="both"/>
        <w:rPr>
          <w:rFonts w:ascii="Arial" w:hAnsi="Arial" w:cs="Arial"/>
        </w:rPr>
      </w:pPr>
      <w:r w:rsidRPr="005F1909">
        <w:rPr>
          <w:rFonts w:ascii="Arial" w:hAnsi="Arial" w:cs="Arial"/>
        </w:rPr>
        <w:t xml:space="preserve">V případě </w:t>
      </w:r>
      <w:r w:rsidR="00C60C90" w:rsidRPr="005F1909">
        <w:rPr>
          <w:rFonts w:ascii="Arial" w:hAnsi="Arial" w:cs="Arial"/>
        </w:rPr>
        <w:t>změny subdodavatele, kterým poskytovatel prokazuje část kvalifikace, je poskytovatel</w:t>
      </w:r>
      <w:r w:rsidRPr="005F1909">
        <w:rPr>
          <w:rFonts w:ascii="Arial" w:hAnsi="Arial" w:cs="Arial"/>
        </w:rPr>
        <w:t xml:space="preserve"> povinen objednatele prokazatelně písemně uvědomit do 5 pracovních dnů ode dne, kdy se o těchto skutečnostech dozvěděl. Současně s písemným uvědoměním dle předcházející věty je </w:t>
      </w:r>
      <w:r w:rsidR="009B64D2" w:rsidRPr="005F1909">
        <w:rPr>
          <w:rFonts w:ascii="Arial" w:hAnsi="Arial" w:cs="Arial"/>
        </w:rPr>
        <w:t>poskytovatel</w:t>
      </w:r>
      <w:r w:rsidRPr="005F1909">
        <w:rPr>
          <w:rFonts w:ascii="Arial" w:hAnsi="Arial" w:cs="Arial"/>
        </w:rPr>
        <w:t xml:space="preserve"> povinen do 5 pracovních dnů od zjištění některé z výše popsaných skutečností předložit dokumenty prokazující splnění kvalifikačních předpokladů  minimálně v rozsahu, v jakém byla prokázána původním subdodavatelem v zadávacím řízení, náhradním způsobem (jiný subdodavatel, prokázání splnění kvalifikačních předpokladů přímo zhotovitelem, apod.). </w:t>
      </w:r>
    </w:p>
    <w:p w:rsidR="009F5438" w:rsidRPr="005F1909" w:rsidRDefault="009F5438" w:rsidP="00C577A9">
      <w:pPr>
        <w:pStyle w:val="Odstavecseseznamem"/>
        <w:spacing w:before="120" w:after="120"/>
        <w:ind w:left="360"/>
        <w:jc w:val="both"/>
        <w:rPr>
          <w:rFonts w:ascii="Arial" w:hAnsi="Arial" w:cs="Arial"/>
        </w:rPr>
      </w:pPr>
    </w:p>
    <w:p w:rsidR="00E33B8B" w:rsidRPr="005F1909" w:rsidRDefault="005505B7" w:rsidP="007D32A3">
      <w:pPr>
        <w:pStyle w:val="Odstavecseseznamem"/>
        <w:numPr>
          <w:ilvl w:val="0"/>
          <w:numId w:val="26"/>
        </w:numPr>
        <w:spacing w:before="120" w:after="120"/>
        <w:jc w:val="both"/>
        <w:rPr>
          <w:rFonts w:ascii="Arial" w:hAnsi="Arial" w:cs="Arial"/>
        </w:rPr>
      </w:pPr>
      <w:r w:rsidRPr="005F1909">
        <w:rPr>
          <w:rFonts w:ascii="Arial" w:hAnsi="Arial" w:cs="Arial"/>
        </w:rPr>
        <w:t>Poskytovatel si je vědom, že je ve smyslu § 2 písm. e) zákona č. 320/2001 Sb., o finanční kontrole ve veřejné správě a změně některých zákonů, ve znění pozdějších předpisů, je povinen spolupůsobit při výkonu finanční kontroly realizované při kontrole projektu a tuto součinnost v případě, že k tomu bude objednatelem vyzván</w:t>
      </w:r>
      <w:r w:rsidR="0070383C" w:rsidRPr="005F1909">
        <w:rPr>
          <w:rFonts w:ascii="Arial" w:hAnsi="Arial" w:cs="Arial"/>
        </w:rPr>
        <w:t>,</w:t>
      </w:r>
      <w:r w:rsidRPr="005F1909">
        <w:rPr>
          <w:rFonts w:ascii="Arial" w:hAnsi="Arial" w:cs="Arial"/>
        </w:rPr>
        <w:t xml:space="preserve"> poskytne.</w:t>
      </w:r>
    </w:p>
    <w:p w:rsidR="00E33B8B" w:rsidRPr="005F1909" w:rsidRDefault="005505B7" w:rsidP="007D32A3">
      <w:pPr>
        <w:pStyle w:val="Odstavecseseznamem"/>
        <w:numPr>
          <w:ilvl w:val="0"/>
          <w:numId w:val="26"/>
        </w:numPr>
        <w:spacing w:before="120" w:after="120"/>
        <w:jc w:val="both"/>
        <w:rPr>
          <w:rFonts w:ascii="Arial" w:hAnsi="Arial" w:cs="Arial"/>
        </w:rPr>
      </w:pPr>
      <w:r w:rsidRPr="005F1909">
        <w:rPr>
          <w:rFonts w:ascii="Arial" w:hAnsi="Arial" w:cs="Arial"/>
        </w:rPr>
        <w:t xml:space="preserve">Poskytovatel je povinen uchovávat po dobu 10 let od skončení plnění zakázky doklady související s plněním této zakázky a </w:t>
      </w:r>
      <w:r w:rsidR="006074EF" w:rsidRPr="005F1909">
        <w:rPr>
          <w:rFonts w:ascii="Arial" w:hAnsi="Arial" w:cs="Arial"/>
        </w:rPr>
        <w:t xml:space="preserve">je povinen </w:t>
      </w:r>
      <w:r w:rsidRPr="005F1909">
        <w:rPr>
          <w:rFonts w:ascii="Arial" w:hAnsi="Arial" w:cs="Arial"/>
        </w:rPr>
        <w:t>umožnit osobám oprávněným k výkonu kontroly projektu, z něhož je zakázka hrazena, provést kontrolu těchto dokladů.</w:t>
      </w:r>
    </w:p>
    <w:p w:rsidR="00E33B8B" w:rsidRPr="005F1909" w:rsidRDefault="005505B7" w:rsidP="007D32A3">
      <w:pPr>
        <w:spacing w:before="360" w:after="120"/>
        <w:jc w:val="center"/>
        <w:rPr>
          <w:rFonts w:ascii="Arial" w:hAnsi="Arial" w:cs="Arial"/>
          <w:b/>
        </w:rPr>
      </w:pPr>
      <w:r w:rsidRPr="005F1909">
        <w:rPr>
          <w:rFonts w:ascii="Arial" w:hAnsi="Arial" w:cs="Arial"/>
          <w:b/>
        </w:rPr>
        <w:t>V.</w:t>
      </w:r>
    </w:p>
    <w:p w:rsidR="00C0340F" w:rsidRPr="005F1909" w:rsidRDefault="00C0340F">
      <w:pPr>
        <w:pStyle w:val="Nadpis4"/>
      </w:pPr>
    </w:p>
    <w:p w:rsidR="005505B7" w:rsidRPr="005F1909" w:rsidRDefault="005505B7">
      <w:pPr>
        <w:pStyle w:val="Nadpis4"/>
      </w:pPr>
      <w:r w:rsidRPr="005F1909">
        <w:t>Práva a povinnosti objednatele</w:t>
      </w:r>
    </w:p>
    <w:p w:rsidR="00E33B8B" w:rsidRPr="005F1909" w:rsidRDefault="005505B7" w:rsidP="007D32A3">
      <w:pPr>
        <w:pStyle w:val="Odstavecseseznamem"/>
        <w:numPr>
          <w:ilvl w:val="0"/>
          <w:numId w:val="28"/>
        </w:numPr>
        <w:spacing w:before="120" w:after="120"/>
        <w:jc w:val="both"/>
        <w:rPr>
          <w:rFonts w:ascii="Arial" w:hAnsi="Arial" w:cs="Arial"/>
        </w:rPr>
      </w:pPr>
      <w:r w:rsidRPr="005F1909">
        <w:rPr>
          <w:rFonts w:ascii="Arial" w:hAnsi="Arial" w:cs="Arial"/>
        </w:rPr>
        <w:t xml:space="preserve">Objednatel je povinen předat včas poskytovateli </w:t>
      </w:r>
      <w:r w:rsidR="001B155A" w:rsidRPr="005F1909">
        <w:rPr>
          <w:rFonts w:ascii="Arial" w:hAnsi="Arial" w:cs="Arial"/>
        </w:rPr>
        <w:t>úplné, pravdivé a přehledné informace, jež jsou nezbytně nutné k věcnému plnění smlouvy, pokud z jejich povahy nevyplývá, že je má zajistit poskytovatel v rámci své činnosti.</w:t>
      </w:r>
    </w:p>
    <w:p w:rsidR="00E33B8B" w:rsidRPr="005F1909" w:rsidRDefault="001B155A" w:rsidP="007D32A3">
      <w:pPr>
        <w:pStyle w:val="Odstavecseseznamem"/>
        <w:numPr>
          <w:ilvl w:val="0"/>
          <w:numId w:val="28"/>
        </w:numPr>
        <w:spacing w:before="120" w:after="120"/>
        <w:jc w:val="both"/>
        <w:rPr>
          <w:rFonts w:ascii="Arial" w:hAnsi="Arial" w:cs="Arial"/>
        </w:rPr>
      </w:pPr>
      <w:r w:rsidRPr="005F1909">
        <w:rPr>
          <w:rFonts w:ascii="Arial" w:hAnsi="Arial" w:cs="Arial"/>
        </w:rPr>
        <w:t>Objednatel je povinen předat poskytovateli projektovou dokumentaci, stavební povolení a další dokumentaci projektu nezbytné k plnění předmětu této smlouvy.</w:t>
      </w:r>
    </w:p>
    <w:p w:rsidR="00E33B8B" w:rsidRPr="005F1909" w:rsidRDefault="001B155A" w:rsidP="007D32A3">
      <w:pPr>
        <w:pStyle w:val="Odstavecseseznamem"/>
        <w:numPr>
          <w:ilvl w:val="0"/>
          <w:numId w:val="28"/>
        </w:numPr>
        <w:spacing w:before="120" w:after="120"/>
        <w:jc w:val="both"/>
        <w:rPr>
          <w:rFonts w:ascii="Arial" w:hAnsi="Arial" w:cs="Arial"/>
        </w:rPr>
      </w:pPr>
      <w:r w:rsidRPr="005F1909">
        <w:rPr>
          <w:rFonts w:ascii="Arial" w:hAnsi="Arial" w:cs="Arial"/>
        </w:rPr>
        <w:t>Objednatel je povinen vytvořit řádné podmínky pro činnost poskytovatele a poskytovat mu během plnění předmětu smlouvy nezbytnou další součinnost.</w:t>
      </w:r>
    </w:p>
    <w:p w:rsidR="00E33B8B" w:rsidRPr="005F1909" w:rsidRDefault="001B155A" w:rsidP="0062446A">
      <w:pPr>
        <w:pStyle w:val="Odstavecseseznamem"/>
        <w:numPr>
          <w:ilvl w:val="0"/>
          <w:numId w:val="28"/>
        </w:numPr>
        <w:spacing w:before="120" w:after="120"/>
        <w:jc w:val="both"/>
        <w:rPr>
          <w:rFonts w:ascii="Arial" w:hAnsi="Arial" w:cs="Arial"/>
        </w:rPr>
      </w:pPr>
      <w:r w:rsidRPr="005F1909">
        <w:rPr>
          <w:rFonts w:ascii="Arial" w:hAnsi="Arial" w:cs="Arial"/>
        </w:rPr>
        <w:t xml:space="preserve">Za objednatele je osobou oprávněnou ke smluvnímu jednání </w:t>
      </w:r>
      <w:r w:rsidR="0062446A" w:rsidRPr="005F1909">
        <w:rPr>
          <w:rFonts w:ascii="Arial" w:hAnsi="Arial" w:cs="Arial"/>
        </w:rPr>
        <w:t>Mgr. Ing. Marek Špelda, Ph.D., ředitel školy (</w:t>
      </w:r>
      <w:hyperlink r:id="rId8" w:history="1">
        <w:r w:rsidR="0062446A" w:rsidRPr="005F1909">
          <w:rPr>
            <w:rStyle w:val="Hypertextovodkaz"/>
            <w:rFonts w:ascii="Arial" w:hAnsi="Arial" w:cs="Arial"/>
          </w:rPr>
          <w:t>spelda@ssck.cz</w:t>
        </w:r>
      </w:hyperlink>
      <w:r w:rsidR="0062446A" w:rsidRPr="005F1909">
        <w:rPr>
          <w:rFonts w:ascii="Arial" w:hAnsi="Arial" w:cs="Arial"/>
        </w:rPr>
        <w:t>, 604 996 135)</w:t>
      </w:r>
      <w:r w:rsidRPr="005F1909">
        <w:rPr>
          <w:rFonts w:ascii="Arial" w:hAnsi="Arial" w:cs="Arial"/>
        </w:rPr>
        <w:t>,</w:t>
      </w:r>
      <w:r w:rsidR="00723105" w:rsidRPr="005F1909">
        <w:rPr>
          <w:rFonts w:ascii="Arial" w:hAnsi="Arial" w:cs="Arial"/>
        </w:rPr>
        <w:t xml:space="preserve"> který</w:t>
      </w:r>
      <w:r w:rsidR="0062446A" w:rsidRPr="005F1909">
        <w:rPr>
          <w:rFonts w:ascii="Arial" w:hAnsi="Arial" w:cs="Arial"/>
        </w:rPr>
        <w:t xml:space="preserve"> je zároveň</w:t>
      </w:r>
      <w:r w:rsidRPr="005F1909">
        <w:rPr>
          <w:rFonts w:ascii="Arial" w:hAnsi="Arial" w:cs="Arial"/>
        </w:rPr>
        <w:t xml:space="preserve"> osobou oprá</w:t>
      </w:r>
      <w:r w:rsidR="001D77FA" w:rsidRPr="005F1909">
        <w:rPr>
          <w:rFonts w:ascii="Arial" w:hAnsi="Arial" w:cs="Arial"/>
        </w:rPr>
        <w:t>vněnou k  technickému jednání a </w:t>
      </w:r>
      <w:r w:rsidRPr="005F1909">
        <w:rPr>
          <w:rFonts w:ascii="Arial" w:hAnsi="Arial" w:cs="Arial"/>
        </w:rPr>
        <w:t>kontaktní osobou</w:t>
      </w:r>
      <w:r w:rsidR="0062446A" w:rsidRPr="005F1909">
        <w:rPr>
          <w:rFonts w:ascii="Arial" w:hAnsi="Arial" w:cs="Arial"/>
        </w:rPr>
        <w:t>.</w:t>
      </w:r>
      <w:r w:rsidRPr="005F1909">
        <w:rPr>
          <w:rFonts w:ascii="Arial" w:hAnsi="Arial" w:cs="Arial"/>
        </w:rPr>
        <w:t xml:space="preserve"> Uveden</w:t>
      </w:r>
      <w:r w:rsidR="0062446A" w:rsidRPr="005F1909">
        <w:rPr>
          <w:rFonts w:ascii="Arial" w:hAnsi="Arial" w:cs="Arial"/>
        </w:rPr>
        <w:t>ou</w:t>
      </w:r>
      <w:r w:rsidRPr="005F1909">
        <w:rPr>
          <w:rFonts w:ascii="Arial" w:hAnsi="Arial" w:cs="Arial"/>
        </w:rPr>
        <w:t xml:space="preserve"> osob</w:t>
      </w:r>
      <w:r w:rsidR="0062446A" w:rsidRPr="005F1909">
        <w:rPr>
          <w:rFonts w:ascii="Arial" w:hAnsi="Arial" w:cs="Arial"/>
        </w:rPr>
        <w:t>u</w:t>
      </w:r>
      <w:r w:rsidRPr="005F1909">
        <w:rPr>
          <w:rFonts w:ascii="Arial" w:hAnsi="Arial" w:cs="Arial"/>
        </w:rPr>
        <w:t xml:space="preserve"> je možné jednostranně změnit písemným sdělením poskytovateli</w:t>
      </w:r>
      <w:r w:rsidR="00B00757" w:rsidRPr="005F1909">
        <w:rPr>
          <w:rFonts w:ascii="Arial" w:hAnsi="Arial" w:cs="Arial"/>
        </w:rPr>
        <w:t xml:space="preserve"> </w:t>
      </w:r>
      <w:r w:rsidRPr="005F1909">
        <w:rPr>
          <w:rFonts w:ascii="Arial" w:hAnsi="Arial" w:cs="Arial"/>
        </w:rPr>
        <w:t>spolu s uvedením jména a kontaktních údajů nových osob oprávněných k jednání.</w:t>
      </w:r>
    </w:p>
    <w:p w:rsidR="005505B7" w:rsidRPr="005F1909" w:rsidRDefault="005505B7" w:rsidP="007E3306">
      <w:pPr>
        <w:spacing w:before="360"/>
        <w:jc w:val="center"/>
        <w:rPr>
          <w:rFonts w:ascii="Arial" w:hAnsi="Arial" w:cs="Arial"/>
          <w:b/>
        </w:rPr>
      </w:pPr>
      <w:r w:rsidRPr="005F1909">
        <w:rPr>
          <w:rFonts w:ascii="Arial" w:hAnsi="Arial" w:cs="Arial"/>
          <w:b/>
        </w:rPr>
        <w:t>V</w:t>
      </w:r>
      <w:r w:rsidR="008D681F" w:rsidRPr="005F1909">
        <w:rPr>
          <w:rFonts w:ascii="Arial" w:hAnsi="Arial" w:cs="Arial"/>
          <w:b/>
        </w:rPr>
        <w:t>I</w:t>
      </w:r>
      <w:r w:rsidRPr="005F1909">
        <w:rPr>
          <w:rFonts w:ascii="Arial" w:hAnsi="Arial" w:cs="Arial"/>
          <w:b/>
        </w:rPr>
        <w:t>.</w:t>
      </w:r>
    </w:p>
    <w:p w:rsidR="00AD6C84" w:rsidRPr="005F1909" w:rsidRDefault="00ED014F" w:rsidP="00AD6C84">
      <w:pPr>
        <w:jc w:val="center"/>
        <w:rPr>
          <w:rFonts w:ascii="Arial" w:hAnsi="Arial" w:cs="Arial"/>
          <w:b/>
        </w:rPr>
      </w:pPr>
      <w:r w:rsidRPr="005F1909">
        <w:rPr>
          <w:rFonts w:ascii="Arial" w:hAnsi="Arial" w:cs="Arial"/>
          <w:b/>
        </w:rPr>
        <w:t>ÚPLATA ZA PLNĚNÍ</w:t>
      </w:r>
      <w:r w:rsidR="00AD6C84" w:rsidRPr="005F1909">
        <w:rPr>
          <w:rFonts w:ascii="Arial" w:hAnsi="Arial" w:cs="Arial"/>
          <w:b/>
        </w:rPr>
        <w:t xml:space="preserve"> A PLATEBNÍ PODMÍNKY</w:t>
      </w:r>
    </w:p>
    <w:p w:rsidR="00E33B8B" w:rsidRPr="005F1909" w:rsidRDefault="001B155A" w:rsidP="007D32A3">
      <w:pPr>
        <w:pStyle w:val="Odstavecseseznamem"/>
        <w:numPr>
          <w:ilvl w:val="0"/>
          <w:numId w:val="30"/>
        </w:numPr>
        <w:spacing w:before="120" w:after="120"/>
        <w:jc w:val="both"/>
        <w:rPr>
          <w:rFonts w:ascii="Arial" w:hAnsi="Arial" w:cs="Arial"/>
        </w:rPr>
      </w:pPr>
      <w:r w:rsidRPr="005F1909">
        <w:rPr>
          <w:rFonts w:ascii="Arial" w:hAnsi="Arial" w:cs="Arial"/>
        </w:rPr>
        <w:t xml:space="preserve">Celková maximální </w:t>
      </w:r>
      <w:r w:rsidR="00ED014F" w:rsidRPr="005F1909">
        <w:rPr>
          <w:rFonts w:ascii="Arial" w:hAnsi="Arial" w:cs="Arial"/>
        </w:rPr>
        <w:t>úplata za plnění</w:t>
      </w:r>
      <w:r w:rsidRPr="005F1909">
        <w:rPr>
          <w:rFonts w:ascii="Arial" w:hAnsi="Arial" w:cs="Arial"/>
        </w:rPr>
        <w:t xml:space="preserve"> služ</w:t>
      </w:r>
      <w:r w:rsidR="00ED014F" w:rsidRPr="005F1909">
        <w:rPr>
          <w:rFonts w:ascii="Arial" w:hAnsi="Arial" w:cs="Arial"/>
        </w:rPr>
        <w:t>e</w:t>
      </w:r>
      <w:r w:rsidRPr="005F1909">
        <w:rPr>
          <w:rFonts w:ascii="Arial" w:hAnsi="Arial" w:cs="Arial"/>
        </w:rPr>
        <w:t>b proveden</w:t>
      </w:r>
      <w:r w:rsidR="00ED014F" w:rsidRPr="005F1909">
        <w:rPr>
          <w:rFonts w:ascii="Arial" w:hAnsi="Arial" w:cs="Arial"/>
        </w:rPr>
        <w:t>ých</w:t>
      </w:r>
      <w:r w:rsidRPr="005F1909">
        <w:rPr>
          <w:rFonts w:ascii="Arial" w:hAnsi="Arial" w:cs="Arial"/>
        </w:rPr>
        <w:t xml:space="preserve"> poskytovatelem dle této smlouvy</w:t>
      </w:r>
      <w:r w:rsidR="00ED014F" w:rsidRPr="005F1909">
        <w:rPr>
          <w:rFonts w:ascii="Arial" w:hAnsi="Arial" w:cs="Arial"/>
        </w:rPr>
        <w:t xml:space="preserve"> je stanovena dohodou smluvních stran a</w:t>
      </w:r>
      <w:r w:rsidRPr="005F1909">
        <w:rPr>
          <w:rFonts w:ascii="Arial" w:hAnsi="Arial" w:cs="Arial"/>
        </w:rPr>
        <w:t xml:space="preserve"> činí</w:t>
      </w:r>
      <w:r w:rsidR="00ED014F" w:rsidRPr="005F1909">
        <w:rPr>
          <w:rFonts w:ascii="Arial" w:hAnsi="Arial" w:cs="Arial"/>
        </w:rPr>
        <w:t xml:space="preserve"> celkem</w:t>
      </w:r>
      <w:r w:rsidRPr="005F1909">
        <w:rPr>
          <w:rFonts w:ascii="Arial" w:hAnsi="Arial" w:cs="Arial"/>
        </w:rPr>
        <w:t xml:space="preserve">: </w:t>
      </w:r>
      <w:r w:rsidR="00B42A1E" w:rsidRPr="005F1909">
        <w:rPr>
          <w:rFonts w:ascii="Arial" w:hAnsi="Arial" w:cs="Arial"/>
        </w:rPr>
        <w:t>8</w:t>
      </w:r>
      <w:r w:rsidR="003733E1" w:rsidRPr="005F1909">
        <w:rPr>
          <w:rFonts w:ascii="Arial" w:hAnsi="Arial" w:cs="Arial"/>
        </w:rPr>
        <w:t>5</w:t>
      </w:r>
      <w:r w:rsidRPr="005F1909">
        <w:rPr>
          <w:rFonts w:ascii="Arial" w:hAnsi="Arial" w:cs="Arial"/>
        </w:rPr>
        <w:t xml:space="preserve"> 000 Kč </w:t>
      </w:r>
      <w:r w:rsidR="00E90A92" w:rsidRPr="005F1909">
        <w:rPr>
          <w:rFonts w:ascii="Arial" w:hAnsi="Arial" w:cs="Arial"/>
        </w:rPr>
        <w:t xml:space="preserve">bez </w:t>
      </w:r>
      <w:r w:rsidRPr="005F1909">
        <w:rPr>
          <w:rFonts w:ascii="Arial" w:hAnsi="Arial" w:cs="Arial"/>
        </w:rPr>
        <w:t xml:space="preserve">DPH (slovy: </w:t>
      </w:r>
      <w:r w:rsidR="00B42A1E" w:rsidRPr="005F1909">
        <w:rPr>
          <w:rFonts w:ascii="Arial" w:hAnsi="Arial" w:cs="Arial"/>
        </w:rPr>
        <w:t>osm</w:t>
      </w:r>
      <w:r w:rsidR="003733E1" w:rsidRPr="005F1909">
        <w:rPr>
          <w:rFonts w:ascii="Arial" w:hAnsi="Arial" w:cs="Arial"/>
        </w:rPr>
        <w:t>desát pět tisíc</w:t>
      </w:r>
      <w:r w:rsidR="00CD1786" w:rsidRPr="005F1909">
        <w:rPr>
          <w:rFonts w:ascii="Arial" w:hAnsi="Arial" w:cs="Arial"/>
        </w:rPr>
        <w:t xml:space="preserve"> korun českých bez </w:t>
      </w:r>
      <w:r w:rsidRPr="005F1909">
        <w:rPr>
          <w:rFonts w:ascii="Arial" w:hAnsi="Arial" w:cs="Arial"/>
        </w:rPr>
        <w:t>DPH)</w:t>
      </w:r>
      <w:r w:rsidR="00ED014F" w:rsidRPr="005F1909">
        <w:rPr>
          <w:rFonts w:ascii="Arial" w:hAnsi="Arial" w:cs="Arial"/>
        </w:rPr>
        <w:t xml:space="preserve"> z toho základ daně </w:t>
      </w:r>
      <w:r w:rsidR="00B42A1E" w:rsidRPr="005F1909">
        <w:rPr>
          <w:rFonts w:ascii="Arial" w:hAnsi="Arial" w:cs="Arial"/>
        </w:rPr>
        <w:t>8</w:t>
      </w:r>
      <w:r w:rsidR="003733E1" w:rsidRPr="005F1909">
        <w:rPr>
          <w:rFonts w:ascii="Arial" w:hAnsi="Arial" w:cs="Arial"/>
        </w:rPr>
        <w:t>5.000</w:t>
      </w:r>
      <w:r w:rsidR="00ED014F" w:rsidRPr="005F1909">
        <w:rPr>
          <w:rFonts w:ascii="Arial" w:hAnsi="Arial" w:cs="Arial"/>
        </w:rPr>
        <w:t xml:space="preserve"> Kč, </w:t>
      </w:r>
      <w:r w:rsidR="00E90A92" w:rsidRPr="005F1909">
        <w:rPr>
          <w:rFonts w:ascii="Arial" w:hAnsi="Arial" w:cs="Arial"/>
        </w:rPr>
        <w:t xml:space="preserve">cena celkem včetně </w:t>
      </w:r>
      <w:r w:rsidR="00ED014F" w:rsidRPr="005F1909">
        <w:rPr>
          <w:rFonts w:ascii="Arial" w:hAnsi="Arial" w:cs="Arial"/>
        </w:rPr>
        <w:t xml:space="preserve">DPH </w:t>
      </w:r>
      <w:r w:rsidR="00B42A1E" w:rsidRPr="005F1909">
        <w:rPr>
          <w:rFonts w:ascii="Arial" w:hAnsi="Arial" w:cs="Arial"/>
        </w:rPr>
        <w:t>102.850</w:t>
      </w:r>
      <w:r w:rsidR="00ED014F" w:rsidRPr="005F1909">
        <w:rPr>
          <w:rFonts w:ascii="Arial" w:hAnsi="Arial" w:cs="Arial"/>
        </w:rPr>
        <w:t xml:space="preserve"> Kč.</w:t>
      </w:r>
      <w:r w:rsidRPr="005F1909">
        <w:rPr>
          <w:rFonts w:ascii="Arial" w:hAnsi="Arial" w:cs="Arial"/>
        </w:rPr>
        <w:t xml:space="preserve"> </w:t>
      </w:r>
      <w:r w:rsidR="00ED014F" w:rsidRPr="005F1909">
        <w:rPr>
          <w:rFonts w:ascii="Arial" w:hAnsi="Arial" w:cs="Arial"/>
        </w:rPr>
        <w:t>O</w:t>
      </w:r>
      <w:r w:rsidRPr="005F1909">
        <w:rPr>
          <w:rFonts w:ascii="Arial" w:hAnsi="Arial" w:cs="Arial"/>
        </w:rPr>
        <w:t>dměna za jednotlivé části plnění předmětu smlouvy je stanovena následovně:</w:t>
      </w:r>
    </w:p>
    <w:p w:rsidR="00E33B8B" w:rsidRPr="005F1909" w:rsidRDefault="00ED014F" w:rsidP="00806FE1">
      <w:pPr>
        <w:pStyle w:val="Odstavecseseznamem"/>
        <w:numPr>
          <w:ilvl w:val="0"/>
          <w:numId w:val="29"/>
        </w:numPr>
        <w:spacing w:before="120" w:after="120"/>
        <w:jc w:val="both"/>
        <w:rPr>
          <w:rFonts w:ascii="Arial" w:hAnsi="Arial" w:cs="Arial"/>
        </w:rPr>
      </w:pPr>
      <w:r w:rsidRPr="005F1909">
        <w:rPr>
          <w:rFonts w:ascii="Arial" w:hAnsi="Arial" w:cs="Arial"/>
        </w:rPr>
        <w:lastRenderedPageBreak/>
        <w:t>úplata</w:t>
      </w:r>
      <w:r w:rsidR="001B155A" w:rsidRPr="005F1909">
        <w:rPr>
          <w:rFonts w:ascii="Arial" w:hAnsi="Arial" w:cs="Arial"/>
        </w:rPr>
        <w:t xml:space="preserve"> za zajištění TDS činí celkem (95 % z celkové maximální </w:t>
      </w:r>
      <w:r w:rsidRPr="005F1909">
        <w:rPr>
          <w:rFonts w:ascii="Arial" w:hAnsi="Arial" w:cs="Arial"/>
        </w:rPr>
        <w:t>úplaty</w:t>
      </w:r>
      <w:r w:rsidR="001B155A" w:rsidRPr="005F1909">
        <w:rPr>
          <w:rFonts w:ascii="Arial" w:hAnsi="Arial" w:cs="Arial"/>
        </w:rPr>
        <w:t xml:space="preserve">) </w:t>
      </w:r>
      <w:r w:rsidR="00B42A1E" w:rsidRPr="005F1909">
        <w:rPr>
          <w:rFonts w:ascii="Arial" w:hAnsi="Arial" w:cs="Arial"/>
        </w:rPr>
        <w:t>80.7</w:t>
      </w:r>
      <w:r w:rsidR="00F20F82" w:rsidRPr="005F1909">
        <w:rPr>
          <w:rFonts w:ascii="Arial" w:hAnsi="Arial" w:cs="Arial"/>
        </w:rPr>
        <w:t>50</w:t>
      </w:r>
      <w:r w:rsidR="001B155A" w:rsidRPr="005F1909">
        <w:rPr>
          <w:rFonts w:ascii="Arial" w:hAnsi="Arial" w:cs="Arial"/>
        </w:rPr>
        <w:t xml:space="preserve"> Kč </w:t>
      </w:r>
      <w:r w:rsidR="00E90A92" w:rsidRPr="005F1909">
        <w:rPr>
          <w:rFonts w:ascii="Arial" w:hAnsi="Arial" w:cs="Arial"/>
        </w:rPr>
        <w:t xml:space="preserve">bez </w:t>
      </w:r>
      <w:r w:rsidR="001B155A" w:rsidRPr="005F1909">
        <w:rPr>
          <w:rFonts w:ascii="Arial" w:hAnsi="Arial" w:cs="Arial"/>
        </w:rPr>
        <w:t xml:space="preserve">DPH (slovy: </w:t>
      </w:r>
      <w:r w:rsidR="00B42A1E" w:rsidRPr="005F1909">
        <w:rPr>
          <w:rFonts w:ascii="Arial" w:hAnsi="Arial" w:cs="Arial"/>
        </w:rPr>
        <w:t>osm</w:t>
      </w:r>
      <w:r w:rsidR="00F20F82" w:rsidRPr="005F1909">
        <w:rPr>
          <w:rFonts w:ascii="Arial" w:hAnsi="Arial" w:cs="Arial"/>
        </w:rPr>
        <w:t xml:space="preserve">desát tisíc </w:t>
      </w:r>
      <w:r w:rsidR="00B42A1E" w:rsidRPr="005F1909">
        <w:rPr>
          <w:rFonts w:ascii="Arial" w:hAnsi="Arial" w:cs="Arial"/>
        </w:rPr>
        <w:t>sedm set</w:t>
      </w:r>
      <w:r w:rsidR="00F20F82" w:rsidRPr="005F1909">
        <w:rPr>
          <w:rFonts w:ascii="Arial" w:hAnsi="Arial" w:cs="Arial"/>
        </w:rPr>
        <w:t xml:space="preserve"> padesát</w:t>
      </w:r>
      <w:r w:rsidR="001B155A" w:rsidRPr="005F1909">
        <w:rPr>
          <w:rFonts w:ascii="Arial" w:hAnsi="Arial" w:cs="Arial"/>
        </w:rPr>
        <w:t xml:space="preserve"> korun českých bez DPH)</w:t>
      </w:r>
      <w:r w:rsidRPr="005F1909">
        <w:rPr>
          <w:rFonts w:ascii="Arial" w:hAnsi="Arial" w:cs="Arial"/>
        </w:rPr>
        <w:t xml:space="preserve">, z toho základ daně </w:t>
      </w:r>
      <w:r w:rsidR="00B42A1E" w:rsidRPr="005F1909">
        <w:rPr>
          <w:rFonts w:ascii="Arial" w:hAnsi="Arial" w:cs="Arial"/>
        </w:rPr>
        <w:t>80.750</w:t>
      </w:r>
      <w:r w:rsidRPr="005F1909">
        <w:rPr>
          <w:rFonts w:ascii="Arial" w:hAnsi="Arial" w:cs="Arial"/>
        </w:rPr>
        <w:t xml:space="preserve"> Kč, </w:t>
      </w:r>
      <w:r w:rsidR="00E90A92" w:rsidRPr="005F1909">
        <w:rPr>
          <w:rFonts w:ascii="Arial" w:hAnsi="Arial" w:cs="Arial"/>
        </w:rPr>
        <w:t xml:space="preserve">cena celkem včetně </w:t>
      </w:r>
      <w:r w:rsidRPr="005F1909">
        <w:rPr>
          <w:rFonts w:ascii="Arial" w:hAnsi="Arial" w:cs="Arial"/>
        </w:rPr>
        <w:t xml:space="preserve">DPH </w:t>
      </w:r>
      <w:r w:rsidR="00B42A1E" w:rsidRPr="005F1909">
        <w:rPr>
          <w:rFonts w:ascii="Arial" w:hAnsi="Arial" w:cs="Arial"/>
        </w:rPr>
        <w:t>97.707,5</w:t>
      </w:r>
      <w:r w:rsidRPr="005F1909">
        <w:rPr>
          <w:rFonts w:ascii="Arial" w:hAnsi="Arial" w:cs="Arial"/>
        </w:rPr>
        <w:t xml:space="preserve"> Kč,</w:t>
      </w:r>
    </w:p>
    <w:p w:rsidR="00E33B8B" w:rsidRPr="005F1909" w:rsidRDefault="00ED014F" w:rsidP="00ED014F">
      <w:pPr>
        <w:pStyle w:val="Odstavecseseznamem"/>
        <w:numPr>
          <w:ilvl w:val="0"/>
          <w:numId w:val="29"/>
        </w:numPr>
        <w:spacing w:before="120" w:after="120"/>
        <w:jc w:val="both"/>
        <w:rPr>
          <w:rFonts w:ascii="Arial" w:hAnsi="Arial" w:cs="Arial"/>
        </w:rPr>
      </w:pPr>
      <w:r w:rsidRPr="005F1909">
        <w:rPr>
          <w:rFonts w:ascii="Arial" w:hAnsi="Arial" w:cs="Arial"/>
        </w:rPr>
        <w:t>úplata</w:t>
      </w:r>
      <w:r w:rsidR="001B155A" w:rsidRPr="005F1909">
        <w:rPr>
          <w:rFonts w:ascii="Arial" w:hAnsi="Arial" w:cs="Arial"/>
        </w:rPr>
        <w:t xml:space="preserve"> za zajištění BOZP činí celkem (5 % z celkové maximální </w:t>
      </w:r>
      <w:r w:rsidRPr="005F1909">
        <w:rPr>
          <w:rFonts w:ascii="Arial" w:hAnsi="Arial" w:cs="Arial"/>
        </w:rPr>
        <w:t>úplaty</w:t>
      </w:r>
      <w:r w:rsidR="001B155A" w:rsidRPr="005F1909">
        <w:rPr>
          <w:rFonts w:ascii="Arial" w:hAnsi="Arial" w:cs="Arial"/>
        </w:rPr>
        <w:t xml:space="preserve">) </w:t>
      </w:r>
      <w:r w:rsidR="00B42A1E" w:rsidRPr="005F1909">
        <w:rPr>
          <w:rFonts w:ascii="Arial" w:hAnsi="Arial" w:cs="Arial"/>
        </w:rPr>
        <w:t>4.250</w:t>
      </w:r>
      <w:r w:rsidR="001B155A" w:rsidRPr="005F1909">
        <w:rPr>
          <w:rFonts w:ascii="Arial" w:hAnsi="Arial" w:cs="Arial"/>
        </w:rPr>
        <w:t xml:space="preserve"> Kč </w:t>
      </w:r>
      <w:r w:rsidR="00E90A92" w:rsidRPr="005F1909">
        <w:rPr>
          <w:rFonts w:ascii="Arial" w:hAnsi="Arial" w:cs="Arial"/>
        </w:rPr>
        <w:t xml:space="preserve">bez </w:t>
      </w:r>
      <w:r w:rsidR="001B155A" w:rsidRPr="005F1909">
        <w:rPr>
          <w:rFonts w:ascii="Arial" w:hAnsi="Arial" w:cs="Arial"/>
        </w:rPr>
        <w:t xml:space="preserve">DPH (slovy: </w:t>
      </w:r>
      <w:r w:rsidR="00B42A1E" w:rsidRPr="005F1909">
        <w:rPr>
          <w:rFonts w:ascii="Arial" w:hAnsi="Arial" w:cs="Arial"/>
        </w:rPr>
        <w:t>čtyři</w:t>
      </w:r>
      <w:r w:rsidR="00F20F82" w:rsidRPr="005F1909">
        <w:rPr>
          <w:rFonts w:ascii="Arial" w:hAnsi="Arial" w:cs="Arial"/>
        </w:rPr>
        <w:t xml:space="preserve"> tisíce </w:t>
      </w:r>
      <w:r w:rsidR="00B42A1E" w:rsidRPr="005F1909">
        <w:rPr>
          <w:rFonts w:ascii="Arial" w:hAnsi="Arial" w:cs="Arial"/>
        </w:rPr>
        <w:t>dvě stě</w:t>
      </w:r>
      <w:r w:rsidR="00F20F82" w:rsidRPr="005F1909">
        <w:rPr>
          <w:rFonts w:ascii="Arial" w:hAnsi="Arial" w:cs="Arial"/>
        </w:rPr>
        <w:t xml:space="preserve"> padesát</w:t>
      </w:r>
      <w:r w:rsidR="001B155A" w:rsidRPr="005F1909">
        <w:rPr>
          <w:rFonts w:ascii="Arial" w:hAnsi="Arial" w:cs="Arial"/>
        </w:rPr>
        <w:t xml:space="preserve"> korun českých bez DPH)</w:t>
      </w:r>
      <w:r w:rsidRPr="005F1909">
        <w:rPr>
          <w:rFonts w:ascii="Arial" w:hAnsi="Arial" w:cs="Arial"/>
        </w:rPr>
        <w:t xml:space="preserve">, z toho základ daně </w:t>
      </w:r>
      <w:r w:rsidR="00B42A1E" w:rsidRPr="005F1909">
        <w:rPr>
          <w:rFonts w:ascii="Arial" w:hAnsi="Arial" w:cs="Arial"/>
        </w:rPr>
        <w:t>4.250</w:t>
      </w:r>
      <w:r w:rsidRPr="005F1909">
        <w:rPr>
          <w:rFonts w:ascii="Arial" w:hAnsi="Arial" w:cs="Arial"/>
        </w:rPr>
        <w:t xml:space="preserve"> Kč, </w:t>
      </w:r>
      <w:r w:rsidR="00E90A92" w:rsidRPr="005F1909">
        <w:rPr>
          <w:rFonts w:ascii="Arial" w:hAnsi="Arial" w:cs="Arial"/>
        </w:rPr>
        <w:t xml:space="preserve">cena celkem včetně </w:t>
      </w:r>
      <w:r w:rsidRPr="005F1909">
        <w:rPr>
          <w:rFonts w:ascii="Arial" w:hAnsi="Arial" w:cs="Arial"/>
        </w:rPr>
        <w:t xml:space="preserve">DPH </w:t>
      </w:r>
      <w:r w:rsidR="00B42A1E" w:rsidRPr="005F1909">
        <w:rPr>
          <w:rFonts w:ascii="Arial" w:hAnsi="Arial" w:cs="Arial"/>
        </w:rPr>
        <w:t>5.142,5</w:t>
      </w:r>
      <w:r w:rsidRPr="005F1909">
        <w:rPr>
          <w:rFonts w:ascii="Arial" w:hAnsi="Arial" w:cs="Arial"/>
        </w:rPr>
        <w:t xml:space="preserve"> Kč,</w:t>
      </w:r>
    </w:p>
    <w:p w:rsidR="00E33B8B" w:rsidRPr="005F1909" w:rsidRDefault="00ED014F" w:rsidP="00806FE1">
      <w:pPr>
        <w:pStyle w:val="Odstavecseseznamem"/>
        <w:numPr>
          <w:ilvl w:val="0"/>
          <w:numId w:val="30"/>
        </w:numPr>
        <w:spacing w:before="120" w:after="120"/>
        <w:jc w:val="both"/>
        <w:rPr>
          <w:rFonts w:ascii="Arial" w:hAnsi="Arial" w:cs="Arial"/>
        </w:rPr>
      </w:pPr>
      <w:r w:rsidRPr="005F1909">
        <w:rPr>
          <w:rFonts w:ascii="Arial" w:hAnsi="Arial" w:cs="Arial"/>
        </w:rPr>
        <w:t>Sjednaná úplata za plnění</w:t>
      </w:r>
      <w:r w:rsidR="001B155A" w:rsidRPr="005F1909">
        <w:rPr>
          <w:rFonts w:ascii="Arial" w:hAnsi="Arial" w:cs="Arial"/>
        </w:rPr>
        <w:t xml:space="preserve"> je pevná a nepřekročitelná za veškeré činnosti poskytovatele uvedené v čl. I</w:t>
      </w:r>
      <w:r w:rsidR="008D681F" w:rsidRPr="005F1909">
        <w:rPr>
          <w:rFonts w:ascii="Arial" w:hAnsi="Arial" w:cs="Arial"/>
        </w:rPr>
        <w:t>I</w:t>
      </w:r>
      <w:r w:rsidR="001B155A" w:rsidRPr="005F1909">
        <w:rPr>
          <w:rFonts w:ascii="Arial" w:hAnsi="Arial" w:cs="Arial"/>
        </w:rPr>
        <w:t>. a II</w:t>
      </w:r>
      <w:r w:rsidR="008D681F" w:rsidRPr="005F1909">
        <w:rPr>
          <w:rFonts w:ascii="Arial" w:hAnsi="Arial" w:cs="Arial"/>
        </w:rPr>
        <w:t>I</w:t>
      </w:r>
      <w:r w:rsidR="001B155A" w:rsidRPr="005F1909">
        <w:rPr>
          <w:rFonts w:ascii="Arial" w:hAnsi="Arial" w:cs="Arial"/>
        </w:rPr>
        <w:t>. smlouvy a zahrnuje veškeré vynaložené náklady poskytovatele.</w:t>
      </w:r>
    </w:p>
    <w:p w:rsidR="00E00021" w:rsidRPr="005F1909" w:rsidRDefault="00E00021" w:rsidP="00806FE1">
      <w:pPr>
        <w:pStyle w:val="Odstavecseseznamem"/>
        <w:numPr>
          <w:ilvl w:val="0"/>
          <w:numId w:val="30"/>
        </w:numPr>
        <w:spacing w:before="120" w:after="120"/>
        <w:jc w:val="both"/>
        <w:rPr>
          <w:rFonts w:ascii="Arial" w:hAnsi="Arial" w:cs="Arial"/>
        </w:rPr>
      </w:pPr>
      <w:r w:rsidRPr="005F1909">
        <w:rPr>
          <w:rFonts w:ascii="Arial" w:hAnsi="Arial" w:cs="Arial"/>
        </w:rPr>
        <w:t>Pro potřeby fakturace se činnost dle čl. II</w:t>
      </w:r>
      <w:r w:rsidR="008D681F" w:rsidRPr="005F1909">
        <w:rPr>
          <w:rFonts w:ascii="Arial" w:hAnsi="Arial" w:cs="Arial"/>
        </w:rPr>
        <w:t>I</w:t>
      </w:r>
      <w:r w:rsidRPr="005F1909">
        <w:rPr>
          <w:rFonts w:ascii="Arial" w:hAnsi="Arial" w:cs="Arial"/>
        </w:rPr>
        <w:t xml:space="preserve"> odst. 1 považuje za vykonanou ke dni doručení výzv</w:t>
      </w:r>
      <w:r w:rsidR="006B2751" w:rsidRPr="005F1909">
        <w:rPr>
          <w:rFonts w:ascii="Arial" w:hAnsi="Arial" w:cs="Arial"/>
        </w:rPr>
        <w:t>y dle čl. II odst. 2.</w:t>
      </w:r>
    </w:p>
    <w:p w:rsidR="00E33B8B" w:rsidRPr="00806FE1" w:rsidRDefault="001B155A" w:rsidP="00806FE1">
      <w:pPr>
        <w:pStyle w:val="Odstavecseseznamem"/>
        <w:numPr>
          <w:ilvl w:val="0"/>
          <w:numId w:val="30"/>
        </w:numPr>
        <w:spacing w:before="120" w:after="120"/>
        <w:jc w:val="both"/>
        <w:rPr>
          <w:rFonts w:ascii="Arial" w:hAnsi="Arial" w:cs="Arial"/>
        </w:rPr>
      </w:pPr>
      <w:r w:rsidRPr="00806FE1">
        <w:rPr>
          <w:rFonts w:ascii="Arial" w:hAnsi="Arial" w:cs="Arial"/>
        </w:rPr>
        <w:t xml:space="preserve">Platby </w:t>
      </w:r>
      <w:r w:rsidR="00ED014F">
        <w:rPr>
          <w:rFonts w:ascii="Arial" w:hAnsi="Arial" w:cs="Arial"/>
        </w:rPr>
        <w:t>úplaty za plnění</w:t>
      </w:r>
      <w:r w:rsidRPr="00806FE1">
        <w:rPr>
          <w:rFonts w:ascii="Arial" w:hAnsi="Arial" w:cs="Arial"/>
        </w:rPr>
        <w:t xml:space="preserve"> dle této smlouvy budou probíhat na zákl</w:t>
      </w:r>
      <w:r w:rsidR="00DB1ACC">
        <w:rPr>
          <w:rFonts w:ascii="Arial" w:hAnsi="Arial" w:cs="Arial"/>
        </w:rPr>
        <w:t>adě fakturace jednou měsíčně na </w:t>
      </w:r>
      <w:r w:rsidRPr="00806FE1">
        <w:rPr>
          <w:rFonts w:ascii="Arial" w:hAnsi="Arial" w:cs="Arial"/>
        </w:rPr>
        <w:t>základě daňových dokladů (dále jen „dílčí faktury“). Podkladem pro vystavení dílčí faktury je soupis poskytnutých služeb dle této smlouvy, jehož součástí bude písemné potvrzení poskytnutých služeb objednatelem nebo jeho kontaktní osobou, a to nejpozději do 10 dnů ode dne podpisu soupisu poskytnutých služeb. Dnem uskutečnění dílčího zdanitelného plnění je den podpisu soupisu poskytnutých služeb za příslušný kalendářní měsíc poskytovatelem, potvrzený objednatelem nebo jeho kontaktní osobou. Dílčím zdanitelným plněním jsou služby poskytnuté poskytovatelem v každém kalendářním měsíci.</w:t>
      </w:r>
    </w:p>
    <w:p w:rsidR="00E33B8B" w:rsidRPr="00806FE1" w:rsidRDefault="001B155A" w:rsidP="00806FE1">
      <w:pPr>
        <w:pStyle w:val="Odstavecseseznamem"/>
        <w:numPr>
          <w:ilvl w:val="0"/>
          <w:numId w:val="30"/>
        </w:numPr>
        <w:spacing w:before="120" w:after="120"/>
        <w:jc w:val="both"/>
        <w:rPr>
          <w:rFonts w:ascii="Arial" w:hAnsi="Arial" w:cs="Arial"/>
        </w:rPr>
      </w:pPr>
      <w:r w:rsidRPr="00806FE1">
        <w:rPr>
          <w:rFonts w:ascii="Arial" w:hAnsi="Arial" w:cs="Arial"/>
        </w:rPr>
        <w:t>Dnem uskutečnění celkového zdanitelného plnění je den podpisu Předávacího protokolu zahrnující dokumenty pro závěrečné hodnocení stavby v průběhu výstavby a předání objednateli k archivaci veškerých dokladů a dokumentace o stavbě pořízených v průběhu provádění stavby projektu. Celkové zdanitelné plnění se považuje za uskutečněné dnem protokolárního převzetí všech dokumentů podle předávacího protokolu. Poskytovatel je povinen nejpozději do 15 dnů od uskutečnění celkového zdanitelného plnění vystavit daňový doklad (dále jen „konečná faktura“). Podkladem pro vystavení konečné faktury je oprávněnými zástupci smluvních stran podepsaný výše uvedený Předávací protokol, jehož součástí bude písemné potvrzení poskytnutých služeb a předaných dokumentů objednatelem nebo jeho kontaktní osobou. Celkovým zdanitelným plněním je řádné poskytnutí služeb podle této smlouvy.</w:t>
      </w:r>
    </w:p>
    <w:p w:rsidR="00E33B8B" w:rsidRPr="00806FE1" w:rsidRDefault="001B155A" w:rsidP="00806FE1">
      <w:pPr>
        <w:pStyle w:val="Odstavecseseznamem"/>
        <w:numPr>
          <w:ilvl w:val="0"/>
          <w:numId w:val="30"/>
        </w:numPr>
        <w:spacing w:before="120" w:after="120"/>
        <w:jc w:val="both"/>
        <w:rPr>
          <w:rFonts w:ascii="Arial" w:hAnsi="Arial" w:cs="Arial"/>
          <w:color w:val="000000"/>
        </w:rPr>
      </w:pPr>
      <w:r w:rsidRPr="00806FE1">
        <w:rPr>
          <w:rFonts w:ascii="Arial" w:hAnsi="Arial" w:cs="Arial"/>
        </w:rPr>
        <w:t>Součet všech fakturovaných částek dle této smlouvy nesmí překročit částku uvedenou v odst. 1. Smluvní strany se dohodly, že objednatel neposkytuje zálohy.</w:t>
      </w:r>
    </w:p>
    <w:p w:rsidR="00E33B8B" w:rsidRPr="00806FE1" w:rsidRDefault="001B155A" w:rsidP="00806FE1">
      <w:pPr>
        <w:pStyle w:val="Odstavecseseznamem"/>
        <w:numPr>
          <w:ilvl w:val="0"/>
          <w:numId w:val="30"/>
        </w:numPr>
        <w:spacing w:before="120" w:after="120"/>
        <w:jc w:val="both"/>
        <w:rPr>
          <w:rFonts w:ascii="Arial" w:hAnsi="Arial" w:cs="Arial"/>
        </w:rPr>
      </w:pPr>
      <w:r w:rsidRPr="00806FE1">
        <w:rPr>
          <w:rFonts w:ascii="Arial" w:hAnsi="Arial" w:cs="Arial"/>
        </w:rPr>
        <w:t>Platby budou probíhat výhradně v Kč a rovněž veškeré cenové údaje budou v této měně. DPH bude fakturováno podle daňového zákona platného v den fakturace.</w:t>
      </w:r>
    </w:p>
    <w:p w:rsidR="00E33B8B" w:rsidRPr="006F35A3" w:rsidRDefault="001B155A" w:rsidP="00806FE1">
      <w:pPr>
        <w:pStyle w:val="Odstavecseseznamem"/>
        <w:numPr>
          <w:ilvl w:val="0"/>
          <w:numId w:val="30"/>
        </w:numPr>
        <w:spacing w:before="120" w:after="120"/>
        <w:jc w:val="both"/>
        <w:rPr>
          <w:rFonts w:ascii="Arial" w:hAnsi="Arial" w:cs="Arial"/>
        </w:rPr>
      </w:pPr>
      <w:r w:rsidRPr="00806FE1">
        <w:rPr>
          <w:rFonts w:ascii="Arial" w:hAnsi="Arial" w:cs="Arial"/>
        </w:rPr>
        <w:t xml:space="preserve">Doba splatnosti veškerých faktur vystavených poskytovatelem bude činit 30 dnů ode dne jejich doručení objednateli. Za den </w:t>
      </w:r>
      <w:r w:rsidRPr="006F35A3">
        <w:rPr>
          <w:rFonts w:ascii="Arial" w:hAnsi="Arial" w:cs="Arial"/>
        </w:rPr>
        <w:t>úhrady faktury je smluvními stranami považován den, kdy jsou finanční prostředky doručeny na účet poskytovatele.</w:t>
      </w:r>
    </w:p>
    <w:p w:rsidR="00E33B8B" w:rsidRPr="00806FE1" w:rsidRDefault="001B155A" w:rsidP="00806FE1">
      <w:pPr>
        <w:pStyle w:val="Odstavecseseznamem"/>
        <w:numPr>
          <w:ilvl w:val="0"/>
          <w:numId w:val="30"/>
        </w:numPr>
        <w:spacing w:before="120" w:after="120"/>
        <w:jc w:val="both"/>
        <w:rPr>
          <w:rFonts w:ascii="Arial" w:hAnsi="Arial" w:cs="Arial"/>
        </w:rPr>
      </w:pPr>
      <w:r w:rsidRPr="006F35A3">
        <w:rPr>
          <w:rFonts w:ascii="Arial" w:hAnsi="Arial" w:cs="Arial"/>
        </w:rPr>
        <w:t>Faktury musí obsahovat název zakázky „</w:t>
      </w:r>
      <w:r w:rsidR="00C836DB" w:rsidRPr="006F35A3">
        <w:rPr>
          <w:rFonts w:ascii="Arial" w:hAnsi="Arial" w:cs="Arial"/>
          <w:i/>
          <w:color w:val="000000"/>
        </w:rPr>
        <w:t>Zateplení domova</w:t>
      </w:r>
      <w:r w:rsidR="00C836DB" w:rsidRPr="00B6323D">
        <w:rPr>
          <w:rFonts w:ascii="Arial" w:hAnsi="Arial" w:cs="Arial"/>
          <w:i/>
          <w:color w:val="000000"/>
        </w:rPr>
        <w:t xml:space="preserve"> mládeže SŠOS Červený Kostelec“</w:t>
      </w:r>
      <w:r w:rsidR="00213157">
        <w:rPr>
          <w:rFonts w:ascii="Arial" w:hAnsi="Arial" w:cs="Arial"/>
          <w:i/>
          <w:color w:val="000000"/>
        </w:rPr>
        <w:t xml:space="preserve"> a </w:t>
      </w:r>
      <w:r w:rsidR="006F35A3">
        <w:rPr>
          <w:rFonts w:ascii="Arial" w:hAnsi="Arial" w:cs="Arial"/>
          <w:i/>
          <w:color w:val="000000"/>
        </w:rPr>
        <w:t> </w:t>
      </w:r>
      <w:r w:rsidR="00333CDF">
        <w:rPr>
          <w:rFonts w:ascii="Arial" w:hAnsi="Arial" w:cs="Arial"/>
          <w:i/>
          <w:color w:val="000000"/>
        </w:rPr>
        <w:t xml:space="preserve">identifikační číslo </w:t>
      </w:r>
      <w:r w:rsidR="00333CDF" w:rsidRPr="00B6323D">
        <w:rPr>
          <w:rFonts w:ascii="Arial" w:hAnsi="Arial" w:cs="Arial"/>
          <w:i/>
          <w:color w:val="000000"/>
        </w:rPr>
        <w:t>CZ.05.5.18/0.0/0.0/15_019/0002044</w:t>
      </w:r>
      <w:r w:rsidR="006F35A3">
        <w:rPr>
          <w:rFonts w:ascii="Arial" w:hAnsi="Arial" w:cs="Arial"/>
          <w:i/>
          <w:color w:val="000000"/>
        </w:rPr>
        <w:t xml:space="preserve"> a </w:t>
      </w:r>
      <w:r w:rsidRPr="00806FE1">
        <w:rPr>
          <w:rFonts w:ascii="Arial" w:hAnsi="Arial" w:cs="Arial"/>
        </w:rPr>
        <w:t xml:space="preserve">dále musí obsahovat veškeré náležitosti daňového dokladu podle platných obecně závazných právních předpisů a údaje, které identifikují souvislost zakázky se zadávacím řízením (projektem). Objednatel si vyhrazuje právo před uplynutím lhůty splatnosti vrátit fakturu, pokud neobsahuje požadované náležitosti nebo obsahuje nesprávné cenové údaje. Oprávněným vrácením faktury přestává běžet původní </w:t>
      </w:r>
      <w:r w:rsidR="005B05F9">
        <w:rPr>
          <w:rFonts w:ascii="Arial" w:hAnsi="Arial" w:cs="Arial"/>
        </w:rPr>
        <w:t>lhůta splatnosti. Opravená nebo </w:t>
      </w:r>
      <w:r w:rsidRPr="00806FE1">
        <w:rPr>
          <w:rFonts w:ascii="Arial" w:hAnsi="Arial" w:cs="Arial"/>
        </w:rPr>
        <w:t>přepracovaná faktura bude opatřena novou lhůtou splatnosti.</w:t>
      </w:r>
    </w:p>
    <w:p w:rsidR="005505B7" w:rsidRDefault="00B51EAE" w:rsidP="00FE0DBE">
      <w:pPr>
        <w:spacing w:before="360"/>
        <w:jc w:val="center"/>
        <w:rPr>
          <w:rFonts w:ascii="Arial" w:hAnsi="Arial" w:cs="Arial"/>
          <w:b/>
        </w:rPr>
      </w:pPr>
      <w:r>
        <w:rPr>
          <w:rFonts w:ascii="Arial" w:hAnsi="Arial" w:cs="Arial"/>
          <w:b/>
        </w:rPr>
        <w:t>VI</w:t>
      </w:r>
      <w:r w:rsidR="006B2751">
        <w:rPr>
          <w:rFonts w:ascii="Arial" w:hAnsi="Arial" w:cs="Arial"/>
          <w:b/>
        </w:rPr>
        <w:t>I</w:t>
      </w:r>
      <w:r w:rsidR="005505B7">
        <w:rPr>
          <w:rFonts w:ascii="Arial" w:hAnsi="Arial" w:cs="Arial"/>
          <w:b/>
        </w:rPr>
        <w:t>.</w:t>
      </w:r>
    </w:p>
    <w:p w:rsidR="005505B7" w:rsidRDefault="005505B7">
      <w:pPr>
        <w:jc w:val="center"/>
        <w:rPr>
          <w:rFonts w:ascii="Arial" w:hAnsi="Arial" w:cs="Arial"/>
          <w:b/>
        </w:rPr>
      </w:pPr>
      <w:r>
        <w:rPr>
          <w:rFonts w:ascii="Arial" w:hAnsi="Arial" w:cs="Arial"/>
          <w:b/>
        </w:rPr>
        <w:t>SANKCE</w:t>
      </w:r>
    </w:p>
    <w:p w:rsidR="00E33B8B" w:rsidRPr="00806FE1" w:rsidRDefault="001B155A" w:rsidP="00806FE1">
      <w:pPr>
        <w:pStyle w:val="Odstavecseseznamem"/>
        <w:numPr>
          <w:ilvl w:val="0"/>
          <w:numId w:val="32"/>
        </w:numPr>
        <w:spacing w:before="120" w:after="120"/>
        <w:jc w:val="both"/>
        <w:rPr>
          <w:rFonts w:ascii="Arial" w:hAnsi="Arial" w:cs="Arial"/>
        </w:rPr>
      </w:pPr>
      <w:r w:rsidRPr="00806FE1">
        <w:rPr>
          <w:rFonts w:ascii="Arial" w:hAnsi="Arial" w:cs="Arial"/>
        </w:rPr>
        <w:t>V případě, že poskytovatel poruší některou z povinností uvedenou v této smlouvě, je povinen zaplatit smluvní pokutu ve výši 10.000 Kč a to za každé jednotlivé porušení. Tímto ustanovením není dotčena náhrada škody.</w:t>
      </w:r>
    </w:p>
    <w:p w:rsidR="00E33B8B" w:rsidRPr="00806FE1" w:rsidRDefault="001B155A" w:rsidP="00806FE1">
      <w:pPr>
        <w:pStyle w:val="Odstavecseseznamem"/>
        <w:numPr>
          <w:ilvl w:val="0"/>
          <w:numId w:val="32"/>
        </w:numPr>
        <w:spacing w:before="120" w:after="120"/>
        <w:jc w:val="both"/>
        <w:rPr>
          <w:rFonts w:ascii="Arial" w:hAnsi="Arial" w:cs="Arial"/>
        </w:rPr>
      </w:pPr>
      <w:r w:rsidRPr="00806FE1">
        <w:rPr>
          <w:rFonts w:ascii="Arial" w:hAnsi="Arial" w:cs="Arial"/>
        </w:rPr>
        <w:t>V případě, kdy poskytovatel poruší povinnost vyplývající z této smlouvy a z tohoto důvodu bude objednatel nucen uhradit smluvní pokutu ve prospěch zhotovitele stavby projektu, je objednatel oprávněn částku ve shodné výši vyfakturovat poskytovateli, který v takovém případě není oprávněn proti této sankci podat námitky vůči objednateli, jak je uvedeno níže.</w:t>
      </w:r>
    </w:p>
    <w:p w:rsidR="00E33B8B" w:rsidRPr="00806FE1" w:rsidRDefault="001B155A" w:rsidP="00806FE1">
      <w:pPr>
        <w:pStyle w:val="Odstavecseseznamem"/>
        <w:numPr>
          <w:ilvl w:val="0"/>
          <w:numId w:val="32"/>
        </w:numPr>
        <w:spacing w:before="120" w:after="120"/>
        <w:jc w:val="both"/>
        <w:rPr>
          <w:rFonts w:ascii="Arial" w:hAnsi="Arial" w:cs="Arial"/>
        </w:rPr>
      </w:pPr>
      <w:r w:rsidRPr="00806FE1">
        <w:rPr>
          <w:rFonts w:ascii="Arial" w:hAnsi="Arial" w:cs="Arial"/>
        </w:rPr>
        <w:lastRenderedPageBreak/>
        <w:t>Pro případ prodlení s úhradou faktury je objednatel povinen zaplatit p</w:t>
      </w:r>
      <w:r w:rsidR="00DB1ACC">
        <w:rPr>
          <w:rFonts w:ascii="Arial" w:hAnsi="Arial" w:cs="Arial"/>
        </w:rPr>
        <w:t>oskytovateli úrok z prodlení ve </w:t>
      </w:r>
      <w:r w:rsidRPr="00806FE1">
        <w:rPr>
          <w:rFonts w:ascii="Arial" w:hAnsi="Arial" w:cs="Arial"/>
        </w:rPr>
        <w:t>výši 0,05 % z dlužné částky za každý i započatý den prodlení.</w:t>
      </w:r>
    </w:p>
    <w:p w:rsidR="00E33B8B" w:rsidRPr="00806FE1" w:rsidRDefault="001B155A" w:rsidP="00806FE1">
      <w:pPr>
        <w:pStyle w:val="Odstavecseseznamem"/>
        <w:numPr>
          <w:ilvl w:val="0"/>
          <w:numId w:val="32"/>
        </w:numPr>
        <w:spacing w:before="120" w:after="120"/>
        <w:jc w:val="both"/>
        <w:rPr>
          <w:rFonts w:ascii="Arial" w:hAnsi="Arial" w:cs="Arial"/>
        </w:rPr>
      </w:pPr>
      <w:r w:rsidRPr="00806FE1">
        <w:rPr>
          <w:rFonts w:ascii="Arial" w:hAnsi="Arial" w:cs="Arial"/>
        </w:rPr>
        <w:t>Způsob vyúčtování sankcí:</w:t>
      </w:r>
    </w:p>
    <w:p w:rsidR="00E33B8B" w:rsidRDefault="00E00021" w:rsidP="00806FE1">
      <w:pPr>
        <w:pStyle w:val="Odstavecseseznamem"/>
        <w:numPr>
          <w:ilvl w:val="0"/>
          <w:numId w:val="31"/>
        </w:numPr>
        <w:spacing w:before="120" w:after="120"/>
        <w:jc w:val="both"/>
        <w:rPr>
          <w:rFonts w:ascii="Arial" w:hAnsi="Arial" w:cs="Arial"/>
        </w:rPr>
      </w:pPr>
      <w:r>
        <w:rPr>
          <w:rFonts w:ascii="Arial" w:hAnsi="Arial" w:cs="Arial"/>
        </w:rPr>
        <w:t xml:space="preserve">sankci </w:t>
      </w:r>
      <w:r w:rsidR="005505B7">
        <w:rPr>
          <w:rFonts w:ascii="Arial" w:hAnsi="Arial" w:cs="Arial"/>
        </w:rPr>
        <w:t>(smluvní pokutu, úrok z prodlení) může vyúčtovat oprá</w:t>
      </w:r>
      <w:r w:rsidR="00DB1ACC">
        <w:rPr>
          <w:rFonts w:ascii="Arial" w:hAnsi="Arial" w:cs="Arial"/>
        </w:rPr>
        <w:t>vněná strana straně povinné. Ve </w:t>
      </w:r>
      <w:r w:rsidR="005505B7">
        <w:rPr>
          <w:rFonts w:ascii="Arial" w:hAnsi="Arial" w:cs="Arial"/>
        </w:rPr>
        <w:t>vyúčtování musí být uvedeno to ustanovení smlouvy, které k </w:t>
      </w:r>
      <w:r w:rsidR="00BC310A">
        <w:rPr>
          <w:rFonts w:ascii="Arial" w:hAnsi="Arial" w:cs="Arial"/>
        </w:rPr>
        <w:t>uplatnění</w:t>
      </w:r>
      <w:r w:rsidR="006600AB">
        <w:rPr>
          <w:rFonts w:ascii="Arial" w:hAnsi="Arial" w:cs="Arial"/>
        </w:rPr>
        <w:t xml:space="preserve"> sankce opravňuje a </w:t>
      </w:r>
      <w:r w:rsidR="005505B7">
        <w:rPr>
          <w:rFonts w:ascii="Arial" w:hAnsi="Arial" w:cs="Arial"/>
        </w:rPr>
        <w:t>způsob výpočtu celkové výše sankce;</w:t>
      </w:r>
    </w:p>
    <w:p w:rsidR="00E33B8B" w:rsidRDefault="00E00021" w:rsidP="00806FE1">
      <w:pPr>
        <w:pStyle w:val="Odstavecseseznamem"/>
        <w:numPr>
          <w:ilvl w:val="0"/>
          <w:numId w:val="31"/>
        </w:numPr>
        <w:spacing w:before="120" w:after="120"/>
        <w:jc w:val="both"/>
        <w:rPr>
          <w:rFonts w:ascii="Arial" w:hAnsi="Arial" w:cs="Arial"/>
        </w:rPr>
      </w:pPr>
      <w:r>
        <w:rPr>
          <w:rFonts w:ascii="Arial" w:hAnsi="Arial" w:cs="Arial"/>
        </w:rPr>
        <w:t>s</w:t>
      </w:r>
      <w:r w:rsidR="005505B7">
        <w:rPr>
          <w:rFonts w:ascii="Arial" w:hAnsi="Arial" w:cs="Arial"/>
        </w:rPr>
        <w:t>trana povinn</w:t>
      </w:r>
      <w:r w:rsidR="000E0273">
        <w:rPr>
          <w:rFonts w:ascii="Arial" w:hAnsi="Arial" w:cs="Arial"/>
        </w:rPr>
        <w:t xml:space="preserve">á je povinna uhradit vyúčtované </w:t>
      </w:r>
      <w:r w:rsidR="00670FA8">
        <w:rPr>
          <w:rFonts w:ascii="Arial" w:hAnsi="Arial" w:cs="Arial"/>
        </w:rPr>
        <w:t>sankce nejpozději do </w:t>
      </w:r>
      <w:r w:rsidR="005505B7">
        <w:rPr>
          <w:rFonts w:ascii="Arial" w:hAnsi="Arial" w:cs="Arial"/>
        </w:rPr>
        <w:t>čtrnácti dnů od dne obdržení příslušného vyúčtování. Stejná lhůta se vztahuje i na úhradu úroku z prodlení.</w:t>
      </w:r>
    </w:p>
    <w:p w:rsidR="00DF7B88" w:rsidRPr="00DF7B88" w:rsidRDefault="00DF7B88" w:rsidP="00DF7B88">
      <w:pPr>
        <w:spacing w:before="360"/>
        <w:jc w:val="center"/>
        <w:rPr>
          <w:rFonts w:ascii="Arial" w:hAnsi="Arial" w:cs="Arial"/>
          <w:b/>
        </w:rPr>
      </w:pPr>
      <w:r>
        <w:rPr>
          <w:rFonts w:ascii="Arial" w:hAnsi="Arial" w:cs="Arial"/>
          <w:b/>
        </w:rPr>
        <w:t>VII</w:t>
      </w:r>
      <w:r w:rsidR="006B2751">
        <w:rPr>
          <w:rFonts w:ascii="Arial" w:hAnsi="Arial" w:cs="Arial"/>
          <w:b/>
        </w:rPr>
        <w:t>I</w:t>
      </w:r>
      <w:r>
        <w:rPr>
          <w:rFonts w:ascii="Arial" w:hAnsi="Arial" w:cs="Arial"/>
          <w:b/>
        </w:rPr>
        <w:t>.</w:t>
      </w:r>
    </w:p>
    <w:p w:rsidR="00DF7B88" w:rsidRPr="00854E70" w:rsidRDefault="00DF7B88" w:rsidP="00DF7B88">
      <w:pPr>
        <w:jc w:val="center"/>
        <w:rPr>
          <w:rFonts w:ascii="Arial" w:hAnsi="Arial" w:cs="Arial"/>
          <w:b/>
          <w:caps/>
        </w:rPr>
      </w:pPr>
      <w:r w:rsidRPr="00854E70">
        <w:rPr>
          <w:rFonts w:ascii="Arial" w:hAnsi="Arial" w:cs="Arial"/>
          <w:b/>
          <w:caps/>
        </w:rPr>
        <w:t>Doručování</w:t>
      </w:r>
    </w:p>
    <w:p w:rsidR="00E33B8B" w:rsidRPr="00806FE1" w:rsidRDefault="001B155A" w:rsidP="00806FE1">
      <w:pPr>
        <w:pStyle w:val="Odstavecseseznamem"/>
        <w:numPr>
          <w:ilvl w:val="0"/>
          <w:numId w:val="33"/>
        </w:numPr>
        <w:spacing w:before="120" w:after="120"/>
        <w:jc w:val="both"/>
        <w:rPr>
          <w:rFonts w:ascii="Arial" w:hAnsi="Arial" w:cs="Arial"/>
        </w:rPr>
      </w:pPr>
      <w:r w:rsidRPr="00806FE1">
        <w:rPr>
          <w:rFonts w:ascii="Arial" w:hAnsi="Arial" w:cs="Arial"/>
        </w:rPr>
        <w:t>Není – li stanoveno touto smlouvou jinak, pro jakékoliv úkony související se smlouvou je postačující elektronická forma. Elektronická pošta bude zasílána kontaktním osobám, projektovému manažerovi a/nebo dalším osobám, které za stranu objednatele budou s poskytovatelem elektronickou poštou komunikovat. Zásilka se považuje za doručenou po 24 hodinách od jejího odeslání, pokud konec této lhůty připadá na pracovní den a dobu od 8:00 do 16:00 hodin, jinak na nejbližší následující pracovní den.</w:t>
      </w:r>
    </w:p>
    <w:p w:rsidR="00E33B8B" w:rsidRDefault="001B155A" w:rsidP="00806FE1">
      <w:pPr>
        <w:pStyle w:val="Odstavecseseznamem"/>
        <w:numPr>
          <w:ilvl w:val="0"/>
          <w:numId w:val="33"/>
        </w:numPr>
        <w:spacing w:before="120" w:after="120"/>
        <w:jc w:val="both"/>
        <w:rPr>
          <w:rFonts w:ascii="Arial" w:hAnsi="Arial" w:cs="Arial"/>
        </w:rPr>
      </w:pPr>
      <w:r w:rsidRPr="00806FE1">
        <w:rPr>
          <w:rFonts w:ascii="Arial" w:hAnsi="Arial" w:cs="Arial"/>
        </w:rPr>
        <w:t>Pro fakturu a úkon směřující k ukončení smlouvy sjednávají smluvní strany písemnou formu. Doručení proběhne osobně nebo doporučenou poštou. Zasílací adresa odpovídá adrese sídla uvedeného v záhlaví smlouvy. Zásilka se považuje za doručenou též v případě, jestliže adresát odmítne zásilku převzít nebo ji nevyzvedne ve lhůtě stanovené držitelem poštovní l</w:t>
      </w:r>
      <w:r w:rsidR="00DB1ACC">
        <w:rPr>
          <w:rFonts w:ascii="Arial" w:hAnsi="Arial" w:cs="Arial"/>
        </w:rPr>
        <w:t>icence. V takovém případě se za </w:t>
      </w:r>
      <w:r w:rsidRPr="00806FE1">
        <w:rPr>
          <w:rFonts w:ascii="Arial" w:hAnsi="Arial" w:cs="Arial"/>
        </w:rPr>
        <w:t>den doručení považuje den, kdy adresát odmítl zásilku převzít, nebo den, který byl posledním dnem lhůty k vyzvednutí zásilky.</w:t>
      </w:r>
    </w:p>
    <w:p w:rsidR="005505B7" w:rsidRDefault="006B2751" w:rsidP="00FE0DBE">
      <w:pPr>
        <w:spacing w:before="360"/>
        <w:jc w:val="center"/>
        <w:rPr>
          <w:rFonts w:ascii="Arial" w:hAnsi="Arial" w:cs="Arial"/>
          <w:b/>
        </w:rPr>
      </w:pPr>
      <w:r>
        <w:rPr>
          <w:rFonts w:ascii="Arial" w:hAnsi="Arial" w:cs="Arial"/>
          <w:b/>
        </w:rPr>
        <w:t>IX</w:t>
      </w:r>
      <w:r w:rsidR="005505B7">
        <w:rPr>
          <w:rFonts w:ascii="Arial" w:hAnsi="Arial" w:cs="Arial"/>
          <w:b/>
        </w:rPr>
        <w:t>.</w:t>
      </w:r>
    </w:p>
    <w:p w:rsidR="005505B7" w:rsidRDefault="005505B7">
      <w:pPr>
        <w:pStyle w:val="Nadpis4"/>
      </w:pPr>
      <w:r>
        <w:t>Doba trvání smlouvy</w:t>
      </w:r>
    </w:p>
    <w:p w:rsidR="006B2751" w:rsidRPr="006B2751" w:rsidRDefault="006B2751" w:rsidP="00053F85">
      <w:pPr>
        <w:pStyle w:val="Odstavecseseznamem"/>
        <w:numPr>
          <w:ilvl w:val="0"/>
          <w:numId w:val="41"/>
        </w:numPr>
        <w:jc w:val="both"/>
        <w:rPr>
          <w:rFonts w:ascii="Arial" w:hAnsi="Arial" w:cs="Arial"/>
        </w:rPr>
      </w:pPr>
      <w:r w:rsidRPr="006B2751">
        <w:rPr>
          <w:rFonts w:ascii="Arial" w:hAnsi="Arial" w:cs="Arial"/>
        </w:rPr>
        <w:t xml:space="preserve">Tato smlouva je platná a účinná dnem jejího podpisu oběma smluvními stranami. V případě, kdy dojde k podpisu smlouvy po 1. 7. 2017, včetně, je tato smlouva účinná dnem uveřejnění smlouvy v registru smluv ve smyslu zákona č. 340/2015 Sb., o zvláštních podmínkách účinnosti některých smluv, uveřejňování těchto smluv a o registru smluv (zákon o registru smluv). Tím není dotčeno ustanovení článku </w:t>
      </w:r>
      <w:r>
        <w:rPr>
          <w:rFonts w:ascii="Arial" w:hAnsi="Arial" w:cs="Arial"/>
        </w:rPr>
        <w:t>I odst. 2 této smlouvy.</w:t>
      </w:r>
    </w:p>
    <w:p w:rsidR="00E33B8B" w:rsidRPr="00806FE1" w:rsidRDefault="001B155A" w:rsidP="00C577A9">
      <w:pPr>
        <w:pStyle w:val="Odstavecseseznamem"/>
        <w:numPr>
          <w:ilvl w:val="0"/>
          <w:numId w:val="41"/>
        </w:numPr>
        <w:spacing w:before="120" w:after="120"/>
        <w:jc w:val="both"/>
        <w:rPr>
          <w:rFonts w:ascii="Arial" w:hAnsi="Arial" w:cs="Arial"/>
        </w:rPr>
      </w:pPr>
      <w:r w:rsidRPr="00806FE1">
        <w:rPr>
          <w:rFonts w:ascii="Arial" w:hAnsi="Arial" w:cs="Arial"/>
        </w:rPr>
        <w:t>Tato smlouva se uzavírá na dobu určitou, a to do doby po</w:t>
      </w:r>
      <w:r w:rsidR="00DB1ACC">
        <w:rPr>
          <w:rFonts w:ascii="Arial" w:hAnsi="Arial" w:cs="Arial"/>
        </w:rPr>
        <w:t>dpisu předávacího protokolu dle </w:t>
      </w:r>
      <w:r w:rsidRPr="00806FE1">
        <w:rPr>
          <w:rFonts w:ascii="Arial" w:hAnsi="Arial" w:cs="Arial"/>
        </w:rPr>
        <w:t>odst. </w:t>
      </w:r>
      <w:r w:rsidR="00C23D02">
        <w:rPr>
          <w:rFonts w:ascii="Arial" w:hAnsi="Arial" w:cs="Arial"/>
        </w:rPr>
        <w:t>5</w:t>
      </w:r>
      <w:r w:rsidR="00C23D02" w:rsidRPr="00806FE1">
        <w:rPr>
          <w:rFonts w:ascii="Arial" w:hAnsi="Arial" w:cs="Arial"/>
        </w:rPr>
        <w:t> </w:t>
      </w:r>
      <w:r w:rsidRPr="00806FE1">
        <w:rPr>
          <w:rFonts w:ascii="Arial" w:hAnsi="Arial" w:cs="Arial"/>
        </w:rPr>
        <w:t>článku V</w:t>
      </w:r>
      <w:r w:rsidR="006B2751">
        <w:rPr>
          <w:rFonts w:ascii="Arial" w:hAnsi="Arial" w:cs="Arial"/>
        </w:rPr>
        <w:t>I</w:t>
      </w:r>
      <w:r w:rsidRPr="00806FE1">
        <w:rPr>
          <w:rFonts w:ascii="Arial" w:hAnsi="Arial" w:cs="Arial"/>
        </w:rPr>
        <w:t>. smlouvy. Doba trvání smlouvy dle předchozí věty se nevztahuje na práva a povinnosti stran, která nastanou teprve po uplynutí sjednané doby (např. právo na uhrazení ceny) nebo těch, která podle vůle stran přetrvávají (např. archivace účetních dokladů).</w:t>
      </w:r>
    </w:p>
    <w:p w:rsidR="00E33B8B" w:rsidRPr="00806FE1" w:rsidRDefault="001B155A" w:rsidP="00C577A9">
      <w:pPr>
        <w:pStyle w:val="Odstavecseseznamem"/>
        <w:numPr>
          <w:ilvl w:val="0"/>
          <w:numId w:val="41"/>
        </w:numPr>
        <w:spacing w:before="120" w:after="120"/>
        <w:jc w:val="both"/>
        <w:rPr>
          <w:rFonts w:ascii="Arial" w:hAnsi="Arial" w:cs="Arial"/>
        </w:rPr>
      </w:pPr>
      <w:r w:rsidRPr="00806FE1">
        <w:rPr>
          <w:rFonts w:ascii="Arial" w:hAnsi="Arial" w:cs="Arial"/>
        </w:rPr>
        <w:t>Tento smluvní vztah může být ukončen:</w:t>
      </w:r>
    </w:p>
    <w:p w:rsidR="00E33B8B" w:rsidRPr="00806FE1" w:rsidRDefault="001B155A" w:rsidP="00806FE1">
      <w:pPr>
        <w:pStyle w:val="Odstavecseseznamem"/>
        <w:numPr>
          <w:ilvl w:val="0"/>
          <w:numId w:val="34"/>
        </w:numPr>
        <w:spacing w:before="120" w:after="120"/>
        <w:jc w:val="both"/>
        <w:rPr>
          <w:rFonts w:ascii="Arial" w:hAnsi="Arial" w:cs="Arial"/>
        </w:rPr>
      </w:pPr>
      <w:r w:rsidRPr="00806FE1">
        <w:rPr>
          <w:rFonts w:ascii="Arial" w:hAnsi="Arial" w:cs="Arial"/>
        </w:rPr>
        <w:t>oboustrannou vzájemnou dohodou, a to pouze písemnou formou s tím, že platnost předmětné smlouvy končí dnem uvedeným v této dohodě;</w:t>
      </w:r>
    </w:p>
    <w:p w:rsidR="00E33B8B" w:rsidRPr="00806FE1" w:rsidRDefault="001B155A" w:rsidP="00806FE1">
      <w:pPr>
        <w:pStyle w:val="Odstavecseseznamem"/>
        <w:numPr>
          <w:ilvl w:val="0"/>
          <w:numId w:val="34"/>
        </w:numPr>
        <w:spacing w:before="120" w:after="120"/>
        <w:jc w:val="both"/>
        <w:rPr>
          <w:rFonts w:ascii="Arial" w:hAnsi="Arial" w:cs="Arial"/>
        </w:rPr>
      </w:pPr>
      <w:r w:rsidRPr="00806FE1">
        <w:rPr>
          <w:rFonts w:ascii="Arial" w:hAnsi="Arial" w:cs="Arial"/>
        </w:rPr>
        <w:t>odstoupením od smlouvy ze strany objednatele v případě, kdy poskytovatel opakovaně (nejméně dvakrát) nesplní některou ze svých činností uvedených v čl. II</w:t>
      </w:r>
      <w:r w:rsidR="006B2751">
        <w:rPr>
          <w:rFonts w:ascii="Arial" w:hAnsi="Arial" w:cs="Arial"/>
        </w:rPr>
        <w:t>I</w:t>
      </w:r>
      <w:r w:rsidRPr="00806FE1">
        <w:rPr>
          <w:rFonts w:ascii="Arial" w:hAnsi="Arial" w:cs="Arial"/>
        </w:rPr>
        <w:t xml:space="preserve">. či některou ze svých povinností uvedených v čl. </w:t>
      </w:r>
      <w:r w:rsidR="006B2751">
        <w:rPr>
          <w:rFonts w:ascii="Arial" w:hAnsi="Arial" w:cs="Arial"/>
        </w:rPr>
        <w:t>IV</w:t>
      </w:r>
      <w:r w:rsidRPr="00806FE1">
        <w:rPr>
          <w:rFonts w:ascii="Arial" w:hAnsi="Arial" w:cs="Arial"/>
        </w:rPr>
        <w:t>. této smlouvy nebo porušuje-li své povinnosti i po té, co byl k jejich plnění písemně vyzván a na možnost odstoupení výslovně upozorněn;</w:t>
      </w:r>
    </w:p>
    <w:p w:rsidR="00E33B8B" w:rsidRPr="00806FE1" w:rsidRDefault="001B155A" w:rsidP="00806FE1">
      <w:pPr>
        <w:pStyle w:val="Odstavecseseznamem"/>
        <w:numPr>
          <w:ilvl w:val="0"/>
          <w:numId w:val="34"/>
        </w:numPr>
        <w:spacing w:before="120" w:after="120"/>
        <w:jc w:val="both"/>
        <w:rPr>
          <w:rFonts w:ascii="Arial" w:hAnsi="Arial" w:cs="Arial"/>
        </w:rPr>
      </w:pPr>
      <w:r w:rsidRPr="00806FE1">
        <w:rPr>
          <w:rFonts w:ascii="Arial" w:hAnsi="Arial" w:cs="Arial"/>
        </w:rPr>
        <w:t>výpovědí jedné ze smluvních stran; objednatel může smlouvu kdykoliv částečně nebo v celém rozsahu vypovědět, výpověď nabývá účinnosti dnem, kdy se o ní poskytovatel dozvěděl nebo mohl dozvědět. Poskytovatel může smlouvu vypovědět ve 3 měsíční výpovědní lhůtě, lhůta počíná běžet dnem následujícím po dni, kdy byla výpověď doručena druhé smluvní straně.</w:t>
      </w:r>
    </w:p>
    <w:p w:rsidR="00E33B8B" w:rsidRPr="00806FE1" w:rsidRDefault="001B155A" w:rsidP="00C577A9">
      <w:pPr>
        <w:pStyle w:val="Odstavecseseznamem"/>
        <w:numPr>
          <w:ilvl w:val="0"/>
          <w:numId w:val="41"/>
        </w:numPr>
        <w:spacing w:before="120" w:after="120"/>
        <w:jc w:val="both"/>
        <w:rPr>
          <w:rFonts w:ascii="Arial" w:hAnsi="Arial" w:cs="Arial"/>
        </w:rPr>
      </w:pPr>
      <w:r w:rsidRPr="00806FE1">
        <w:rPr>
          <w:rFonts w:ascii="Arial" w:hAnsi="Arial" w:cs="Arial"/>
        </w:rPr>
        <w:t>Jestliže</w:t>
      </w:r>
      <w:smartTag w:uri="urn:schemas-microsoft-com:office:smarttags" w:element="PersonName">
        <w:r w:rsidRPr="00806FE1">
          <w:rPr>
            <w:rFonts w:ascii="Arial" w:hAnsi="Arial" w:cs="Arial"/>
          </w:rPr>
          <w:t xml:space="preserve"> </w:t>
        </w:r>
      </w:smartTag>
      <w:r w:rsidRPr="00806FE1">
        <w:rPr>
          <w:rFonts w:ascii="Arial" w:hAnsi="Arial" w:cs="Arial"/>
        </w:rPr>
        <w:t>je</w:t>
      </w:r>
      <w:smartTag w:uri="urn:schemas-microsoft-com:office:smarttags" w:element="PersonName">
        <w:r w:rsidRPr="00806FE1">
          <w:rPr>
            <w:rFonts w:ascii="Arial" w:hAnsi="Arial" w:cs="Arial"/>
          </w:rPr>
          <w:t xml:space="preserve"> </w:t>
        </w:r>
      </w:smartTag>
      <w:r w:rsidRPr="00806FE1">
        <w:rPr>
          <w:rFonts w:ascii="Arial" w:hAnsi="Arial" w:cs="Arial"/>
        </w:rPr>
        <w:t>smlouva</w:t>
      </w:r>
      <w:smartTag w:uri="urn:schemas-microsoft-com:office:smarttags" w:element="PersonName">
        <w:r w:rsidRPr="00806FE1">
          <w:rPr>
            <w:rFonts w:ascii="Arial" w:hAnsi="Arial" w:cs="Arial"/>
          </w:rPr>
          <w:t xml:space="preserve"> </w:t>
        </w:r>
      </w:smartTag>
      <w:r w:rsidRPr="00806FE1">
        <w:rPr>
          <w:rFonts w:ascii="Arial" w:hAnsi="Arial" w:cs="Arial"/>
        </w:rPr>
        <w:t>ukončena</w:t>
      </w:r>
      <w:smartTag w:uri="urn:schemas-microsoft-com:office:smarttags" w:element="PersonName">
        <w:r w:rsidRPr="00806FE1">
          <w:rPr>
            <w:rFonts w:ascii="Arial" w:hAnsi="Arial" w:cs="Arial"/>
          </w:rPr>
          <w:t xml:space="preserve"> </w:t>
        </w:r>
      </w:smartTag>
      <w:r w:rsidRPr="00806FE1">
        <w:rPr>
          <w:rFonts w:ascii="Arial" w:hAnsi="Arial" w:cs="Arial"/>
        </w:rPr>
        <w:t>dohodou, výpovědí</w:t>
      </w:r>
      <w:smartTag w:uri="urn:schemas-microsoft-com:office:smarttags" w:element="PersonName">
        <w:r w:rsidRPr="00806FE1">
          <w:rPr>
            <w:rFonts w:ascii="Arial" w:hAnsi="Arial" w:cs="Arial"/>
          </w:rPr>
          <w:t xml:space="preserve"> </w:t>
        </w:r>
      </w:smartTag>
      <w:r w:rsidRPr="00806FE1">
        <w:rPr>
          <w:rFonts w:ascii="Arial" w:hAnsi="Arial" w:cs="Arial"/>
        </w:rPr>
        <w:t>či odstoupením před</w:t>
      </w:r>
      <w:smartTag w:uri="urn:schemas-microsoft-com:office:smarttags" w:element="PersonName">
        <w:r w:rsidRPr="00806FE1">
          <w:rPr>
            <w:rFonts w:ascii="Arial" w:hAnsi="Arial" w:cs="Arial"/>
          </w:rPr>
          <w:t xml:space="preserve"> </w:t>
        </w:r>
      </w:smartTag>
      <w:r w:rsidRPr="00806FE1">
        <w:rPr>
          <w:rFonts w:ascii="Arial" w:hAnsi="Arial" w:cs="Arial"/>
        </w:rPr>
        <w:t>dokončením předmětu plnění,</w:t>
      </w:r>
      <w:smartTag w:uri="urn:schemas-microsoft-com:office:smarttags" w:element="PersonName">
        <w:r w:rsidRPr="00806FE1">
          <w:rPr>
            <w:rFonts w:ascii="Arial" w:hAnsi="Arial" w:cs="Arial"/>
          </w:rPr>
          <w:t xml:space="preserve"> </w:t>
        </w:r>
      </w:smartTag>
      <w:r w:rsidRPr="00806FE1">
        <w:rPr>
          <w:rFonts w:ascii="Arial" w:hAnsi="Arial" w:cs="Arial"/>
        </w:rPr>
        <w:t>smluvní strany</w:t>
      </w:r>
      <w:smartTag w:uri="urn:schemas-microsoft-com:office:smarttags" w:element="PersonName">
        <w:r w:rsidRPr="00806FE1">
          <w:rPr>
            <w:rFonts w:ascii="Arial" w:hAnsi="Arial" w:cs="Arial"/>
          </w:rPr>
          <w:t xml:space="preserve"> </w:t>
        </w:r>
      </w:smartTag>
      <w:r w:rsidRPr="00806FE1">
        <w:rPr>
          <w:rFonts w:ascii="Arial" w:hAnsi="Arial" w:cs="Arial"/>
        </w:rPr>
        <w:t>protokolárně</w:t>
      </w:r>
      <w:smartTag w:uri="urn:schemas-microsoft-com:office:smarttags" w:element="PersonName">
        <w:r w:rsidRPr="00806FE1">
          <w:rPr>
            <w:rFonts w:ascii="Arial" w:hAnsi="Arial" w:cs="Arial"/>
          </w:rPr>
          <w:t xml:space="preserve"> </w:t>
        </w:r>
      </w:smartTag>
      <w:r w:rsidRPr="00806FE1">
        <w:rPr>
          <w:rFonts w:ascii="Arial" w:hAnsi="Arial" w:cs="Arial"/>
        </w:rPr>
        <w:t>provedou</w:t>
      </w:r>
      <w:smartTag w:uri="urn:schemas-microsoft-com:office:smarttags" w:element="PersonName">
        <w:r w:rsidRPr="00806FE1">
          <w:rPr>
            <w:rFonts w:ascii="Arial" w:hAnsi="Arial" w:cs="Arial"/>
          </w:rPr>
          <w:t xml:space="preserve"> </w:t>
        </w:r>
      </w:smartTag>
      <w:r w:rsidRPr="00806FE1">
        <w:rPr>
          <w:rFonts w:ascii="Arial" w:hAnsi="Arial" w:cs="Arial"/>
        </w:rPr>
        <w:t>inventarizaci</w:t>
      </w:r>
      <w:smartTag w:uri="urn:schemas-microsoft-com:office:smarttags" w:element="PersonName">
        <w:r w:rsidRPr="00806FE1">
          <w:rPr>
            <w:rFonts w:ascii="Arial" w:hAnsi="Arial" w:cs="Arial"/>
          </w:rPr>
          <w:t xml:space="preserve"> </w:t>
        </w:r>
      </w:smartTag>
      <w:r w:rsidRPr="00806FE1">
        <w:rPr>
          <w:rFonts w:ascii="Arial" w:hAnsi="Arial" w:cs="Arial"/>
        </w:rPr>
        <w:t>plnění</w:t>
      </w:r>
      <w:smartTag w:uri="urn:schemas-microsoft-com:office:smarttags" w:element="PersonName">
        <w:r w:rsidRPr="00806FE1">
          <w:rPr>
            <w:rFonts w:ascii="Arial" w:hAnsi="Arial" w:cs="Arial"/>
          </w:rPr>
          <w:t xml:space="preserve"> </w:t>
        </w:r>
      </w:smartTag>
      <w:r w:rsidRPr="00806FE1">
        <w:rPr>
          <w:rFonts w:ascii="Arial" w:hAnsi="Arial" w:cs="Arial"/>
        </w:rPr>
        <w:t>veškerých</w:t>
      </w:r>
      <w:smartTag w:uri="urn:schemas-microsoft-com:office:smarttags" w:element="PersonName">
        <w:r w:rsidRPr="00806FE1">
          <w:rPr>
            <w:rFonts w:ascii="Arial" w:hAnsi="Arial" w:cs="Arial"/>
          </w:rPr>
          <w:t xml:space="preserve"> </w:t>
        </w:r>
      </w:smartTag>
      <w:r w:rsidRPr="00806FE1">
        <w:rPr>
          <w:rFonts w:ascii="Arial" w:hAnsi="Arial" w:cs="Arial"/>
        </w:rPr>
        <w:t>činností</w:t>
      </w:r>
      <w:smartTag w:uri="urn:schemas-microsoft-com:office:smarttags" w:element="PersonName">
        <w:r w:rsidRPr="00806FE1">
          <w:rPr>
            <w:rFonts w:ascii="Arial" w:hAnsi="Arial" w:cs="Arial"/>
          </w:rPr>
          <w:t xml:space="preserve"> </w:t>
        </w:r>
      </w:smartTag>
      <w:r w:rsidRPr="00806FE1">
        <w:rPr>
          <w:rFonts w:ascii="Arial" w:hAnsi="Arial" w:cs="Arial"/>
        </w:rPr>
        <w:t>provedených k datu,</w:t>
      </w:r>
      <w:smartTag w:uri="urn:schemas-microsoft-com:office:smarttags" w:element="PersonName">
        <w:r w:rsidRPr="00806FE1">
          <w:rPr>
            <w:rFonts w:ascii="Arial" w:hAnsi="Arial" w:cs="Arial"/>
          </w:rPr>
          <w:t xml:space="preserve"> </w:t>
        </w:r>
      </w:smartTag>
      <w:r w:rsidRPr="00806FE1">
        <w:rPr>
          <w:rFonts w:ascii="Arial" w:hAnsi="Arial" w:cs="Arial"/>
        </w:rPr>
        <w:t>kdy</w:t>
      </w:r>
      <w:smartTag w:uri="urn:schemas-microsoft-com:office:smarttags" w:element="PersonName">
        <w:r w:rsidRPr="00806FE1">
          <w:rPr>
            <w:rFonts w:ascii="Arial" w:hAnsi="Arial" w:cs="Arial"/>
          </w:rPr>
          <w:t xml:space="preserve"> </w:t>
        </w:r>
      </w:smartTag>
      <w:r w:rsidRPr="00806FE1">
        <w:rPr>
          <w:rFonts w:ascii="Arial" w:hAnsi="Arial" w:cs="Arial"/>
        </w:rPr>
        <w:t>smlouva</w:t>
      </w:r>
      <w:smartTag w:uri="urn:schemas-microsoft-com:office:smarttags" w:element="PersonName">
        <w:r w:rsidRPr="00806FE1">
          <w:rPr>
            <w:rFonts w:ascii="Arial" w:hAnsi="Arial" w:cs="Arial"/>
          </w:rPr>
          <w:t xml:space="preserve"> </w:t>
        </w:r>
      </w:smartTag>
      <w:r w:rsidRPr="00806FE1">
        <w:rPr>
          <w:rFonts w:ascii="Arial" w:hAnsi="Arial" w:cs="Arial"/>
        </w:rPr>
        <w:t>byla</w:t>
      </w:r>
      <w:smartTag w:uri="urn:schemas-microsoft-com:office:smarttags" w:element="PersonName">
        <w:r w:rsidRPr="00806FE1">
          <w:rPr>
            <w:rFonts w:ascii="Arial" w:hAnsi="Arial" w:cs="Arial"/>
          </w:rPr>
          <w:t xml:space="preserve"> </w:t>
        </w:r>
      </w:smartTag>
      <w:r w:rsidRPr="00806FE1">
        <w:rPr>
          <w:rFonts w:ascii="Arial" w:hAnsi="Arial" w:cs="Arial"/>
        </w:rPr>
        <w:t>ukončena</w:t>
      </w:r>
      <w:smartTag w:uri="urn:schemas-microsoft-com:office:smarttags" w:element="PersonName">
        <w:r w:rsidRPr="00806FE1">
          <w:rPr>
            <w:rFonts w:ascii="Arial" w:hAnsi="Arial" w:cs="Arial"/>
          </w:rPr>
          <w:t xml:space="preserve"> </w:t>
        </w:r>
      </w:smartTag>
      <w:r w:rsidRPr="00806FE1">
        <w:rPr>
          <w:rFonts w:ascii="Arial" w:hAnsi="Arial" w:cs="Arial"/>
        </w:rPr>
        <w:t>a</w:t>
      </w:r>
      <w:smartTag w:uri="urn:schemas-microsoft-com:office:smarttags" w:element="PersonName">
        <w:r w:rsidRPr="00806FE1">
          <w:rPr>
            <w:rFonts w:ascii="Arial" w:hAnsi="Arial" w:cs="Arial"/>
          </w:rPr>
          <w:t xml:space="preserve"> </w:t>
        </w:r>
      </w:smartTag>
      <w:r w:rsidRPr="00806FE1">
        <w:rPr>
          <w:rFonts w:ascii="Arial" w:hAnsi="Arial" w:cs="Arial"/>
        </w:rPr>
        <w:t>na</w:t>
      </w:r>
      <w:smartTag w:uri="urn:schemas-microsoft-com:office:smarttags" w:element="PersonName">
        <w:r w:rsidRPr="00806FE1">
          <w:rPr>
            <w:rFonts w:ascii="Arial" w:hAnsi="Arial" w:cs="Arial"/>
          </w:rPr>
          <w:t xml:space="preserve"> </w:t>
        </w:r>
      </w:smartTag>
      <w:r w:rsidRPr="00806FE1">
        <w:rPr>
          <w:rFonts w:ascii="Arial" w:hAnsi="Arial" w:cs="Arial"/>
        </w:rPr>
        <w:t>tomto</w:t>
      </w:r>
      <w:smartTag w:uri="urn:schemas-microsoft-com:office:smarttags" w:element="PersonName">
        <w:r w:rsidRPr="00806FE1">
          <w:rPr>
            <w:rFonts w:ascii="Arial" w:hAnsi="Arial" w:cs="Arial"/>
          </w:rPr>
          <w:t xml:space="preserve"> </w:t>
        </w:r>
      </w:smartTag>
      <w:r w:rsidRPr="00806FE1">
        <w:rPr>
          <w:rFonts w:ascii="Arial" w:hAnsi="Arial" w:cs="Arial"/>
        </w:rPr>
        <w:t>základě</w:t>
      </w:r>
      <w:smartTag w:uri="urn:schemas-microsoft-com:office:smarttags" w:element="PersonName">
        <w:r w:rsidRPr="00806FE1">
          <w:rPr>
            <w:rFonts w:ascii="Arial" w:hAnsi="Arial" w:cs="Arial"/>
          </w:rPr>
          <w:t xml:space="preserve"> </w:t>
        </w:r>
      </w:smartTag>
      <w:r w:rsidRPr="00806FE1">
        <w:rPr>
          <w:rFonts w:ascii="Arial" w:hAnsi="Arial" w:cs="Arial"/>
        </w:rPr>
        <w:t>provedou</w:t>
      </w:r>
      <w:smartTag w:uri="urn:schemas-microsoft-com:office:smarttags" w:element="PersonName">
        <w:r w:rsidRPr="00806FE1">
          <w:rPr>
            <w:rFonts w:ascii="Arial" w:hAnsi="Arial" w:cs="Arial"/>
          </w:rPr>
          <w:t xml:space="preserve"> </w:t>
        </w:r>
      </w:smartTag>
      <w:r w:rsidRPr="00806FE1">
        <w:rPr>
          <w:rFonts w:ascii="Arial" w:hAnsi="Arial" w:cs="Arial"/>
        </w:rPr>
        <w:t>vyrovnání</w:t>
      </w:r>
      <w:smartTag w:uri="urn:schemas-microsoft-com:office:smarttags" w:element="PersonName">
        <w:r w:rsidRPr="00806FE1">
          <w:rPr>
            <w:rFonts w:ascii="Arial" w:hAnsi="Arial" w:cs="Arial"/>
          </w:rPr>
          <w:t xml:space="preserve"> </w:t>
        </w:r>
      </w:smartTag>
      <w:r w:rsidRPr="00806FE1">
        <w:rPr>
          <w:rFonts w:ascii="Arial" w:hAnsi="Arial" w:cs="Arial"/>
        </w:rPr>
        <w:t>vzájemných závazků</w:t>
      </w:r>
      <w:smartTag w:uri="urn:schemas-microsoft-com:office:smarttags" w:element="PersonName">
        <w:r w:rsidRPr="00806FE1">
          <w:rPr>
            <w:rFonts w:ascii="Arial" w:hAnsi="Arial" w:cs="Arial"/>
          </w:rPr>
          <w:t xml:space="preserve"> </w:t>
        </w:r>
      </w:smartTag>
      <w:r w:rsidRPr="00806FE1">
        <w:rPr>
          <w:rFonts w:ascii="Arial" w:hAnsi="Arial" w:cs="Arial"/>
        </w:rPr>
        <w:t>a pohledávek</w:t>
      </w:r>
      <w:smartTag w:uri="urn:schemas-microsoft-com:office:smarttags" w:element="PersonName">
        <w:r w:rsidRPr="00806FE1">
          <w:rPr>
            <w:rFonts w:ascii="Arial" w:hAnsi="Arial" w:cs="Arial"/>
          </w:rPr>
          <w:t xml:space="preserve"> </w:t>
        </w:r>
      </w:smartTag>
      <w:r w:rsidRPr="00806FE1">
        <w:rPr>
          <w:rFonts w:ascii="Arial" w:hAnsi="Arial" w:cs="Arial"/>
        </w:rPr>
        <w:t>z toho</w:t>
      </w:r>
      <w:smartTag w:uri="urn:schemas-microsoft-com:office:smarttags" w:element="PersonName">
        <w:r w:rsidRPr="00806FE1">
          <w:rPr>
            <w:rFonts w:ascii="Arial" w:hAnsi="Arial" w:cs="Arial"/>
          </w:rPr>
          <w:t xml:space="preserve"> </w:t>
        </w:r>
      </w:smartTag>
      <w:r w:rsidRPr="00806FE1">
        <w:rPr>
          <w:rFonts w:ascii="Arial" w:hAnsi="Arial" w:cs="Arial"/>
        </w:rPr>
        <w:t>pro</w:t>
      </w:r>
      <w:smartTag w:uri="urn:schemas-microsoft-com:office:smarttags" w:element="PersonName">
        <w:r w:rsidRPr="00806FE1">
          <w:rPr>
            <w:rFonts w:ascii="Arial" w:hAnsi="Arial" w:cs="Arial"/>
          </w:rPr>
          <w:t xml:space="preserve"> </w:t>
        </w:r>
      </w:smartTag>
      <w:r w:rsidRPr="00806FE1">
        <w:rPr>
          <w:rFonts w:ascii="Arial" w:hAnsi="Arial" w:cs="Arial"/>
        </w:rPr>
        <w:t>ně</w:t>
      </w:r>
      <w:smartTag w:uri="urn:schemas-microsoft-com:office:smarttags" w:element="PersonName">
        <w:r w:rsidRPr="00806FE1">
          <w:rPr>
            <w:rFonts w:ascii="Arial" w:hAnsi="Arial" w:cs="Arial"/>
          </w:rPr>
          <w:t xml:space="preserve"> </w:t>
        </w:r>
      </w:smartTag>
      <w:r w:rsidRPr="00806FE1">
        <w:rPr>
          <w:rFonts w:ascii="Arial" w:hAnsi="Arial" w:cs="Arial"/>
        </w:rPr>
        <w:t>vyplývajících.</w:t>
      </w:r>
    </w:p>
    <w:p w:rsidR="005505B7" w:rsidRDefault="005505B7" w:rsidP="00FE0DBE">
      <w:pPr>
        <w:spacing w:before="360"/>
        <w:jc w:val="center"/>
        <w:rPr>
          <w:rFonts w:ascii="Arial" w:hAnsi="Arial" w:cs="Arial"/>
          <w:b/>
        </w:rPr>
      </w:pPr>
      <w:r>
        <w:rPr>
          <w:rFonts w:ascii="Arial" w:hAnsi="Arial" w:cs="Arial"/>
          <w:b/>
        </w:rPr>
        <w:lastRenderedPageBreak/>
        <w:t>X.</w:t>
      </w:r>
    </w:p>
    <w:p w:rsidR="005505B7" w:rsidRDefault="005505B7">
      <w:pPr>
        <w:jc w:val="center"/>
        <w:rPr>
          <w:rFonts w:ascii="Arial" w:hAnsi="Arial" w:cs="Arial"/>
          <w:b/>
        </w:rPr>
      </w:pPr>
      <w:r>
        <w:rPr>
          <w:rFonts w:ascii="Arial" w:hAnsi="Arial" w:cs="Arial"/>
          <w:b/>
        </w:rPr>
        <w:t>ZÁVĚREČNÁ USTANOVENÍ</w:t>
      </w:r>
    </w:p>
    <w:p w:rsidR="00E33B8B" w:rsidRPr="00806FE1" w:rsidRDefault="001B155A" w:rsidP="00806FE1">
      <w:pPr>
        <w:pStyle w:val="Odstavecseseznamem"/>
        <w:numPr>
          <w:ilvl w:val="0"/>
          <w:numId w:val="36"/>
        </w:numPr>
        <w:spacing w:before="120" w:after="120"/>
        <w:jc w:val="both"/>
        <w:rPr>
          <w:rFonts w:ascii="Arial" w:hAnsi="Arial" w:cs="Arial"/>
        </w:rPr>
      </w:pPr>
      <w:r w:rsidRPr="00806FE1">
        <w:rPr>
          <w:rFonts w:ascii="Arial" w:hAnsi="Arial" w:cs="Arial"/>
        </w:rPr>
        <w:t>Smluvní strany se dohodly, že právní vztahy ve smlouvě výslovně neupravené a z ní vyplývající, se řídí</w:t>
      </w:r>
      <w:r w:rsidR="002B2C39">
        <w:rPr>
          <w:rFonts w:ascii="Arial" w:hAnsi="Arial" w:cs="Arial"/>
        </w:rPr>
        <w:t xml:space="preserve"> </w:t>
      </w:r>
      <w:r w:rsidRPr="00806FE1">
        <w:rPr>
          <w:rFonts w:ascii="Arial" w:hAnsi="Arial" w:cs="Arial"/>
        </w:rPr>
        <w:t>právní úpravou obsaženou v občanském zákoníku.</w:t>
      </w:r>
    </w:p>
    <w:p w:rsidR="007528C1" w:rsidRDefault="007528C1" w:rsidP="007528C1">
      <w:pPr>
        <w:numPr>
          <w:ilvl w:val="0"/>
          <w:numId w:val="36"/>
        </w:numPr>
        <w:overflowPunct w:val="0"/>
        <w:autoSpaceDE w:val="0"/>
        <w:autoSpaceDN w:val="0"/>
        <w:adjustRightInd w:val="0"/>
        <w:spacing w:before="120" w:after="120"/>
        <w:jc w:val="both"/>
        <w:rPr>
          <w:rFonts w:ascii="Arial" w:hAnsi="Arial" w:cs="Arial"/>
          <w:noProof/>
        </w:rPr>
      </w:pPr>
      <w:r>
        <w:rPr>
          <w:rFonts w:ascii="Arial" w:hAnsi="Arial" w:cs="Arial"/>
        </w:rPr>
        <w:t xml:space="preserve">Zhotovitel souhlasí </w:t>
      </w:r>
      <w:r w:rsidRPr="002329C3">
        <w:rPr>
          <w:rFonts w:ascii="Arial" w:hAnsi="Arial" w:cs="Arial"/>
          <w:noProof/>
        </w:rPr>
        <w:t>s</w:t>
      </w:r>
      <w:r>
        <w:rPr>
          <w:rFonts w:ascii="Arial" w:hAnsi="Arial" w:cs="Arial"/>
          <w:noProof/>
        </w:rPr>
        <w:t xml:space="preserve"> případným</w:t>
      </w:r>
      <w:r w:rsidRPr="002329C3">
        <w:rPr>
          <w:rFonts w:ascii="Arial" w:hAnsi="Arial" w:cs="Arial"/>
          <w:noProof/>
        </w:rPr>
        <w:t xml:space="preserve"> uveřejněním této smlouvy, včetně jejích</w:t>
      </w:r>
      <w:r w:rsidR="005B05F9">
        <w:rPr>
          <w:rFonts w:ascii="Arial" w:hAnsi="Arial" w:cs="Arial"/>
          <w:noProof/>
        </w:rPr>
        <w:t xml:space="preserve"> příloh a případných dodatků, v </w:t>
      </w:r>
      <w:r w:rsidRPr="002329C3">
        <w:rPr>
          <w:rFonts w:ascii="Arial" w:hAnsi="Arial" w:cs="Arial"/>
          <w:noProof/>
        </w:rPr>
        <w:t>souladu s</w:t>
      </w:r>
      <w:r>
        <w:rPr>
          <w:rFonts w:ascii="Arial" w:hAnsi="Arial" w:cs="Arial"/>
          <w:noProof/>
        </w:rPr>
        <w:t>e</w:t>
      </w:r>
      <w:r w:rsidRPr="002329C3">
        <w:rPr>
          <w:rFonts w:ascii="Arial" w:hAnsi="Arial" w:cs="Arial"/>
          <w:noProof/>
        </w:rPr>
        <w:t xml:space="preserve"> </w:t>
      </w:r>
      <w:r>
        <w:rPr>
          <w:rFonts w:ascii="Arial" w:hAnsi="Arial" w:cs="Arial"/>
          <w:noProof/>
        </w:rPr>
        <w:t xml:space="preserve">zákonem č. 340/2015 Sb., </w:t>
      </w:r>
      <w:r w:rsidRPr="002329C3">
        <w:rPr>
          <w:rFonts w:ascii="Arial" w:hAnsi="Arial" w:cs="Arial"/>
          <w:noProof/>
        </w:rPr>
        <w:t>o registru smluv, případně dalších právních předpisů, které ukládají příkazci či oběma smluvn</w:t>
      </w:r>
      <w:r>
        <w:rPr>
          <w:rFonts w:ascii="Arial" w:hAnsi="Arial" w:cs="Arial"/>
          <w:noProof/>
        </w:rPr>
        <w:t>ím stranám povinnost uveřejnění.</w:t>
      </w:r>
    </w:p>
    <w:p w:rsidR="007528C1" w:rsidRPr="00C577A9" w:rsidRDefault="001B155A" w:rsidP="00C577A9">
      <w:pPr>
        <w:pStyle w:val="Odstavecseseznamem"/>
        <w:numPr>
          <w:ilvl w:val="0"/>
          <w:numId w:val="36"/>
        </w:numPr>
        <w:spacing w:before="120" w:after="120"/>
        <w:jc w:val="both"/>
        <w:rPr>
          <w:rFonts w:ascii="Arial" w:hAnsi="Arial" w:cs="Arial"/>
        </w:rPr>
      </w:pPr>
      <w:r w:rsidRPr="00806FE1">
        <w:rPr>
          <w:rFonts w:ascii="Arial" w:hAnsi="Arial" w:cs="Arial"/>
        </w:rPr>
        <w:t>Veškeré změny této smlouvy je možné provést pouze písemnou formou, se souhlasem obou smluvních stran formou číslovaných dodatků.</w:t>
      </w:r>
    </w:p>
    <w:p w:rsidR="00E33B8B" w:rsidRPr="00806FE1" w:rsidRDefault="001B155A" w:rsidP="00806FE1">
      <w:pPr>
        <w:pStyle w:val="Odstavecseseznamem"/>
        <w:numPr>
          <w:ilvl w:val="0"/>
          <w:numId w:val="36"/>
        </w:numPr>
        <w:spacing w:before="120" w:after="120"/>
        <w:jc w:val="both"/>
        <w:rPr>
          <w:rFonts w:ascii="Arial" w:hAnsi="Arial" w:cs="Arial"/>
        </w:rPr>
      </w:pPr>
      <w:r w:rsidRPr="00806FE1">
        <w:rPr>
          <w:rFonts w:ascii="Arial" w:hAnsi="Arial" w:cs="Arial"/>
        </w:rPr>
        <w:t xml:space="preserve">Smlouva se vyhotovuje </w:t>
      </w:r>
      <w:r w:rsidR="00475FC0">
        <w:rPr>
          <w:rFonts w:ascii="Arial" w:hAnsi="Arial" w:cs="Arial"/>
        </w:rPr>
        <w:t xml:space="preserve">ve čtyřech </w:t>
      </w:r>
      <w:r w:rsidRPr="00806FE1">
        <w:rPr>
          <w:rFonts w:ascii="Arial" w:hAnsi="Arial" w:cs="Arial"/>
        </w:rPr>
        <w:t xml:space="preserve">stejnopisech, přičemž objednatel obdrží </w:t>
      </w:r>
      <w:r w:rsidR="00475FC0">
        <w:rPr>
          <w:rFonts w:ascii="Arial" w:hAnsi="Arial" w:cs="Arial"/>
        </w:rPr>
        <w:t>dvě</w:t>
      </w:r>
      <w:r w:rsidR="00475FC0" w:rsidRPr="00806FE1">
        <w:rPr>
          <w:rFonts w:ascii="Arial" w:hAnsi="Arial" w:cs="Arial"/>
        </w:rPr>
        <w:t xml:space="preserve"> </w:t>
      </w:r>
      <w:r w:rsidR="005B05F9">
        <w:rPr>
          <w:rFonts w:ascii="Arial" w:hAnsi="Arial" w:cs="Arial"/>
        </w:rPr>
        <w:t>vyhotovení a </w:t>
      </w:r>
      <w:r w:rsidRPr="00806FE1">
        <w:rPr>
          <w:rFonts w:ascii="Arial" w:hAnsi="Arial" w:cs="Arial"/>
        </w:rPr>
        <w:t>poskytovatel dvě vyhotovení.</w:t>
      </w:r>
    </w:p>
    <w:p w:rsidR="00E33B8B" w:rsidRPr="00806FE1" w:rsidRDefault="001B155A" w:rsidP="00806FE1">
      <w:pPr>
        <w:pStyle w:val="Odstavecseseznamem"/>
        <w:numPr>
          <w:ilvl w:val="0"/>
          <w:numId w:val="36"/>
        </w:numPr>
        <w:spacing w:before="120" w:after="120"/>
        <w:jc w:val="both"/>
        <w:rPr>
          <w:rFonts w:ascii="Arial" w:hAnsi="Arial" w:cs="Arial"/>
        </w:rPr>
      </w:pPr>
      <w:r w:rsidRPr="00806FE1">
        <w:rPr>
          <w:rFonts w:ascii="Arial" w:hAnsi="Arial" w:cs="Arial"/>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tbl>
      <w:tblPr>
        <w:tblW w:w="93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4337"/>
      </w:tblGrid>
      <w:tr w:rsidR="005505B7" w:rsidTr="004F523D">
        <w:tc>
          <w:tcPr>
            <w:tcW w:w="5027" w:type="dxa"/>
            <w:tcBorders>
              <w:top w:val="nil"/>
              <w:left w:val="nil"/>
              <w:bottom w:val="nil"/>
              <w:right w:val="nil"/>
            </w:tcBorders>
          </w:tcPr>
          <w:p w:rsidR="005505B7" w:rsidRDefault="005505B7" w:rsidP="005F1909">
            <w:pPr>
              <w:spacing w:before="240"/>
              <w:jc w:val="both"/>
              <w:rPr>
                <w:rFonts w:ascii="Arial" w:hAnsi="Arial" w:cs="Arial"/>
                <w:color w:val="000000"/>
              </w:rPr>
            </w:pPr>
            <w:r>
              <w:rPr>
                <w:rFonts w:ascii="Arial" w:hAnsi="Arial" w:cs="Arial"/>
                <w:color w:val="000000"/>
              </w:rPr>
              <w:t>V</w:t>
            </w:r>
            <w:r w:rsidR="005F1909">
              <w:rPr>
                <w:rFonts w:ascii="Arial" w:hAnsi="Arial" w:cs="Arial"/>
                <w:color w:val="000000"/>
              </w:rPr>
              <w:t> Červeném Kostelci</w:t>
            </w:r>
            <w:r w:rsidR="002257CE">
              <w:rPr>
                <w:rFonts w:ascii="Arial" w:hAnsi="Arial" w:cs="Arial"/>
                <w:color w:val="000000"/>
              </w:rPr>
              <w:t xml:space="preserve"> dne </w:t>
            </w:r>
            <w:r w:rsidR="00D5511E">
              <w:rPr>
                <w:rFonts w:ascii="Arial" w:hAnsi="Arial" w:cs="Arial"/>
                <w:color w:val="000000"/>
              </w:rPr>
              <w:t>5. 5. 2017</w:t>
            </w:r>
          </w:p>
        </w:tc>
        <w:tc>
          <w:tcPr>
            <w:tcW w:w="4337" w:type="dxa"/>
            <w:tcBorders>
              <w:top w:val="nil"/>
              <w:left w:val="nil"/>
              <w:bottom w:val="nil"/>
              <w:right w:val="nil"/>
            </w:tcBorders>
          </w:tcPr>
          <w:p w:rsidR="005505B7" w:rsidRDefault="00FD1636" w:rsidP="005F1909">
            <w:pPr>
              <w:spacing w:before="240"/>
              <w:jc w:val="both"/>
              <w:rPr>
                <w:rFonts w:ascii="Arial" w:hAnsi="Arial" w:cs="Arial"/>
                <w:color w:val="000000"/>
              </w:rPr>
            </w:pPr>
            <w:r>
              <w:rPr>
                <w:rFonts w:ascii="Arial" w:hAnsi="Arial" w:cs="Arial"/>
                <w:color w:val="000000"/>
              </w:rPr>
              <w:t xml:space="preserve">V </w:t>
            </w:r>
            <w:r w:rsidR="00F20F82">
              <w:rPr>
                <w:rFonts w:ascii="Arial" w:hAnsi="Arial" w:cs="Arial"/>
                <w:color w:val="000000"/>
              </w:rPr>
              <w:t>Mezilesí</w:t>
            </w:r>
            <w:r w:rsidR="005505B7">
              <w:rPr>
                <w:rFonts w:ascii="Arial" w:hAnsi="Arial" w:cs="Arial"/>
                <w:color w:val="000000"/>
              </w:rPr>
              <w:t xml:space="preserve"> dne</w:t>
            </w:r>
            <w:r w:rsidR="00F20F82">
              <w:rPr>
                <w:rFonts w:ascii="Arial" w:hAnsi="Arial" w:cs="Arial"/>
                <w:color w:val="000000"/>
              </w:rPr>
              <w:t xml:space="preserve"> </w:t>
            </w:r>
            <w:r w:rsidR="00D5511E">
              <w:rPr>
                <w:rFonts w:ascii="Arial" w:hAnsi="Arial" w:cs="Arial"/>
                <w:color w:val="000000"/>
              </w:rPr>
              <w:t>5. 5. 2017</w:t>
            </w:r>
            <w:bookmarkStart w:id="0" w:name="_GoBack"/>
            <w:bookmarkEnd w:id="0"/>
          </w:p>
        </w:tc>
      </w:tr>
      <w:tr w:rsidR="005505B7" w:rsidRPr="00ED014F" w:rsidTr="005A3DE1">
        <w:trPr>
          <w:trHeight w:val="1510"/>
        </w:trPr>
        <w:tc>
          <w:tcPr>
            <w:tcW w:w="5027" w:type="dxa"/>
            <w:tcBorders>
              <w:top w:val="nil"/>
              <w:left w:val="nil"/>
              <w:bottom w:val="nil"/>
              <w:right w:val="nil"/>
            </w:tcBorders>
          </w:tcPr>
          <w:p w:rsidR="00DE6D0F" w:rsidRPr="00ED014F" w:rsidRDefault="00DE6D0F">
            <w:pPr>
              <w:spacing w:before="480"/>
              <w:jc w:val="both"/>
              <w:rPr>
                <w:rFonts w:ascii="Arial" w:hAnsi="Arial" w:cs="Arial"/>
                <w:color w:val="000000"/>
              </w:rPr>
            </w:pPr>
          </w:p>
          <w:p w:rsidR="005505B7" w:rsidRPr="00ED014F" w:rsidRDefault="005505B7">
            <w:pPr>
              <w:spacing w:before="480"/>
              <w:jc w:val="both"/>
              <w:rPr>
                <w:rFonts w:ascii="Arial" w:hAnsi="Arial" w:cs="Arial"/>
                <w:color w:val="000000"/>
              </w:rPr>
            </w:pPr>
            <w:r w:rsidRPr="00ED014F">
              <w:rPr>
                <w:rFonts w:ascii="Arial" w:hAnsi="Arial" w:cs="Arial"/>
                <w:color w:val="000000"/>
              </w:rPr>
              <w:t>…………………………………..</w:t>
            </w:r>
          </w:p>
          <w:p w:rsidR="004F523D" w:rsidRPr="00ED014F" w:rsidRDefault="00333CDF" w:rsidP="00333CDF">
            <w:pPr>
              <w:jc w:val="both"/>
              <w:rPr>
                <w:rFonts w:ascii="Arial" w:hAnsi="Arial" w:cs="Arial"/>
                <w:color w:val="000000"/>
              </w:rPr>
            </w:pPr>
            <w:r>
              <w:rPr>
                <w:rFonts w:ascii="Arial" w:hAnsi="Arial" w:cs="Arial"/>
              </w:rPr>
              <w:t>Mgr. Ing. Marek Špelda, Ph.D</w:t>
            </w:r>
            <w:r w:rsidRPr="00C0340F" w:rsidDel="00333CDF">
              <w:rPr>
                <w:rFonts w:ascii="Arial" w:hAnsi="Arial" w:cs="Arial"/>
                <w:color w:val="000000"/>
                <w:highlight w:val="cyan"/>
              </w:rPr>
              <w:t xml:space="preserve"> </w:t>
            </w:r>
          </w:p>
        </w:tc>
        <w:tc>
          <w:tcPr>
            <w:tcW w:w="4337" w:type="dxa"/>
            <w:tcBorders>
              <w:top w:val="nil"/>
              <w:left w:val="nil"/>
              <w:bottom w:val="nil"/>
              <w:right w:val="nil"/>
            </w:tcBorders>
          </w:tcPr>
          <w:p w:rsidR="00DE6D0F" w:rsidRPr="00ED014F" w:rsidRDefault="00DE6D0F">
            <w:pPr>
              <w:spacing w:before="480"/>
              <w:jc w:val="both"/>
              <w:rPr>
                <w:rFonts w:ascii="Arial" w:hAnsi="Arial" w:cs="Arial"/>
                <w:color w:val="000000"/>
              </w:rPr>
            </w:pPr>
          </w:p>
          <w:p w:rsidR="005505B7" w:rsidRPr="00ED014F" w:rsidRDefault="005505B7">
            <w:pPr>
              <w:spacing w:before="480"/>
              <w:jc w:val="both"/>
              <w:rPr>
                <w:rFonts w:ascii="Arial" w:hAnsi="Arial" w:cs="Arial"/>
                <w:color w:val="000000"/>
              </w:rPr>
            </w:pPr>
            <w:r w:rsidRPr="00ED014F">
              <w:rPr>
                <w:rFonts w:ascii="Arial" w:hAnsi="Arial" w:cs="Arial"/>
                <w:color w:val="000000"/>
              </w:rPr>
              <w:t>…………………………………..</w:t>
            </w:r>
          </w:p>
          <w:p w:rsidR="005505B7" w:rsidRPr="00ED014F" w:rsidRDefault="00F20F82" w:rsidP="005A3DE1">
            <w:pPr>
              <w:jc w:val="both"/>
              <w:rPr>
                <w:rFonts w:ascii="Arial" w:hAnsi="Arial" w:cs="Arial"/>
                <w:color w:val="000000"/>
              </w:rPr>
            </w:pPr>
            <w:r>
              <w:rPr>
                <w:rFonts w:ascii="Arial" w:hAnsi="Arial" w:cs="Arial"/>
              </w:rPr>
              <w:t>Michal Novák</w:t>
            </w:r>
          </w:p>
        </w:tc>
      </w:tr>
    </w:tbl>
    <w:p w:rsidR="005505B7" w:rsidRPr="00ED014F" w:rsidRDefault="00727029" w:rsidP="00DB50F0">
      <w:pPr>
        <w:tabs>
          <w:tab w:val="left" w:pos="5220"/>
        </w:tabs>
        <w:rPr>
          <w:rFonts w:ascii="Arial" w:hAnsi="Arial" w:cs="Arial"/>
        </w:rPr>
      </w:pPr>
      <w:r>
        <w:rPr>
          <w:rFonts w:ascii="Arial" w:hAnsi="Arial" w:cs="Arial"/>
        </w:rPr>
        <w:t xml:space="preserve">        </w:t>
      </w:r>
      <w:r w:rsidR="00ED014F" w:rsidRPr="00DD02FA">
        <w:rPr>
          <w:rFonts w:ascii="Arial" w:hAnsi="Arial" w:cs="Arial"/>
        </w:rPr>
        <w:t>statutární zástupce objednatele</w:t>
      </w:r>
      <w:r w:rsidR="00ED014F" w:rsidRPr="00ED014F">
        <w:rPr>
          <w:rFonts w:ascii="Arial" w:hAnsi="Arial" w:cs="Arial"/>
        </w:rPr>
        <w:tab/>
      </w:r>
      <w:r>
        <w:rPr>
          <w:rFonts w:ascii="Arial" w:hAnsi="Arial" w:cs="Arial"/>
        </w:rPr>
        <w:t xml:space="preserve">    </w:t>
      </w:r>
      <w:r w:rsidR="00ED014F" w:rsidRPr="00ED014F">
        <w:rPr>
          <w:rFonts w:ascii="Arial" w:hAnsi="Arial" w:cs="Arial"/>
        </w:rPr>
        <w:t xml:space="preserve">statutární zástupce </w:t>
      </w:r>
      <w:r w:rsidR="00C14937">
        <w:rPr>
          <w:rFonts w:ascii="Arial" w:hAnsi="Arial" w:cs="Arial"/>
        </w:rPr>
        <w:t>poskytovatele</w:t>
      </w:r>
    </w:p>
    <w:sectPr w:rsidR="005505B7" w:rsidRPr="00ED014F" w:rsidSect="005C2BC9">
      <w:footerReference w:type="even" r:id="rId9"/>
      <w:footerReference w:type="default" r:id="rId10"/>
      <w:pgSz w:w="11906" w:h="16838" w:code="9"/>
      <w:pgMar w:top="1247" w:right="1134" w:bottom="1258" w:left="1247"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A4A" w:rsidRDefault="002E6A4A">
      <w:r>
        <w:separator/>
      </w:r>
    </w:p>
  </w:endnote>
  <w:endnote w:type="continuationSeparator" w:id="0">
    <w:p w:rsidR="002E6A4A" w:rsidRDefault="002E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vinion">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75" w:rsidRDefault="0094150C">
    <w:pPr>
      <w:pStyle w:val="Zpat"/>
      <w:framePr w:wrap="around" w:vAnchor="text" w:hAnchor="margin" w:xAlign="center" w:y="1"/>
      <w:rPr>
        <w:rStyle w:val="slostrnky"/>
      </w:rPr>
    </w:pPr>
    <w:r>
      <w:rPr>
        <w:rStyle w:val="slostrnky"/>
      </w:rPr>
      <w:fldChar w:fldCharType="begin"/>
    </w:r>
    <w:r w:rsidR="00986775">
      <w:rPr>
        <w:rStyle w:val="slostrnky"/>
      </w:rPr>
      <w:instrText xml:space="preserve">PAGE  </w:instrText>
    </w:r>
    <w:r>
      <w:rPr>
        <w:rStyle w:val="slostrnky"/>
      </w:rPr>
      <w:fldChar w:fldCharType="end"/>
    </w:r>
  </w:p>
  <w:p w:rsidR="00986775" w:rsidRDefault="009867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75" w:rsidRDefault="00C06879">
    <w:pPr>
      <w:pStyle w:val="Zpat"/>
      <w:tabs>
        <w:tab w:val="clear" w:pos="9072"/>
      </w:tabs>
      <w:spacing w:after="100"/>
      <w:ind w:right="360"/>
      <w:jc w:val="left"/>
      <w:rPr>
        <w:rFonts w:ascii="Arial" w:hAnsi="Arial" w:cs="Arial"/>
        <w:b/>
        <w:sz w:val="20"/>
      </w:rPr>
    </w:pPr>
    <w:r>
      <w:rPr>
        <w:noProof/>
      </w:rPr>
      <w:drawing>
        <wp:inline distT="0" distB="0" distL="0" distR="0">
          <wp:extent cx="2406769" cy="7524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6754" cy="752425"/>
                  </a:xfrm>
                  <a:prstGeom prst="rect">
                    <a:avLst/>
                  </a:prstGeom>
                </pic:spPr>
              </pic:pic>
            </a:graphicData>
          </a:graphic>
        </wp:inline>
      </w:drawing>
    </w:r>
    <w:r w:rsidR="00986775">
      <w:rPr>
        <w:rFonts w:ascii="Arial" w:hAnsi="Arial" w:cs="Arial"/>
        <w:b/>
        <w:sz w:val="16"/>
      </w:rPr>
      <w:tab/>
    </w:r>
    <w:r w:rsidR="00986775">
      <w:rPr>
        <w:rStyle w:val="slostrnky"/>
        <w:rFonts w:ascii="Arial" w:hAnsi="Arial" w:cs="Arial"/>
        <w:sz w:val="20"/>
      </w:rPr>
      <w:t xml:space="preserve">Strana </w:t>
    </w:r>
    <w:r w:rsidR="0094150C">
      <w:rPr>
        <w:rStyle w:val="slostrnky"/>
        <w:rFonts w:ascii="Arial" w:hAnsi="Arial" w:cs="Arial"/>
        <w:sz w:val="20"/>
      </w:rPr>
      <w:fldChar w:fldCharType="begin"/>
    </w:r>
    <w:r w:rsidR="00986775">
      <w:rPr>
        <w:rStyle w:val="slostrnky"/>
        <w:rFonts w:ascii="Arial" w:hAnsi="Arial" w:cs="Arial"/>
        <w:sz w:val="20"/>
      </w:rPr>
      <w:instrText xml:space="preserve"> PAGE </w:instrText>
    </w:r>
    <w:r w:rsidR="0094150C">
      <w:rPr>
        <w:rStyle w:val="slostrnky"/>
        <w:rFonts w:ascii="Arial" w:hAnsi="Arial" w:cs="Arial"/>
        <w:sz w:val="20"/>
      </w:rPr>
      <w:fldChar w:fldCharType="separate"/>
    </w:r>
    <w:r w:rsidR="00D5511E">
      <w:rPr>
        <w:rStyle w:val="slostrnky"/>
        <w:rFonts w:ascii="Arial" w:hAnsi="Arial" w:cs="Arial"/>
        <w:noProof/>
        <w:sz w:val="20"/>
      </w:rPr>
      <w:t>7</w:t>
    </w:r>
    <w:r w:rsidR="0094150C">
      <w:rPr>
        <w:rStyle w:val="slostrnky"/>
        <w:rFonts w:ascii="Arial" w:hAnsi="Arial" w:cs="Arial"/>
        <w:sz w:val="20"/>
      </w:rPr>
      <w:fldChar w:fldCharType="end"/>
    </w:r>
    <w:r w:rsidR="00986775">
      <w:rPr>
        <w:rStyle w:val="slostrnky"/>
        <w:rFonts w:ascii="Arial" w:hAnsi="Arial" w:cs="Arial"/>
        <w:sz w:val="20"/>
      </w:rPr>
      <w:t xml:space="preserve"> (celkem </w:t>
    </w:r>
    <w:r w:rsidR="0094150C">
      <w:rPr>
        <w:rStyle w:val="slostrnky"/>
        <w:rFonts w:ascii="Arial" w:hAnsi="Arial" w:cs="Arial"/>
        <w:sz w:val="20"/>
      </w:rPr>
      <w:fldChar w:fldCharType="begin"/>
    </w:r>
    <w:r w:rsidR="00986775">
      <w:rPr>
        <w:rStyle w:val="slostrnky"/>
        <w:rFonts w:ascii="Arial" w:hAnsi="Arial" w:cs="Arial"/>
        <w:sz w:val="20"/>
      </w:rPr>
      <w:instrText xml:space="preserve"> NUMPAGES </w:instrText>
    </w:r>
    <w:r w:rsidR="0094150C">
      <w:rPr>
        <w:rStyle w:val="slostrnky"/>
        <w:rFonts w:ascii="Arial" w:hAnsi="Arial" w:cs="Arial"/>
        <w:sz w:val="20"/>
      </w:rPr>
      <w:fldChar w:fldCharType="separate"/>
    </w:r>
    <w:r w:rsidR="00D5511E">
      <w:rPr>
        <w:rStyle w:val="slostrnky"/>
        <w:rFonts w:ascii="Arial" w:hAnsi="Arial" w:cs="Arial"/>
        <w:noProof/>
        <w:sz w:val="20"/>
      </w:rPr>
      <w:t>7</w:t>
    </w:r>
    <w:r w:rsidR="0094150C">
      <w:rPr>
        <w:rStyle w:val="slostrnky"/>
        <w:rFonts w:ascii="Arial" w:hAnsi="Arial" w:cs="Arial"/>
        <w:sz w:val="20"/>
      </w:rPr>
      <w:fldChar w:fldCharType="end"/>
    </w:r>
    <w:r w:rsidR="00986775">
      <w:rPr>
        <w:rStyle w:val="slostrnky"/>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A4A" w:rsidRDefault="002E6A4A">
      <w:r>
        <w:separator/>
      </w:r>
    </w:p>
  </w:footnote>
  <w:footnote w:type="continuationSeparator" w:id="0">
    <w:p w:rsidR="002E6A4A" w:rsidRDefault="002E6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D8ABBA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4910F5"/>
    <w:multiLevelType w:val="hybridMultilevel"/>
    <w:tmpl w:val="8036364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847B48"/>
    <w:multiLevelType w:val="hybridMultilevel"/>
    <w:tmpl w:val="EEF4A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23574A"/>
    <w:multiLevelType w:val="multilevel"/>
    <w:tmpl w:val="D4E4BE2A"/>
    <w:lvl w:ilvl="0">
      <w:start w:val="1"/>
      <w:numFmt w:val="decimal"/>
      <w:lvlText w:val="%1."/>
      <w:lvlJc w:val="left"/>
      <w:pPr>
        <w:tabs>
          <w:tab w:val="num" w:pos="765"/>
        </w:tabs>
        <w:ind w:left="765" w:hanging="405"/>
      </w:pPr>
      <w:rPr>
        <w:rFonts w:hint="default"/>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color w:val="auto"/>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4" w15:restartNumberingAfterBreak="0">
    <w:nsid w:val="13223FE8"/>
    <w:multiLevelType w:val="multilevel"/>
    <w:tmpl w:val="B7A00FC0"/>
    <w:lvl w:ilvl="0">
      <w:start w:val="1"/>
      <w:numFmt w:val="lowerLetter"/>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9976D21"/>
    <w:multiLevelType w:val="hybridMultilevel"/>
    <w:tmpl w:val="C1D6C678"/>
    <w:lvl w:ilvl="0" w:tplc="9630158C">
      <w:start w:val="1"/>
      <w:numFmt w:val="decimal"/>
      <w:lvlText w:val="%1."/>
      <w:lvlJc w:val="left"/>
      <w:pPr>
        <w:tabs>
          <w:tab w:val="num" w:pos="720"/>
        </w:tabs>
        <w:ind w:left="720" w:hanging="360"/>
      </w:pPr>
    </w:lvl>
    <w:lvl w:ilvl="1" w:tplc="E51E5484">
      <w:start w:val="1"/>
      <w:numFmt w:val="lowerLetter"/>
      <w:lvlText w:val="%2."/>
      <w:lvlJc w:val="left"/>
      <w:pPr>
        <w:tabs>
          <w:tab w:val="num" w:pos="1440"/>
        </w:tabs>
        <w:ind w:left="1440" w:hanging="360"/>
      </w:pPr>
    </w:lvl>
    <w:lvl w:ilvl="2" w:tplc="D74C02A4" w:tentative="1">
      <w:start w:val="1"/>
      <w:numFmt w:val="lowerRoman"/>
      <w:lvlText w:val="%3."/>
      <w:lvlJc w:val="right"/>
      <w:pPr>
        <w:tabs>
          <w:tab w:val="num" w:pos="2160"/>
        </w:tabs>
        <w:ind w:left="2160" w:hanging="180"/>
      </w:pPr>
    </w:lvl>
    <w:lvl w:ilvl="3" w:tplc="98C403CA" w:tentative="1">
      <w:start w:val="1"/>
      <w:numFmt w:val="decimal"/>
      <w:lvlText w:val="%4."/>
      <w:lvlJc w:val="left"/>
      <w:pPr>
        <w:tabs>
          <w:tab w:val="num" w:pos="2880"/>
        </w:tabs>
        <w:ind w:left="2880" w:hanging="360"/>
      </w:pPr>
    </w:lvl>
    <w:lvl w:ilvl="4" w:tplc="B3263848" w:tentative="1">
      <w:start w:val="1"/>
      <w:numFmt w:val="lowerLetter"/>
      <w:lvlText w:val="%5."/>
      <w:lvlJc w:val="left"/>
      <w:pPr>
        <w:tabs>
          <w:tab w:val="num" w:pos="3600"/>
        </w:tabs>
        <w:ind w:left="3600" w:hanging="360"/>
      </w:pPr>
    </w:lvl>
    <w:lvl w:ilvl="5" w:tplc="8E04C140" w:tentative="1">
      <w:start w:val="1"/>
      <w:numFmt w:val="lowerRoman"/>
      <w:lvlText w:val="%6."/>
      <w:lvlJc w:val="right"/>
      <w:pPr>
        <w:tabs>
          <w:tab w:val="num" w:pos="4320"/>
        </w:tabs>
        <w:ind w:left="4320" w:hanging="180"/>
      </w:pPr>
    </w:lvl>
    <w:lvl w:ilvl="6" w:tplc="5B9AB3D0" w:tentative="1">
      <w:start w:val="1"/>
      <w:numFmt w:val="decimal"/>
      <w:lvlText w:val="%7."/>
      <w:lvlJc w:val="left"/>
      <w:pPr>
        <w:tabs>
          <w:tab w:val="num" w:pos="5040"/>
        </w:tabs>
        <w:ind w:left="5040" w:hanging="360"/>
      </w:pPr>
    </w:lvl>
    <w:lvl w:ilvl="7" w:tplc="A57C2FAE" w:tentative="1">
      <w:start w:val="1"/>
      <w:numFmt w:val="lowerLetter"/>
      <w:lvlText w:val="%8."/>
      <w:lvlJc w:val="left"/>
      <w:pPr>
        <w:tabs>
          <w:tab w:val="num" w:pos="5760"/>
        </w:tabs>
        <w:ind w:left="5760" w:hanging="360"/>
      </w:pPr>
    </w:lvl>
    <w:lvl w:ilvl="8" w:tplc="B3CAE278" w:tentative="1">
      <w:start w:val="1"/>
      <w:numFmt w:val="lowerRoman"/>
      <w:lvlText w:val="%9."/>
      <w:lvlJc w:val="right"/>
      <w:pPr>
        <w:tabs>
          <w:tab w:val="num" w:pos="6480"/>
        </w:tabs>
        <w:ind w:left="6480" w:hanging="180"/>
      </w:pPr>
    </w:lvl>
  </w:abstractNum>
  <w:abstractNum w:abstractNumId="6" w15:restartNumberingAfterBreak="0">
    <w:nsid w:val="19D075AD"/>
    <w:multiLevelType w:val="multilevel"/>
    <w:tmpl w:val="288AA4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2F10AE"/>
    <w:multiLevelType w:val="hybridMultilevel"/>
    <w:tmpl w:val="F7505638"/>
    <w:lvl w:ilvl="0" w:tplc="0405000F">
      <w:start w:val="1"/>
      <w:numFmt w:val="decimal"/>
      <w:lvlText w:val="%1."/>
      <w:lvlJc w:val="left"/>
      <w:pPr>
        <w:tabs>
          <w:tab w:val="num" w:pos="360"/>
        </w:tabs>
        <w:ind w:left="360" w:hanging="360"/>
      </w:pPr>
    </w:lvl>
    <w:lvl w:ilvl="1" w:tplc="04050019">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BE0541"/>
    <w:multiLevelType w:val="hybridMultilevel"/>
    <w:tmpl w:val="1E3EB914"/>
    <w:lvl w:ilvl="0" w:tplc="C3B48AA0">
      <w:start w:val="1"/>
      <w:numFmt w:val="decimal"/>
      <w:lvlText w:val="%1."/>
      <w:lvlJc w:val="left"/>
      <w:pPr>
        <w:ind w:left="720" w:hanging="360"/>
      </w:pPr>
      <w:rPr>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9E4F2E"/>
    <w:multiLevelType w:val="hybridMultilevel"/>
    <w:tmpl w:val="F7505638"/>
    <w:lvl w:ilvl="0" w:tplc="0405000F">
      <w:start w:val="1"/>
      <w:numFmt w:val="decimal"/>
      <w:lvlText w:val="%1."/>
      <w:lvlJc w:val="left"/>
      <w:pPr>
        <w:tabs>
          <w:tab w:val="num" w:pos="360"/>
        </w:tabs>
        <w:ind w:left="360" w:hanging="360"/>
      </w:pPr>
    </w:lvl>
    <w:lvl w:ilvl="1" w:tplc="04050019">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09E04AE"/>
    <w:multiLevelType w:val="hybridMultilevel"/>
    <w:tmpl w:val="610438F4"/>
    <w:lvl w:ilvl="0" w:tplc="C0B0B068">
      <w:start w:val="1"/>
      <w:numFmt w:val="decimal"/>
      <w:lvlText w:val="%1."/>
      <w:lvlJc w:val="left"/>
      <w:pPr>
        <w:tabs>
          <w:tab w:val="num" w:pos="720"/>
        </w:tabs>
        <w:ind w:left="720" w:hanging="360"/>
      </w:pPr>
    </w:lvl>
    <w:lvl w:ilvl="1" w:tplc="F8068E32" w:tentative="1">
      <w:start w:val="1"/>
      <w:numFmt w:val="lowerLetter"/>
      <w:lvlText w:val="%2."/>
      <w:lvlJc w:val="left"/>
      <w:pPr>
        <w:tabs>
          <w:tab w:val="num" w:pos="1440"/>
        </w:tabs>
        <w:ind w:left="1440" w:hanging="360"/>
      </w:pPr>
    </w:lvl>
    <w:lvl w:ilvl="2" w:tplc="973AF42A" w:tentative="1">
      <w:start w:val="1"/>
      <w:numFmt w:val="lowerRoman"/>
      <w:lvlText w:val="%3."/>
      <w:lvlJc w:val="right"/>
      <w:pPr>
        <w:tabs>
          <w:tab w:val="num" w:pos="2160"/>
        </w:tabs>
        <w:ind w:left="2160" w:hanging="180"/>
      </w:pPr>
    </w:lvl>
    <w:lvl w:ilvl="3" w:tplc="953C9458" w:tentative="1">
      <w:start w:val="1"/>
      <w:numFmt w:val="decimal"/>
      <w:lvlText w:val="%4."/>
      <w:lvlJc w:val="left"/>
      <w:pPr>
        <w:tabs>
          <w:tab w:val="num" w:pos="2880"/>
        </w:tabs>
        <w:ind w:left="2880" w:hanging="360"/>
      </w:pPr>
    </w:lvl>
    <w:lvl w:ilvl="4" w:tplc="97FE8790" w:tentative="1">
      <w:start w:val="1"/>
      <w:numFmt w:val="lowerLetter"/>
      <w:lvlText w:val="%5."/>
      <w:lvlJc w:val="left"/>
      <w:pPr>
        <w:tabs>
          <w:tab w:val="num" w:pos="3600"/>
        </w:tabs>
        <w:ind w:left="3600" w:hanging="360"/>
      </w:pPr>
    </w:lvl>
    <w:lvl w:ilvl="5" w:tplc="305206D6" w:tentative="1">
      <w:start w:val="1"/>
      <w:numFmt w:val="lowerRoman"/>
      <w:lvlText w:val="%6."/>
      <w:lvlJc w:val="right"/>
      <w:pPr>
        <w:tabs>
          <w:tab w:val="num" w:pos="4320"/>
        </w:tabs>
        <w:ind w:left="4320" w:hanging="180"/>
      </w:pPr>
    </w:lvl>
    <w:lvl w:ilvl="6" w:tplc="B274B566" w:tentative="1">
      <w:start w:val="1"/>
      <w:numFmt w:val="decimal"/>
      <w:lvlText w:val="%7."/>
      <w:lvlJc w:val="left"/>
      <w:pPr>
        <w:tabs>
          <w:tab w:val="num" w:pos="5040"/>
        </w:tabs>
        <w:ind w:left="5040" w:hanging="360"/>
      </w:pPr>
    </w:lvl>
    <w:lvl w:ilvl="7" w:tplc="8354BE32" w:tentative="1">
      <w:start w:val="1"/>
      <w:numFmt w:val="lowerLetter"/>
      <w:lvlText w:val="%8."/>
      <w:lvlJc w:val="left"/>
      <w:pPr>
        <w:tabs>
          <w:tab w:val="num" w:pos="5760"/>
        </w:tabs>
        <w:ind w:left="5760" w:hanging="360"/>
      </w:pPr>
    </w:lvl>
    <w:lvl w:ilvl="8" w:tplc="21401F3C" w:tentative="1">
      <w:start w:val="1"/>
      <w:numFmt w:val="lowerRoman"/>
      <w:lvlText w:val="%9."/>
      <w:lvlJc w:val="right"/>
      <w:pPr>
        <w:tabs>
          <w:tab w:val="num" w:pos="6480"/>
        </w:tabs>
        <w:ind w:left="6480" w:hanging="180"/>
      </w:pPr>
    </w:lvl>
  </w:abstractNum>
  <w:abstractNum w:abstractNumId="11" w15:restartNumberingAfterBreak="0">
    <w:nsid w:val="25BE2C4F"/>
    <w:multiLevelType w:val="hybridMultilevel"/>
    <w:tmpl w:val="288AA47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6E07E8"/>
    <w:multiLevelType w:val="hybridMultilevel"/>
    <w:tmpl w:val="F7505638"/>
    <w:lvl w:ilvl="0" w:tplc="0405000F">
      <w:start w:val="1"/>
      <w:numFmt w:val="decimal"/>
      <w:lvlText w:val="%1."/>
      <w:lvlJc w:val="left"/>
      <w:pPr>
        <w:tabs>
          <w:tab w:val="num" w:pos="360"/>
        </w:tabs>
        <w:ind w:left="360" w:hanging="360"/>
      </w:pPr>
    </w:lvl>
    <w:lvl w:ilvl="1" w:tplc="04050019">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C9465DC"/>
    <w:multiLevelType w:val="hybridMultilevel"/>
    <w:tmpl w:val="D2689BA0"/>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01844B1"/>
    <w:multiLevelType w:val="hybridMultilevel"/>
    <w:tmpl w:val="F7505638"/>
    <w:lvl w:ilvl="0" w:tplc="0405000F">
      <w:start w:val="1"/>
      <w:numFmt w:val="decimal"/>
      <w:lvlText w:val="%1."/>
      <w:lvlJc w:val="left"/>
      <w:pPr>
        <w:tabs>
          <w:tab w:val="num" w:pos="360"/>
        </w:tabs>
        <w:ind w:left="360" w:hanging="360"/>
      </w:pPr>
    </w:lvl>
    <w:lvl w:ilvl="1" w:tplc="04050019">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20C40B9"/>
    <w:multiLevelType w:val="hybridMultilevel"/>
    <w:tmpl w:val="50F07C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9041F6"/>
    <w:multiLevelType w:val="hybridMultilevel"/>
    <w:tmpl w:val="6E788C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6CB4DD3"/>
    <w:multiLevelType w:val="hybridMultilevel"/>
    <w:tmpl w:val="BF6E84FA"/>
    <w:lvl w:ilvl="0" w:tplc="0405000F">
      <w:numFmt w:val="bullet"/>
      <w:lvlText w:val=""/>
      <w:lvlJc w:val="left"/>
      <w:pPr>
        <w:tabs>
          <w:tab w:val="num" w:pos="1183"/>
        </w:tabs>
        <w:ind w:left="1183" w:hanging="360"/>
      </w:pPr>
      <w:rPr>
        <w:rFonts w:ascii="Symbol" w:eastAsia="Times New Roman" w:hAnsi="Symbol" w:cs="Times New Roman" w:hint="default"/>
      </w:rPr>
    </w:lvl>
    <w:lvl w:ilvl="1" w:tplc="04050019">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84B5B24"/>
    <w:multiLevelType w:val="hybridMultilevel"/>
    <w:tmpl w:val="F7505638"/>
    <w:lvl w:ilvl="0" w:tplc="0405000F">
      <w:start w:val="1"/>
      <w:numFmt w:val="decimal"/>
      <w:lvlText w:val="%1."/>
      <w:lvlJc w:val="left"/>
      <w:pPr>
        <w:tabs>
          <w:tab w:val="num" w:pos="363"/>
        </w:tabs>
        <w:ind w:left="363" w:hanging="360"/>
      </w:pPr>
    </w:lvl>
    <w:lvl w:ilvl="1" w:tplc="04050019">
      <w:start w:val="1"/>
      <w:numFmt w:val="bullet"/>
      <w:lvlText w:val=""/>
      <w:lvlJc w:val="left"/>
      <w:pPr>
        <w:tabs>
          <w:tab w:val="num" w:pos="1083"/>
        </w:tabs>
        <w:ind w:left="1083" w:hanging="360"/>
      </w:pPr>
      <w:rPr>
        <w:rFonts w:ascii="Symbol" w:hAnsi="Symbol" w:hint="default"/>
      </w:rPr>
    </w:lvl>
    <w:lvl w:ilvl="2" w:tplc="0405001B">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19" w15:restartNumberingAfterBreak="0">
    <w:nsid w:val="39775BEF"/>
    <w:multiLevelType w:val="hybridMultilevel"/>
    <w:tmpl w:val="3E6054F4"/>
    <w:lvl w:ilvl="0" w:tplc="04050017">
      <w:start w:val="1"/>
      <w:numFmt w:val="lowerLetter"/>
      <w:lvlText w:val="%1)"/>
      <w:lvlJc w:val="left"/>
      <w:pPr>
        <w:ind w:left="1088" w:hanging="360"/>
      </w:pPr>
    </w:lvl>
    <w:lvl w:ilvl="1" w:tplc="04050019" w:tentative="1">
      <w:start w:val="1"/>
      <w:numFmt w:val="lowerLetter"/>
      <w:lvlText w:val="%2."/>
      <w:lvlJc w:val="left"/>
      <w:pPr>
        <w:ind w:left="1808" w:hanging="360"/>
      </w:pPr>
    </w:lvl>
    <w:lvl w:ilvl="2" w:tplc="0405001B" w:tentative="1">
      <w:start w:val="1"/>
      <w:numFmt w:val="lowerRoman"/>
      <w:lvlText w:val="%3."/>
      <w:lvlJc w:val="right"/>
      <w:pPr>
        <w:ind w:left="2528" w:hanging="180"/>
      </w:pPr>
    </w:lvl>
    <w:lvl w:ilvl="3" w:tplc="0405000F" w:tentative="1">
      <w:start w:val="1"/>
      <w:numFmt w:val="decimal"/>
      <w:lvlText w:val="%4."/>
      <w:lvlJc w:val="left"/>
      <w:pPr>
        <w:ind w:left="3248" w:hanging="360"/>
      </w:pPr>
    </w:lvl>
    <w:lvl w:ilvl="4" w:tplc="04050019" w:tentative="1">
      <w:start w:val="1"/>
      <w:numFmt w:val="lowerLetter"/>
      <w:lvlText w:val="%5."/>
      <w:lvlJc w:val="left"/>
      <w:pPr>
        <w:ind w:left="3968" w:hanging="360"/>
      </w:pPr>
    </w:lvl>
    <w:lvl w:ilvl="5" w:tplc="0405001B" w:tentative="1">
      <w:start w:val="1"/>
      <w:numFmt w:val="lowerRoman"/>
      <w:lvlText w:val="%6."/>
      <w:lvlJc w:val="right"/>
      <w:pPr>
        <w:ind w:left="4688" w:hanging="180"/>
      </w:pPr>
    </w:lvl>
    <w:lvl w:ilvl="6" w:tplc="0405000F" w:tentative="1">
      <w:start w:val="1"/>
      <w:numFmt w:val="decimal"/>
      <w:lvlText w:val="%7."/>
      <w:lvlJc w:val="left"/>
      <w:pPr>
        <w:ind w:left="5408" w:hanging="360"/>
      </w:pPr>
    </w:lvl>
    <w:lvl w:ilvl="7" w:tplc="04050019" w:tentative="1">
      <w:start w:val="1"/>
      <w:numFmt w:val="lowerLetter"/>
      <w:lvlText w:val="%8."/>
      <w:lvlJc w:val="left"/>
      <w:pPr>
        <w:ind w:left="6128" w:hanging="360"/>
      </w:pPr>
    </w:lvl>
    <w:lvl w:ilvl="8" w:tplc="0405001B" w:tentative="1">
      <w:start w:val="1"/>
      <w:numFmt w:val="lowerRoman"/>
      <w:lvlText w:val="%9."/>
      <w:lvlJc w:val="right"/>
      <w:pPr>
        <w:ind w:left="6848" w:hanging="180"/>
      </w:pPr>
    </w:lvl>
  </w:abstractNum>
  <w:abstractNum w:abstractNumId="20" w15:restartNumberingAfterBreak="0">
    <w:nsid w:val="3CF67B41"/>
    <w:multiLevelType w:val="hybridMultilevel"/>
    <w:tmpl w:val="922E5672"/>
    <w:lvl w:ilvl="0" w:tplc="A230B4A4">
      <w:start w:val="1"/>
      <w:numFmt w:val="lowerLetter"/>
      <w:lvlText w:val="%1)"/>
      <w:lvlJc w:val="left"/>
      <w:pPr>
        <w:ind w:left="1068" w:hanging="360"/>
      </w:pPr>
      <w:rPr>
        <w:rFonts w:hint="default"/>
      </w:rPr>
    </w:lvl>
    <w:lvl w:ilvl="1" w:tplc="A230B4A4" w:tentative="1">
      <w:start w:val="1"/>
      <w:numFmt w:val="lowerLetter"/>
      <w:lvlText w:val="%2."/>
      <w:lvlJc w:val="left"/>
      <w:pPr>
        <w:tabs>
          <w:tab w:val="num" w:pos="1428"/>
        </w:tabs>
        <w:ind w:left="1428" w:hanging="360"/>
      </w:pPr>
    </w:lvl>
    <w:lvl w:ilvl="2" w:tplc="FFFFFFFF" w:tentative="1">
      <w:start w:val="1"/>
      <w:numFmt w:val="lowerRoman"/>
      <w:lvlText w:val="%3."/>
      <w:lvlJc w:val="right"/>
      <w:pPr>
        <w:tabs>
          <w:tab w:val="num" w:pos="2148"/>
        </w:tabs>
        <w:ind w:left="2148" w:hanging="180"/>
      </w:pPr>
    </w:lvl>
    <w:lvl w:ilvl="3" w:tplc="FFFFFFFF" w:tentative="1">
      <w:start w:val="1"/>
      <w:numFmt w:val="decimal"/>
      <w:lvlText w:val="%4."/>
      <w:lvlJc w:val="left"/>
      <w:pPr>
        <w:tabs>
          <w:tab w:val="num" w:pos="2868"/>
        </w:tabs>
        <w:ind w:left="2868" w:hanging="360"/>
      </w:pPr>
    </w:lvl>
    <w:lvl w:ilvl="4" w:tplc="FFFFFFFF" w:tentative="1">
      <w:start w:val="1"/>
      <w:numFmt w:val="lowerLetter"/>
      <w:lvlText w:val="%5."/>
      <w:lvlJc w:val="left"/>
      <w:pPr>
        <w:tabs>
          <w:tab w:val="num" w:pos="3588"/>
        </w:tabs>
        <w:ind w:left="3588" w:hanging="360"/>
      </w:pPr>
    </w:lvl>
    <w:lvl w:ilvl="5" w:tplc="FFFFFFFF" w:tentative="1">
      <w:start w:val="1"/>
      <w:numFmt w:val="lowerRoman"/>
      <w:lvlText w:val="%6."/>
      <w:lvlJc w:val="right"/>
      <w:pPr>
        <w:tabs>
          <w:tab w:val="num" w:pos="4308"/>
        </w:tabs>
        <w:ind w:left="4308" w:hanging="180"/>
      </w:pPr>
    </w:lvl>
    <w:lvl w:ilvl="6" w:tplc="FFFFFFFF" w:tentative="1">
      <w:start w:val="1"/>
      <w:numFmt w:val="decimal"/>
      <w:lvlText w:val="%7."/>
      <w:lvlJc w:val="left"/>
      <w:pPr>
        <w:tabs>
          <w:tab w:val="num" w:pos="5028"/>
        </w:tabs>
        <w:ind w:left="5028" w:hanging="360"/>
      </w:pPr>
    </w:lvl>
    <w:lvl w:ilvl="7" w:tplc="FFFFFFFF" w:tentative="1">
      <w:start w:val="1"/>
      <w:numFmt w:val="lowerLetter"/>
      <w:lvlText w:val="%8."/>
      <w:lvlJc w:val="left"/>
      <w:pPr>
        <w:tabs>
          <w:tab w:val="num" w:pos="5748"/>
        </w:tabs>
        <w:ind w:left="5748" w:hanging="360"/>
      </w:pPr>
    </w:lvl>
    <w:lvl w:ilvl="8" w:tplc="FFFFFFFF" w:tentative="1">
      <w:start w:val="1"/>
      <w:numFmt w:val="lowerRoman"/>
      <w:lvlText w:val="%9."/>
      <w:lvlJc w:val="right"/>
      <w:pPr>
        <w:tabs>
          <w:tab w:val="num" w:pos="6468"/>
        </w:tabs>
        <w:ind w:left="6468" w:hanging="180"/>
      </w:pPr>
    </w:lvl>
  </w:abstractNum>
  <w:abstractNum w:abstractNumId="21"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cs="Times New Roman" w:hint="default"/>
        <w:sz w:val="24"/>
        <w:szCs w:val="24"/>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2" w15:restartNumberingAfterBreak="0">
    <w:nsid w:val="4B0D7CEF"/>
    <w:multiLevelType w:val="hybridMultilevel"/>
    <w:tmpl w:val="5A3AFF9E"/>
    <w:lvl w:ilvl="0" w:tplc="BCF47394">
      <w:numFmt w:val="bullet"/>
      <w:lvlText w:val="-"/>
      <w:lvlJc w:val="left"/>
      <w:pPr>
        <w:ind w:left="360" w:firstLine="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A419AD"/>
    <w:multiLevelType w:val="hybridMultilevel"/>
    <w:tmpl w:val="8858394A"/>
    <w:lvl w:ilvl="0" w:tplc="04050017">
      <w:start w:val="1"/>
      <w:numFmt w:val="lowerLetter"/>
      <w:lvlText w:val="%1)"/>
      <w:lvlJc w:val="left"/>
      <w:pPr>
        <w:tabs>
          <w:tab w:val="num" w:pos="720"/>
        </w:tabs>
        <w:ind w:left="720" w:hanging="360"/>
      </w:p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CB21304"/>
    <w:multiLevelType w:val="hybridMultilevel"/>
    <w:tmpl w:val="4CEC630C"/>
    <w:lvl w:ilvl="0" w:tplc="04050017">
      <w:start w:val="1"/>
      <w:numFmt w:val="lowerLetter"/>
      <w:lvlText w:val="%1)"/>
      <w:lvlJc w:val="left"/>
      <w:pPr>
        <w:tabs>
          <w:tab w:val="num" w:pos="720"/>
        </w:tabs>
        <w:ind w:left="720" w:hanging="360"/>
      </w:p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8978D2"/>
    <w:multiLevelType w:val="hybridMultilevel"/>
    <w:tmpl w:val="BB14A524"/>
    <w:lvl w:ilvl="0" w:tplc="0405000F">
      <w:start w:val="1"/>
      <w:numFmt w:val="decimal"/>
      <w:lvlText w:val="%1."/>
      <w:lvlJc w:val="left"/>
      <w:pPr>
        <w:tabs>
          <w:tab w:val="num" w:pos="720"/>
        </w:tabs>
        <w:ind w:left="720" w:hanging="360"/>
      </w:pPr>
    </w:lvl>
    <w:lvl w:ilvl="1" w:tplc="04050001"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82D7E25"/>
    <w:multiLevelType w:val="hybridMultilevel"/>
    <w:tmpl w:val="28DA9C4C"/>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97E7896"/>
    <w:multiLevelType w:val="hybridMultilevel"/>
    <w:tmpl w:val="C40CAF4A"/>
    <w:lvl w:ilvl="0" w:tplc="BE16E19A">
      <w:start w:val="1"/>
      <w:numFmt w:val="decimal"/>
      <w:lvlText w:val="%1."/>
      <w:lvlJc w:val="left"/>
      <w:pPr>
        <w:tabs>
          <w:tab w:val="num" w:pos="720"/>
        </w:tabs>
        <w:ind w:left="720" w:hanging="360"/>
      </w:pPr>
    </w:lvl>
    <w:lvl w:ilvl="1" w:tplc="541ADB14" w:tentative="1">
      <w:start w:val="1"/>
      <w:numFmt w:val="lowerLetter"/>
      <w:lvlText w:val="%2."/>
      <w:lvlJc w:val="left"/>
      <w:pPr>
        <w:tabs>
          <w:tab w:val="num" w:pos="1440"/>
        </w:tabs>
        <w:ind w:left="1440" w:hanging="360"/>
      </w:pPr>
    </w:lvl>
    <w:lvl w:ilvl="2" w:tplc="39E6B9B0" w:tentative="1">
      <w:start w:val="1"/>
      <w:numFmt w:val="lowerRoman"/>
      <w:lvlText w:val="%3."/>
      <w:lvlJc w:val="right"/>
      <w:pPr>
        <w:tabs>
          <w:tab w:val="num" w:pos="2160"/>
        </w:tabs>
        <w:ind w:left="2160" w:hanging="180"/>
      </w:pPr>
    </w:lvl>
    <w:lvl w:ilvl="3" w:tplc="4A1CA3C2" w:tentative="1">
      <w:start w:val="1"/>
      <w:numFmt w:val="decimal"/>
      <w:lvlText w:val="%4."/>
      <w:lvlJc w:val="left"/>
      <w:pPr>
        <w:tabs>
          <w:tab w:val="num" w:pos="2880"/>
        </w:tabs>
        <w:ind w:left="2880" w:hanging="360"/>
      </w:pPr>
    </w:lvl>
    <w:lvl w:ilvl="4" w:tplc="C576D51E" w:tentative="1">
      <w:start w:val="1"/>
      <w:numFmt w:val="lowerLetter"/>
      <w:lvlText w:val="%5."/>
      <w:lvlJc w:val="left"/>
      <w:pPr>
        <w:tabs>
          <w:tab w:val="num" w:pos="3600"/>
        </w:tabs>
        <w:ind w:left="3600" w:hanging="360"/>
      </w:pPr>
    </w:lvl>
    <w:lvl w:ilvl="5" w:tplc="A19099FC" w:tentative="1">
      <w:start w:val="1"/>
      <w:numFmt w:val="lowerRoman"/>
      <w:lvlText w:val="%6."/>
      <w:lvlJc w:val="right"/>
      <w:pPr>
        <w:tabs>
          <w:tab w:val="num" w:pos="4320"/>
        </w:tabs>
        <w:ind w:left="4320" w:hanging="180"/>
      </w:pPr>
    </w:lvl>
    <w:lvl w:ilvl="6" w:tplc="C458159C" w:tentative="1">
      <w:start w:val="1"/>
      <w:numFmt w:val="decimal"/>
      <w:lvlText w:val="%7."/>
      <w:lvlJc w:val="left"/>
      <w:pPr>
        <w:tabs>
          <w:tab w:val="num" w:pos="5040"/>
        </w:tabs>
        <w:ind w:left="5040" w:hanging="360"/>
      </w:pPr>
    </w:lvl>
    <w:lvl w:ilvl="7" w:tplc="801C274E" w:tentative="1">
      <w:start w:val="1"/>
      <w:numFmt w:val="lowerLetter"/>
      <w:lvlText w:val="%8."/>
      <w:lvlJc w:val="left"/>
      <w:pPr>
        <w:tabs>
          <w:tab w:val="num" w:pos="5760"/>
        </w:tabs>
        <w:ind w:left="5760" w:hanging="360"/>
      </w:pPr>
    </w:lvl>
    <w:lvl w:ilvl="8" w:tplc="510EEA54" w:tentative="1">
      <w:start w:val="1"/>
      <w:numFmt w:val="lowerRoman"/>
      <w:lvlText w:val="%9."/>
      <w:lvlJc w:val="right"/>
      <w:pPr>
        <w:tabs>
          <w:tab w:val="num" w:pos="6480"/>
        </w:tabs>
        <w:ind w:left="6480" w:hanging="180"/>
      </w:pPr>
    </w:lvl>
  </w:abstractNum>
  <w:abstractNum w:abstractNumId="28" w15:restartNumberingAfterBreak="0">
    <w:nsid w:val="5E7C10A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5EF706B2"/>
    <w:multiLevelType w:val="hybridMultilevel"/>
    <w:tmpl w:val="231645D0"/>
    <w:lvl w:ilvl="0" w:tplc="04050017">
      <w:start w:val="1"/>
      <w:numFmt w:val="lowerLetter"/>
      <w:lvlText w:val="%1)"/>
      <w:lvlJc w:val="left"/>
      <w:pPr>
        <w:tabs>
          <w:tab w:val="num" w:pos="1068"/>
        </w:tabs>
        <w:ind w:left="1068" w:hanging="360"/>
      </w:pPr>
    </w:lvl>
    <w:lvl w:ilvl="1" w:tplc="04050019">
      <w:start w:val="1"/>
      <w:numFmt w:val="bullet"/>
      <w:lvlText w:val=""/>
      <w:lvlJc w:val="left"/>
      <w:pPr>
        <w:tabs>
          <w:tab w:val="num" w:pos="1788"/>
        </w:tabs>
        <w:ind w:left="1788" w:hanging="360"/>
      </w:pPr>
      <w:rPr>
        <w:rFonts w:ascii="Symbol" w:hAnsi="Symbol" w:hint="default"/>
      </w:r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0" w15:restartNumberingAfterBreak="0">
    <w:nsid w:val="5F1E5248"/>
    <w:multiLevelType w:val="hybridMultilevel"/>
    <w:tmpl w:val="D07CE2F2"/>
    <w:lvl w:ilvl="0" w:tplc="04050017">
      <w:start w:val="1"/>
      <w:numFmt w:val="lowerLetter"/>
      <w:lvlText w:val="%1)"/>
      <w:lvlJc w:val="left"/>
      <w:pPr>
        <w:ind w:left="720" w:hanging="360"/>
      </w:pPr>
    </w:lvl>
    <w:lvl w:ilvl="1" w:tplc="063CA84E">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FD773D3"/>
    <w:multiLevelType w:val="multilevel"/>
    <w:tmpl w:val="89D2B1F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60F60337"/>
    <w:multiLevelType w:val="hybridMultilevel"/>
    <w:tmpl w:val="EDFA593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4473B3E"/>
    <w:multiLevelType w:val="hybridMultilevel"/>
    <w:tmpl w:val="F7505638"/>
    <w:lvl w:ilvl="0" w:tplc="0405000F">
      <w:start w:val="1"/>
      <w:numFmt w:val="decimal"/>
      <w:lvlText w:val="%1."/>
      <w:lvlJc w:val="left"/>
      <w:pPr>
        <w:tabs>
          <w:tab w:val="num" w:pos="360"/>
        </w:tabs>
        <w:ind w:left="360" w:hanging="360"/>
      </w:pPr>
    </w:lvl>
    <w:lvl w:ilvl="1" w:tplc="04050019">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649E522F"/>
    <w:multiLevelType w:val="hybridMultilevel"/>
    <w:tmpl w:val="F7505638"/>
    <w:lvl w:ilvl="0" w:tplc="0405000F">
      <w:start w:val="1"/>
      <w:numFmt w:val="decimal"/>
      <w:lvlText w:val="%1."/>
      <w:lvlJc w:val="left"/>
      <w:pPr>
        <w:tabs>
          <w:tab w:val="num" w:pos="360"/>
        </w:tabs>
        <w:ind w:left="360" w:hanging="360"/>
      </w:pPr>
    </w:lvl>
    <w:lvl w:ilvl="1" w:tplc="04050019">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7C83C2E"/>
    <w:multiLevelType w:val="hybridMultilevel"/>
    <w:tmpl w:val="F7505638"/>
    <w:lvl w:ilvl="0" w:tplc="0405000F">
      <w:start w:val="1"/>
      <w:numFmt w:val="decimal"/>
      <w:lvlText w:val="%1."/>
      <w:lvlJc w:val="left"/>
      <w:pPr>
        <w:tabs>
          <w:tab w:val="num" w:pos="360"/>
        </w:tabs>
        <w:ind w:left="360" w:hanging="360"/>
      </w:pPr>
    </w:lvl>
    <w:lvl w:ilvl="1" w:tplc="04050019">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15:restartNumberingAfterBreak="0">
    <w:nsid w:val="697F7576"/>
    <w:multiLevelType w:val="hybridMultilevel"/>
    <w:tmpl w:val="E60298E2"/>
    <w:lvl w:ilvl="0" w:tplc="0405000F">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068"/>
        </w:tabs>
        <w:ind w:left="1068" w:hanging="360"/>
      </w:pPr>
    </w:lvl>
    <w:lvl w:ilvl="2" w:tplc="0405001B" w:tentative="1">
      <w:start w:val="1"/>
      <w:numFmt w:val="lowerRoman"/>
      <w:lvlText w:val="%3."/>
      <w:lvlJc w:val="right"/>
      <w:pPr>
        <w:tabs>
          <w:tab w:val="num" w:pos="1788"/>
        </w:tabs>
        <w:ind w:left="1788" w:hanging="180"/>
      </w:pPr>
    </w:lvl>
    <w:lvl w:ilvl="3" w:tplc="0405000F" w:tentative="1">
      <w:start w:val="1"/>
      <w:numFmt w:val="decimal"/>
      <w:lvlText w:val="%4."/>
      <w:lvlJc w:val="left"/>
      <w:pPr>
        <w:tabs>
          <w:tab w:val="num" w:pos="2508"/>
        </w:tabs>
        <w:ind w:left="2508" w:hanging="360"/>
      </w:pPr>
    </w:lvl>
    <w:lvl w:ilvl="4" w:tplc="04050019" w:tentative="1">
      <w:start w:val="1"/>
      <w:numFmt w:val="lowerLetter"/>
      <w:lvlText w:val="%5."/>
      <w:lvlJc w:val="left"/>
      <w:pPr>
        <w:tabs>
          <w:tab w:val="num" w:pos="3228"/>
        </w:tabs>
        <w:ind w:left="3228" w:hanging="360"/>
      </w:pPr>
    </w:lvl>
    <w:lvl w:ilvl="5" w:tplc="0405001B" w:tentative="1">
      <w:start w:val="1"/>
      <w:numFmt w:val="lowerRoman"/>
      <w:lvlText w:val="%6."/>
      <w:lvlJc w:val="right"/>
      <w:pPr>
        <w:tabs>
          <w:tab w:val="num" w:pos="3948"/>
        </w:tabs>
        <w:ind w:left="3948" w:hanging="180"/>
      </w:pPr>
    </w:lvl>
    <w:lvl w:ilvl="6" w:tplc="0405000F" w:tentative="1">
      <w:start w:val="1"/>
      <w:numFmt w:val="decimal"/>
      <w:lvlText w:val="%7."/>
      <w:lvlJc w:val="left"/>
      <w:pPr>
        <w:tabs>
          <w:tab w:val="num" w:pos="4668"/>
        </w:tabs>
        <w:ind w:left="4668" w:hanging="360"/>
      </w:pPr>
    </w:lvl>
    <w:lvl w:ilvl="7" w:tplc="04050019" w:tentative="1">
      <w:start w:val="1"/>
      <w:numFmt w:val="lowerLetter"/>
      <w:lvlText w:val="%8."/>
      <w:lvlJc w:val="left"/>
      <w:pPr>
        <w:tabs>
          <w:tab w:val="num" w:pos="5388"/>
        </w:tabs>
        <w:ind w:left="5388" w:hanging="360"/>
      </w:pPr>
    </w:lvl>
    <w:lvl w:ilvl="8" w:tplc="0405001B" w:tentative="1">
      <w:start w:val="1"/>
      <w:numFmt w:val="lowerRoman"/>
      <w:lvlText w:val="%9."/>
      <w:lvlJc w:val="right"/>
      <w:pPr>
        <w:tabs>
          <w:tab w:val="num" w:pos="6108"/>
        </w:tabs>
        <w:ind w:left="6108" w:hanging="180"/>
      </w:pPr>
    </w:lvl>
  </w:abstractNum>
  <w:abstractNum w:abstractNumId="37" w15:restartNumberingAfterBreak="0">
    <w:nsid w:val="6A576528"/>
    <w:multiLevelType w:val="hybridMultilevel"/>
    <w:tmpl w:val="047C4D3A"/>
    <w:lvl w:ilvl="0" w:tplc="0405000F">
      <w:start w:val="1"/>
      <w:numFmt w:val="bullet"/>
      <w:pStyle w:val="Styl2"/>
      <w:lvlText w:val=""/>
      <w:lvlJc w:val="left"/>
      <w:pPr>
        <w:tabs>
          <w:tab w:val="num" w:pos="851"/>
        </w:tabs>
        <w:ind w:left="851" w:hanging="284"/>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BD3B18"/>
    <w:multiLevelType w:val="hybridMultilevel"/>
    <w:tmpl w:val="8F5896E2"/>
    <w:lvl w:ilvl="0" w:tplc="24E0ED3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78471581"/>
    <w:multiLevelType w:val="hybridMultilevel"/>
    <w:tmpl w:val="6D7225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8C8640F"/>
    <w:multiLevelType w:val="hybridMultilevel"/>
    <w:tmpl w:val="F7505638"/>
    <w:lvl w:ilvl="0" w:tplc="0405000F">
      <w:start w:val="1"/>
      <w:numFmt w:val="decimal"/>
      <w:lvlText w:val="%1."/>
      <w:lvlJc w:val="left"/>
      <w:pPr>
        <w:tabs>
          <w:tab w:val="num" w:pos="360"/>
        </w:tabs>
        <w:ind w:left="360" w:hanging="360"/>
      </w:pPr>
    </w:lvl>
    <w:lvl w:ilvl="1" w:tplc="04050019">
      <w:start w:val="1"/>
      <w:numFmt w:val="bullet"/>
      <w:lvlText w:val=""/>
      <w:lvlJc w:val="left"/>
      <w:pPr>
        <w:tabs>
          <w:tab w:val="num" w:pos="1080"/>
        </w:tabs>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E891CBF"/>
    <w:multiLevelType w:val="multilevel"/>
    <w:tmpl w:val="06D6B196"/>
    <w:lvl w:ilvl="0">
      <w:start w:val="1"/>
      <w:numFmt w:val="decimal"/>
      <w:lvlText w:val="%1."/>
      <w:lvlJc w:val="left"/>
      <w:pPr>
        <w:tabs>
          <w:tab w:val="num" w:pos="720"/>
        </w:tabs>
        <w:ind w:left="720" w:hanging="720"/>
      </w:pPr>
    </w:lvl>
    <w:lvl w:ilvl="1">
      <w:start w:val="1"/>
      <w:numFmt w:val="decimal"/>
      <w:pStyle w:val="Normodsaz"/>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num w:numId="1">
    <w:abstractNumId w:val="37"/>
  </w:num>
  <w:num w:numId="2">
    <w:abstractNumId w:val="18"/>
  </w:num>
  <w:num w:numId="3">
    <w:abstractNumId w:val="32"/>
  </w:num>
  <w:num w:numId="4">
    <w:abstractNumId w:val="10"/>
  </w:num>
  <w:num w:numId="5">
    <w:abstractNumId w:val="11"/>
  </w:num>
  <w:num w:numId="6">
    <w:abstractNumId w:val="36"/>
  </w:num>
  <w:num w:numId="7">
    <w:abstractNumId w:val="26"/>
  </w:num>
  <w:num w:numId="8">
    <w:abstractNumId w:val="27"/>
  </w:num>
  <w:num w:numId="9">
    <w:abstractNumId w:val="5"/>
  </w:num>
  <w:num w:numId="10">
    <w:abstractNumId w:val="21"/>
  </w:num>
  <w:num w:numId="11">
    <w:abstractNumId w:val="16"/>
  </w:num>
  <w:num w:numId="12">
    <w:abstractNumId w:val="17"/>
  </w:num>
  <w:num w:numId="13">
    <w:abstractNumId w:val="15"/>
  </w:num>
  <w:num w:numId="14">
    <w:abstractNumId w:val="25"/>
  </w:num>
  <w:num w:numId="15">
    <w:abstractNumId w:val="6"/>
  </w:num>
  <w:num w:numId="16">
    <w:abstractNumId w:val="20"/>
  </w:num>
  <w:num w:numId="17">
    <w:abstractNumId w:val="13"/>
  </w:num>
  <w:num w:numId="18">
    <w:abstractNumId w:val="41"/>
  </w:num>
  <w:num w:numId="19">
    <w:abstractNumId w:val="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4"/>
  </w:num>
  <w:num w:numId="24">
    <w:abstractNumId w:val="30"/>
  </w:num>
  <w:num w:numId="25">
    <w:abstractNumId w:val="22"/>
  </w:num>
  <w:num w:numId="26">
    <w:abstractNumId w:val="33"/>
  </w:num>
  <w:num w:numId="27">
    <w:abstractNumId w:val="40"/>
  </w:num>
  <w:num w:numId="28">
    <w:abstractNumId w:val="12"/>
  </w:num>
  <w:num w:numId="29">
    <w:abstractNumId w:val="29"/>
  </w:num>
  <w:num w:numId="30">
    <w:abstractNumId w:val="35"/>
  </w:num>
  <w:num w:numId="31">
    <w:abstractNumId w:val="24"/>
  </w:num>
  <w:num w:numId="32">
    <w:abstractNumId w:val="7"/>
  </w:num>
  <w:num w:numId="33">
    <w:abstractNumId w:val="34"/>
  </w:num>
  <w:num w:numId="34">
    <w:abstractNumId w:val="23"/>
  </w:num>
  <w:num w:numId="35">
    <w:abstractNumId w:val="1"/>
  </w:num>
  <w:num w:numId="36">
    <w:abstractNumId w:val="39"/>
  </w:num>
  <w:num w:numId="37">
    <w:abstractNumId w:val="19"/>
  </w:num>
  <w:num w:numId="38">
    <w:abstractNumId w:val="0"/>
  </w:num>
  <w:num w:numId="39">
    <w:abstractNumId w:val="31"/>
  </w:num>
  <w:num w:numId="40">
    <w:abstractNumId w:val="4"/>
  </w:num>
  <w:num w:numId="41">
    <w:abstractNumId w:val="9"/>
  </w:num>
  <w:num w:numId="42">
    <w:abstractNumId w:val="28"/>
  </w:num>
  <w:num w:numId="43">
    <w:abstractNumId w:val="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5BD1"/>
    <w:rsid w:val="00012BE9"/>
    <w:rsid w:val="00017CE9"/>
    <w:rsid w:val="00017E8E"/>
    <w:rsid w:val="00021E81"/>
    <w:rsid w:val="000447F9"/>
    <w:rsid w:val="00053F85"/>
    <w:rsid w:val="00057C35"/>
    <w:rsid w:val="00062D4D"/>
    <w:rsid w:val="00064DB0"/>
    <w:rsid w:val="00067797"/>
    <w:rsid w:val="00076238"/>
    <w:rsid w:val="00081025"/>
    <w:rsid w:val="0009681B"/>
    <w:rsid w:val="000A13FF"/>
    <w:rsid w:val="000B67F4"/>
    <w:rsid w:val="000C6C5E"/>
    <w:rsid w:val="000E0273"/>
    <w:rsid w:val="000E555C"/>
    <w:rsid w:val="000F0FD6"/>
    <w:rsid w:val="0010375C"/>
    <w:rsid w:val="00113D0F"/>
    <w:rsid w:val="00114BCC"/>
    <w:rsid w:val="001201D1"/>
    <w:rsid w:val="00121B56"/>
    <w:rsid w:val="00125103"/>
    <w:rsid w:val="001252A6"/>
    <w:rsid w:val="00125E26"/>
    <w:rsid w:val="00133B9C"/>
    <w:rsid w:val="00141BCD"/>
    <w:rsid w:val="001561B8"/>
    <w:rsid w:val="0016654C"/>
    <w:rsid w:val="00174735"/>
    <w:rsid w:val="00175D6A"/>
    <w:rsid w:val="001A1ADB"/>
    <w:rsid w:val="001B155A"/>
    <w:rsid w:val="001B4254"/>
    <w:rsid w:val="001C5127"/>
    <w:rsid w:val="001D0E0C"/>
    <w:rsid w:val="001D519A"/>
    <w:rsid w:val="001D77FA"/>
    <w:rsid w:val="001D7867"/>
    <w:rsid w:val="001E2504"/>
    <w:rsid w:val="001E3AB4"/>
    <w:rsid w:val="001F3F12"/>
    <w:rsid w:val="001F556A"/>
    <w:rsid w:val="001F7F46"/>
    <w:rsid w:val="00213157"/>
    <w:rsid w:val="002257CE"/>
    <w:rsid w:val="00230B32"/>
    <w:rsid w:val="002328C7"/>
    <w:rsid w:val="00233EEB"/>
    <w:rsid w:val="00241F39"/>
    <w:rsid w:val="00244FF7"/>
    <w:rsid w:val="00245E9C"/>
    <w:rsid w:val="00254F76"/>
    <w:rsid w:val="00260FEE"/>
    <w:rsid w:val="00272A31"/>
    <w:rsid w:val="00280E88"/>
    <w:rsid w:val="00284AA7"/>
    <w:rsid w:val="002967F9"/>
    <w:rsid w:val="002A4249"/>
    <w:rsid w:val="002A62C1"/>
    <w:rsid w:val="002A69DB"/>
    <w:rsid w:val="002B2C39"/>
    <w:rsid w:val="002B586E"/>
    <w:rsid w:val="002B7890"/>
    <w:rsid w:val="002D1A72"/>
    <w:rsid w:val="002D2557"/>
    <w:rsid w:val="002D49FD"/>
    <w:rsid w:val="002E19F6"/>
    <w:rsid w:val="002E37FB"/>
    <w:rsid w:val="002E6A4A"/>
    <w:rsid w:val="002F13A3"/>
    <w:rsid w:val="002F1B6C"/>
    <w:rsid w:val="002F2956"/>
    <w:rsid w:val="002F6027"/>
    <w:rsid w:val="00317790"/>
    <w:rsid w:val="00322D33"/>
    <w:rsid w:val="00333CDF"/>
    <w:rsid w:val="0034511D"/>
    <w:rsid w:val="00350750"/>
    <w:rsid w:val="00350CD6"/>
    <w:rsid w:val="00351384"/>
    <w:rsid w:val="00352744"/>
    <w:rsid w:val="00354551"/>
    <w:rsid w:val="003566CF"/>
    <w:rsid w:val="00362DB5"/>
    <w:rsid w:val="003665DE"/>
    <w:rsid w:val="003733E1"/>
    <w:rsid w:val="00382A2B"/>
    <w:rsid w:val="003A51E1"/>
    <w:rsid w:val="003A69E2"/>
    <w:rsid w:val="003C3603"/>
    <w:rsid w:val="003D27B0"/>
    <w:rsid w:val="003D395E"/>
    <w:rsid w:val="003D7CE5"/>
    <w:rsid w:val="003E4CD0"/>
    <w:rsid w:val="003F3DEA"/>
    <w:rsid w:val="004066CA"/>
    <w:rsid w:val="00416534"/>
    <w:rsid w:val="0042018E"/>
    <w:rsid w:val="00425406"/>
    <w:rsid w:val="004364D1"/>
    <w:rsid w:val="00436944"/>
    <w:rsid w:val="00447DDB"/>
    <w:rsid w:val="0045054F"/>
    <w:rsid w:val="00452D26"/>
    <w:rsid w:val="00456196"/>
    <w:rsid w:val="00457A0E"/>
    <w:rsid w:val="00460C0E"/>
    <w:rsid w:val="00464028"/>
    <w:rsid w:val="00467937"/>
    <w:rsid w:val="00467D74"/>
    <w:rsid w:val="00472D0D"/>
    <w:rsid w:val="00475FC0"/>
    <w:rsid w:val="00482377"/>
    <w:rsid w:val="004841AE"/>
    <w:rsid w:val="004A13E3"/>
    <w:rsid w:val="004B3AB1"/>
    <w:rsid w:val="004C0B5E"/>
    <w:rsid w:val="004C19BE"/>
    <w:rsid w:val="004C3F1A"/>
    <w:rsid w:val="004D27BB"/>
    <w:rsid w:val="004D5927"/>
    <w:rsid w:val="004E51B0"/>
    <w:rsid w:val="004F523D"/>
    <w:rsid w:val="004F60A5"/>
    <w:rsid w:val="00501B08"/>
    <w:rsid w:val="005122EB"/>
    <w:rsid w:val="005357BC"/>
    <w:rsid w:val="00545B5C"/>
    <w:rsid w:val="005505B7"/>
    <w:rsid w:val="00554C3B"/>
    <w:rsid w:val="0056281B"/>
    <w:rsid w:val="005633FF"/>
    <w:rsid w:val="005650CF"/>
    <w:rsid w:val="00571B06"/>
    <w:rsid w:val="00576A33"/>
    <w:rsid w:val="00590303"/>
    <w:rsid w:val="00593CFF"/>
    <w:rsid w:val="005A35CA"/>
    <w:rsid w:val="005A3DE1"/>
    <w:rsid w:val="005B05F9"/>
    <w:rsid w:val="005B1F8C"/>
    <w:rsid w:val="005B2D74"/>
    <w:rsid w:val="005B3665"/>
    <w:rsid w:val="005B3D15"/>
    <w:rsid w:val="005C0036"/>
    <w:rsid w:val="005C1E6F"/>
    <w:rsid w:val="005C2BC9"/>
    <w:rsid w:val="005C61E5"/>
    <w:rsid w:val="005C702C"/>
    <w:rsid w:val="005E7E0C"/>
    <w:rsid w:val="005F1909"/>
    <w:rsid w:val="006074EF"/>
    <w:rsid w:val="006152FC"/>
    <w:rsid w:val="00615539"/>
    <w:rsid w:val="006201DB"/>
    <w:rsid w:val="006212BA"/>
    <w:rsid w:val="0062446A"/>
    <w:rsid w:val="006458B4"/>
    <w:rsid w:val="00647D73"/>
    <w:rsid w:val="00650257"/>
    <w:rsid w:val="00651989"/>
    <w:rsid w:val="00655134"/>
    <w:rsid w:val="006600AB"/>
    <w:rsid w:val="0066721B"/>
    <w:rsid w:val="00670FA8"/>
    <w:rsid w:val="00677C2B"/>
    <w:rsid w:val="00690814"/>
    <w:rsid w:val="00693874"/>
    <w:rsid w:val="006A1FDD"/>
    <w:rsid w:val="006B19B8"/>
    <w:rsid w:val="006B2751"/>
    <w:rsid w:val="006B3C7B"/>
    <w:rsid w:val="006C69CE"/>
    <w:rsid w:val="006D0D60"/>
    <w:rsid w:val="006E354E"/>
    <w:rsid w:val="006F1513"/>
    <w:rsid w:val="006F35A3"/>
    <w:rsid w:val="006F7EA7"/>
    <w:rsid w:val="0070383C"/>
    <w:rsid w:val="00710398"/>
    <w:rsid w:val="00712874"/>
    <w:rsid w:val="007141B8"/>
    <w:rsid w:val="00723105"/>
    <w:rsid w:val="00723282"/>
    <w:rsid w:val="00725668"/>
    <w:rsid w:val="0072623E"/>
    <w:rsid w:val="00727029"/>
    <w:rsid w:val="00737242"/>
    <w:rsid w:val="00742404"/>
    <w:rsid w:val="007528C1"/>
    <w:rsid w:val="0076187B"/>
    <w:rsid w:val="00762637"/>
    <w:rsid w:val="0076687C"/>
    <w:rsid w:val="00767C16"/>
    <w:rsid w:val="00772D79"/>
    <w:rsid w:val="007763A4"/>
    <w:rsid w:val="00776753"/>
    <w:rsid w:val="00776B6D"/>
    <w:rsid w:val="00782A87"/>
    <w:rsid w:val="007843C3"/>
    <w:rsid w:val="007932BE"/>
    <w:rsid w:val="007A145C"/>
    <w:rsid w:val="007A26AC"/>
    <w:rsid w:val="007B40AF"/>
    <w:rsid w:val="007D2C4D"/>
    <w:rsid w:val="007D32A3"/>
    <w:rsid w:val="007D736E"/>
    <w:rsid w:val="007E0FF7"/>
    <w:rsid w:val="007E3306"/>
    <w:rsid w:val="007F5E65"/>
    <w:rsid w:val="00802151"/>
    <w:rsid w:val="00806FE1"/>
    <w:rsid w:val="008116A2"/>
    <w:rsid w:val="00811D48"/>
    <w:rsid w:val="0081692E"/>
    <w:rsid w:val="00820C38"/>
    <w:rsid w:val="00822516"/>
    <w:rsid w:val="00835BD1"/>
    <w:rsid w:val="00842625"/>
    <w:rsid w:val="00850582"/>
    <w:rsid w:val="00850A60"/>
    <w:rsid w:val="00850CC6"/>
    <w:rsid w:val="00857530"/>
    <w:rsid w:val="00857DA8"/>
    <w:rsid w:val="0086271C"/>
    <w:rsid w:val="00862FA0"/>
    <w:rsid w:val="00892779"/>
    <w:rsid w:val="0089409C"/>
    <w:rsid w:val="008969F7"/>
    <w:rsid w:val="008A097A"/>
    <w:rsid w:val="008A4BFF"/>
    <w:rsid w:val="008B30AB"/>
    <w:rsid w:val="008B6571"/>
    <w:rsid w:val="008C0A91"/>
    <w:rsid w:val="008C1B76"/>
    <w:rsid w:val="008D681F"/>
    <w:rsid w:val="008E529E"/>
    <w:rsid w:val="00915075"/>
    <w:rsid w:val="009178A3"/>
    <w:rsid w:val="009203CE"/>
    <w:rsid w:val="00920EA5"/>
    <w:rsid w:val="00937098"/>
    <w:rsid w:val="0094150C"/>
    <w:rsid w:val="00944668"/>
    <w:rsid w:val="00953711"/>
    <w:rsid w:val="009669FB"/>
    <w:rsid w:val="0097625F"/>
    <w:rsid w:val="00986775"/>
    <w:rsid w:val="00995F59"/>
    <w:rsid w:val="00997FFA"/>
    <w:rsid w:val="009A37FB"/>
    <w:rsid w:val="009A4C14"/>
    <w:rsid w:val="009B3838"/>
    <w:rsid w:val="009B64D2"/>
    <w:rsid w:val="009C2916"/>
    <w:rsid w:val="009D22AB"/>
    <w:rsid w:val="009D329B"/>
    <w:rsid w:val="009D4FF1"/>
    <w:rsid w:val="009E06DB"/>
    <w:rsid w:val="009E5B94"/>
    <w:rsid w:val="009F5438"/>
    <w:rsid w:val="009F70A1"/>
    <w:rsid w:val="00A140F9"/>
    <w:rsid w:val="00A15CAF"/>
    <w:rsid w:val="00A2279A"/>
    <w:rsid w:val="00A27FE4"/>
    <w:rsid w:val="00A406E0"/>
    <w:rsid w:val="00A40FE7"/>
    <w:rsid w:val="00A51F6A"/>
    <w:rsid w:val="00A53638"/>
    <w:rsid w:val="00A54D39"/>
    <w:rsid w:val="00A66A5F"/>
    <w:rsid w:val="00A73B32"/>
    <w:rsid w:val="00A74C2E"/>
    <w:rsid w:val="00A860D0"/>
    <w:rsid w:val="00A97361"/>
    <w:rsid w:val="00AA4B44"/>
    <w:rsid w:val="00AA5D37"/>
    <w:rsid w:val="00AC1899"/>
    <w:rsid w:val="00AD6C84"/>
    <w:rsid w:val="00AE738A"/>
    <w:rsid w:val="00B00757"/>
    <w:rsid w:val="00B049E3"/>
    <w:rsid w:val="00B15E18"/>
    <w:rsid w:val="00B250B8"/>
    <w:rsid w:val="00B251B9"/>
    <w:rsid w:val="00B365BA"/>
    <w:rsid w:val="00B42A1E"/>
    <w:rsid w:val="00B51EAE"/>
    <w:rsid w:val="00B56AAB"/>
    <w:rsid w:val="00B579D1"/>
    <w:rsid w:val="00B67D71"/>
    <w:rsid w:val="00B72398"/>
    <w:rsid w:val="00B72515"/>
    <w:rsid w:val="00B739A6"/>
    <w:rsid w:val="00B75143"/>
    <w:rsid w:val="00B812E1"/>
    <w:rsid w:val="00B91AE2"/>
    <w:rsid w:val="00B95DEC"/>
    <w:rsid w:val="00BA0ABD"/>
    <w:rsid w:val="00BA7CC2"/>
    <w:rsid w:val="00BB57E1"/>
    <w:rsid w:val="00BC310A"/>
    <w:rsid w:val="00BD0D1F"/>
    <w:rsid w:val="00BD28C9"/>
    <w:rsid w:val="00BD46FE"/>
    <w:rsid w:val="00BE2D53"/>
    <w:rsid w:val="00BF0F06"/>
    <w:rsid w:val="00BF12E0"/>
    <w:rsid w:val="00C032B4"/>
    <w:rsid w:val="00C0340F"/>
    <w:rsid w:val="00C06879"/>
    <w:rsid w:val="00C1142A"/>
    <w:rsid w:val="00C122A1"/>
    <w:rsid w:val="00C14937"/>
    <w:rsid w:val="00C23D02"/>
    <w:rsid w:val="00C267F4"/>
    <w:rsid w:val="00C439B1"/>
    <w:rsid w:val="00C52BBA"/>
    <w:rsid w:val="00C577A9"/>
    <w:rsid w:val="00C57A02"/>
    <w:rsid w:val="00C60C90"/>
    <w:rsid w:val="00C6126E"/>
    <w:rsid w:val="00C640F2"/>
    <w:rsid w:val="00C708EA"/>
    <w:rsid w:val="00C82917"/>
    <w:rsid w:val="00C836DB"/>
    <w:rsid w:val="00C86568"/>
    <w:rsid w:val="00C95C2D"/>
    <w:rsid w:val="00CA3D94"/>
    <w:rsid w:val="00CC0251"/>
    <w:rsid w:val="00CD0213"/>
    <w:rsid w:val="00CD1786"/>
    <w:rsid w:val="00CE4063"/>
    <w:rsid w:val="00CE4618"/>
    <w:rsid w:val="00CE492C"/>
    <w:rsid w:val="00CE7538"/>
    <w:rsid w:val="00D31776"/>
    <w:rsid w:val="00D44A46"/>
    <w:rsid w:val="00D456CE"/>
    <w:rsid w:val="00D45C24"/>
    <w:rsid w:val="00D50DE0"/>
    <w:rsid w:val="00D53E09"/>
    <w:rsid w:val="00D5511E"/>
    <w:rsid w:val="00D55CB0"/>
    <w:rsid w:val="00D57E61"/>
    <w:rsid w:val="00D61EFC"/>
    <w:rsid w:val="00D75357"/>
    <w:rsid w:val="00D9605B"/>
    <w:rsid w:val="00DA072B"/>
    <w:rsid w:val="00DB1ACC"/>
    <w:rsid w:val="00DB2DA1"/>
    <w:rsid w:val="00DB50ED"/>
    <w:rsid w:val="00DB50F0"/>
    <w:rsid w:val="00DC059F"/>
    <w:rsid w:val="00DD02FA"/>
    <w:rsid w:val="00DE6D0F"/>
    <w:rsid w:val="00DF2BA5"/>
    <w:rsid w:val="00DF7B88"/>
    <w:rsid w:val="00E00021"/>
    <w:rsid w:val="00E12561"/>
    <w:rsid w:val="00E33B8B"/>
    <w:rsid w:val="00E33BD1"/>
    <w:rsid w:val="00E36F20"/>
    <w:rsid w:val="00E379FB"/>
    <w:rsid w:val="00E4587D"/>
    <w:rsid w:val="00E47AEC"/>
    <w:rsid w:val="00E548F5"/>
    <w:rsid w:val="00E61E05"/>
    <w:rsid w:val="00E64CCE"/>
    <w:rsid w:val="00E66B86"/>
    <w:rsid w:val="00E707F9"/>
    <w:rsid w:val="00E70ECC"/>
    <w:rsid w:val="00E72E77"/>
    <w:rsid w:val="00E736E6"/>
    <w:rsid w:val="00E90A92"/>
    <w:rsid w:val="00E95D28"/>
    <w:rsid w:val="00EA0D06"/>
    <w:rsid w:val="00EA1607"/>
    <w:rsid w:val="00EB1DE1"/>
    <w:rsid w:val="00EB74AC"/>
    <w:rsid w:val="00EB7BFD"/>
    <w:rsid w:val="00EC4DA6"/>
    <w:rsid w:val="00ED014F"/>
    <w:rsid w:val="00ED289B"/>
    <w:rsid w:val="00EE01E7"/>
    <w:rsid w:val="00EE0A2B"/>
    <w:rsid w:val="00EF13E3"/>
    <w:rsid w:val="00F053B2"/>
    <w:rsid w:val="00F057A6"/>
    <w:rsid w:val="00F10784"/>
    <w:rsid w:val="00F12C8A"/>
    <w:rsid w:val="00F20F82"/>
    <w:rsid w:val="00F22F4B"/>
    <w:rsid w:val="00F23F67"/>
    <w:rsid w:val="00F3015C"/>
    <w:rsid w:val="00F321C0"/>
    <w:rsid w:val="00F50BA6"/>
    <w:rsid w:val="00F60206"/>
    <w:rsid w:val="00F6500D"/>
    <w:rsid w:val="00F66737"/>
    <w:rsid w:val="00F72BC9"/>
    <w:rsid w:val="00F7360A"/>
    <w:rsid w:val="00F90CDA"/>
    <w:rsid w:val="00F93A6D"/>
    <w:rsid w:val="00F93ABB"/>
    <w:rsid w:val="00FA7F46"/>
    <w:rsid w:val="00FB57E7"/>
    <w:rsid w:val="00FC1949"/>
    <w:rsid w:val="00FC56B8"/>
    <w:rsid w:val="00FD1636"/>
    <w:rsid w:val="00FD1ACE"/>
    <w:rsid w:val="00FE0DBE"/>
    <w:rsid w:val="00FF0FC4"/>
    <w:rsid w:val="00FF17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FCA9125"/>
  <w15:docId w15:val="{A5F28757-736E-4165-85AD-E92C8BA2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2BC9"/>
  </w:style>
  <w:style w:type="paragraph" w:styleId="Nadpis1">
    <w:name w:val="heading 1"/>
    <w:basedOn w:val="Normln"/>
    <w:next w:val="Normln"/>
    <w:qFormat/>
    <w:rsid w:val="005C2BC9"/>
    <w:pPr>
      <w:keepNext/>
      <w:jc w:val="center"/>
      <w:outlineLvl w:val="0"/>
    </w:pPr>
    <w:rPr>
      <w:b/>
      <w:sz w:val="66"/>
    </w:rPr>
  </w:style>
  <w:style w:type="paragraph" w:styleId="Nadpis2">
    <w:name w:val="heading 2"/>
    <w:basedOn w:val="Normln"/>
    <w:next w:val="Normln"/>
    <w:qFormat/>
    <w:rsid w:val="005C2BC9"/>
    <w:pPr>
      <w:keepNext/>
      <w:outlineLvl w:val="1"/>
    </w:pPr>
    <w:rPr>
      <w:rFonts w:ascii="Arial" w:hAnsi="Arial"/>
      <w:b/>
      <w:caps/>
      <w:color w:val="000000"/>
      <w:sz w:val="28"/>
    </w:rPr>
  </w:style>
  <w:style w:type="paragraph" w:styleId="Nadpis3">
    <w:name w:val="heading 3"/>
    <w:basedOn w:val="Normln"/>
    <w:next w:val="Normln"/>
    <w:qFormat/>
    <w:rsid w:val="005C2BC9"/>
    <w:pPr>
      <w:keepNext/>
      <w:tabs>
        <w:tab w:val="decimal" w:pos="8222"/>
      </w:tabs>
      <w:outlineLvl w:val="2"/>
    </w:pPr>
    <w:rPr>
      <w:b/>
      <w:sz w:val="24"/>
    </w:rPr>
  </w:style>
  <w:style w:type="paragraph" w:styleId="Nadpis4">
    <w:name w:val="heading 4"/>
    <w:basedOn w:val="Normln"/>
    <w:next w:val="Normln"/>
    <w:qFormat/>
    <w:rsid w:val="005C2BC9"/>
    <w:pPr>
      <w:keepNext/>
      <w:jc w:val="center"/>
      <w:outlineLvl w:val="3"/>
    </w:pPr>
    <w:rPr>
      <w:rFonts w:ascii="Arial" w:hAnsi="Arial" w:cs="Arial"/>
      <w:b/>
      <w:caps/>
    </w:rPr>
  </w:style>
  <w:style w:type="paragraph" w:styleId="Nadpis5">
    <w:name w:val="heading 5"/>
    <w:basedOn w:val="Normln"/>
    <w:next w:val="Normln"/>
    <w:qFormat/>
    <w:rsid w:val="005C2BC9"/>
    <w:pPr>
      <w:keepNext/>
      <w:numPr>
        <w:ilvl w:val="4"/>
        <w:numId w:val="18"/>
      </w:numPr>
      <w:jc w:val="both"/>
      <w:outlineLvl w:val="4"/>
    </w:pPr>
    <w:rPr>
      <w:rFonts w:ascii="Arial" w:hAnsi="Arial"/>
      <w:b/>
      <w:sz w:val="24"/>
    </w:rPr>
  </w:style>
  <w:style w:type="paragraph" w:styleId="Nadpis6">
    <w:name w:val="heading 6"/>
    <w:basedOn w:val="Normln"/>
    <w:next w:val="Normln"/>
    <w:qFormat/>
    <w:rsid w:val="005C2BC9"/>
    <w:pPr>
      <w:keepNext/>
      <w:numPr>
        <w:ilvl w:val="5"/>
        <w:numId w:val="18"/>
      </w:numPr>
      <w:jc w:val="right"/>
      <w:outlineLvl w:val="5"/>
    </w:pPr>
    <w:rPr>
      <w:rFonts w:ascii="Arial" w:hAnsi="Arial"/>
      <w:b/>
    </w:rPr>
  </w:style>
  <w:style w:type="paragraph" w:styleId="Nadpis7">
    <w:name w:val="heading 7"/>
    <w:basedOn w:val="Normln"/>
    <w:next w:val="Normln"/>
    <w:qFormat/>
    <w:rsid w:val="005C2BC9"/>
    <w:pPr>
      <w:numPr>
        <w:ilvl w:val="6"/>
        <w:numId w:val="18"/>
      </w:numPr>
      <w:spacing w:before="240" w:after="60"/>
      <w:outlineLvl w:val="6"/>
    </w:pPr>
    <w:rPr>
      <w:sz w:val="24"/>
      <w:szCs w:val="24"/>
    </w:rPr>
  </w:style>
  <w:style w:type="paragraph" w:styleId="Nadpis8">
    <w:name w:val="heading 8"/>
    <w:basedOn w:val="Normln"/>
    <w:next w:val="Normln"/>
    <w:qFormat/>
    <w:rsid w:val="005C2BC9"/>
    <w:pPr>
      <w:numPr>
        <w:ilvl w:val="7"/>
        <w:numId w:val="18"/>
      </w:numPr>
      <w:spacing w:before="240" w:after="60"/>
      <w:outlineLvl w:val="7"/>
    </w:pPr>
    <w:rPr>
      <w:i/>
      <w:iCs/>
      <w:sz w:val="24"/>
      <w:szCs w:val="24"/>
    </w:rPr>
  </w:style>
  <w:style w:type="paragraph" w:styleId="Nadpis9">
    <w:name w:val="heading 9"/>
    <w:basedOn w:val="Normln"/>
    <w:next w:val="Normln"/>
    <w:qFormat/>
    <w:rsid w:val="005C2BC9"/>
    <w:pPr>
      <w:numPr>
        <w:ilvl w:val="8"/>
        <w:numId w:val="18"/>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5C2BC9"/>
    <w:pPr>
      <w:tabs>
        <w:tab w:val="center" w:pos="4536"/>
        <w:tab w:val="right" w:pos="9072"/>
      </w:tabs>
      <w:jc w:val="both"/>
    </w:pPr>
    <w:rPr>
      <w:sz w:val="24"/>
    </w:rPr>
  </w:style>
  <w:style w:type="paragraph" w:customStyle="1" w:styleId="Normodsaz">
    <w:name w:val="Norm.odsaz."/>
    <w:basedOn w:val="Normln"/>
    <w:rsid w:val="005C2BC9"/>
    <w:pPr>
      <w:numPr>
        <w:ilvl w:val="1"/>
        <w:numId w:val="18"/>
      </w:numPr>
      <w:jc w:val="both"/>
    </w:pPr>
    <w:rPr>
      <w:sz w:val="24"/>
    </w:rPr>
  </w:style>
  <w:style w:type="character" w:styleId="slostrnky">
    <w:name w:val="page number"/>
    <w:basedOn w:val="Standardnpsmoodstavce"/>
    <w:rsid w:val="005C2BC9"/>
  </w:style>
  <w:style w:type="paragraph" w:styleId="Zkladntext">
    <w:name w:val="Body Text"/>
    <w:basedOn w:val="Normln"/>
    <w:rsid w:val="005C2BC9"/>
    <w:pPr>
      <w:jc w:val="center"/>
    </w:pPr>
    <w:rPr>
      <w:i/>
      <w:sz w:val="24"/>
    </w:rPr>
  </w:style>
  <w:style w:type="paragraph" w:styleId="Zkladntext2">
    <w:name w:val="Body Text 2"/>
    <w:basedOn w:val="Normln"/>
    <w:rsid w:val="005C2BC9"/>
    <w:pPr>
      <w:spacing w:after="120" w:line="480" w:lineRule="auto"/>
    </w:pPr>
    <w:rPr>
      <w:lang w:val="en-AU"/>
    </w:rPr>
  </w:style>
  <w:style w:type="paragraph" w:customStyle="1" w:styleId="odrky">
    <w:name w:val="odr‡ìky"/>
    <w:basedOn w:val="Normln"/>
    <w:rsid w:val="005C2BC9"/>
    <w:pPr>
      <w:widowControl w:val="0"/>
      <w:tabs>
        <w:tab w:val="left" w:pos="215"/>
        <w:tab w:val="left" w:pos="374"/>
        <w:tab w:val="left" w:pos="452"/>
      </w:tabs>
      <w:spacing w:line="-220" w:lineRule="auto"/>
      <w:ind w:left="215" w:hanging="215"/>
      <w:jc w:val="both"/>
    </w:pPr>
    <w:rPr>
      <w:rFonts w:ascii="Book Antiqua" w:hAnsi="Book Antiqua"/>
      <w:color w:val="000000"/>
      <w:sz w:val="18"/>
      <w:lang w:val="en-US"/>
    </w:rPr>
  </w:style>
  <w:style w:type="character" w:styleId="Odkaznakoment">
    <w:name w:val="annotation reference"/>
    <w:rsid w:val="005C2BC9"/>
    <w:rPr>
      <w:sz w:val="16"/>
      <w:szCs w:val="16"/>
    </w:rPr>
  </w:style>
  <w:style w:type="paragraph" w:styleId="Textkomente">
    <w:name w:val="annotation text"/>
    <w:basedOn w:val="Normln"/>
    <w:link w:val="TextkomenteChar"/>
    <w:rsid w:val="005C2BC9"/>
  </w:style>
  <w:style w:type="paragraph" w:styleId="Pedmtkomente">
    <w:name w:val="annotation subject"/>
    <w:basedOn w:val="Textkomente"/>
    <w:next w:val="Textkomente"/>
    <w:semiHidden/>
    <w:rsid w:val="005C2BC9"/>
    <w:rPr>
      <w:b/>
      <w:bCs/>
    </w:rPr>
  </w:style>
  <w:style w:type="paragraph" w:styleId="Textbubliny">
    <w:name w:val="Balloon Text"/>
    <w:basedOn w:val="Normln"/>
    <w:semiHidden/>
    <w:rsid w:val="005C2BC9"/>
    <w:rPr>
      <w:rFonts w:ascii="Tahoma" w:hAnsi="Tahoma" w:cs="Tahoma"/>
      <w:sz w:val="16"/>
      <w:szCs w:val="16"/>
    </w:rPr>
  </w:style>
  <w:style w:type="paragraph" w:customStyle="1" w:styleId="Styl2">
    <w:name w:val="Styl2"/>
    <w:basedOn w:val="Normln"/>
    <w:rsid w:val="005C2BC9"/>
    <w:pPr>
      <w:numPr>
        <w:numId w:val="1"/>
      </w:numPr>
    </w:pPr>
  </w:style>
  <w:style w:type="paragraph" w:customStyle="1" w:styleId="Rozloendokumentu1">
    <w:name w:val="Rozložení dokumentu1"/>
    <w:basedOn w:val="Normln"/>
    <w:semiHidden/>
    <w:rsid w:val="005C2BC9"/>
    <w:pPr>
      <w:shd w:val="clear" w:color="auto" w:fill="000080"/>
    </w:pPr>
    <w:rPr>
      <w:rFonts w:ascii="Tahoma" w:hAnsi="Tahoma" w:cs="Tahoma"/>
    </w:rPr>
  </w:style>
  <w:style w:type="character" w:styleId="Hypertextovodkaz">
    <w:name w:val="Hyperlink"/>
    <w:rsid w:val="005C2BC9"/>
    <w:rPr>
      <w:color w:val="0000FF"/>
      <w:u w:val="single"/>
    </w:rPr>
  </w:style>
  <w:style w:type="paragraph" w:customStyle="1" w:styleId="Default">
    <w:name w:val="Default"/>
    <w:rsid w:val="005C2BC9"/>
    <w:pPr>
      <w:autoSpaceDE w:val="0"/>
      <w:autoSpaceDN w:val="0"/>
      <w:adjustRightInd w:val="0"/>
    </w:pPr>
    <w:rPr>
      <w:rFonts w:ascii="Arial" w:hAnsi="Arial" w:cs="Arial"/>
      <w:color w:val="000000"/>
      <w:sz w:val="24"/>
      <w:szCs w:val="24"/>
    </w:rPr>
  </w:style>
  <w:style w:type="character" w:styleId="Siln">
    <w:name w:val="Strong"/>
    <w:uiPriority w:val="22"/>
    <w:qFormat/>
    <w:rsid w:val="005C2BC9"/>
    <w:rPr>
      <w:b/>
      <w:bCs/>
    </w:rPr>
  </w:style>
  <w:style w:type="paragraph" w:styleId="Zhlav">
    <w:name w:val="header"/>
    <w:basedOn w:val="Normln"/>
    <w:rsid w:val="005C2BC9"/>
    <w:pPr>
      <w:tabs>
        <w:tab w:val="center" w:pos="4536"/>
        <w:tab w:val="right" w:pos="9072"/>
      </w:tabs>
    </w:pPr>
  </w:style>
  <w:style w:type="paragraph" w:styleId="Odstavecseseznamem">
    <w:name w:val="List Paragraph"/>
    <w:basedOn w:val="Normln"/>
    <w:qFormat/>
    <w:rsid w:val="005C2BC9"/>
    <w:pPr>
      <w:ind w:left="708"/>
    </w:pPr>
  </w:style>
  <w:style w:type="paragraph" w:styleId="Nzev">
    <w:name w:val="Title"/>
    <w:basedOn w:val="Normln"/>
    <w:qFormat/>
    <w:rsid w:val="009F70A1"/>
    <w:pPr>
      <w:spacing w:before="240" w:after="60"/>
      <w:jc w:val="center"/>
    </w:pPr>
    <w:rPr>
      <w:rFonts w:ascii="Arial" w:hAnsi="Arial"/>
      <w:b/>
      <w:kern w:val="28"/>
      <w:sz w:val="32"/>
    </w:rPr>
  </w:style>
  <w:style w:type="paragraph" w:customStyle="1" w:styleId="msolistparagraph0">
    <w:name w:val="msolistparagraph"/>
    <w:basedOn w:val="Normln"/>
    <w:rsid w:val="005C2BC9"/>
    <w:pPr>
      <w:ind w:left="720"/>
    </w:pPr>
    <w:rPr>
      <w:rFonts w:ascii="Calibri" w:hAnsi="Calibri"/>
      <w:sz w:val="22"/>
      <w:szCs w:val="22"/>
    </w:rPr>
  </w:style>
  <w:style w:type="character" w:customStyle="1" w:styleId="TextkomenteChar">
    <w:name w:val="Text komentáře Char"/>
    <w:link w:val="Textkomente"/>
    <w:rsid w:val="009F70A1"/>
    <w:rPr>
      <w:lang w:val="cs-CZ" w:eastAsia="cs-CZ" w:bidi="ar-SA"/>
    </w:rPr>
  </w:style>
  <w:style w:type="paragraph" w:customStyle="1" w:styleId="Import5">
    <w:name w:val="Import 5"/>
    <w:rsid w:val="00317790"/>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evize">
    <w:name w:val="Revision"/>
    <w:hidden/>
    <w:uiPriority w:val="99"/>
    <w:semiHidden/>
    <w:rsid w:val="00B812E1"/>
  </w:style>
  <w:style w:type="paragraph" w:styleId="Seznam3">
    <w:name w:val="List 3"/>
    <w:basedOn w:val="Normln"/>
    <w:semiHidden/>
    <w:rsid w:val="00064DB0"/>
    <w:pPr>
      <w:ind w:left="849"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5375">
      <w:bodyDiv w:val="1"/>
      <w:marLeft w:val="0"/>
      <w:marRight w:val="0"/>
      <w:marTop w:val="0"/>
      <w:marBottom w:val="0"/>
      <w:divBdr>
        <w:top w:val="none" w:sz="0" w:space="0" w:color="auto"/>
        <w:left w:val="none" w:sz="0" w:space="0" w:color="auto"/>
        <w:bottom w:val="none" w:sz="0" w:space="0" w:color="auto"/>
        <w:right w:val="none" w:sz="0" w:space="0" w:color="auto"/>
      </w:divBdr>
    </w:div>
    <w:div w:id="235673089">
      <w:bodyDiv w:val="1"/>
      <w:marLeft w:val="0"/>
      <w:marRight w:val="0"/>
      <w:marTop w:val="0"/>
      <w:marBottom w:val="0"/>
      <w:divBdr>
        <w:top w:val="none" w:sz="0" w:space="0" w:color="auto"/>
        <w:left w:val="none" w:sz="0" w:space="0" w:color="auto"/>
        <w:bottom w:val="none" w:sz="0" w:space="0" w:color="auto"/>
        <w:right w:val="none" w:sz="0" w:space="0" w:color="auto"/>
      </w:divBdr>
    </w:div>
    <w:div w:id="470364978">
      <w:bodyDiv w:val="1"/>
      <w:marLeft w:val="0"/>
      <w:marRight w:val="0"/>
      <w:marTop w:val="0"/>
      <w:marBottom w:val="0"/>
      <w:divBdr>
        <w:top w:val="none" w:sz="0" w:space="0" w:color="auto"/>
        <w:left w:val="none" w:sz="0" w:space="0" w:color="auto"/>
        <w:bottom w:val="none" w:sz="0" w:space="0" w:color="auto"/>
        <w:right w:val="none" w:sz="0" w:space="0" w:color="auto"/>
      </w:divBdr>
    </w:div>
    <w:div w:id="727656314">
      <w:bodyDiv w:val="1"/>
      <w:marLeft w:val="0"/>
      <w:marRight w:val="0"/>
      <w:marTop w:val="0"/>
      <w:marBottom w:val="0"/>
      <w:divBdr>
        <w:top w:val="none" w:sz="0" w:space="0" w:color="auto"/>
        <w:left w:val="none" w:sz="0" w:space="0" w:color="auto"/>
        <w:bottom w:val="none" w:sz="0" w:space="0" w:color="auto"/>
        <w:right w:val="none" w:sz="0" w:space="0" w:color="auto"/>
      </w:divBdr>
    </w:div>
    <w:div w:id="814178514">
      <w:bodyDiv w:val="1"/>
      <w:marLeft w:val="0"/>
      <w:marRight w:val="0"/>
      <w:marTop w:val="0"/>
      <w:marBottom w:val="0"/>
      <w:divBdr>
        <w:top w:val="none" w:sz="0" w:space="0" w:color="auto"/>
        <w:left w:val="none" w:sz="0" w:space="0" w:color="auto"/>
        <w:bottom w:val="none" w:sz="0" w:space="0" w:color="auto"/>
        <w:right w:val="none" w:sz="0" w:space="0" w:color="auto"/>
      </w:divBdr>
    </w:div>
    <w:div w:id="16740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lda@ssc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2E818-9082-4952-A67E-CCF807218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3067</Words>
  <Characters>18097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vt:lpstr>
    </vt:vector>
  </TitlesOfParts>
  <Company>HP</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Oldřich Šulák</dc:creator>
  <cp:lastModifiedBy>Marek Špelda</cp:lastModifiedBy>
  <cp:revision>16</cp:revision>
  <cp:lastPrinted>2017-04-20T20:01:00Z</cp:lastPrinted>
  <dcterms:created xsi:type="dcterms:W3CDTF">2017-04-05T13:44:00Z</dcterms:created>
  <dcterms:modified xsi:type="dcterms:W3CDTF">2017-08-08T12:59:00Z</dcterms:modified>
</cp:coreProperties>
</file>