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DF" w:rsidRDefault="002140DF">
      <w:pPr>
        <w:pStyle w:val="Nadpis10"/>
        <w:keepNext/>
        <w:keepLines/>
      </w:pPr>
      <w:bookmarkStart w:id="0" w:name="_GoBack"/>
      <w:bookmarkEnd w:id="0"/>
    </w:p>
    <w:p w:rsidR="002140DF" w:rsidRDefault="00857930">
      <w:pPr>
        <w:pStyle w:val="Zkladntext40"/>
        <w:spacing w:after="0"/>
        <w:ind w:left="7400"/>
      </w:pPr>
      <w:r>
        <w:rPr>
          <w:rStyle w:val="Zkladntext4"/>
        </w:rPr>
        <w:t>2025001541</w:t>
      </w:r>
    </w:p>
    <w:p w:rsidR="002140DF" w:rsidRDefault="00857930">
      <w:pPr>
        <w:pStyle w:val="Nadpis40"/>
        <w:keepNext/>
        <w:keepLines/>
        <w:jc w:val="center"/>
      </w:pPr>
      <w:bookmarkStart w:id="1" w:name="bookmark2"/>
      <w:r>
        <w:rPr>
          <w:rStyle w:val="Nadpis4"/>
          <w:b/>
          <w:bCs/>
        </w:rPr>
        <w:t>Smlouva o dílo</w:t>
      </w:r>
      <w:bookmarkEnd w:id="1"/>
    </w:p>
    <w:p w:rsidR="002140DF" w:rsidRDefault="00857930">
      <w:pPr>
        <w:pStyle w:val="Zkladntext1"/>
        <w:spacing w:after="840"/>
        <w:ind w:left="4140" w:hanging="4140"/>
      </w:pPr>
      <w:r>
        <w:rPr>
          <w:rStyle w:val="Zkladntext"/>
        </w:rPr>
        <w:t>uzavřená dle ustanovení § 2586 a násl. zákona č. 89/2012 Sb., občanský zákoník, v platném znění</w:t>
      </w:r>
    </w:p>
    <w:p w:rsidR="002140DF" w:rsidRDefault="00857930">
      <w:pPr>
        <w:pStyle w:val="Nadpis40"/>
        <w:keepNext/>
        <w:keepLines/>
        <w:spacing w:after="480" w:line="240" w:lineRule="auto"/>
      </w:pPr>
      <w:bookmarkStart w:id="2" w:name="bookmark4"/>
      <w:r>
        <w:rPr>
          <w:rStyle w:val="Nadpis4"/>
          <w:b/>
          <w:bCs/>
        </w:rPr>
        <w:t>Smluvní strany</w:t>
      </w:r>
      <w:bookmarkEnd w:id="2"/>
    </w:p>
    <w:p w:rsidR="002140DF" w:rsidRDefault="00857930">
      <w:pPr>
        <w:pStyle w:val="Zkladntext1"/>
        <w:spacing w:after="0"/>
      </w:pPr>
      <w:r>
        <w:rPr>
          <w:rStyle w:val="Zkladntext"/>
          <w:b/>
          <w:bCs/>
        </w:rPr>
        <w:t xml:space="preserve">Objednatel: </w:t>
      </w:r>
      <w:r>
        <w:rPr>
          <w:rStyle w:val="Zkladntext"/>
        </w:rPr>
        <w:t xml:space="preserve">Zdravotnická záchranná služba jihomoravského kraje, příspěvková organizace se sídlem: Kamenice </w:t>
      </w:r>
      <w:r>
        <w:rPr>
          <w:rStyle w:val="Zkladntext"/>
        </w:rPr>
        <w:t>798/1 d, 625 00 Brno zastoupený: MUDr. Hana Albrechtová, ředitelka ve věcech smluvních oprávněn/a jednat:</w:t>
      </w:r>
    </w:p>
    <w:p w:rsidR="002140DF" w:rsidRDefault="00857930">
      <w:pPr>
        <w:pStyle w:val="Zkladntext1"/>
        <w:spacing w:after="0"/>
        <w:ind w:firstLine="700"/>
      </w:pPr>
      <w:proofErr w:type="gramStart"/>
      <w:r>
        <w:rPr>
          <w:rStyle w:val="Zkladntext"/>
          <w:spacing w:val="9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r>
        <w:rPr>
          <w:rStyle w:val="Zkladntext"/>
          <w:spacing w:val="1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.....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proofErr w:type="gramEnd"/>
    </w:p>
    <w:p w:rsidR="002140DF" w:rsidRDefault="00857930">
      <w:pPr>
        <w:pStyle w:val="Zkladntext1"/>
        <w:spacing w:after="0"/>
      </w:pPr>
      <w:r>
        <w:rPr>
          <w:rStyle w:val="Zkladntext"/>
        </w:rPr>
        <w:t>ve věcech technických oprávněn/a jednat:</w:t>
      </w:r>
    </w:p>
    <w:p w:rsidR="002140DF" w:rsidRDefault="00857930">
      <w:pPr>
        <w:pStyle w:val="Zkladntext1"/>
        <w:spacing w:after="0"/>
        <w:ind w:firstLine="700"/>
      </w:pPr>
      <w:proofErr w:type="gramStart"/>
      <w:r>
        <w:rPr>
          <w:rStyle w:val="Zkladntext"/>
          <w:spacing w:val="1"/>
          <w:shd w:val="clear" w:color="auto" w:fill="000000"/>
        </w:rPr>
        <w:t>...</w:t>
      </w:r>
      <w:r>
        <w:rPr>
          <w:rStyle w:val="Zkladntext"/>
          <w:spacing w:val="2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.........</w:t>
      </w:r>
      <w:r>
        <w:rPr>
          <w:rStyle w:val="Zkladntext"/>
          <w:spacing w:val="6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.....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proofErr w:type="gramEnd"/>
    </w:p>
    <w:p w:rsidR="002140DF" w:rsidRDefault="00857930">
      <w:pPr>
        <w:pStyle w:val="Zkladntext1"/>
        <w:tabs>
          <w:tab w:val="left" w:pos="1306"/>
        </w:tabs>
        <w:spacing w:after="0"/>
      </w:pPr>
      <w:r>
        <w:rPr>
          <w:rStyle w:val="Zkladntext"/>
        </w:rPr>
        <w:t>IČO:</w:t>
      </w:r>
      <w:r>
        <w:rPr>
          <w:rStyle w:val="Zkladntext"/>
        </w:rPr>
        <w:tab/>
        <w:t>00346292</w:t>
      </w:r>
    </w:p>
    <w:p w:rsidR="002140DF" w:rsidRDefault="00857930">
      <w:pPr>
        <w:pStyle w:val="Zkladntext1"/>
        <w:tabs>
          <w:tab w:val="left" w:pos="1306"/>
        </w:tabs>
        <w:spacing w:after="0"/>
      </w:pPr>
      <w:r>
        <w:rPr>
          <w:rStyle w:val="Zkladntext"/>
        </w:rPr>
        <w:t>DIČ:</w:t>
      </w:r>
      <w:r>
        <w:rPr>
          <w:rStyle w:val="Zkladntext"/>
        </w:rPr>
        <w:tab/>
        <w:t>CZ00346292</w:t>
      </w:r>
    </w:p>
    <w:p w:rsidR="002140DF" w:rsidRDefault="00857930">
      <w:pPr>
        <w:pStyle w:val="Zkladntext1"/>
        <w:spacing w:after="0"/>
      </w:pPr>
      <w:r>
        <w:rPr>
          <w:rStyle w:val="Zkladntext"/>
        </w:rPr>
        <w:t xml:space="preserve">bankovní spojení: MONETA Money Bank, a. 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>: 117203514/0600</w:t>
      </w:r>
    </w:p>
    <w:p w:rsidR="002140DF" w:rsidRDefault="00857930">
      <w:pPr>
        <w:pStyle w:val="Zkladntext1"/>
        <w:spacing w:after="0" w:line="511" w:lineRule="auto"/>
      </w:pPr>
      <w:r>
        <w:rPr>
          <w:rStyle w:val="Zkladntext"/>
        </w:rPr>
        <w:t xml:space="preserve">dále jen </w:t>
      </w:r>
      <w:r>
        <w:rPr>
          <w:rStyle w:val="Zkladntext"/>
          <w:b/>
          <w:bCs/>
        </w:rPr>
        <w:t xml:space="preserve">„Objednatel“ </w:t>
      </w:r>
      <w:r>
        <w:rPr>
          <w:rStyle w:val="Zkladntext"/>
        </w:rPr>
        <w:t>na straně jedné, a</w:t>
      </w:r>
    </w:p>
    <w:p w:rsidR="002140DF" w:rsidRDefault="00857930">
      <w:pPr>
        <w:pStyle w:val="Nadpis40"/>
        <w:keepNext/>
        <w:keepLines/>
        <w:spacing w:after="0" w:line="240" w:lineRule="auto"/>
        <w:ind w:firstLine="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12700</wp:posOffset>
                </wp:positionV>
                <wp:extent cx="908050" cy="4756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40DF" w:rsidRDefault="00857930">
                            <w:pPr>
                              <w:pStyle w:val="Zkladntext1"/>
                              <w:spacing w:after="0" w:line="254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Poskytovatel: </w:t>
                            </w:r>
                            <w:r>
                              <w:rPr>
                                <w:rStyle w:val="Zkladntext"/>
                              </w:rPr>
                              <w:t xml:space="preserve">se sídlem: </w:t>
                            </w:r>
                            <w:r>
                              <w:rPr>
                                <w:rStyle w:val="Zkladntext"/>
                              </w:rPr>
                              <w:t>zastoupený: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700000000000003pt;margin-top:1.pt;width:71.5pt;height:37.45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 xml:space="preserve">Poskytovatel: </w:t>
                      </w:r>
                      <w:r>
                        <w:rPr>
                          <w:rStyle w:val="CharStyle3"/>
                        </w:rPr>
                        <w:t>se sídlem: zastoupený: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6"/>
      <w:r>
        <w:rPr>
          <w:rStyle w:val="Nadpis4"/>
          <w:b/>
          <w:bCs/>
          <w:color w:val="E188A7"/>
        </w:rPr>
        <w:t>GROUWE, s.r.o.</w:t>
      </w:r>
      <w:bookmarkEnd w:id="3"/>
    </w:p>
    <w:p w:rsidR="002140DF" w:rsidRDefault="00857930">
      <w:pPr>
        <w:pStyle w:val="Zkladntext1"/>
        <w:spacing w:after="0" w:line="240" w:lineRule="auto"/>
        <w:ind w:firstLine="460"/>
      </w:pPr>
      <w:r>
        <w:rPr>
          <w:rStyle w:val="Zkladntext"/>
          <w:color w:val="E188A7"/>
        </w:rPr>
        <w:t>Dobrušská 1797/1, Braník, 147 00 Praha 4</w:t>
      </w:r>
    </w:p>
    <w:p w:rsidR="002140DF" w:rsidRDefault="00857930">
      <w:pPr>
        <w:pStyle w:val="Zkladntext1"/>
        <w:spacing w:after="0" w:line="240" w:lineRule="auto"/>
        <w:ind w:firstLine="460"/>
      </w:pPr>
      <w:r>
        <w:rPr>
          <w:rStyle w:val="Zkladntext"/>
          <w:color w:val="E188A7"/>
        </w:rPr>
        <w:t xml:space="preserve">Jiří </w:t>
      </w:r>
      <w:proofErr w:type="spellStart"/>
      <w:r>
        <w:rPr>
          <w:rStyle w:val="Zkladntext"/>
          <w:color w:val="E188A7"/>
        </w:rPr>
        <w:t>Gemerle</w:t>
      </w:r>
      <w:proofErr w:type="spellEnd"/>
      <w:r>
        <w:rPr>
          <w:rStyle w:val="Zkladntext"/>
          <w:color w:val="E188A7"/>
        </w:rPr>
        <w:t xml:space="preserve">, jednatel </w:t>
      </w:r>
      <w:r>
        <w:rPr>
          <w:rStyle w:val="Zkladntext"/>
        </w:rPr>
        <w:t>ve věcech technických oprávněn jednat:</w:t>
      </w:r>
    </w:p>
    <w:p w:rsidR="002140DF" w:rsidRDefault="00857930">
      <w:pPr>
        <w:pStyle w:val="Zkladntext1"/>
        <w:spacing w:after="0" w:line="254" w:lineRule="auto"/>
        <w:ind w:firstLine="700"/>
      </w:pPr>
      <w:proofErr w:type="gramStart"/>
      <w:r>
        <w:rPr>
          <w:rStyle w:val="Zkladntext"/>
          <w:spacing w:val="7"/>
          <w:shd w:val="clear" w:color="auto" w:fill="000000"/>
        </w:rPr>
        <w:t>..</w:t>
      </w:r>
      <w:r>
        <w:rPr>
          <w:rStyle w:val="Zkladntext"/>
          <w:spacing w:val="8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pacing w:val="2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pacing w:val="6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.....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</w:t>
      </w:r>
      <w:r>
        <w:rPr>
          <w:rStyle w:val="Zkladntext"/>
          <w:spacing w:val="3"/>
          <w:shd w:val="clear" w:color="auto" w:fill="000000"/>
        </w:rPr>
        <w:t>.............</w:t>
      </w:r>
      <w:r>
        <w:rPr>
          <w:rStyle w:val="Zkladntext"/>
          <w:color w:val="E188A7"/>
        </w:rPr>
        <w:t xml:space="preserve"> </w:t>
      </w:r>
      <w:r>
        <w:rPr>
          <w:rStyle w:val="Zkladntext"/>
        </w:rPr>
        <w:t>ve</w:t>
      </w:r>
      <w:proofErr w:type="gramEnd"/>
      <w:r>
        <w:rPr>
          <w:rStyle w:val="Zkladntext"/>
        </w:rPr>
        <w:t xml:space="preserve"> </w:t>
      </w:r>
      <w:r>
        <w:rPr>
          <w:rStyle w:val="Zkladntext"/>
        </w:rPr>
        <w:t>věcech smluvních oprávněn/a jednat:</w:t>
      </w:r>
    </w:p>
    <w:p w:rsidR="002140DF" w:rsidRDefault="00857930">
      <w:pPr>
        <w:pStyle w:val="Zkladntext1"/>
        <w:spacing w:after="0" w:line="254" w:lineRule="auto"/>
        <w:ind w:firstLine="700"/>
      </w:pPr>
      <w:proofErr w:type="gramStart"/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</w:t>
      </w:r>
      <w:r>
        <w:rPr>
          <w:rStyle w:val="Zkladntext"/>
          <w:spacing w:val="3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.....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</w:t>
      </w:r>
      <w:r>
        <w:rPr>
          <w:rStyle w:val="Zkladntext"/>
          <w:spacing w:val="3"/>
          <w:shd w:val="clear" w:color="auto" w:fill="000000"/>
        </w:rPr>
        <w:t>.............</w:t>
      </w:r>
      <w:proofErr w:type="gramEnd"/>
    </w:p>
    <w:p w:rsidR="002140DF" w:rsidRDefault="00857930">
      <w:pPr>
        <w:pStyle w:val="Zkladntext1"/>
        <w:spacing w:after="0" w:line="254" w:lineRule="auto"/>
      </w:pPr>
      <w:r>
        <w:rPr>
          <w:rStyle w:val="Zkladntext"/>
        </w:rPr>
        <w:t xml:space="preserve">IČO: </w:t>
      </w:r>
      <w:r>
        <w:rPr>
          <w:rStyle w:val="Zkladntext"/>
          <w:color w:val="E188A7"/>
        </w:rPr>
        <w:t>03150143</w:t>
      </w:r>
    </w:p>
    <w:p w:rsidR="002140DF" w:rsidRDefault="00857930">
      <w:pPr>
        <w:pStyle w:val="Zkladntext1"/>
        <w:spacing w:after="0" w:line="254" w:lineRule="auto"/>
      </w:pPr>
      <w:r>
        <w:rPr>
          <w:rStyle w:val="Zkladntext"/>
        </w:rPr>
        <w:t xml:space="preserve">DIČ: </w:t>
      </w:r>
      <w:r>
        <w:rPr>
          <w:rStyle w:val="Zkladntext"/>
          <w:color w:val="E188A7"/>
        </w:rPr>
        <w:t>CZ03150143</w:t>
      </w:r>
    </w:p>
    <w:p w:rsidR="002140DF" w:rsidRDefault="00857930">
      <w:pPr>
        <w:pStyle w:val="Zkladntext1"/>
        <w:spacing w:after="0" w:line="254" w:lineRule="auto"/>
      </w:pPr>
      <w:r>
        <w:rPr>
          <w:rStyle w:val="Zkladntext"/>
        </w:rPr>
        <w:t xml:space="preserve">bankovní spojení: </w:t>
      </w:r>
      <w:proofErr w:type="spellStart"/>
      <w:r>
        <w:rPr>
          <w:rStyle w:val="Zkladntext"/>
          <w:color w:val="E188A7"/>
        </w:rPr>
        <w:t>Fio</w:t>
      </w:r>
      <w:proofErr w:type="spellEnd"/>
      <w:r>
        <w:rPr>
          <w:rStyle w:val="Zkladntext"/>
          <w:color w:val="E188A7"/>
        </w:rPr>
        <w:t xml:space="preserve"> banka a.s., </w:t>
      </w:r>
      <w:r>
        <w:rPr>
          <w:rStyle w:val="Zkladntext"/>
        </w:rPr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: </w:t>
      </w:r>
      <w:r>
        <w:rPr>
          <w:rStyle w:val="Zkladntext"/>
          <w:color w:val="E188A7"/>
        </w:rPr>
        <w:t>2000616867 / 2010</w:t>
      </w:r>
    </w:p>
    <w:p w:rsidR="002140DF" w:rsidRDefault="00857930">
      <w:pPr>
        <w:pStyle w:val="Zkladntext1"/>
        <w:spacing w:after="0" w:line="254" w:lineRule="auto"/>
      </w:pPr>
      <w:r>
        <w:rPr>
          <w:rStyle w:val="Zkladntext"/>
        </w:rPr>
        <w:t xml:space="preserve">zápis v OR: Spisová značka: </w:t>
      </w:r>
      <w:r>
        <w:rPr>
          <w:rStyle w:val="Zkladntext"/>
          <w:color w:val="E188A7"/>
        </w:rPr>
        <w:t xml:space="preserve">C 228005 </w:t>
      </w:r>
      <w:r>
        <w:rPr>
          <w:rStyle w:val="Zkladntext"/>
        </w:rPr>
        <w:t xml:space="preserve">vedená u </w:t>
      </w:r>
      <w:r>
        <w:rPr>
          <w:rStyle w:val="Zkladntext"/>
          <w:color w:val="E188A7"/>
        </w:rPr>
        <w:t xml:space="preserve">Městského </w:t>
      </w:r>
      <w:r>
        <w:rPr>
          <w:rStyle w:val="Zkladntext"/>
        </w:rPr>
        <w:t xml:space="preserve">soudu v </w:t>
      </w:r>
      <w:r>
        <w:rPr>
          <w:rStyle w:val="Zkladntext"/>
          <w:color w:val="E188A7"/>
        </w:rPr>
        <w:t>Praze</w:t>
      </w:r>
    </w:p>
    <w:p w:rsidR="002140DF" w:rsidRDefault="00857930">
      <w:pPr>
        <w:pStyle w:val="Zkladntext1"/>
        <w:spacing w:after="960" w:line="254" w:lineRule="auto"/>
      </w:pPr>
      <w:r>
        <w:rPr>
          <w:rStyle w:val="Zkladntext"/>
        </w:rPr>
        <w:t xml:space="preserve">dále jen </w:t>
      </w:r>
      <w:r>
        <w:rPr>
          <w:rStyle w:val="Zkladntext"/>
          <w:b/>
          <w:bCs/>
        </w:rPr>
        <w:t xml:space="preserve">„Poskytovatel“ </w:t>
      </w:r>
      <w:r>
        <w:rPr>
          <w:rStyle w:val="Zkladntext"/>
        </w:rPr>
        <w:t xml:space="preserve">na straně druhé, Objednatel a Poskytovatel společně jen </w:t>
      </w:r>
      <w:r>
        <w:rPr>
          <w:rStyle w:val="Zkladntext"/>
          <w:b/>
          <w:bCs/>
        </w:rPr>
        <w:t xml:space="preserve">„Smluvní strany“ </w:t>
      </w:r>
      <w:r>
        <w:rPr>
          <w:rStyle w:val="Zkladntext"/>
        </w:rPr>
        <w:t xml:space="preserve">nebo jednotlivě </w:t>
      </w:r>
      <w:r>
        <w:rPr>
          <w:rStyle w:val="Zkladntext"/>
          <w:b/>
          <w:bCs/>
        </w:rPr>
        <w:t>„Smluvní strana“.</w:t>
      </w:r>
    </w:p>
    <w:p w:rsidR="002140DF" w:rsidRDefault="002140DF">
      <w:pPr>
        <w:pStyle w:val="Nadpis40"/>
        <w:keepNext/>
        <w:keepLines/>
        <w:numPr>
          <w:ilvl w:val="0"/>
          <w:numId w:val="1"/>
        </w:numPr>
        <w:spacing w:line="240" w:lineRule="auto"/>
        <w:ind w:left="4320"/>
      </w:pPr>
      <w:bookmarkStart w:id="4" w:name="bookmark8"/>
      <w:bookmarkEnd w:id="4"/>
    </w:p>
    <w:p w:rsidR="002140DF" w:rsidRDefault="00857930">
      <w:pPr>
        <w:pStyle w:val="Nadpis40"/>
        <w:keepNext/>
        <w:keepLines/>
        <w:spacing w:line="240" w:lineRule="auto"/>
        <w:jc w:val="center"/>
      </w:pPr>
      <w:r>
        <w:rPr>
          <w:rStyle w:val="Nadpis4"/>
          <w:b/>
          <w:bCs/>
        </w:rPr>
        <w:t>Preambule</w:t>
      </w:r>
    </w:p>
    <w:p w:rsidR="002140DF" w:rsidRDefault="00857930">
      <w:pPr>
        <w:pStyle w:val="Zkladntext1"/>
        <w:spacing w:after="480" w:line="254" w:lineRule="auto"/>
      </w:pPr>
      <w:r>
        <w:rPr>
          <w:rStyle w:val="Zkladntext"/>
          <w:b/>
          <w:bCs/>
        </w:rPr>
        <w:t>Tato smlouva je uzavřena na základě výsledků veřejné zakázky malého rozs</w:t>
      </w:r>
      <w:r>
        <w:rPr>
          <w:rStyle w:val="Zkladntext"/>
          <w:b/>
          <w:bCs/>
        </w:rPr>
        <w:t xml:space="preserve">ahu na služby s názvem „Zpracování projektové dokumentace a odborná podpora v rámci veřejných zakázek - Elektronizace zdravotnické a nezdravotnické dokumentace a zajištění interoperability ZZS Jihomoravského kraje“ </w:t>
      </w:r>
      <w:r>
        <w:rPr>
          <w:rStyle w:val="Zkladntext"/>
        </w:rPr>
        <w:t>zadávané dle § 31 zákona č. 134/2016 Sb.,</w:t>
      </w:r>
      <w:r>
        <w:rPr>
          <w:rStyle w:val="Zkladntext"/>
        </w:rPr>
        <w:t xml:space="preserve"> o zadávání veřejných zakázek, v platném znění (dále jen „zákon“) a v souladu s pravidly pro příjemce dotace v rámci projektu „Elektronizace zdravotnické a nezdravotnické dokumentace a zajištění interoperability ZZS Jihomoravského kraje“, registrační číslo</w:t>
      </w:r>
      <w:r>
        <w:rPr>
          <w:rStyle w:val="Zkladntext"/>
        </w:rPr>
        <w:t xml:space="preserve"> projektu CZ.06.01.01/00/23_079/0006094.</w:t>
      </w:r>
    </w:p>
    <w:p w:rsidR="002140DF" w:rsidRDefault="002140DF">
      <w:pPr>
        <w:pStyle w:val="Nadpis40"/>
        <w:keepNext/>
        <w:keepLines/>
        <w:numPr>
          <w:ilvl w:val="0"/>
          <w:numId w:val="1"/>
        </w:numPr>
        <w:spacing w:after="0" w:line="240" w:lineRule="auto"/>
        <w:ind w:left="4320"/>
      </w:pPr>
      <w:bookmarkStart w:id="5" w:name="bookmark11"/>
      <w:bookmarkEnd w:id="5"/>
    </w:p>
    <w:p w:rsidR="002140DF" w:rsidRDefault="00857930">
      <w:pPr>
        <w:pStyle w:val="Nadpis40"/>
        <w:keepNext/>
        <w:keepLines/>
        <w:spacing w:after="100" w:line="293" w:lineRule="auto"/>
        <w:jc w:val="center"/>
      </w:pPr>
      <w:bookmarkStart w:id="6" w:name="bookmark13"/>
      <w:r>
        <w:rPr>
          <w:rStyle w:val="Nadpis4"/>
          <w:b/>
          <w:bCs/>
        </w:rPr>
        <w:t>Předmět smlouvy</w:t>
      </w:r>
      <w:bookmarkEnd w:id="6"/>
    </w:p>
    <w:p w:rsidR="002140DF" w:rsidRDefault="00857930">
      <w:pPr>
        <w:pStyle w:val="Zkladntext1"/>
        <w:numPr>
          <w:ilvl w:val="1"/>
          <w:numId w:val="2"/>
        </w:numPr>
        <w:tabs>
          <w:tab w:val="left" w:pos="691"/>
        </w:tabs>
        <w:spacing w:line="295" w:lineRule="auto"/>
        <w:ind w:left="740" w:hanging="740"/>
        <w:jc w:val="both"/>
      </w:pPr>
      <w:r>
        <w:rPr>
          <w:rStyle w:val="Zkladntext"/>
        </w:rPr>
        <w:t>Předmětem smlouvy je Zpracování projektové dokumentace a odborná podpora v rámci veřejných zakázek - Elektronizace zdravotnické a nezdravotnické dokumentace a zajištění interoperability ZZS Jihomora</w:t>
      </w:r>
      <w:r>
        <w:rPr>
          <w:rStyle w:val="Zkladntext"/>
        </w:rPr>
        <w:t xml:space="preserve">vského kraje, </w:t>
      </w:r>
      <w:proofErr w:type="spellStart"/>
      <w:r>
        <w:rPr>
          <w:rStyle w:val="Zkladntext"/>
        </w:rPr>
        <w:t>reg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číslo</w:t>
      </w:r>
      <w:proofErr w:type="gramEnd"/>
      <w:r>
        <w:rPr>
          <w:rStyle w:val="Zkladntext"/>
        </w:rPr>
        <w:t xml:space="preserve"> CZ.06.01.01/00/23_079/0006094. Jedná se o následující plnění:</w:t>
      </w:r>
    </w:p>
    <w:p w:rsidR="002140DF" w:rsidRDefault="00857930">
      <w:pPr>
        <w:pStyle w:val="Nadpis40"/>
        <w:keepNext/>
        <w:keepLines/>
        <w:numPr>
          <w:ilvl w:val="0"/>
          <w:numId w:val="3"/>
        </w:numPr>
        <w:tabs>
          <w:tab w:val="left" w:pos="1053"/>
        </w:tabs>
        <w:spacing w:after="0" w:line="262" w:lineRule="auto"/>
        <w:ind w:left="740"/>
        <w:jc w:val="both"/>
      </w:pPr>
      <w:bookmarkStart w:id="7" w:name="bookmark15"/>
      <w:r>
        <w:rPr>
          <w:rStyle w:val="Nadpis4"/>
          <w:b/>
          <w:bCs/>
        </w:rPr>
        <w:t>Zpracování projektových a technických dokumentací pro zadávací dokumen</w:t>
      </w:r>
      <w:r>
        <w:rPr>
          <w:rStyle w:val="Nadpis4"/>
          <w:b/>
          <w:bCs/>
        </w:rPr>
        <w:softHyphen/>
        <w:t>tace</w:t>
      </w:r>
      <w:bookmarkEnd w:id="7"/>
    </w:p>
    <w:p w:rsidR="002140DF" w:rsidRDefault="00857930">
      <w:pPr>
        <w:pStyle w:val="Zkladntext1"/>
        <w:numPr>
          <w:ilvl w:val="0"/>
          <w:numId w:val="4"/>
        </w:numPr>
        <w:tabs>
          <w:tab w:val="left" w:pos="1431"/>
        </w:tabs>
        <w:spacing w:after="0" w:line="293" w:lineRule="auto"/>
        <w:ind w:left="1420" w:hanging="320"/>
        <w:jc w:val="both"/>
      </w:pPr>
      <w:r>
        <w:rPr>
          <w:rStyle w:val="Zkladntext"/>
        </w:rPr>
        <w:t xml:space="preserve">zhotovení technických částí zadávací dokumentace (technické specifikace, kvalifikační </w:t>
      </w:r>
      <w:r>
        <w:rPr>
          <w:rStyle w:val="Zkladntext"/>
        </w:rPr>
        <w:lastRenderedPageBreak/>
        <w:t>požadavky, kritéria hodnocení, technické podklady ke smlouvám o dílo a servisních smluv),</w:t>
      </w:r>
    </w:p>
    <w:p w:rsidR="002140DF" w:rsidRDefault="00857930">
      <w:pPr>
        <w:pStyle w:val="Zkladntext1"/>
        <w:numPr>
          <w:ilvl w:val="0"/>
          <w:numId w:val="4"/>
        </w:numPr>
        <w:tabs>
          <w:tab w:val="left" w:pos="1431"/>
        </w:tabs>
        <w:spacing w:after="0" w:line="293" w:lineRule="auto"/>
        <w:ind w:left="1420" w:hanging="320"/>
        <w:jc w:val="both"/>
      </w:pPr>
      <w:r>
        <w:rPr>
          <w:rStyle w:val="Zkladntext"/>
        </w:rPr>
        <w:t>kritická revize existujících podkladů objednatele a jejich aktualizace na základě osobního šetření v zapojených subjektech za účasti projektového týmu,</w:t>
      </w:r>
    </w:p>
    <w:p w:rsidR="002140DF" w:rsidRDefault="00857930">
      <w:pPr>
        <w:pStyle w:val="Zkladntext1"/>
        <w:numPr>
          <w:ilvl w:val="0"/>
          <w:numId w:val="4"/>
        </w:numPr>
        <w:tabs>
          <w:tab w:val="left" w:pos="1431"/>
        </w:tabs>
        <w:spacing w:after="0" w:line="293" w:lineRule="auto"/>
        <w:ind w:left="1420" w:hanging="320"/>
        <w:jc w:val="both"/>
      </w:pPr>
      <w:r>
        <w:rPr>
          <w:rStyle w:val="Zkladntext"/>
        </w:rPr>
        <w:t>doporučení var</w:t>
      </w:r>
      <w:r>
        <w:rPr>
          <w:rStyle w:val="Zkladntext"/>
        </w:rPr>
        <w:t>iant na dodávku k HW, SW a služeb dle aktualizovaných pod</w:t>
      </w:r>
      <w:r>
        <w:rPr>
          <w:rStyle w:val="Zkladntext"/>
        </w:rPr>
        <w:softHyphen/>
        <w:t>kladů projektu,</w:t>
      </w:r>
    </w:p>
    <w:p w:rsidR="002140DF" w:rsidRDefault="00857930">
      <w:pPr>
        <w:pStyle w:val="Zkladntext1"/>
        <w:numPr>
          <w:ilvl w:val="0"/>
          <w:numId w:val="4"/>
        </w:numPr>
        <w:tabs>
          <w:tab w:val="left" w:pos="1431"/>
        </w:tabs>
        <w:spacing w:after="0" w:line="293" w:lineRule="auto"/>
        <w:ind w:left="1420" w:hanging="320"/>
        <w:jc w:val="both"/>
      </w:pPr>
      <w:r>
        <w:rPr>
          <w:rStyle w:val="Zkladntext"/>
        </w:rPr>
        <w:t>řešení musí být v souladu s revidovaným řešením projektu uvedeným ve Studii proveditelnosti,</w:t>
      </w:r>
    </w:p>
    <w:p w:rsidR="002140DF" w:rsidRDefault="00857930">
      <w:pPr>
        <w:pStyle w:val="Zkladntext1"/>
        <w:numPr>
          <w:ilvl w:val="0"/>
          <w:numId w:val="4"/>
        </w:numPr>
        <w:tabs>
          <w:tab w:val="left" w:pos="1431"/>
        </w:tabs>
        <w:spacing w:after="0" w:line="293" w:lineRule="auto"/>
        <w:ind w:left="1420" w:hanging="320"/>
        <w:jc w:val="both"/>
      </w:pPr>
      <w:r>
        <w:rPr>
          <w:rStyle w:val="Zkladntext"/>
        </w:rPr>
        <w:t>není-li to odůvodněno předmětem veřejné zakázky, nesmí technická dokumen</w:t>
      </w:r>
      <w:r>
        <w:rPr>
          <w:rStyle w:val="Zkladntext"/>
        </w:rPr>
        <w:softHyphen/>
        <w:t>tace obsahovat v</w:t>
      </w:r>
      <w:r>
        <w:rPr>
          <w:rStyle w:val="Zkladntext"/>
        </w:rPr>
        <w:t xml:space="preserve"> souladu s § 89 a násl. zákona požadavky nebo odkazy na obchodní firmy, názvy, nebo jména a příjmení, specifická označení zboží a slu</w:t>
      </w:r>
      <w:r>
        <w:rPr>
          <w:rStyle w:val="Zkladntext"/>
        </w:rPr>
        <w:softHyphen/>
        <w:t>žeb, které platí pro určitou osobu, popřípadě její organizační složku za pří</w:t>
      </w:r>
      <w:r>
        <w:rPr>
          <w:rStyle w:val="Zkladntext"/>
        </w:rPr>
        <w:softHyphen/>
        <w:t>značné, patenty na vynálezy, užitné vzory, pr</w:t>
      </w:r>
      <w:r>
        <w:rPr>
          <w:rStyle w:val="Zkladntext"/>
        </w:rPr>
        <w:t>ůmyslové vzory, ochranné známky nebo označení původu, pokud by to vedlo ke zvýhodnění nebo vyloučení urči</w:t>
      </w:r>
      <w:r>
        <w:rPr>
          <w:rStyle w:val="Zkladntext"/>
        </w:rPr>
        <w:softHyphen/>
        <w:t>tých dodavatelů nebo určitých výrobků. V případě uvedení pojmů vymezených v předchozí větě musí být zhotovitel schopen doložit a odůvodnit objednateli</w:t>
      </w:r>
      <w:r>
        <w:rPr>
          <w:rStyle w:val="Zkladntext"/>
        </w:rPr>
        <w:t xml:space="preserve"> jejich užití.</w:t>
      </w:r>
    </w:p>
    <w:p w:rsidR="002140DF" w:rsidRDefault="00857930">
      <w:pPr>
        <w:pStyle w:val="Nadpis40"/>
        <w:keepNext/>
        <w:keepLines/>
        <w:numPr>
          <w:ilvl w:val="0"/>
          <w:numId w:val="3"/>
        </w:numPr>
        <w:tabs>
          <w:tab w:val="left" w:pos="1048"/>
        </w:tabs>
        <w:spacing w:after="0" w:line="293" w:lineRule="auto"/>
        <w:ind w:firstLine="740"/>
      </w:pPr>
      <w:bookmarkStart w:id="8" w:name="bookmark17"/>
      <w:r>
        <w:rPr>
          <w:rStyle w:val="Nadpis4"/>
          <w:b/>
          <w:bCs/>
        </w:rPr>
        <w:t>Konzultační služby v průběhu zadávacího řízení na veřejnou zakázku:</w:t>
      </w:r>
      <w:bookmarkEnd w:id="8"/>
    </w:p>
    <w:p w:rsidR="002140DF" w:rsidRDefault="00857930">
      <w:pPr>
        <w:pStyle w:val="Zkladntext1"/>
        <w:numPr>
          <w:ilvl w:val="0"/>
          <w:numId w:val="5"/>
        </w:numPr>
        <w:tabs>
          <w:tab w:val="left" w:pos="1431"/>
        </w:tabs>
        <w:spacing w:after="0" w:line="293" w:lineRule="auto"/>
        <w:ind w:left="1080"/>
      </w:pPr>
      <w:r>
        <w:rPr>
          <w:rStyle w:val="Zkladntext"/>
        </w:rPr>
        <w:t>příprava odpovědí na technické dotazy dodavatelů,</w:t>
      </w:r>
    </w:p>
    <w:p w:rsidR="002140DF" w:rsidRDefault="00857930">
      <w:pPr>
        <w:pStyle w:val="Zkladntext1"/>
        <w:numPr>
          <w:ilvl w:val="0"/>
          <w:numId w:val="5"/>
        </w:numPr>
        <w:tabs>
          <w:tab w:val="left" w:pos="1431"/>
        </w:tabs>
        <w:spacing w:after="0" w:line="293" w:lineRule="auto"/>
        <w:ind w:left="1420" w:hanging="320"/>
        <w:jc w:val="both"/>
      </w:pPr>
      <w:r>
        <w:rPr>
          <w:rStyle w:val="Zkladntext"/>
        </w:rPr>
        <w:t>posouzení technických částí nabídek dodavatelů a další služby dle potřeby ob</w:t>
      </w:r>
      <w:r>
        <w:rPr>
          <w:rStyle w:val="Zkladntext"/>
        </w:rPr>
        <w:softHyphen/>
        <w:t>jednatele,</w:t>
      </w:r>
    </w:p>
    <w:p w:rsidR="002140DF" w:rsidRDefault="00857930">
      <w:pPr>
        <w:pStyle w:val="Zkladntext1"/>
        <w:numPr>
          <w:ilvl w:val="0"/>
          <w:numId w:val="5"/>
        </w:numPr>
        <w:tabs>
          <w:tab w:val="left" w:pos="1431"/>
        </w:tabs>
        <w:spacing w:after="0" w:line="293" w:lineRule="auto"/>
        <w:ind w:left="1420" w:hanging="320"/>
        <w:jc w:val="both"/>
      </w:pPr>
      <w:r>
        <w:rPr>
          <w:rStyle w:val="Zkladntext"/>
        </w:rPr>
        <w:t>další výše nespecifikovaná poradens</w:t>
      </w:r>
      <w:r>
        <w:rPr>
          <w:rStyle w:val="Zkladntext"/>
        </w:rPr>
        <w:t>ká činnost související s přípravou reali</w:t>
      </w:r>
      <w:r>
        <w:rPr>
          <w:rStyle w:val="Zkladntext"/>
        </w:rPr>
        <w:softHyphen/>
        <w:t>zace projektu, která zahrnuje např. konzultace projektu s poskytovatelem do</w:t>
      </w:r>
      <w:r>
        <w:rPr>
          <w:rStyle w:val="Zkladntext"/>
        </w:rPr>
        <w:softHyphen/>
        <w:t>tace včetně vypořádání jeho případných připomínek ke zpracovaným podkla</w:t>
      </w:r>
      <w:r>
        <w:rPr>
          <w:rStyle w:val="Zkladntext"/>
        </w:rPr>
        <w:softHyphen/>
        <w:t>dům a další poradenství přímo související s přípravou technických s</w:t>
      </w:r>
      <w:r>
        <w:rPr>
          <w:rStyle w:val="Zkladntext"/>
        </w:rPr>
        <w:t>pecifikací a průběhem veřejné zakázky.</w:t>
      </w:r>
    </w:p>
    <w:p w:rsidR="002140DF" w:rsidRDefault="00857930">
      <w:pPr>
        <w:pStyle w:val="Zkladntext1"/>
        <w:numPr>
          <w:ilvl w:val="0"/>
          <w:numId w:val="5"/>
        </w:numPr>
        <w:tabs>
          <w:tab w:val="left" w:pos="1431"/>
        </w:tabs>
        <w:spacing w:line="293" w:lineRule="auto"/>
        <w:ind w:left="1420" w:hanging="320"/>
        <w:jc w:val="both"/>
      </w:pPr>
      <w:r>
        <w:rPr>
          <w:rStyle w:val="Zkladntext"/>
        </w:rPr>
        <w:t>Předmětem není řízení na ÚOHS, případně u soudů a opakování řízení neza</w:t>
      </w:r>
      <w:r>
        <w:rPr>
          <w:rStyle w:val="Zkladntext"/>
        </w:rPr>
        <w:softHyphen/>
        <w:t>viněné dodavatelem.</w:t>
      </w:r>
    </w:p>
    <w:p w:rsidR="002140DF" w:rsidRDefault="00857930">
      <w:pPr>
        <w:pStyle w:val="Zkladntext1"/>
        <w:numPr>
          <w:ilvl w:val="1"/>
          <w:numId w:val="2"/>
        </w:numPr>
        <w:tabs>
          <w:tab w:val="left" w:pos="691"/>
        </w:tabs>
        <w:ind w:left="740" w:hanging="740"/>
        <w:jc w:val="both"/>
      </w:pPr>
      <w:r>
        <w:rPr>
          <w:rStyle w:val="Zkladntext"/>
        </w:rPr>
        <w:t>Předmětem komplexních expertních konzultačních služeb nejsou služby dotačního managementu (např. zpracování žádosti o změnu v</w:t>
      </w:r>
      <w:r>
        <w:rPr>
          <w:rStyle w:val="Zkladntext"/>
        </w:rPr>
        <w:t xml:space="preserve"> projektu, žádosti o platbu, monito</w:t>
      </w:r>
      <w:r>
        <w:rPr>
          <w:rStyle w:val="Zkladntext"/>
        </w:rPr>
        <w:softHyphen/>
        <w:t>rovacích zpráv atd.).</w:t>
      </w:r>
    </w:p>
    <w:p w:rsidR="002140DF" w:rsidRDefault="00857930">
      <w:pPr>
        <w:pStyle w:val="Zkladntext1"/>
        <w:numPr>
          <w:ilvl w:val="1"/>
          <w:numId w:val="2"/>
        </w:numPr>
        <w:tabs>
          <w:tab w:val="left" w:pos="691"/>
        </w:tabs>
        <w:spacing w:line="262" w:lineRule="auto"/>
        <w:ind w:left="740" w:hanging="740"/>
        <w:jc w:val="both"/>
      </w:pPr>
      <w:r>
        <w:rPr>
          <w:rStyle w:val="Zkladntext"/>
        </w:rPr>
        <w:t>V rámci projektového týmu bude poskytovatel komplexních expertních konzultačních služeb podřízen roli projektového manažera.</w:t>
      </w:r>
    </w:p>
    <w:p w:rsidR="002140DF" w:rsidRDefault="00857930">
      <w:pPr>
        <w:pStyle w:val="Zkladntext1"/>
        <w:numPr>
          <w:ilvl w:val="1"/>
          <w:numId w:val="2"/>
        </w:numPr>
        <w:tabs>
          <w:tab w:val="left" w:pos="691"/>
        </w:tabs>
        <w:spacing w:after="40" w:line="262" w:lineRule="auto"/>
        <w:ind w:left="740" w:hanging="740"/>
        <w:jc w:val="both"/>
      </w:pPr>
      <w:r>
        <w:rPr>
          <w:rStyle w:val="Zkladntext"/>
        </w:rPr>
        <w:t xml:space="preserve">Poskytovatel bere na vědomí, že předmět této smlouvy bude kofinancován z </w:t>
      </w:r>
      <w:r>
        <w:rPr>
          <w:rStyle w:val="Zkladntext"/>
        </w:rPr>
        <w:t xml:space="preserve">79. </w:t>
      </w:r>
      <w:r>
        <w:rPr>
          <w:rStyle w:val="Zkladntext"/>
          <w:i/>
          <w:iCs/>
        </w:rPr>
        <w:t xml:space="preserve">výzvy </w:t>
      </w:r>
      <w:r>
        <w:rPr>
          <w:rStyle w:val="Zkladntext"/>
        </w:rPr>
        <w:t xml:space="preserve">IROP - </w:t>
      </w:r>
      <w:proofErr w:type="spellStart"/>
      <w:r>
        <w:rPr>
          <w:rStyle w:val="Zkladntext"/>
        </w:rPr>
        <w:t>eHealth</w:t>
      </w:r>
      <w:proofErr w:type="spellEnd"/>
      <w:r>
        <w:rPr>
          <w:rStyle w:val="Zkladntext"/>
        </w:rPr>
        <w:t xml:space="preserve"> - SC 1.1 (PR), název projektu: „Elektronizace zdravotnické a nezdra</w:t>
      </w:r>
      <w:r>
        <w:rPr>
          <w:rStyle w:val="Zkladntext"/>
        </w:rPr>
        <w:softHyphen/>
        <w:t>votnické dokumentace a zajištění interoperability ZZS Jihomoravského kraje“, regis</w:t>
      </w:r>
      <w:r>
        <w:rPr>
          <w:rStyle w:val="Zkladntext"/>
        </w:rPr>
        <w:softHyphen/>
        <w:t>trační číslo projektu CZ.06.01.01/00/23_079/0006094.</w:t>
      </w:r>
    </w:p>
    <w:p w:rsidR="002140DF" w:rsidRDefault="002140DF">
      <w:pPr>
        <w:pStyle w:val="Zkladntext1"/>
        <w:numPr>
          <w:ilvl w:val="0"/>
          <w:numId w:val="1"/>
        </w:numPr>
        <w:spacing w:after="120"/>
        <w:jc w:val="center"/>
      </w:pPr>
    </w:p>
    <w:p w:rsidR="002140DF" w:rsidRDefault="00857930">
      <w:pPr>
        <w:pStyle w:val="Zkladntext1"/>
        <w:spacing w:after="120"/>
        <w:jc w:val="center"/>
      </w:pPr>
      <w:r>
        <w:rPr>
          <w:rStyle w:val="Zkladntext"/>
          <w:b/>
          <w:bCs/>
        </w:rPr>
        <w:t>Doba a místo plnění</w:t>
      </w:r>
    </w:p>
    <w:p w:rsidR="002140DF" w:rsidRDefault="00857930">
      <w:pPr>
        <w:pStyle w:val="Zkladntext1"/>
        <w:numPr>
          <w:ilvl w:val="1"/>
          <w:numId w:val="6"/>
        </w:numPr>
        <w:tabs>
          <w:tab w:val="left" w:pos="691"/>
        </w:tabs>
        <w:spacing w:after="120"/>
        <w:ind w:left="680" w:hanging="680"/>
      </w:pPr>
      <w:r>
        <w:rPr>
          <w:rStyle w:val="Zkladntext"/>
        </w:rPr>
        <w:t>Zahájení realizace předmětu smlouvy bude zahájeno ihned po nabytí účinnosti této smlouvy.</w:t>
      </w:r>
    </w:p>
    <w:p w:rsidR="002140DF" w:rsidRDefault="00857930">
      <w:pPr>
        <w:pStyle w:val="Zkladntext1"/>
        <w:numPr>
          <w:ilvl w:val="1"/>
          <w:numId w:val="6"/>
        </w:numPr>
        <w:tabs>
          <w:tab w:val="left" w:pos="691"/>
        </w:tabs>
        <w:spacing w:after="120"/>
      </w:pPr>
      <w:r>
        <w:rPr>
          <w:rStyle w:val="Zkladntext"/>
        </w:rPr>
        <w:t>Dokončení plnění:</w:t>
      </w:r>
    </w:p>
    <w:p w:rsidR="002140DF" w:rsidRDefault="00857930">
      <w:pPr>
        <w:pStyle w:val="Zkladntext1"/>
        <w:numPr>
          <w:ilvl w:val="2"/>
          <w:numId w:val="6"/>
        </w:numPr>
        <w:tabs>
          <w:tab w:val="left" w:pos="1401"/>
        </w:tabs>
        <w:spacing w:after="120" w:line="240" w:lineRule="auto"/>
        <w:ind w:left="1400" w:hanging="700"/>
      </w:pPr>
      <w:r>
        <w:rPr>
          <w:rStyle w:val="Zkladntext"/>
        </w:rPr>
        <w:t>Plnění dle článku II. odst. 2.1, bod 1. této smlouvy bude dokončeno a předáno nejpozději do 120 kalendářních dnů od zahájení realizace.</w:t>
      </w:r>
    </w:p>
    <w:p w:rsidR="002140DF" w:rsidRDefault="00857930">
      <w:pPr>
        <w:pStyle w:val="Zkladntext1"/>
        <w:numPr>
          <w:ilvl w:val="2"/>
          <w:numId w:val="6"/>
        </w:numPr>
        <w:tabs>
          <w:tab w:val="left" w:pos="1401"/>
        </w:tabs>
        <w:spacing w:after="120"/>
        <w:ind w:left="1400" w:hanging="700"/>
      </w:pPr>
      <w:r>
        <w:rPr>
          <w:rStyle w:val="Zkladntext"/>
        </w:rPr>
        <w:t>Plnění dle č</w:t>
      </w:r>
      <w:r>
        <w:rPr>
          <w:rStyle w:val="Zkladntext"/>
        </w:rPr>
        <w:t>lánku II. odst. 2.1, bod 2. této smlouvy bude poskytováno dle ter</w:t>
      </w:r>
      <w:r>
        <w:rPr>
          <w:rStyle w:val="Zkladntext"/>
        </w:rPr>
        <w:softHyphen/>
        <w:t>mínů stanovených Objednatelem a potvrzených Poskytovatelem.</w:t>
      </w:r>
    </w:p>
    <w:p w:rsidR="002140DF" w:rsidRDefault="00857930">
      <w:pPr>
        <w:pStyle w:val="Zkladntext1"/>
        <w:numPr>
          <w:ilvl w:val="1"/>
          <w:numId w:val="6"/>
        </w:numPr>
        <w:tabs>
          <w:tab w:val="left" w:pos="691"/>
        </w:tabs>
        <w:spacing w:after="120" w:line="259" w:lineRule="auto"/>
        <w:ind w:left="680" w:hanging="680"/>
        <w:jc w:val="both"/>
      </w:pPr>
      <w:r>
        <w:rPr>
          <w:rStyle w:val="Zkladntext"/>
        </w:rPr>
        <w:t xml:space="preserve">Tato smlouva se uzavírá na dobu určitou, a to do 31. 12. 2025 nebo do dokončení plnění dle čl. II. odst. 2.1, bod 2. této smlouvy </w:t>
      </w:r>
      <w:r>
        <w:rPr>
          <w:rStyle w:val="Zkladntext"/>
        </w:rPr>
        <w:t>podle toho, která z těchto skutečností nastane dříve.</w:t>
      </w:r>
    </w:p>
    <w:p w:rsidR="002140DF" w:rsidRDefault="00857930">
      <w:pPr>
        <w:pStyle w:val="Zkladntext1"/>
        <w:numPr>
          <w:ilvl w:val="1"/>
          <w:numId w:val="6"/>
        </w:numPr>
        <w:tabs>
          <w:tab w:val="left" w:pos="691"/>
        </w:tabs>
        <w:spacing w:after="120" w:line="259" w:lineRule="auto"/>
        <w:ind w:left="680" w:hanging="680"/>
        <w:jc w:val="both"/>
      </w:pPr>
      <w:r>
        <w:rPr>
          <w:rStyle w:val="Zkladntext"/>
        </w:rPr>
        <w:t>Smluvní strany se dohodly, že plnění na základě čl. II. odst. 2.1, bod 1. této smlouvy bude poskytováno průběžně Poskytovatelem na základě zadání dílčích plnění Objed</w:t>
      </w:r>
      <w:r>
        <w:rPr>
          <w:rStyle w:val="Zkladntext"/>
        </w:rPr>
        <w:softHyphen/>
        <w:t>natelem na základě této smlouvy a p</w:t>
      </w:r>
      <w:r>
        <w:rPr>
          <w:rStyle w:val="Zkladntext"/>
        </w:rPr>
        <w:t>o dobu trvání této smlouvy. V rozsahu zadaných činností musí Poskytovatel plnit iniciativně a aktivně, bez potřeby upomínání a doda</w:t>
      </w:r>
      <w:r>
        <w:rPr>
          <w:rStyle w:val="Zkladntext"/>
        </w:rPr>
        <w:softHyphen/>
        <w:t>tečného vyzývání ze strany objednatele k jednotlivým poskytovaným službám.</w:t>
      </w:r>
    </w:p>
    <w:p w:rsidR="002140DF" w:rsidRDefault="00857930">
      <w:pPr>
        <w:pStyle w:val="Zkladntext1"/>
        <w:numPr>
          <w:ilvl w:val="1"/>
          <w:numId w:val="6"/>
        </w:numPr>
        <w:tabs>
          <w:tab w:val="left" w:pos="691"/>
        </w:tabs>
        <w:spacing w:after="460"/>
        <w:ind w:left="680" w:hanging="680"/>
        <w:jc w:val="both"/>
      </w:pPr>
      <w:r>
        <w:rPr>
          <w:rStyle w:val="Zkladntext"/>
        </w:rPr>
        <w:t>Místem plnění je sídlo objednatele na adrese uved</w:t>
      </w:r>
      <w:r>
        <w:rPr>
          <w:rStyle w:val="Zkladntext"/>
        </w:rPr>
        <w:t>ené v záhlaví smlouvy. Poskytování konzultačních služeb dle teto smlouvy je možné taktéž činit vzdálenou formou (e-</w:t>
      </w:r>
      <w:proofErr w:type="spellStart"/>
      <w:r>
        <w:rPr>
          <w:rStyle w:val="Zkladntext"/>
        </w:rPr>
        <w:t>mai</w:t>
      </w:r>
      <w:proofErr w:type="spellEnd"/>
      <w:r>
        <w:rPr>
          <w:rStyle w:val="Zkladntext"/>
        </w:rPr>
        <w:t>- lem, telefonicky nebo videokonferenčně).</w:t>
      </w:r>
    </w:p>
    <w:p w:rsidR="002140DF" w:rsidRDefault="002140DF">
      <w:pPr>
        <w:pStyle w:val="Zkladntext1"/>
        <w:numPr>
          <w:ilvl w:val="0"/>
          <w:numId w:val="1"/>
        </w:numPr>
        <w:spacing w:after="120" w:line="240" w:lineRule="auto"/>
        <w:jc w:val="center"/>
      </w:pPr>
    </w:p>
    <w:p w:rsidR="002140DF" w:rsidRDefault="00857930">
      <w:pPr>
        <w:pStyle w:val="Zkladntext1"/>
        <w:spacing w:after="120" w:line="240" w:lineRule="auto"/>
        <w:jc w:val="center"/>
      </w:pPr>
      <w:r>
        <w:rPr>
          <w:rStyle w:val="Zkladntext"/>
          <w:b/>
          <w:bCs/>
        </w:rPr>
        <w:t>Cena a platební podmínky</w:t>
      </w:r>
    </w:p>
    <w:p w:rsidR="002140DF" w:rsidRDefault="00857930">
      <w:pPr>
        <w:pStyle w:val="Zkladntext1"/>
        <w:numPr>
          <w:ilvl w:val="1"/>
          <w:numId w:val="7"/>
        </w:numPr>
        <w:tabs>
          <w:tab w:val="left" w:pos="691"/>
        </w:tabs>
        <w:spacing w:after="0" w:line="240" w:lineRule="auto"/>
      </w:pPr>
      <w:r>
        <w:rPr>
          <w:rStyle w:val="Zkladntext"/>
        </w:rPr>
        <w:t xml:space="preserve">Celková cena za plnění dle této smlouvy činí částku ve výši </w:t>
      </w:r>
      <w:r>
        <w:rPr>
          <w:rStyle w:val="Zkladntext"/>
          <w:b/>
          <w:bCs/>
          <w:color w:val="E188A7"/>
        </w:rPr>
        <w:t>459 800,0</w:t>
      </w:r>
      <w:r>
        <w:rPr>
          <w:rStyle w:val="Zkladntext"/>
          <w:b/>
          <w:bCs/>
          <w:color w:val="E188A7"/>
        </w:rPr>
        <w:t xml:space="preserve">0 Kč </w:t>
      </w:r>
      <w:r>
        <w:rPr>
          <w:rStyle w:val="Zkladntext"/>
          <w:b/>
          <w:bCs/>
        </w:rPr>
        <w:t>včetně</w:t>
      </w:r>
    </w:p>
    <w:p w:rsidR="002140DF" w:rsidRDefault="00857930">
      <w:pPr>
        <w:pStyle w:val="Zkladntext1"/>
        <w:spacing w:after="120" w:line="240" w:lineRule="auto"/>
        <w:ind w:firstLine="680"/>
      </w:pPr>
      <w:r>
        <w:rPr>
          <w:rStyle w:val="Zkladntext"/>
          <w:b/>
          <w:bCs/>
        </w:rPr>
        <w:t xml:space="preserve">DPH, </w:t>
      </w:r>
      <w:r>
        <w:rPr>
          <w:rStyle w:val="Zkladntext"/>
        </w:rPr>
        <w:t>přičemž</w:t>
      </w:r>
    </w:p>
    <w:p w:rsidR="002140DF" w:rsidRDefault="00857930">
      <w:pPr>
        <w:pStyle w:val="Zkladntext1"/>
        <w:spacing w:after="120" w:line="240" w:lineRule="auto"/>
        <w:ind w:firstLine="680"/>
      </w:pPr>
      <w:r>
        <w:rPr>
          <w:rStyle w:val="Zkladntext"/>
        </w:rPr>
        <w:t xml:space="preserve">cena bez DPH činí </w:t>
      </w:r>
      <w:r>
        <w:rPr>
          <w:rStyle w:val="Zkladntext"/>
          <w:color w:val="E188A7"/>
        </w:rPr>
        <w:t xml:space="preserve">380 000,00 </w:t>
      </w:r>
      <w:r>
        <w:rPr>
          <w:rStyle w:val="Zkladntext"/>
        </w:rPr>
        <w:t>Kč,</w:t>
      </w:r>
    </w:p>
    <w:p w:rsidR="002140DF" w:rsidRDefault="00857930">
      <w:pPr>
        <w:pStyle w:val="Zkladntext1"/>
        <w:spacing w:after="120" w:line="240" w:lineRule="auto"/>
        <w:ind w:firstLine="680"/>
      </w:pPr>
      <w:r>
        <w:rPr>
          <w:rStyle w:val="Zkladntext"/>
        </w:rPr>
        <w:t xml:space="preserve">sazba DPH činí </w:t>
      </w:r>
      <w:r>
        <w:rPr>
          <w:rStyle w:val="Zkladntext"/>
          <w:color w:val="E188A7"/>
        </w:rPr>
        <w:t xml:space="preserve">21 </w:t>
      </w:r>
      <w:r>
        <w:rPr>
          <w:rStyle w:val="Zkladntext"/>
        </w:rPr>
        <w:t>%,</w:t>
      </w:r>
    </w:p>
    <w:p w:rsidR="002140DF" w:rsidRDefault="00857930">
      <w:pPr>
        <w:pStyle w:val="Zkladntext1"/>
        <w:spacing w:after="120" w:line="240" w:lineRule="auto"/>
        <w:ind w:firstLine="680"/>
      </w:pPr>
      <w:r>
        <w:rPr>
          <w:rStyle w:val="Zkladntext"/>
        </w:rPr>
        <w:t xml:space="preserve">výše DPH činí </w:t>
      </w:r>
      <w:r>
        <w:rPr>
          <w:rStyle w:val="Zkladntext"/>
          <w:color w:val="E188A7"/>
        </w:rPr>
        <w:t xml:space="preserve">79 800,00 </w:t>
      </w:r>
      <w:r>
        <w:rPr>
          <w:rStyle w:val="Zkladntext"/>
        </w:rPr>
        <w:t>Kč.</w:t>
      </w:r>
    </w:p>
    <w:p w:rsidR="002140DF" w:rsidRDefault="00857930">
      <w:pPr>
        <w:pStyle w:val="Zkladntext1"/>
        <w:spacing w:after="120" w:line="240" w:lineRule="auto"/>
        <w:ind w:firstLine="680"/>
      </w:pPr>
      <w:r>
        <w:rPr>
          <w:rStyle w:val="Zkladntext"/>
        </w:rPr>
        <w:t>Celková cena se skládá z následujících částí: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853"/>
        <w:gridCol w:w="1560"/>
        <w:gridCol w:w="1570"/>
      </w:tblGrid>
      <w:tr w:rsidR="002140DF">
        <w:tblPrEx>
          <w:tblCellMar>
            <w:top w:w="0" w:type="dxa"/>
            <w:bottom w:w="0" w:type="dxa"/>
          </w:tblCellMar>
        </w:tblPrEx>
        <w:trPr>
          <w:trHeight w:hRule="exact" w:val="619"/>
          <w:jc w:val="right"/>
        </w:trPr>
        <w:tc>
          <w:tcPr>
            <w:tcW w:w="3605" w:type="dxa"/>
            <w:shd w:val="clear" w:color="auto" w:fill="auto"/>
          </w:tcPr>
          <w:p w:rsidR="002140DF" w:rsidRDefault="00857930">
            <w:pPr>
              <w:pStyle w:val="Jin0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Část plnění</w:t>
            </w:r>
          </w:p>
        </w:tc>
        <w:tc>
          <w:tcPr>
            <w:tcW w:w="1853" w:type="dxa"/>
            <w:shd w:val="clear" w:color="auto" w:fill="auto"/>
          </w:tcPr>
          <w:p w:rsidR="002140DF" w:rsidRDefault="00857930">
            <w:pPr>
              <w:pStyle w:val="Jin0"/>
              <w:spacing w:after="0" w:line="276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Cena v Kč bez DPH</w:t>
            </w:r>
          </w:p>
        </w:tc>
        <w:tc>
          <w:tcPr>
            <w:tcW w:w="1560" w:type="dxa"/>
            <w:shd w:val="clear" w:color="auto" w:fill="auto"/>
          </w:tcPr>
          <w:p w:rsidR="002140DF" w:rsidRDefault="00857930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DPH (21%)</w:t>
            </w:r>
          </w:p>
        </w:tc>
        <w:tc>
          <w:tcPr>
            <w:tcW w:w="1570" w:type="dxa"/>
            <w:shd w:val="clear" w:color="auto" w:fill="auto"/>
          </w:tcPr>
          <w:p w:rsidR="002140DF" w:rsidRDefault="00857930">
            <w:pPr>
              <w:pStyle w:val="Jin0"/>
              <w:spacing w:after="0" w:line="276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Cena v Kč s DPH</w:t>
            </w:r>
          </w:p>
        </w:tc>
      </w:tr>
      <w:tr w:rsidR="002140DF">
        <w:tblPrEx>
          <w:tblCellMar>
            <w:top w:w="0" w:type="dxa"/>
            <w:bottom w:w="0" w:type="dxa"/>
          </w:tblCellMar>
        </w:tblPrEx>
        <w:trPr>
          <w:trHeight w:hRule="exact" w:val="883"/>
          <w:jc w:val="right"/>
        </w:trPr>
        <w:tc>
          <w:tcPr>
            <w:tcW w:w="3605" w:type="dxa"/>
            <w:shd w:val="clear" w:color="auto" w:fill="auto"/>
            <w:vAlign w:val="center"/>
          </w:tcPr>
          <w:p w:rsidR="002140DF" w:rsidRDefault="00857930">
            <w:pPr>
              <w:pStyle w:val="Jin0"/>
              <w:spacing w:after="0" w:line="283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1. Zpracování projektových a tech</w:t>
            </w:r>
            <w:r>
              <w:rPr>
                <w:rStyle w:val="Jin"/>
                <w:b/>
                <w:bCs/>
                <w:sz w:val="19"/>
                <w:szCs w:val="19"/>
              </w:rPr>
              <w:softHyphen/>
              <w:t xml:space="preserve">nických </w:t>
            </w:r>
            <w:r>
              <w:rPr>
                <w:rStyle w:val="Jin"/>
                <w:b/>
                <w:bCs/>
                <w:sz w:val="19"/>
                <w:szCs w:val="19"/>
              </w:rPr>
              <w:t>dokumentací pro zadávací dokumentace</w:t>
            </w:r>
          </w:p>
        </w:tc>
        <w:tc>
          <w:tcPr>
            <w:tcW w:w="1853" w:type="dxa"/>
            <w:shd w:val="clear" w:color="auto" w:fill="auto"/>
          </w:tcPr>
          <w:p w:rsidR="002140DF" w:rsidRDefault="00857930">
            <w:pPr>
              <w:pStyle w:val="Jin0"/>
              <w:spacing w:before="80" w:after="0" w:line="240" w:lineRule="auto"/>
              <w:ind w:firstLine="380"/>
            </w:pPr>
            <w:r>
              <w:rPr>
                <w:rStyle w:val="Jin"/>
                <w:color w:val="E188A7"/>
              </w:rPr>
              <w:t>350 000,00 Kč</w:t>
            </w:r>
          </w:p>
        </w:tc>
        <w:tc>
          <w:tcPr>
            <w:tcW w:w="1560" w:type="dxa"/>
            <w:shd w:val="clear" w:color="auto" w:fill="auto"/>
          </w:tcPr>
          <w:p w:rsidR="002140DF" w:rsidRDefault="00857930">
            <w:pPr>
              <w:pStyle w:val="Jin0"/>
              <w:spacing w:before="80" w:after="0" w:line="240" w:lineRule="auto"/>
              <w:ind w:firstLine="200"/>
            </w:pPr>
            <w:r>
              <w:rPr>
                <w:rStyle w:val="Jin"/>
                <w:color w:val="E188A7"/>
              </w:rPr>
              <w:t>73 500,00 Kč</w:t>
            </w:r>
          </w:p>
        </w:tc>
        <w:tc>
          <w:tcPr>
            <w:tcW w:w="1570" w:type="dxa"/>
            <w:shd w:val="clear" w:color="auto" w:fill="auto"/>
          </w:tcPr>
          <w:p w:rsidR="002140DF" w:rsidRDefault="00857930">
            <w:pPr>
              <w:pStyle w:val="Jin0"/>
              <w:spacing w:before="80" w:after="0" w:line="240" w:lineRule="auto"/>
              <w:ind w:firstLine="180"/>
            </w:pPr>
            <w:r>
              <w:rPr>
                <w:rStyle w:val="Jin"/>
                <w:color w:val="E188A7"/>
              </w:rPr>
              <w:t>423 500,00 Kč</w:t>
            </w:r>
          </w:p>
        </w:tc>
      </w:tr>
      <w:tr w:rsidR="002140DF">
        <w:tblPrEx>
          <w:tblCellMar>
            <w:top w:w="0" w:type="dxa"/>
            <w:bottom w:w="0" w:type="dxa"/>
          </w:tblCellMar>
        </w:tblPrEx>
        <w:trPr>
          <w:trHeight w:hRule="exact" w:val="658"/>
          <w:jc w:val="right"/>
        </w:trPr>
        <w:tc>
          <w:tcPr>
            <w:tcW w:w="3605" w:type="dxa"/>
            <w:shd w:val="clear" w:color="auto" w:fill="auto"/>
            <w:vAlign w:val="bottom"/>
          </w:tcPr>
          <w:p w:rsidR="002140DF" w:rsidRDefault="00857930">
            <w:pPr>
              <w:pStyle w:val="Jin0"/>
              <w:spacing w:after="0" w:line="276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2. Poradenství v průběhu zadávacího řízení na veřejnou zakázku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140DF" w:rsidRDefault="00857930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  <w:color w:val="E188A7"/>
              </w:rPr>
              <w:t>30 000,00 Kč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40DF" w:rsidRDefault="00857930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color w:val="E188A7"/>
              </w:rPr>
              <w:t>6 300,00 Kč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2140DF" w:rsidRDefault="00857930">
            <w:pPr>
              <w:pStyle w:val="Jin0"/>
              <w:spacing w:after="0" w:line="240" w:lineRule="auto"/>
              <w:ind w:firstLine="320"/>
            </w:pPr>
            <w:r>
              <w:rPr>
                <w:rStyle w:val="Jin"/>
                <w:color w:val="E188A7"/>
              </w:rPr>
              <w:t>36 300,00 Kč</w:t>
            </w:r>
          </w:p>
        </w:tc>
      </w:tr>
      <w:tr w:rsidR="002140DF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3605" w:type="dxa"/>
            <w:shd w:val="clear" w:color="auto" w:fill="auto"/>
            <w:vAlign w:val="bottom"/>
          </w:tcPr>
          <w:p w:rsidR="002140DF" w:rsidRDefault="00857930">
            <w:pPr>
              <w:pStyle w:val="Jin0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Celková cena za předmět: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2140DF" w:rsidRDefault="00857930">
            <w:pPr>
              <w:pStyle w:val="Jin0"/>
              <w:spacing w:after="0" w:line="240" w:lineRule="auto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E188A7"/>
                <w:sz w:val="19"/>
                <w:szCs w:val="19"/>
              </w:rPr>
              <w:t>380 000,00 Kč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0DF" w:rsidRDefault="00857930">
            <w:pPr>
              <w:pStyle w:val="Jin0"/>
              <w:spacing w:after="0" w:line="240" w:lineRule="auto"/>
              <w:ind w:firstLine="20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E188A7"/>
                <w:sz w:val="19"/>
                <w:szCs w:val="19"/>
              </w:rPr>
              <w:t>79 800,00 Kč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2140DF" w:rsidRDefault="00857930">
            <w:pPr>
              <w:pStyle w:val="Jin0"/>
              <w:spacing w:after="0" w:line="240" w:lineRule="auto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E188A7"/>
                <w:sz w:val="19"/>
                <w:szCs w:val="19"/>
              </w:rPr>
              <w:t>459 800,00 Kč</w:t>
            </w:r>
          </w:p>
        </w:tc>
      </w:tr>
    </w:tbl>
    <w:p w:rsidR="002140DF" w:rsidRDefault="002140DF">
      <w:pPr>
        <w:spacing w:after="419" w:line="1" w:lineRule="exact"/>
      </w:pPr>
    </w:p>
    <w:p w:rsidR="002140DF" w:rsidRDefault="00857930">
      <w:pPr>
        <w:pStyle w:val="Zkladntext1"/>
        <w:numPr>
          <w:ilvl w:val="1"/>
          <w:numId w:val="7"/>
        </w:numPr>
        <w:tabs>
          <w:tab w:val="left" w:pos="691"/>
        </w:tabs>
        <w:spacing w:after="120"/>
        <w:ind w:left="680" w:hanging="680"/>
        <w:jc w:val="both"/>
      </w:pPr>
      <w:r>
        <w:rPr>
          <w:rStyle w:val="Zkladntext"/>
        </w:rPr>
        <w:t>Uvedená</w:t>
      </w:r>
      <w:r>
        <w:rPr>
          <w:rStyle w:val="Zkladntext"/>
        </w:rPr>
        <w:t xml:space="preserve"> smluvní cena je cenou nejvýše přípustnou a zahrnuje veškeré dodávky, služby, práce a náklady Poskytovatele vzniklé v souvislosti s prováděním předmětu smlouvy. Smluvní strany ujednávají, že při změně sazby DPH se cena díla vč. DPH navyšuje/snižuje v soula</w:t>
      </w:r>
      <w:r>
        <w:rPr>
          <w:rStyle w:val="Zkladntext"/>
        </w:rPr>
        <w:t>du s touto změnou sazby. Mimo tuto odměnu nemá Poskytovatel nárok na úhradu žádných jiných nákladů, které mu vzniknou v souvislosti s plněním této smlouvy (např. nákladů na cestu, ubytování apod.).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spacing w:line="252" w:lineRule="auto"/>
        <w:ind w:left="700" w:hanging="700"/>
        <w:jc w:val="both"/>
      </w:pPr>
      <w:r>
        <w:rPr>
          <w:rStyle w:val="Zkladntext"/>
        </w:rPr>
        <w:t>Cena za zpracované dílo nebo jeho části dle čl. 2 odst. 2.</w:t>
      </w:r>
      <w:r>
        <w:rPr>
          <w:rStyle w:val="Zkladntext"/>
        </w:rPr>
        <w:t xml:space="preserve">1 této Smlouvy je splatná po řádném předání a odsouhlasení příslušné části plnění nebo dokončení plnění celého provedeného díla ve výši dle č. 4, odst. 4.1. Protokol o předání a převzetí bude ze Sírany </w:t>
      </w:r>
      <w:proofErr w:type="spellStart"/>
      <w:r>
        <w:rPr>
          <w:rStyle w:val="Zkladntext"/>
        </w:rPr>
        <w:t>posKyiovaieie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preuavan</w:t>
      </w:r>
      <w:proofErr w:type="spellEnd"/>
      <w:r>
        <w:rPr>
          <w:rStyle w:val="Zkladntext"/>
        </w:rPr>
        <w:t xml:space="preserve"> po </w:t>
      </w:r>
      <w:proofErr w:type="spellStart"/>
      <w:r>
        <w:rPr>
          <w:rStyle w:val="Zkladntext"/>
        </w:rPr>
        <w:t>uOKonceni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prisiusne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casii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</w:t>
      </w:r>
      <w:r>
        <w:rPr>
          <w:rStyle w:val="Zkladntext"/>
        </w:rPr>
        <w:t>euměiu</w:t>
      </w:r>
      <w:proofErr w:type="spellEnd"/>
      <w:r>
        <w:rPr>
          <w:rStyle w:val="Zkladntext"/>
        </w:rPr>
        <w:t xml:space="preserve"> pinem a musí obsahovat: název projektu, registrační číslo projektu, předaná část předmětu plnění, datum dokončení a podpisy oprávněných osob.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</w:pPr>
      <w:r>
        <w:rPr>
          <w:rStyle w:val="Zkladntext"/>
        </w:rPr>
        <w:t>Poskytovatel není oprávněn požadovat po Objednateli poskytnutí zálohy.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ind w:left="700" w:hanging="700"/>
        <w:jc w:val="both"/>
      </w:pPr>
      <w:r>
        <w:rPr>
          <w:rStyle w:val="Zkladntext"/>
        </w:rPr>
        <w:t>Poskytovatel na sebe bere odpovědnos</w:t>
      </w:r>
      <w:r>
        <w:rPr>
          <w:rStyle w:val="Zkladntext"/>
        </w:rPr>
        <w:t>t za to, že sazba a výše daně z přidané hodnoty bude stanovena v souladu s platnými právními předpisy.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spacing w:line="262" w:lineRule="auto"/>
        <w:ind w:left="700" w:hanging="700"/>
        <w:jc w:val="both"/>
      </w:pPr>
      <w:r>
        <w:rPr>
          <w:rStyle w:val="Zkladntext"/>
        </w:rPr>
        <w:t>Daň z přidané hodnoty bude připočtena k ceně za plnění ve výši dle právní úpravy platné ke dni uskutečnění zdanitelného plnění.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ind w:left="700" w:hanging="700"/>
        <w:jc w:val="both"/>
      </w:pPr>
      <w:r>
        <w:rPr>
          <w:rStyle w:val="Zkladntext"/>
        </w:rPr>
        <w:t>Podkladem pro zaplacení j</w:t>
      </w:r>
      <w:r>
        <w:rPr>
          <w:rStyle w:val="Zkladntext"/>
        </w:rPr>
        <w:t xml:space="preserve">e daňový doklad - faktura. Poskytovatel je oprávněn vystavit na </w:t>
      </w:r>
      <w:proofErr w:type="spellStart"/>
      <w:r>
        <w:rPr>
          <w:rStyle w:val="Zkladntext"/>
        </w:rPr>
        <w:t>zákiadě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Objednateiem</w:t>
      </w:r>
      <w:proofErr w:type="spellEnd"/>
      <w:r>
        <w:rPr>
          <w:rStyle w:val="Zkladntext"/>
        </w:rPr>
        <w:t xml:space="preserve"> schváleného protokolu o předání a převzetí nebo výkazu poskytnutých služeb po dokončení příslušné části předmětu plnění. Faktura bude zaslána společně s protokolem na emai</w:t>
      </w:r>
      <w:r>
        <w:rPr>
          <w:rStyle w:val="Zkladntext"/>
        </w:rPr>
        <w:t xml:space="preserve">lovou </w:t>
      </w:r>
      <w:proofErr w:type="gramStart"/>
      <w:r>
        <w:rPr>
          <w:rStyle w:val="Zkladntext"/>
        </w:rPr>
        <w:t xml:space="preserve">adresu </w:t>
      </w:r>
      <w:r>
        <w:rPr>
          <w:rStyle w:val="Zkladntext"/>
          <w:spacing w:val="2"/>
          <w:u w:val="single"/>
          <w:shd w:val="clear" w:color="auto" w:fill="000000"/>
        </w:rPr>
        <w:t>........</w:t>
      </w:r>
      <w:r>
        <w:rPr>
          <w:rStyle w:val="Zkladntext"/>
          <w:spacing w:val="3"/>
          <w:u w:val="single"/>
          <w:shd w:val="clear" w:color="auto" w:fill="000000"/>
        </w:rPr>
        <w:t>.......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5"/>
          <w:u w:val="single"/>
          <w:shd w:val="clear" w:color="auto" w:fill="000000"/>
        </w:rPr>
        <w:t>...</w:t>
      </w:r>
      <w:r>
        <w:rPr>
          <w:rStyle w:val="Zkladntext"/>
          <w:spacing w:val="6"/>
          <w:u w:val="single"/>
          <w:shd w:val="clear" w:color="auto" w:fill="000000"/>
        </w:rPr>
        <w:t>.</w:t>
      </w:r>
      <w:r>
        <w:rPr>
          <w:rStyle w:val="Zkladntext"/>
          <w:spacing w:val="1"/>
          <w:u w:val="single"/>
          <w:shd w:val="clear" w:color="auto" w:fill="000000"/>
        </w:rPr>
        <w:t>..</w:t>
      </w:r>
      <w:r>
        <w:rPr>
          <w:rStyle w:val="Zkladntext"/>
          <w:spacing w:val="2"/>
          <w:u w:val="single"/>
          <w:shd w:val="clear" w:color="auto" w:fill="000000"/>
        </w:rPr>
        <w:t>.............</w:t>
      </w:r>
      <w:r>
        <w:rPr>
          <w:rStyle w:val="Zkladntext"/>
          <w:shd w:val="clear" w:color="auto" w:fill="000000"/>
        </w:rPr>
        <w:t>.​</w:t>
      </w:r>
      <w:r>
        <w:rPr>
          <w:rStyle w:val="Zkladntext"/>
          <w:spacing w:val="55"/>
          <w:shd w:val="clear" w:color="auto" w:fill="000000"/>
        </w:rPr>
        <w:t>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u w:val="single"/>
          <w:shd w:val="clear" w:color="auto" w:fill="000000"/>
        </w:rPr>
        <w:t>..</w:t>
      </w:r>
      <w:r>
        <w:rPr>
          <w:rStyle w:val="Zkladntext"/>
          <w:spacing w:val="1"/>
          <w:u w:val="single"/>
          <w:shd w:val="clear" w:color="auto" w:fill="000000"/>
        </w:rPr>
        <w:t>.......</w:t>
      </w:r>
      <w:r>
        <w:rPr>
          <w:rStyle w:val="Zkladntext"/>
          <w:u w:val="single"/>
          <w:shd w:val="clear" w:color="auto" w:fill="000000"/>
        </w:rPr>
        <w:t>​</w:t>
      </w:r>
      <w:r>
        <w:rPr>
          <w:rStyle w:val="Zkladntext"/>
          <w:spacing w:val="4"/>
          <w:u w:val="single"/>
          <w:shd w:val="clear" w:color="auto" w:fill="000000"/>
        </w:rPr>
        <w:t>....</w:t>
      </w:r>
      <w:r>
        <w:rPr>
          <w:rStyle w:val="Zkladntext"/>
          <w:spacing w:val="5"/>
          <w:u w:val="single"/>
          <w:shd w:val="clear" w:color="auto" w:fill="000000"/>
        </w:rPr>
        <w:t>.</w:t>
      </w:r>
      <w:r>
        <w:rPr>
          <w:rStyle w:val="Zkladntext"/>
          <w:spacing w:val="1"/>
          <w:u w:val="single"/>
          <w:shd w:val="clear" w:color="auto" w:fill="000000"/>
        </w:rPr>
        <w:t>..</w:t>
      </w:r>
      <w:r>
        <w:rPr>
          <w:rStyle w:val="Zkladntext"/>
          <w:spacing w:val="2"/>
          <w:u w:val="single"/>
          <w:shd w:val="clear" w:color="auto" w:fill="000000"/>
        </w:rPr>
        <w:t>.............</w:t>
      </w:r>
      <w:proofErr w:type="gramEnd"/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spacing w:line="254" w:lineRule="auto"/>
        <w:ind w:left="700" w:hanging="700"/>
        <w:jc w:val="both"/>
      </w:pPr>
      <w:r>
        <w:rPr>
          <w:rStyle w:val="Zkladntext"/>
        </w:rPr>
        <w:t>Všechny faktury musí obsahovat název a registrační číslo projektu: „Elektronizace zdravotnické a nezdravotnické dokumentace a zajištění interoperability ZZS Jihomoravského kraje“, registrační číslo projektu CZ.06.01.01/00/23_079/0006094. Na faktuře bude ro</w:t>
      </w:r>
      <w:r>
        <w:rPr>
          <w:rStyle w:val="Zkladntext"/>
        </w:rPr>
        <w:t xml:space="preserve">vněž uvedeno toto číslo veřejné zakázky, ke které se faktura vztahuje: </w:t>
      </w:r>
      <w:r>
        <w:rPr>
          <w:rStyle w:val="Zkladntext"/>
          <w:b/>
          <w:bCs/>
        </w:rPr>
        <w:t>P25V00000379.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spacing w:line="262" w:lineRule="auto"/>
        <w:ind w:left="700" w:hanging="700"/>
        <w:jc w:val="both"/>
      </w:pPr>
      <w:r>
        <w:rPr>
          <w:rStyle w:val="Zkladntext"/>
        </w:rPr>
        <w:t>Splatnost faktury - daňového dokladu činí 30 kalendářních dní od jejího doručení objednateli za předpokladu, že bude vystavena v souladu s platebními podmínkami a bude spl</w:t>
      </w:r>
      <w:r>
        <w:rPr>
          <w:rStyle w:val="Zkladntext"/>
        </w:rPr>
        <w:t>ňovat všechny uvedené náležitosti týkající se vystavené faktury.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spacing w:line="252" w:lineRule="auto"/>
        <w:ind w:left="700" w:hanging="700"/>
        <w:jc w:val="both"/>
      </w:pPr>
      <w:r>
        <w:rPr>
          <w:rStyle w:val="Zkladntext"/>
        </w:rPr>
        <w:t xml:space="preserve">Objednatel má právo vrátit Poskytovateli před datem splatnosti fakturu neobsahující všechny zákonem i smlouvou vyžadované náležitosti s tím, že Poskytovatel je povinen vystavit fakturu novou </w:t>
      </w:r>
      <w:r>
        <w:rPr>
          <w:rStyle w:val="Zkladntext"/>
        </w:rPr>
        <w:t>s novým termínem splatnosti a Objednatel není v takovém případě v prodlení s úhradou.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spacing w:line="259" w:lineRule="auto"/>
        <w:ind w:left="700" w:hanging="700"/>
        <w:jc w:val="both"/>
      </w:pPr>
      <w:r>
        <w:rPr>
          <w:rStyle w:val="Zkladntext"/>
        </w:rPr>
        <w:t>Úhrada daňových dokladů bude splněna dnem odepsání částky z účtu Objednatele ve prospěch účtu Poskytovatele. Faktura musí obsahovat všechny náležitosti řádného účetního d</w:t>
      </w:r>
      <w:r>
        <w:rPr>
          <w:rStyle w:val="Zkladntext"/>
        </w:rPr>
        <w:t>okladu ve smyslu příslušných právních předpisů (zejména zákona o účetnictví č. 563/1991 Sb., a o dani z přidané hodnoty č. 235/2004 Sb., v platných zněních).</w:t>
      </w:r>
    </w:p>
    <w:p w:rsidR="002140DF" w:rsidRDefault="00857930">
      <w:pPr>
        <w:pStyle w:val="Zkladntext1"/>
        <w:numPr>
          <w:ilvl w:val="1"/>
          <w:numId w:val="8"/>
        </w:numPr>
        <w:tabs>
          <w:tab w:val="left" w:pos="697"/>
        </w:tabs>
        <w:ind w:left="700" w:hanging="700"/>
        <w:jc w:val="both"/>
      </w:pPr>
      <w:r>
        <w:rPr>
          <w:rStyle w:val="Zkladntext"/>
        </w:rPr>
        <w:lastRenderedPageBreak/>
        <w:t xml:space="preserve">Pro případ, že Poskytovatel je, nebo se od data uzavření smlouvy do dne uskutečnění zdanitelného </w:t>
      </w:r>
      <w:r>
        <w:rPr>
          <w:rStyle w:val="Zkladntext"/>
        </w:rPr>
        <w:t>plnění stane na základě rozhodnutí správce daně „nespolehlivým plátcem“ ve smyslu ustanovení § 106a zákona č. 235/2004 Sb., o DPH, ve znění pozdějších předpisů, souhlasí Poskytovatel s tím, že mu Objednatel uhradí cenu plnění bez DPH a DPH v příslušné výši</w:t>
      </w:r>
      <w:r>
        <w:rPr>
          <w:rStyle w:val="Zkladntext"/>
        </w:rPr>
        <w:t xml:space="preserve"> odvede přímo příslušnému správci daně. Objednatel o takovém postupu Poskytovatele bez zbytečného odkladu vyrozumí, přičemž poskytovatel s tímto postupem podpisem této smlouvy souhlasí.</w:t>
      </w:r>
    </w:p>
    <w:p w:rsidR="002140DF" w:rsidRDefault="00857930">
      <w:pPr>
        <w:pStyle w:val="Zkladntext20"/>
        <w:tabs>
          <w:tab w:val="left" w:pos="697"/>
          <w:tab w:val="left" w:pos="2002"/>
          <w:tab w:val="left" w:pos="2713"/>
          <w:tab w:val="left" w:pos="3610"/>
          <w:tab w:val="left" w:pos="4518"/>
          <w:tab w:val="left" w:pos="4729"/>
          <w:tab w:val="left" w:pos="5526"/>
          <w:tab w:val="left" w:pos="6428"/>
        </w:tabs>
        <w:jc w:val="both"/>
      </w:pPr>
      <w:r>
        <w:rPr>
          <w:rStyle w:val="Zkladntext2"/>
          <w:b/>
          <w:bCs/>
          <w:i/>
          <w:iCs/>
        </w:rPr>
        <w:t xml:space="preserve">A </w:t>
      </w:r>
      <w:proofErr w:type="spellStart"/>
      <w:r>
        <w:rPr>
          <w:rStyle w:val="Zkladntext2"/>
          <w:b/>
          <w:bCs/>
          <w:i/>
          <w:iCs/>
        </w:rPr>
        <w:t>A</w:t>
      </w:r>
      <w:proofErr w:type="spellEnd"/>
      <w:r>
        <w:rPr>
          <w:rStyle w:val="Zkladntext2"/>
          <w:b/>
          <w:bCs/>
        </w:rPr>
        <w:t xml:space="preserve"> C</w:t>
      </w:r>
      <w:r>
        <w:rPr>
          <w:rStyle w:val="Zkladntext2"/>
          <w:b/>
          <w:bCs/>
        </w:rPr>
        <w:tab/>
        <w:t xml:space="preserve">Džin </w:t>
      </w:r>
      <w:proofErr w:type="spellStart"/>
      <w:r>
        <w:rPr>
          <w:rStyle w:val="Zkladntext2"/>
          <w:b/>
          <w:bCs/>
        </w:rPr>
        <w:t>Ixi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zn</w:t>
      </w:r>
      <w:proofErr w:type="spellEnd"/>
      <w:r>
        <w:rPr>
          <w:rStyle w:val="Zkladntext2"/>
          <w:b/>
          <w:bCs/>
        </w:rPr>
        <w:t xml:space="preserve"> + </w:t>
      </w:r>
      <w:proofErr w:type="spellStart"/>
      <w:r>
        <w:rPr>
          <w:rStyle w:val="Zkladntext2"/>
          <w:b/>
          <w:bCs/>
        </w:rPr>
        <w:t>zil</w:t>
      </w:r>
      <w:proofErr w:type="spellEnd"/>
      <w:r>
        <w:rPr>
          <w:rStyle w:val="Zkladntext2"/>
          <w:b/>
          <w:bCs/>
        </w:rPr>
        <w:tab/>
      </w:r>
      <w:proofErr w:type="spellStart"/>
      <w:r>
        <w:rPr>
          <w:rStyle w:val="Zkladntext2"/>
          <w:b/>
          <w:bCs/>
        </w:rPr>
        <w:t>vm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proofErr w:type="gramStart"/>
      <w:r>
        <w:rPr>
          <w:rStyle w:val="Zkladntext2"/>
          <w:b/>
          <w:bCs/>
        </w:rPr>
        <w:t>Zk</w:t>
      </w:r>
      <w:proofErr w:type="spellEnd"/>
      <w:r>
        <w:rPr>
          <w:rStyle w:val="Zkladntext2"/>
          <w:b/>
          <w:bCs/>
        </w:rPr>
        <w:t xml:space="preserve">-I </w:t>
      </w:r>
      <w:r>
        <w:rPr>
          <w:rStyle w:val="Zkladntext2"/>
          <w:b/>
          <w:bCs/>
          <w:i/>
          <w:iCs/>
        </w:rPr>
        <w:t>—»</w:t>
      </w:r>
      <w:r>
        <w:rPr>
          <w:rStyle w:val="Zkladntext2"/>
          <w:b/>
          <w:bCs/>
          <w:i/>
          <w:iCs/>
        </w:rPr>
        <w:tab/>
        <w:t>r*</w:t>
      </w:r>
      <w:proofErr w:type="gramEnd"/>
      <w:r>
        <w:rPr>
          <w:rStyle w:val="Zkladntext2"/>
          <w:b/>
          <w:bCs/>
        </w:rPr>
        <w:t xml:space="preserve"> ■ ■ L-» I &lt;-» &lt;1 í</w:t>
      </w:r>
      <w:r>
        <w:rPr>
          <w:rStyle w:val="Zkladntext2"/>
          <w:b/>
          <w:bCs/>
        </w:rPr>
        <w:tab/>
        <w:t xml:space="preserve">r-» </w:t>
      </w:r>
      <w:proofErr w:type="spellStart"/>
      <w:r>
        <w:rPr>
          <w:rStyle w:val="Zkladntext2"/>
          <w:b/>
          <w:bCs/>
        </w:rPr>
        <w:t>rv</w:t>
      </w:r>
      <w:proofErr w:type="spellEnd"/>
      <w:r>
        <w:rPr>
          <w:rStyle w:val="Zkladntext2"/>
          <w:b/>
          <w:bCs/>
        </w:rPr>
        <w:t>-&gt; "7/1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  <w:i/>
          <w:iCs/>
        </w:rPr>
        <w:t>\ t</w:t>
      </w:r>
      <w:r>
        <w:rPr>
          <w:rStyle w:val="Zkladntext2"/>
          <w:b/>
          <w:bCs/>
        </w:rPr>
        <w:tab/>
        <w:t xml:space="preserve">n»- í </w:t>
      </w:r>
      <w:r>
        <w:rPr>
          <w:rStyle w:val="Zkladntext2"/>
          <w:b/>
          <w:bCs/>
          <w:i/>
          <w:iCs/>
        </w:rPr>
        <w:t>r-\</w:t>
      </w:r>
      <w:r>
        <w:rPr>
          <w:rStyle w:val="Zkladntext2"/>
          <w:b/>
          <w:bCs/>
        </w:rPr>
        <w:t xml:space="preserve"> z4 X</w:t>
      </w:r>
      <w:r>
        <w:rPr>
          <w:rStyle w:val="Zkladntext2"/>
          <w:b/>
          <w:bCs/>
        </w:rPr>
        <w:tab/>
      </w:r>
      <w:proofErr w:type="spellStart"/>
      <w:r>
        <w:rPr>
          <w:rStyle w:val="Zkladntext2"/>
          <w:b/>
          <w:bCs/>
        </w:rPr>
        <w:t>Ťn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UxiirJzi</w:t>
      </w:r>
      <w:proofErr w:type="spellEnd"/>
      <w:r>
        <w:rPr>
          <w:rStyle w:val="Zkladntext2"/>
          <w:b/>
          <w:bCs/>
        </w:rPr>
        <w:tab/>
        <w:t xml:space="preserve">n/n-í/i </w:t>
      </w:r>
      <w:proofErr w:type="spellStart"/>
      <w:r>
        <w:rPr>
          <w:rStyle w:val="Zkladntext2"/>
          <w:b/>
          <w:bCs/>
        </w:rPr>
        <w:t>zn</w:t>
      </w:r>
      <w:proofErr w:type="spellEnd"/>
      <w:r>
        <w:rPr>
          <w:rStyle w:val="Zkladntext2"/>
          <w:b/>
          <w:bCs/>
        </w:rPr>
        <w:t>+ /</w:t>
      </w:r>
      <w:proofErr w:type="spellStart"/>
      <w:r>
        <w:rPr>
          <w:rStyle w:val="Zkladntext2"/>
          <w:b/>
          <w:bCs/>
        </w:rPr>
        <w:t>ik</w:t>
      </w:r>
      <w:proofErr w:type="spellEnd"/>
      <w:r>
        <w:rPr>
          <w:rStyle w:val="Zkladntext2"/>
          <w:b/>
          <w:bCs/>
        </w:rPr>
        <w:t xml:space="preserve"> &lt;4 ■ I /-</w:t>
      </w:r>
      <w:proofErr w:type="spellStart"/>
      <w:r>
        <w:rPr>
          <w:rStyle w:val="Zkladntext2"/>
          <w:b/>
          <w:bCs/>
        </w:rPr>
        <w:t>mn</w:t>
      </w:r>
      <w:proofErr w:type="spellEnd"/>
      <w:r>
        <w:rPr>
          <w:rStyle w:val="Zkladntext2"/>
          <w:b/>
          <w:bCs/>
        </w:rPr>
        <w:t xml:space="preserve"> I &lt;1</w:t>
      </w:r>
    </w:p>
    <w:p w:rsidR="002140DF" w:rsidRDefault="00857930">
      <w:pPr>
        <w:pStyle w:val="Zkladntext30"/>
        <w:numPr>
          <w:ilvl w:val="1"/>
          <w:numId w:val="9"/>
        </w:numPr>
        <w:tabs>
          <w:tab w:val="left" w:pos="698"/>
          <w:tab w:val="left" w:pos="739"/>
          <w:tab w:val="left" w:pos="2022"/>
          <w:tab w:val="left" w:pos="2732"/>
          <w:tab w:val="left" w:pos="3620"/>
          <w:tab w:val="left" w:pos="3793"/>
          <w:tab w:val="left" w:pos="4537"/>
          <w:tab w:val="left" w:pos="4729"/>
          <w:tab w:val="left" w:pos="5598"/>
          <w:tab w:val="left" w:pos="7493"/>
        </w:tabs>
        <w:jc w:val="both"/>
      </w:pPr>
      <w:r>
        <w:rPr>
          <w:rStyle w:val="Zkladntext3"/>
          <w:b/>
          <w:bCs/>
        </w:rPr>
        <w:t>O.</w:t>
      </w:r>
      <w:r>
        <w:rPr>
          <w:rStyle w:val="Zkladntext3"/>
          <w:b/>
          <w:bCs/>
        </w:rPr>
        <w:tab/>
        <w:t xml:space="preserve">i </w:t>
      </w:r>
      <w:proofErr w:type="spellStart"/>
      <w:r>
        <w:rPr>
          <w:rStyle w:val="Zkladntext3"/>
          <w:b/>
          <w:bCs/>
        </w:rPr>
        <w:t>OSKyiOvaiGi</w:t>
      </w:r>
      <w:proofErr w:type="spellEnd"/>
      <w:r>
        <w:rPr>
          <w:rStyle w:val="Zkladntext3"/>
          <w:b/>
          <w:bCs/>
        </w:rPr>
        <w:tab/>
        <w:t>1OV116Z</w:t>
      </w:r>
      <w:r>
        <w:rPr>
          <w:rStyle w:val="Zkladntext3"/>
          <w:b/>
          <w:bCs/>
        </w:rPr>
        <w:tab/>
      </w:r>
      <w:proofErr w:type="spellStart"/>
      <w:r>
        <w:rPr>
          <w:rStyle w:val="Zkladntext3"/>
          <w:b/>
          <w:bCs/>
        </w:rPr>
        <w:t>oOUiiiaoi</w:t>
      </w:r>
      <w:proofErr w:type="spellEnd"/>
      <w:r>
        <w:rPr>
          <w:rStyle w:val="Zkladntext3"/>
          <w:b/>
          <w:bCs/>
        </w:rPr>
        <w:tab/>
        <w:t>o</w:t>
      </w:r>
      <w:r>
        <w:rPr>
          <w:rStyle w:val="Zkladntext3"/>
          <w:b/>
          <w:bCs/>
        </w:rPr>
        <w:tab/>
      </w:r>
      <w:proofErr w:type="spellStart"/>
      <w:r>
        <w:rPr>
          <w:rStyle w:val="Zkladntext3"/>
          <w:b/>
          <w:bCs/>
        </w:rPr>
        <w:t>utn</w:t>
      </w:r>
      <w:proofErr w:type="spellEnd"/>
      <w:r>
        <w:rPr>
          <w:rStyle w:val="Zkladntext3"/>
          <w:b/>
          <w:bCs/>
        </w:rPr>
        <w:t xml:space="preserve">, </w:t>
      </w:r>
      <w:proofErr w:type="spellStart"/>
      <w:r>
        <w:rPr>
          <w:rStyle w:val="Zkladntext3"/>
          <w:b/>
          <w:bCs/>
        </w:rPr>
        <w:t>z_c</w:t>
      </w:r>
      <w:proofErr w:type="spellEnd"/>
      <w:r>
        <w:rPr>
          <w:rStyle w:val="Zkladntext3"/>
          <w:b/>
          <w:bCs/>
        </w:rPr>
        <w:tab/>
        <w:t>v</w:t>
      </w:r>
      <w:r>
        <w:rPr>
          <w:rStyle w:val="Zkladntext3"/>
          <w:b/>
          <w:bCs/>
        </w:rPr>
        <w:tab/>
      </w:r>
      <w:proofErr w:type="spellStart"/>
      <w:r>
        <w:rPr>
          <w:rStyle w:val="Zkladntext3"/>
          <w:b/>
          <w:bCs/>
        </w:rPr>
        <w:t>piipauc</w:t>
      </w:r>
      <w:proofErr w:type="spellEnd"/>
      <w:r>
        <w:rPr>
          <w:rStyle w:val="Zkladntext3"/>
          <w:b/>
          <w:bCs/>
        </w:rPr>
        <w:t>,</w:t>
      </w:r>
      <w:r>
        <w:rPr>
          <w:rStyle w:val="Zkladntext3"/>
          <w:b/>
          <w:bCs/>
        </w:rPr>
        <w:tab/>
        <w:t xml:space="preserve">z-c </w:t>
      </w:r>
      <w:proofErr w:type="spellStart"/>
      <w:r>
        <w:rPr>
          <w:rStyle w:val="Zkladntext3"/>
          <w:b/>
          <w:bCs/>
          <w:smallCaps/>
        </w:rPr>
        <w:t>lzuuc</w:t>
      </w:r>
      <w:proofErr w:type="spellEnd"/>
      <w:r>
        <w:rPr>
          <w:rStyle w:val="Zkladntext3"/>
          <w:b/>
          <w:bCs/>
        </w:rPr>
        <w:tab/>
      </w:r>
      <w:proofErr w:type="spellStart"/>
      <w:r>
        <w:rPr>
          <w:rStyle w:val="Zkladntext3"/>
          <w:b/>
          <w:bCs/>
        </w:rPr>
        <w:t>umauu</w:t>
      </w:r>
      <w:proofErr w:type="spellEnd"/>
      <w:r>
        <w:rPr>
          <w:rStyle w:val="Zkladntext3"/>
          <w:b/>
          <w:bCs/>
        </w:rPr>
        <w:t xml:space="preserve"> ^z_^</w:t>
      </w:r>
      <w:proofErr w:type="spellStart"/>
      <w:r>
        <w:rPr>
          <w:rStyle w:val="Zkladntext3"/>
          <w:b/>
          <w:bCs/>
        </w:rPr>
        <w:t>oia</w:t>
      </w:r>
      <w:proofErr w:type="spellEnd"/>
    </w:p>
    <w:p w:rsidR="002140DF" w:rsidRDefault="00857930">
      <w:pPr>
        <w:pStyle w:val="Zkladntext1"/>
        <w:spacing w:line="262" w:lineRule="auto"/>
        <w:ind w:left="700"/>
        <w:jc w:val="both"/>
      </w:pPr>
      <w:r>
        <w:rPr>
          <w:rStyle w:val="Zkladntext"/>
        </w:rPr>
        <w:t>nebo zčásti) bezhotovostním převodem na jiný účet, než je účet, který je zveřejněn správcem daně způsobem umož</w:t>
      </w:r>
      <w:r>
        <w:rPr>
          <w:rStyle w:val="Zkladntext"/>
        </w:rPr>
        <w:t>ňujícím dálkový přístup (§109 zákona č. 235/2004 Sb., o DPH, ve znění pozdějších předpisů), uhradí mu Objednatel cenu plnění bez DPH a DPH v příslušné výši odvede přímo příslušnému správci daně. Objednatel o takovém postupu Poskytovatele bez zbytečného odk</w:t>
      </w:r>
      <w:r>
        <w:rPr>
          <w:rStyle w:val="Zkladntext"/>
        </w:rPr>
        <w:t>ladu vyrozumí, přičemž poskytovatel s tímto postupem podpisem této smlouvy souhlasí.</w:t>
      </w:r>
    </w:p>
    <w:p w:rsidR="002140DF" w:rsidRDefault="00857930">
      <w:pPr>
        <w:pStyle w:val="Nadpis30"/>
        <w:keepNext/>
        <w:keepLines/>
        <w:spacing w:after="0" w:line="240" w:lineRule="auto"/>
        <w:ind w:right="0"/>
      </w:pPr>
      <w:bookmarkStart w:id="9" w:name="bookmark19"/>
      <w:r>
        <w:rPr>
          <w:rStyle w:val="Nadpis3"/>
        </w:rPr>
        <w:t>v.</w:t>
      </w:r>
      <w:bookmarkEnd w:id="9"/>
    </w:p>
    <w:p w:rsidR="002140DF" w:rsidRDefault="00857930">
      <w:pPr>
        <w:pStyle w:val="Zkladntext1"/>
        <w:tabs>
          <w:tab w:val="left" w:pos="7610"/>
        </w:tabs>
        <w:spacing w:after="120" w:line="252" w:lineRule="auto"/>
        <w:ind w:left="3620" w:right="1560"/>
        <w:jc w:val="right"/>
      </w:pPr>
      <w:r>
        <w:rPr>
          <w:rStyle w:val="Zkladntext"/>
          <w:b/>
          <w:bCs/>
        </w:rPr>
        <w:t>I Odpovědnost za škodu</w:t>
      </w:r>
      <w:r>
        <w:rPr>
          <w:rStyle w:val="Zkladntext"/>
          <w:b/>
          <w:bCs/>
        </w:rPr>
        <w:tab/>
        <w:t>!</w:t>
      </w:r>
    </w:p>
    <w:p w:rsidR="002140DF" w:rsidRDefault="00857930">
      <w:pPr>
        <w:pStyle w:val="Zkladntext1"/>
        <w:numPr>
          <w:ilvl w:val="1"/>
          <w:numId w:val="10"/>
        </w:numPr>
        <w:tabs>
          <w:tab w:val="left" w:pos="1104"/>
        </w:tabs>
        <w:spacing w:after="120"/>
        <w:ind w:left="1080" w:hanging="660"/>
        <w:jc w:val="both"/>
      </w:pPr>
      <w:r>
        <w:rPr>
          <w:rStyle w:val="Zkladntext"/>
        </w:rPr>
        <w:t xml:space="preserve">Smluvní strany nesou odpovědnost za způsobenou škodu v rámci platných právních předpisů a této smlouvy. Smluvní strany se zavazují k vyvinutí </w:t>
      </w:r>
      <w:r>
        <w:rPr>
          <w:rStyle w:val="Zkladntext"/>
        </w:rPr>
        <w:t>maximálního úsilí k předcházení škodám a k minimalizaci vzniklých škod.</w:t>
      </w:r>
    </w:p>
    <w:p w:rsidR="002140DF" w:rsidRDefault="00857930">
      <w:pPr>
        <w:pStyle w:val="Zkladntext1"/>
        <w:numPr>
          <w:ilvl w:val="1"/>
          <w:numId w:val="10"/>
        </w:numPr>
        <w:tabs>
          <w:tab w:val="left" w:pos="1104"/>
          <w:tab w:val="left" w:pos="7610"/>
        </w:tabs>
        <w:spacing w:after="120"/>
        <w:ind w:left="1080" w:hanging="660"/>
        <w:jc w:val="both"/>
      </w:pPr>
      <w:r>
        <w:rPr>
          <w:rStyle w:val="Zkladntext"/>
        </w:rPr>
        <w:t>Smluvní strany se zavazují upozornit druhou smluvní stranu bez zbytečného odkladu na vzniklé okolnosti vylučující odpovědnost bránící řádnému plnění této smlouvy. Smluvní strany se zav</w:t>
      </w:r>
      <w:r>
        <w:rPr>
          <w:rStyle w:val="Zkladntext"/>
        </w:rPr>
        <w:t>azují k vyvinutí maximálního úsilí k odvrácení vzniku škod a překonání okolností vylučujících odpovědnost.</w:t>
      </w:r>
      <w:r>
        <w:rPr>
          <w:rStyle w:val="Zkladntext"/>
        </w:rPr>
        <w:tab/>
        <w:t>i</w:t>
      </w:r>
    </w:p>
    <w:p w:rsidR="002140DF" w:rsidRDefault="00857930">
      <w:pPr>
        <w:pStyle w:val="Zkladntext1"/>
        <w:numPr>
          <w:ilvl w:val="1"/>
          <w:numId w:val="10"/>
        </w:numPr>
        <w:tabs>
          <w:tab w:val="left" w:pos="1082"/>
        </w:tabs>
        <w:spacing w:after="820"/>
        <w:ind w:firstLine="400"/>
        <w:jc w:val="both"/>
      </w:pPr>
      <w:r>
        <w:rPr>
          <w:rStyle w:val="Zkladntext"/>
        </w:rPr>
        <w:t>Předčasným ukončením této smlouvy není dotčeno právo na náhradu škody.</w:t>
      </w:r>
    </w:p>
    <w:p w:rsidR="002140DF" w:rsidRDefault="002140DF">
      <w:pPr>
        <w:pStyle w:val="Nadpis40"/>
        <w:keepNext/>
        <w:keepLines/>
        <w:numPr>
          <w:ilvl w:val="0"/>
          <w:numId w:val="11"/>
        </w:numPr>
        <w:jc w:val="center"/>
      </w:pPr>
      <w:bookmarkStart w:id="10" w:name="bookmark21"/>
      <w:bookmarkEnd w:id="10"/>
    </w:p>
    <w:p w:rsidR="002140DF" w:rsidRDefault="00857930">
      <w:pPr>
        <w:pStyle w:val="Nadpis40"/>
        <w:keepNext/>
        <w:keepLines/>
        <w:jc w:val="center"/>
      </w:pPr>
      <w:bookmarkStart w:id="11" w:name="bookmark23"/>
      <w:r>
        <w:rPr>
          <w:rStyle w:val="Nadpis4"/>
          <w:b/>
          <w:bCs/>
        </w:rPr>
        <w:t>Další práva a povinnosti a součinnost</w:t>
      </w:r>
      <w:bookmarkEnd w:id="11"/>
    </w:p>
    <w:p w:rsidR="002140DF" w:rsidRDefault="00857930">
      <w:pPr>
        <w:pStyle w:val="Zkladntext1"/>
        <w:numPr>
          <w:ilvl w:val="1"/>
          <w:numId w:val="12"/>
        </w:numPr>
        <w:tabs>
          <w:tab w:val="left" w:pos="1104"/>
        </w:tabs>
        <w:spacing w:after="120"/>
        <w:ind w:left="1080" w:hanging="660"/>
        <w:jc w:val="both"/>
      </w:pPr>
      <w:r>
        <w:rPr>
          <w:rStyle w:val="Zkladntext"/>
        </w:rPr>
        <w:t>Smluvní strany se zavazují vzájemně s</w:t>
      </w:r>
      <w:r>
        <w:rPr>
          <w:rStyle w:val="Zkladntext"/>
        </w:rPr>
        <w:t>polupracovat a poskytovat si veškeré informace potřebné pro řádné plnění svých závazků. Smluvní strany jsou povinny informovat druhou smluvní stranu o veškerých skutečnostech, které jsou nebo mohou být důležité pro řádné plnění této smlouvy. Smluvní strany</w:t>
      </w:r>
      <w:r>
        <w:rPr>
          <w:rStyle w:val="Zkladntext"/>
        </w:rPr>
        <w:t xml:space="preserve"> deklarují svůj úmysl spolupracovat na plnění této smlouvy i nad rámec vynutitelný dle této smlouvy, a to z důvodu, že jsou </w:t>
      </w:r>
      <w:proofErr w:type="spellStart"/>
      <w:r>
        <w:rPr>
          <w:rStyle w:val="Zkladntext"/>
        </w:rPr>
        <w:t>sí</w:t>
      </w:r>
      <w:proofErr w:type="spellEnd"/>
      <w:r>
        <w:rPr>
          <w:rStyle w:val="Zkladntext"/>
        </w:rPr>
        <w:t xml:space="preserve"> vědomy, že kvalita plnění závisí podstatnou měrou i na součinnosti Objednatele, poskytnutí dostatku vstupních informací a zpětné </w:t>
      </w:r>
      <w:r>
        <w:rPr>
          <w:rStyle w:val="Zkladntext"/>
        </w:rPr>
        <w:t>vazby Poskytovateli služeb.</w:t>
      </w:r>
    </w:p>
    <w:p w:rsidR="002140DF" w:rsidRDefault="00857930">
      <w:pPr>
        <w:pStyle w:val="Zkladntext1"/>
        <w:numPr>
          <w:ilvl w:val="1"/>
          <w:numId w:val="12"/>
        </w:numPr>
        <w:tabs>
          <w:tab w:val="left" w:pos="1104"/>
        </w:tabs>
        <w:spacing w:after="120" w:line="259" w:lineRule="auto"/>
        <w:ind w:left="1080" w:hanging="660"/>
        <w:jc w:val="both"/>
      </w:pPr>
      <w:r>
        <w:rPr>
          <w:rStyle w:val="Zkladntext"/>
        </w:rPr>
        <w:t>Objednatel se zavazuje poskytnout, případně zajistit, plnění veškerých svých povin</w:t>
      </w:r>
      <w:r>
        <w:rPr>
          <w:rStyle w:val="Zkladntext"/>
        </w:rPr>
        <w:softHyphen/>
        <w:t>ností vyplývajících z této smlouvy, zejména poskytnout obvyklou součinnost tak, aby mohl Poskytovatel služeb řádně plnit své povinnosti stanovené</w:t>
      </w:r>
      <w:r>
        <w:rPr>
          <w:rStyle w:val="Zkladntext"/>
        </w:rPr>
        <w:t xml:space="preserve"> v této smlouvě.</w:t>
      </w:r>
    </w:p>
    <w:p w:rsidR="002140DF" w:rsidRDefault="00857930">
      <w:pPr>
        <w:pStyle w:val="Zkladntext1"/>
        <w:numPr>
          <w:ilvl w:val="1"/>
          <w:numId w:val="12"/>
        </w:numPr>
        <w:tabs>
          <w:tab w:val="left" w:pos="1104"/>
        </w:tabs>
        <w:spacing w:after="440"/>
        <w:ind w:left="1080" w:hanging="660"/>
        <w:jc w:val="both"/>
      </w:pPr>
      <w:r>
        <w:rPr>
          <w:rStyle w:val="Zkladntext"/>
        </w:rPr>
        <w:t>Smluvní strany se dále zavazují zachovávat mlčenlivost o veškerých informacích druhé smluvní strany, o kterých se dozví v souvislosti s plněním této smlouvy.</w:t>
      </w:r>
    </w:p>
    <w:p w:rsidR="002140DF" w:rsidRDefault="002140DF">
      <w:pPr>
        <w:pStyle w:val="Nadpis40"/>
        <w:keepNext/>
        <w:keepLines/>
        <w:numPr>
          <w:ilvl w:val="0"/>
          <w:numId w:val="11"/>
        </w:numPr>
        <w:jc w:val="center"/>
      </w:pPr>
      <w:bookmarkStart w:id="12" w:name="bookmark25"/>
      <w:bookmarkEnd w:id="12"/>
    </w:p>
    <w:p w:rsidR="002140DF" w:rsidRDefault="00857930">
      <w:pPr>
        <w:pStyle w:val="Nadpis40"/>
        <w:keepNext/>
        <w:keepLines/>
        <w:jc w:val="center"/>
      </w:pPr>
      <w:r>
        <w:rPr>
          <w:rStyle w:val="Nadpis4"/>
          <w:b/>
          <w:bCs/>
        </w:rPr>
        <w:t>Vzájemná komunikace a oprávněné osoby</w:t>
      </w:r>
    </w:p>
    <w:p w:rsidR="002140DF" w:rsidRDefault="00857930">
      <w:pPr>
        <w:pStyle w:val="Zkladntext1"/>
        <w:numPr>
          <w:ilvl w:val="1"/>
          <w:numId w:val="13"/>
        </w:numPr>
        <w:tabs>
          <w:tab w:val="left" w:pos="1104"/>
        </w:tabs>
        <w:spacing w:after="120" w:line="254" w:lineRule="auto"/>
        <w:ind w:left="1080" w:hanging="660"/>
        <w:jc w:val="both"/>
      </w:pPr>
      <w:r>
        <w:rPr>
          <w:rStyle w:val="Zkladntext"/>
        </w:rPr>
        <w:t xml:space="preserve">Všechna podstatná oznámení mezi smluvními </w:t>
      </w:r>
      <w:r>
        <w:rPr>
          <w:rStyle w:val="Zkladntext"/>
        </w:rPr>
        <w:t>stranami budou činěna v písemné podobě, a to oprávněné osobě druhé smluvní strany na kontaktech uvedených v hlavičce této smlouvy.</w:t>
      </w:r>
    </w:p>
    <w:p w:rsidR="002140DF" w:rsidRDefault="00857930">
      <w:pPr>
        <w:pStyle w:val="Zkladntext1"/>
        <w:numPr>
          <w:ilvl w:val="1"/>
          <w:numId w:val="13"/>
        </w:numPr>
        <w:tabs>
          <w:tab w:val="left" w:pos="1104"/>
        </w:tabs>
        <w:spacing w:after="120" w:line="252" w:lineRule="auto"/>
        <w:ind w:left="1080" w:hanging="660"/>
        <w:jc w:val="both"/>
      </w:pPr>
      <w:r>
        <w:rPr>
          <w:rStyle w:val="Zkladntext"/>
        </w:rPr>
        <w:t>Provozní a dílčí oznámení, která nutně nebudou vyžadovat písemnou formu, mohou být na základě této smlouvy činěna i jinou než</w:t>
      </w:r>
      <w:r>
        <w:rPr>
          <w:rStyle w:val="Zkladntext"/>
        </w:rPr>
        <w:t xml:space="preserve"> písemnou formou.</w:t>
      </w:r>
    </w:p>
    <w:p w:rsidR="002140DF" w:rsidRDefault="00857930">
      <w:pPr>
        <w:pStyle w:val="Zkladntext1"/>
        <w:numPr>
          <w:ilvl w:val="1"/>
          <w:numId w:val="13"/>
        </w:numPr>
        <w:tabs>
          <w:tab w:val="left" w:pos="1104"/>
        </w:tabs>
        <w:spacing w:after="120" w:line="254" w:lineRule="auto"/>
        <w:ind w:left="1080" w:hanging="660"/>
        <w:jc w:val="both"/>
      </w:pPr>
      <w:r>
        <w:rPr>
          <w:rStyle w:val="Zkladntext"/>
        </w:rPr>
        <w:t>Každá ze smluvních stran jmenuje oprávněnou osobu, která bude zastupovat smluvní stranu v projektových, odborných a obchodních záležitostech souvisejících s plněním této smlouvy.</w:t>
      </w:r>
    </w:p>
    <w:p w:rsidR="002140DF" w:rsidRDefault="00857930">
      <w:pPr>
        <w:pStyle w:val="Zkladntext1"/>
        <w:numPr>
          <w:ilvl w:val="1"/>
          <w:numId w:val="13"/>
        </w:numPr>
        <w:tabs>
          <w:tab w:val="left" w:pos="1104"/>
        </w:tabs>
        <w:spacing w:after="180"/>
        <w:ind w:left="1080" w:hanging="660"/>
        <w:jc w:val="both"/>
      </w:pPr>
      <w:r>
        <w:rPr>
          <w:rStyle w:val="Zkladntext"/>
        </w:rPr>
        <w:t>Veškerá projektová -komunikace mezi smluvními stranami bude</w:t>
      </w:r>
      <w:r>
        <w:rPr>
          <w:rStyle w:val="Zkladntext"/>
        </w:rPr>
        <w:t xml:space="preserve"> probíhat prostřednictvím nebo s vědomím oprávněných osob smluvních stran.</w:t>
      </w:r>
    </w:p>
    <w:p w:rsidR="002140DF" w:rsidRDefault="002140DF">
      <w:pPr>
        <w:pStyle w:val="Zkladntext1"/>
        <w:numPr>
          <w:ilvl w:val="0"/>
          <w:numId w:val="11"/>
        </w:numPr>
        <w:spacing w:after="40" w:line="240" w:lineRule="auto"/>
        <w:jc w:val="center"/>
      </w:pPr>
    </w:p>
    <w:p w:rsidR="002140DF" w:rsidRDefault="00857930">
      <w:pPr>
        <w:pStyle w:val="Nadpis30"/>
        <w:keepNext/>
        <w:keepLines/>
        <w:spacing w:after="40" w:line="180" w:lineRule="auto"/>
        <w:ind w:right="1400"/>
        <w:jc w:val="right"/>
      </w:pPr>
      <w:bookmarkStart w:id="13" w:name="bookmark28"/>
      <w:r>
        <w:rPr>
          <w:rStyle w:val="Nadpis3"/>
        </w:rPr>
        <w:t>a</w:t>
      </w:r>
      <w:bookmarkEnd w:id="13"/>
    </w:p>
    <w:p w:rsidR="002140DF" w:rsidRDefault="00857930">
      <w:pPr>
        <w:pStyle w:val="Nadpis40"/>
        <w:keepNext/>
        <w:keepLines/>
        <w:spacing w:line="230" w:lineRule="auto"/>
        <w:jc w:val="center"/>
      </w:pPr>
      <w:bookmarkStart w:id="14" w:name="bookmark30"/>
      <w:r>
        <w:rPr>
          <w:rStyle w:val="Nadpis4"/>
          <w:b/>
          <w:bCs/>
        </w:rPr>
        <w:t>Sankční ujednání</w:t>
      </w:r>
      <w:bookmarkEnd w:id="14"/>
    </w:p>
    <w:p w:rsidR="002140DF" w:rsidRDefault="00857930">
      <w:pPr>
        <w:pStyle w:val="Zkladntext1"/>
        <w:numPr>
          <w:ilvl w:val="1"/>
          <w:numId w:val="14"/>
        </w:numPr>
        <w:tabs>
          <w:tab w:val="left" w:pos="1104"/>
        </w:tabs>
        <w:spacing w:after="120" w:line="259" w:lineRule="auto"/>
        <w:ind w:left="1080" w:hanging="660"/>
        <w:jc w:val="both"/>
      </w:pPr>
      <w:r>
        <w:rPr>
          <w:rStyle w:val="Zkladntext"/>
        </w:rPr>
        <w:t xml:space="preserve">Objednatel </w:t>
      </w:r>
      <w:proofErr w:type="spellStart"/>
      <w:r>
        <w:rPr>
          <w:rStyle w:val="Zkladntext"/>
        </w:rPr>
        <w:t>še</w:t>
      </w:r>
      <w:proofErr w:type="spellEnd"/>
      <w:r>
        <w:rPr>
          <w:rStyle w:val="Zkladntext"/>
        </w:rPr>
        <w:t xml:space="preserve"> zavazuje Poskytovateli uhradit úrok z prodlení v zákonem stanové výši z fakturované ceny plnění za každý den prodlení s úhradou řádně fakturovaných</w:t>
      </w:r>
      <w:r>
        <w:rPr>
          <w:rStyle w:val="Zkladntext"/>
        </w:rPr>
        <w:t xml:space="preserve"> služeb.</w:t>
      </w:r>
    </w:p>
    <w:p w:rsidR="002140DF" w:rsidRDefault="00857930">
      <w:pPr>
        <w:pStyle w:val="Zkladntext1"/>
        <w:numPr>
          <w:ilvl w:val="1"/>
          <w:numId w:val="14"/>
        </w:numPr>
        <w:tabs>
          <w:tab w:val="left" w:pos="1102"/>
        </w:tabs>
        <w:spacing w:line="259" w:lineRule="auto"/>
        <w:ind w:left="1080" w:hanging="660"/>
        <w:jc w:val="both"/>
      </w:pPr>
      <w:r>
        <w:rPr>
          <w:rStyle w:val="Zkladntext"/>
        </w:rPr>
        <w:t xml:space="preserve">Poskytovatel se zavazuje objednateli uhradit smluvní pokutu za prodlení s dokončením a předáním díla uvedeného v čl. II. odst. </w:t>
      </w:r>
      <w:proofErr w:type="gramStart"/>
      <w:r>
        <w:rPr>
          <w:rStyle w:val="Zkladntext"/>
        </w:rPr>
        <w:t>2.1., bod</w:t>
      </w:r>
      <w:proofErr w:type="gramEnd"/>
      <w:r>
        <w:rPr>
          <w:rStyle w:val="Zkladntext"/>
        </w:rPr>
        <w:t xml:space="preserve"> 1 ve výši 0,01% z ceny (bez DPH) za toto dílo za každý, byť započatý den prodlení.</w:t>
      </w:r>
    </w:p>
    <w:p w:rsidR="002140DF" w:rsidRDefault="00857930">
      <w:pPr>
        <w:pStyle w:val="Zkladntext1"/>
        <w:numPr>
          <w:ilvl w:val="1"/>
          <w:numId w:val="14"/>
        </w:numPr>
        <w:tabs>
          <w:tab w:val="left" w:pos="1102"/>
        </w:tabs>
        <w:spacing w:line="252" w:lineRule="auto"/>
        <w:ind w:left="1080" w:hanging="660"/>
        <w:jc w:val="both"/>
      </w:pPr>
      <w:r>
        <w:rPr>
          <w:rStyle w:val="Zkladntext"/>
        </w:rPr>
        <w:t>Poskytovatel se zavazuje uh</w:t>
      </w:r>
      <w:r>
        <w:rPr>
          <w:rStyle w:val="Zkladntext"/>
        </w:rPr>
        <w:t>radit Objednateli smluvní pokutu za prodlení s poskytováním služeb v termínech odsouhlasených smluvními stranami (čl. III. odst. 3.2.2. této smlouvy) ve výši 1.000,- Kč za každý, byť započatý, den prodlení.</w:t>
      </w:r>
    </w:p>
    <w:p w:rsidR="002140DF" w:rsidRDefault="00857930">
      <w:pPr>
        <w:pStyle w:val="Zkladntext1"/>
        <w:numPr>
          <w:ilvl w:val="1"/>
          <w:numId w:val="14"/>
        </w:numPr>
        <w:tabs>
          <w:tab w:val="left" w:pos="1091"/>
        </w:tabs>
        <w:spacing w:after="460" w:line="259" w:lineRule="auto"/>
        <w:ind w:firstLine="400"/>
        <w:jc w:val="both"/>
      </w:pPr>
      <w:r>
        <w:rPr>
          <w:rStyle w:val="Zkladntext"/>
        </w:rPr>
        <w:t>Odstoupením od smlouvy není dotčeno právo na úrok</w:t>
      </w:r>
      <w:r>
        <w:rPr>
          <w:rStyle w:val="Zkladntext"/>
        </w:rPr>
        <w:t xml:space="preserve"> z prodlení nebo smluvní pokutu.</w:t>
      </w:r>
    </w:p>
    <w:p w:rsidR="002140DF" w:rsidRDefault="002140DF">
      <w:pPr>
        <w:pStyle w:val="Zkladntext1"/>
        <w:numPr>
          <w:ilvl w:val="0"/>
          <w:numId w:val="11"/>
        </w:numPr>
        <w:spacing w:line="259" w:lineRule="auto"/>
        <w:jc w:val="center"/>
      </w:pPr>
    </w:p>
    <w:p w:rsidR="002140DF" w:rsidRDefault="00857930">
      <w:pPr>
        <w:pStyle w:val="Zkladntext1"/>
        <w:spacing w:line="259" w:lineRule="auto"/>
        <w:jc w:val="center"/>
      </w:pPr>
      <w:r>
        <w:rPr>
          <w:rStyle w:val="Zkladntext"/>
          <w:b/>
          <w:bCs/>
        </w:rPr>
        <w:t>Ukončení smlouvy</w:t>
      </w:r>
    </w:p>
    <w:p w:rsidR="002140DF" w:rsidRDefault="00857930">
      <w:pPr>
        <w:pStyle w:val="Zkladntext1"/>
        <w:numPr>
          <w:ilvl w:val="1"/>
          <w:numId w:val="15"/>
        </w:numPr>
        <w:tabs>
          <w:tab w:val="left" w:pos="1102"/>
        </w:tabs>
        <w:spacing w:line="262" w:lineRule="auto"/>
        <w:ind w:left="1080" w:hanging="660"/>
        <w:jc w:val="both"/>
      </w:pPr>
      <w:r>
        <w:rPr>
          <w:rStyle w:val="Zkladntext"/>
        </w:rPr>
        <w:t>Tuto smlouvu lze ukončit písemnou dohodou smluvních stran, nebo odstoupením od smlouvy z důvodů uvedených v této smlouvě.</w:t>
      </w:r>
    </w:p>
    <w:p w:rsidR="002140DF" w:rsidRDefault="00857930">
      <w:pPr>
        <w:pStyle w:val="Zkladntext1"/>
        <w:numPr>
          <w:ilvl w:val="1"/>
          <w:numId w:val="15"/>
        </w:numPr>
        <w:tabs>
          <w:tab w:val="left" w:pos="1102"/>
        </w:tabs>
        <w:spacing w:line="266" w:lineRule="auto"/>
        <w:ind w:left="1080" w:hanging="660"/>
        <w:jc w:val="both"/>
      </w:pPr>
      <w:r>
        <w:rPr>
          <w:rStyle w:val="Zkladntext"/>
        </w:rPr>
        <w:t>Kterákoliv smluvní strana je dále oprávněna tuto smlouvu vypovědět, a to i bez udán</w:t>
      </w:r>
      <w:r>
        <w:rPr>
          <w:rStyle w:val="Zkladntext"/>
        </w:rPr>
        <w:t>í důvodu.</w:t>
      </w:r>
    </w:p>
    <w:p w:rsidR="002140DF" w:rsidRDefault="00857930">
      <w:pPr>
        <w:pStyle w:val="Zkladntext1"/>
        <w:numPr>
          <w:ilvl w:val="1"/>
          <w:numId w:val="15"/>
        </w:numPr>
        <w:tabs>
          <w:tab w:val="left" w:pos="1102"/>
        </w:tabs>
        <w:spacing w:line="254" w:lineRule="auto"/>
        <w:ind w:left="1080" w:hanging="660"/>
        <w:jc w:val="both"/>
      </w:pPr>
      <w:r>
        <w:rPr>
          <w:rStyle w:val="Zkladntext"/>
        </w:rPr>
        <w:t xml:space="preserve">Výpovědní doba činí 30 dní a počíná běžet doručením výpovědi druhé smluvní straně. Výpověď je možno doručit písemně osobně, prostřednictvím poštovního doručovatele, anebo elektronicky datovou schránkou nebo e-mailem s uznávaným elektronickým </w:t>
      </w:r>
      <w:r>
        <w:rPr>
          <w:rStyle w:val="Zkladntext"/>
        </w:rPr>
        <w:t>podpisem, který bude adresován na e-mailovou adresu druhé smluvní strany.</w:t>
      </w:r>
    </w:p>
    <w:p w:rsidR="002140DF" w:rsidRDefault="00857930">
      <w:pPr>
        <w:pStyle w:val="Zkladntext1"/>
        <w:numPr>
          <w:ilvl w:val="1"/>
          <w:numId w:val="15"/>
        </w:numPr>
        <w:tabs>
          <w:tab w:val="left" w:pos="1102"/>
        </w:tabs>
        <w:spacing w:line="259" w:lineRule="auto"/>
        <w:ind w:left="1080" w:hanging="660"/>
        <w:jc w:val="both"/>
      </w:pPr>
      <w:r>
        <w:rPr>
          <w:rStyle w:val="Zkladntext"/>
        </w:rPr>
        <w:t xml:space="preserve">Objednatel je oprávněn od této smlouvy odstoupit v případě, že je Poskytovatel v prodlení s plněním dle této smlouvy o více jak 15 dnů, a to přestože </w:t>
      </w:r>
      <w:proofErr w:type="gramStart"/>
      <w:r>
        <w:rPr>
          <w:rStyle w:val="Zkladntext"/>
        </w:rPr>
        <w:t>byl</w:t>
      </w:r>
      <w:proofErr w:type="gramEnd"/>
      <w:r>
        <w:rPr>
          <w:rStyle w:val="Zkladntext"/>
        </w:rPr>
        <w:t xml:space="preserve"> na tuto skutečnost </w:t>
      </w:r>
      <w:proofErr w:type="gramStart"/>
      <w:r>
        <w:rPr>
          <w:rStyle w:val="Zkladntext"/>
        </w:rPr>
        <w:t>byl</w:t>
      </w:r>
      <w:proofErr w:type="gramEnd"/>
      <w:r>
        <w:rPr>
          <w:rStyle w:val="Zkladntext"/>
        </w:rPr>
        <w:t xml:space="preserve"> Objed</w:t>
      </w:r>
      <w:r>
        <w:rPr>
          <w:rStyle w:val="Zkladntext"/>
        </w:rPr>
        <w:t>natelem upozorněn.</w:t>
      </w:r>
    </w:p>
    <w:p w:rsidR="002140DF" w:rsidRDefault="00857930">
      <w:pPr>
        <w:pStyle w:val="Zkladntext1"/>
        <w:numPr>
          <w:ilvl w:val="1"/>
          <w:numId w:val="15"/>
        </w:numPr>
        <w:tabs>
          <w:tab w:val="left" w:pos="1102"/>
        </w:tabs>
        <w:spacing w:line="262" w:lineRule="auto"/>
        <w:ind w:left="1080" w:hanging="660"/>
        <w:jc w:val="both"/>
      </w:pPr>
      <w:r>
        <w:rPr>
          <w:rStyle w:val="Zkladntext"/>
        </w:rPr>
        <w:t>Poskytovatel je oprávněn od této smlouvy odstoupit v případě, že je Objednatel v prodlení s úhradou řádně vyhotovené a doručené faktury o více jak 15 dnů.</w:t>
      </w:r>
    </w:p>
    <w:p w:rsidR="002140DF" w:rsidRDefault="00857930">
      <w:pPr>
        <w:pStyle w:val="Zkladntext1"/>
        <w:numPr>
          <w:ilvl w:val="1"/>
          <w:numId w:val="15"/>
        </w:numPr>
        <w:tabs>
          <w:tab w:val="left" w:pos="1102"/>
        </w:tabs>
        <w:spacing w:after="460"/>
        <w:ind w:left="1080" w:hanging="660"/>
        <w:jc w:val="both"/>
      </w:pPr>
      <w:r>
        <w:rPr>
          <w:rStyle w:val="Zkladntext"/>
        </w:rPr>
        <w:t>V případě ukončení smlouvy jsou obě strany povinny počínat si tak, aby nedocházelo</w:t>
      </w:r>
      <w:r>
        <w:rPr>
          <w:rStyle w:val="Zkladntext"/>
        </w:rPr>
        <w:t xml:space="preserve"> ke vzniku škod, tedy zejména dokončit jednání, která nesnesou odkladu. V případě předčasného ukončení smlouvy má Poskytovatel právo na úhradu poměrné části sjednané ceny odpovídající vykonaným a Objednatelem potvrzeným plněním.</w:t>
      </w:r>
    </w:p>
    <w:p w:rsidR="002140DF" w:rsidRDefault="002140DF">
      <w:pPr>
        <w:pStyle w:val="Zkladntext1"/>
        <w:numPr>
          <w:ilvl w:val="0"/>
          <w:numId w:val="11"/>
        </w:numPr>
        <w:spacing w:line="259" w:lineRule="auto"/>
        <w:jc w:val="center"/>
      </w:pPr>
    </w:p>
    <w:p w:rsidR="002140DF" w:rsidRDefault="00857930">
      <w:pPr>
        <w:pStyle w:val="Zkladntext1"/>
        <w:spacing w:line="259" w:lineRule="auto"/>
        <w:jc w:val="center"/>
      </w:pPr>
      <w:r>
        <w:rPr>
          <w:rStyle w:val="Zkladntext"/>
          <w:b/>
          <w:bCs/>
        </w:rPr>
        <w:t>Závěrečná ustanovení</w:t>
      </w:r>
    </w:p>
    <w:p w:rsidR="002140DF" w:rsidRDefault="00857930">
      <w:pPr>
        <w:pStyle w:val="Zkladntext1"/>
        <w:numPr>
          <w:ilvl w:val="1"/>
          <w:numId w:val="16"/>
        </w:numPr>
        <w:tabs>
          <w:tab w:val="left" w:pos="1102"/>
        </w:tabs>
        <w:spacing w:line="262" w:lineRule="auto"/>
        <w:ind w:left="1080" w:hanging="660"/>
        <w:jc w:val="both"/>
      </w:pPr>
      <w:r>
        <w:rPr>
          <w:rStyle w:val="Zkladntext"/>
        </w:rPr>
        <w:t xml:space="preserve">Tato </w:t>
      </w:r>
      <w:r>
        <w:rPr>
          <w:rStyle w:val="Zkladntext"/>
        </w:rPr>
        <w:t>smlouva se řídí právním řádem České republiky, a to zejména zákonem č. 89/2012 Sb., občanský zákoník, ve znění pozdějších předpisů.</w:t>
      </w:r>
    </w:p>
    <w:p w:rsidR="002140DF" w:rsidRDefault="00857930">
      <w:pPr>
        <w:pStyle w:val="Zkladntext1"/>
        <w:numPr>
          <w:ilvl w:val="1"/>
          <w:numId w:val="16"/>
        </w:numPr>
        <w:tabs>
          <w:tab w:val="left" w:pos="1102"/>
        </w:tabs>
        <w:ind w:left="1080" w:hanging="660"/>
        <w:jc w:val="both"/>
      </w:pPr>
      <w:r>
        <w:rPr>
          <w:rStyle w:val="Zkladntext"/>
        </w:rPr>
        <w:t>Tuto smlouvu je možné měnit pouze písemnou dohodou smluvních stran ve formě číslovaných dodatků. Změna oprávněných či kontak</w:t>
      </w:r>
      <w:r>
        <w:rPr>
          <w:rStyle w:val="Zkladntext"/>
        </w:rPr>
        <w:t>tních osob se nepovažuje za změnu této smlouvy vyžadující uzavření dodatku k této smlouvě.</w:t>
      </w:r>
    </w:p>
    <w:p w:rsidR="002140DF" w:rsidRDefault="00857930">
      <w:pPr>
        <w:pStyle w:val="Zkladntext1"/>
        <w:numPr>
          <w:ilvl w:val="1"/>
          <w:numId w:val="16"/>
        </w:numPr>
        <w:tabs>
          <w:tab w:val="left" w:pos="1102"/>
        </w:tabs>
        <w:spacing w:line="252" w:lineRule="auto"/>
        <w:ind w:left="1080" w:hanging="660"/>
        <w:jc w:val="both"/>
      </w:pPr>
      <w:r>
        <w:rPr>
          <w:rStyle w:val="Zkladntext"/>
        </w:rPr>
        <w:t xml:space="preserve">Poskytovatel je povinen uchovávat veškerou dokumentaci související s realizací předmětu plnění této smlouvy včetně účetních dokladů minimálně do </w:t>
      </w:r>
      <w:proofErr w:type="gramStart"/>
      <w:r>
        <w:rPr>
          <w:rStyle w:val="Zkladntext"/>
        </w:rPr>
        <w:t>31.12. 2035</w:t>
      </w:r>
      <w:proofErr w:type="gramEnd"/>
      <w:r>
        <w:rPr>
          <w:rStyle w:val="Zkladntext"/>
        </w:rPr>
        <w:t>.</w:t>
      </w:r>
    </w:p>
    <w:p w:rsidR="002140DF" w:rsidRDefault="00857930">
      <w:pPr>
        <w:pStyle w:val="Zkladntext1"/>
        <w:numPr>
          <w:ilvl w:val="1"/>
          <w:numId w:val="16"/>
        </w:numPr>
        <w:tabs>
          <w:tab w:val="left" w:pos="1102"/>
        </w:tabs>
        <w:spacing w:line="259" w:lineRule="auto"/>
        <w:ind w:left="1080" w:hanging="660"/>
        <w:jc w:val="both"/>
      </w:pPr>
      <w:r>
        <w:rPr>
          <w:rStyle w:val="Zkladntext"/>
        </w:rPr>
        <w:t xml:space="preserve">Poskytovatel je povinen minimálně do </w:t>
      </w:r>
      <w:proofErr w:type="gramStart"/>
      <w:r>
        <w:rPr>
          <w:rStyle w:val="Zkladntext"/>
        </w:rPr>
        <w:t>31.12. 2035</w:t>
      </w:r>
      <w:proofErr w:type="gramEnd"/>
      <w:r>
        <w:rPr>
          <w:rStyle w:val="Zkladntext"/>
        </w:rPr>
        <w:t xml:space="preserve"> poskytovat požadované informace a dokumentaci související s realizací předmětu plnění této smlouvy zaměstnancům nebo zmocněncům pověřených kontrolních orgánů (CRR, MMR ČR, MF ČR, Evropské komise, Evropského </w:t>
      </w:r>
      <w:r>
        <w:rPr>
          <w:rStyle w:val="Zkladntext"/>
        </w:rPr>
        <w:t>účetního dvora, Nejvyššího kontrolního úřadu, příslušného orgánu finanční správy a dalších oprávněných orgánů státní správy) a je povinen vytvořit výše uvedeným osobám podmínky k provedení kontroly vztahující se k realizaci předmětu plnění této smlouvy a p</w:t>
      </w:r>
      <w:r>
        <w:rPr>
          <w:rStyle w:val="Zkladntext"/>
        </w:rPr>
        <w:t>oskytnout jim při provádění kontroly součinnost.</w:t>
      </w:r>
      <w:r>
        <w:br w:type="page"/>
      </w:r>
    </w:p>
    <w:p w:rsidR="002140DF" w:rsidRDefault="00857930">
      <w:pPr>
        <w:pStyle w:val="Zkladntext1"/>
        <w:numPr>
          <w:ilvl w:val="1"/>
          <w:numId w:val="16"/>
        </w:numPr>
        <w:tabs>
          <w:tab w:val="left" w:pos="1106"/>
        </w:tabs>
        <w:spacing w:after="120" w:line="259" w:lineRule="auto"/>
        <w:ind w:left="1080" w:hanging="660"/>
        <w:jc w:val="both"/>
      </w:pPr>
      <w:r>
        <w:rPr>
          <w:rStyle w:val="Zkladntext"/>
        </w:rPr>
        <w:lastRenderedPageBreak/>
        <w:t xml:space="preserve">Tato smlouva nabývá platnosti podpisem poslední ze smluvních stran a účinnosti zveřejněním v registru smluv. Smluvní strany se dohodly, že Objednatel bezodkladně po uzavření této smlouvy odešle smlouvu k </w:t>
      </w:r>
      <w:r>
        <w:rPr>
          <w:rStyle w:val="Zkladntext"/>
        </w:rPr>
        <w:t>řádnému uveřejnění do registru smluv. O uveřejnění smlouvy Objednatel bezodkladně informuje Poskytovatele, nebyl-li jeho kontaktní údaj uveden přímo do registru smluv jako kontakt pro notifikaci o uveřejnění.</w:t>
      </w:r>
    </w:p>
    <w:p w:rsidR="002140DF" w:rsidRDefault="00857930">
      <w:pPr>
        <w:pStyle w:val="Zkladntext1"/>
        <w:numPr>
          <w:ilvl w:val="1"/>
          <w:numId w:val="16"/>
        </w:numPr>
        <w:tabs>
          <w:tab w:val="left" w:pos="1106"/>
        </w:tabs>
        <w:spacing w:after="120" w:line="252" w:lineRule="auto"/>
        <w:ind w:left="1080" w:hanging="660"/>
        <w:jc w:val="both"/>
      </w:pPr>
      <w:r>
        <w:rPr>
          <w:rStyle w:val="Zkladntext"/>
        </w:rPr>
        <w:t>Tato smlouva se vyhotovuje ve dvou stejnopisech</w:t>
      </w:r>
      <w:r>
        <w:rPr>
          <w:rStyle w:val="Zkladntext"/>
        </w:rPr>
        <w:t xml:space="preserve"> s platností originálu, z nichž každá ze smluvních stran obdrží jedno vyhotovení. V případě, že je tato smlouva uzavřena elektronickými prostředky, obdrží každá smluvní strana jeden identický elektronický soubor.</w:t>
      </w:r>
    </w:p>
    <w:p w:rsidR="002140DF" w:rsidRDefault="00857930">
      <w:pPr>
        <w:pStyle w:val="Zkladntext1"/>
        <w:numPr>
          <w:ilvl w:val="1"/>
          <w:numId w:val="16"/>
        </w:numPr>
        <w:tabs>
          <w:tab w:val="left" w:pos="1106"/>
        </w:tabs>
        <w:spacing w:after="120"/>
        <w:ind w:left="1080" w:hanging="660"/>
        <w:jc w:val="both"/>
      </w:pPr>
      <w:r>
        <w:rPr>
          <w:rStyle w:val="Zkladntext"/>
        </w:rPr>
        <w:t>Smluvní strany uzavírají tuto smlouvu v sou</w:t>
      </w:r>
      <w:r>
        <w:rPr>
          <w:rStyle w:val="Zkladntext"/>
        </w:rPr>
        <w:t xml:space="preserve">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  <w:r>
        <w:rPr>
          <w:rStyle w:val="Zkladntext"/>
        </w:rPr>
        <w:t xml:space="preserve">Osobní údaje uvedené v této smlouvě, budou použity výhradně pro </w:t>
      </w:r>
      <w:proofErr w:type="spellStart"/>
      <w:r>
        <w:rPr>
          <w:rStyle w:val="Zkladntext"/>
        </w:rPr>
        <w:t>ucely</w:t>
      </w:r>
      <w:proofErr w:type="spellEnd"/>
      <w:r>
        <w:rPr>
          <w:rStyle w:val="Zkladntext"/>
        </w:rPr>
        <w:t xml:space="preserve"> plnění teto smlouvy nebo při plnění zákonem stanovených povinností. Smluvní strany nepovažují žádné ujednání této smlouvy za obchodní tajemství.</w:t>
      </w:r>
    </w:p>
    <w:p w:rsidR="002140DF" w:rsidRDefault="00857930">
      <w:pPr>
        <w:pStyle w:val="Zkladntext1"/>
        <w:numPr>
          <w:ilvl w:val="1"/>
          <w:numId w:val="16"/>
        </w:numPr>
        <w:tabs>
          <w:tab w:val="left" w:pos="1106"/>
        </w:tabs>
        <w:spacing w:after="0"/>
        <w:ind w:left="1080" w:hanging="660"/>
        <w:jc w:val="both"/>
        <w:sectPr w:rsidR="002140DF">
          <w:footerReference w:type="default" r:id="rId7"/>
          <w:pgSz w:w="11900" w:h="16840"/>
          <w:pgMar w:top="554" w:right="1122" w:bottom="1610" w:left="1249" w:header="126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Smluvní strany shodně prohlašují, že jsou způsobilé k tomuto právnímu jednání, že si smlouvu před jejím podpisem přečetly, rozumí jí a s jejím obsahem souhlasí v plném rozsahu, a že ji uzavírají svobodně a vážně. Na důkaz výše uvedeného připojují své podpi</w:t>
      </w:r>
      <w:r>
        <w:rPr>
          <w:rStyle w:val="Zkladntext"/>
        </w:rPr>
        <w:t>sy.</w:t>
      </w:r>
    </w:p>
    <w:p w:rsidR="002140DF" w:rsidRDefault="002140DF">
      <w:pPr>
        <w:spacing w:line="240" w:lineRule="exact"/>
        <w:rPr>
          <w:sz w:val="19"/>
          <w:szCs w:val="19"/>
        </w:rPr>
      </w:pPr>
    </w:p>
    <w:p w:rsidR="002140DF" w:rsidRDefault="002140DF">
      <w:pPr>
        <w:spacing w:line="240" w:lineRule="exact"/>
        <w:rPr>
          <w:sz w:val="19"/>
          <w:szCs w:val="19"/>
        </w:rPr>
      </w:pPr>
    </w:p>
    <w:p w:rsidR="002140DF" w:rsidRDefault="002140DF">
      <w:pPr>
        <w:spacing w:before="99" w:after="99" w:line="240" w:lineRule="exact"/>
        <w:rPr>
          <w:sz w:val="19"/>
          <w:szCs w:val="19"/>
        </w:rPr>
      </w:pPr>
    </w:p>
    <w:p w:rsidR="002140DF" w:rsidRDefault="002140DF">
      <w:pPr>
        <w:spacing w:line="1" w:lineRule="exact"/>
        <w:sectPr w:rsidR="002140DF">
          <w:type w:val="continuous"/>
          <w:pgSz w:w="11900" w:h="16840"/>
          <w:pgMar w:top="1530" w:right="0" w:bottom="958" w:left="0" w:header="0" w:footer="3" w:gutter="0"/>
          <w:cols w:space="720"/>
          <w:noEndnote/>
          <w:docGrid w:linePitch="360"/>
        </w:sectPr>
      </w:pPr>
    </w:p>
    <w:p w:rsidR="002140DF" w:rsidRDefault="00857930">
      <w:pPr>
        <w:pStyle w:val="Zkladntext1"/>
        <w:framePr w:w="2602" w:h="2002" w:wrap="none" w:vAnchor="text" w:hAnchor="page" w:x="1759" w:y="21"/>
        <w:spacing w:after="120" w:line="240" w:lineRule="auto"/>
      </w:pPr>
      <w:r>
        <w:rPr>
          <w:rStyle w:val="Zkladntext"/>
        </w:rPr>
        <w:t>Za Objednatele:</w:t>
      </w:r>
    </w:p>
    <w:p w:rsidR="002140DF" w:rsidRDefault="00857930">
      <w:pPr>
        <w:pStyle w:val="Zkladntext50"/>
        <w:framePr w:w="2602" w:h="2002" w:wrap="none" w:vAnchor="text" w:hAnchor="page" w:x="1759" w:y="21"/>
      </w:pPr>
      <w:r>
        <w:rPr>
          <w:rStyle w:val="Zkladntext5"/>
        </w:rPr>
        <w:t>MUDr. Hana Albrechtová</w:t>
      </w:r>
    </w:p>
    <w:p w:rsidR="002140DF" w:rsidRDefault="00857930">
      <w:pPr>
        <w:pStyle w:val="Nadpis40"/>
        <w:keepNext/>
        <w:keepLines/>
        <w:framePr w:w="2602" w:h="2002" w:wrap="none" w:vAnchor="text" w:hAnchor="page" w:x="1759" w:y="21"/>
        <w:spacing w:after="200" w:line="240" w:lineRule="auto"/>
      </w:pPr>
      <w:bookmarkStart w:id="15" w:name="bookmark32"/>
      <w:r>
        <w:rPr>
          <w:rStyle w:val="Nadpis4"/>
          <w:b/>
          <w:bCs/>
        </w:rPr>
        <w:t>MUDr. Hana Albrechtová</w:t>
      </w:r>
      <w:bookmarkEnd w:id="15"/>
    </w:p>
    <w:p w:rsidR="002140DF" w:rsidRDefault="00857930">
      <w:pPr>
        <w:pStyle w:val="Zkladntext1"/>
        <w:framePr w:w="2602" w:h="2002" w:wrap="none" w:vAnchor="text" w:hAnchor="page" w:x="1759" w:y="21"/>
        <w:spacing w:after="200" w:line="240" w:lineRule="auto"/>
      </w:pPr>
      <w:r>
        <w:rPr>
          <w:rStyle w:val="Zkladntext"/>
        </w:rPr>
        <w:t>ředitelka</w:t>
      </w:r>
    </w:p>
    <w:p w:rsidR="002140DF" w:rsidRDefault="00857930">
      <w:pPr>
        <w:pStyle w:val="Zkladntext1"/>
        <w:framePr w:w="3701" w:h="1046" w:wrap="none" w:vAnchor="text" w:hAnchor="page" w:x="6622" w:y="21"/>
        <w:spacing w:after="0" w:line="240" w:lineRule="auto"/>
        <w:ind w:firstLine="640"/>
      </w:pPr>
      <w:r>
        <w:rPr>
          <w:rStyle w:val="Zkladntext"/>
        </w:rPr>
        <w:t>Za Poskytovatele:</w:t>
      </w:r>
    </w:p>
    <w:p w:rsidR="002140DF" w:rsidRDefault="00857930">
      <w:pPr>
        <w:pStyle w:val="Zkladntext40"/>
        <w:framePr w:w="3701" w:h="1046" w:wrap="none" w:vAnchor="text" w:hAnchor="page" w:x="6622" w:y="21"/>
        <w:spacing w:line="199" w:lineRule="auto"/>
        <w:ind w:left="0"/>
        <w:jc w:val="right"/>
        <w:rPr>
          <w:sz w:val="16"/>
          <w:szCs w:val="16"/>
        </w:rPr>
      </w:pPr>
      <w:r>
        <w:rPr>
          <w:rStyle w:val="Zkladntext4"/>
          <w:sz w:val="16"/>
          <w:szCs w:val="16"/>
        </w:rPr>
        <w:t>Digitálně podepsal Jiří</w:t>
      </w:r>
    </w:p>
    <w:p w:rsidR="002140DF" w:rsidRDefault="00857930">
      <w:pPr>
        <w:pStyle w:val="Nadpis20"/>
        <w:keepNext/>
        <w:keepLines/>
        <w:framePr w:w="3701" w:h="1046" w:wrap="none" w:vAnchor="text" w:hAnchor="page" w:x="6622" w:y="21"/>
      </w:pPr>
      <w:bookmarkStart w:id="16" w:name="bookmark34"/>
      <w:r>
        <w:rPr>
          <w:rStyle w:val="Nadpis2"/>
        </w:rPr>
        <w:t>Jiří Gemerle“„</w:t>
      </w:r>
      <w:r>
        <w:rPr>
          <w:rStyle w:val="Nadpis2"/>
          <w:vertAlign w:val="subscript"/>
        </w:rPr>
        <w:t>25</w:t>
      </w:r>
      <w:r>
        <w:rPr>
          <w:rStyle w:val="Nadpis2"/>
        </w:rPr>
        <w:t>.</w:t>
      </w:r>
      <w:r>
        <w:rPr>
          <w:rStyle w:val="Nadpis2"/>
          <w:vertAlign w:val="subscript"/>
        </w:rPr>
        <w:t>0Z17</w:t>
      </w:r>
      <w:bookmarkEnd w:id="16"/>
    </w:p>
    <w:p w:rsidR="002140DF" w:rsidRDefault="00857930">
      <w:pPr>
        <w:pStyle w:val="Zkladntext40"/>
        <w:framePr w:w="3701" w:h="1046" w:wrap="none" w:vAnchor="text" w:hAnchor="page" w:x="6622" w:y="21"/>
        <w:pBdr>
          <w:bottom w:val="single" w:sz="4" w:space="0" w:color="auto"/>
        </w:pBdr>
      </w:pPr>
      <w:r>
        <w:rPr>
          <w:rStyle w:val="Zkladntext4"/>
        </w:rPr>
        <w:t>20:04:47 +01'00’</w:t>
      </w:r>
    </w:p>
    <w:p w:rsidR="002140DF" w:rsidRDefault="00857930">
      <w:pPr>
        <w:pStyle w:val="Nadpis40"/>
        <w:keepNext/>
        <w:keepLines/>
        <w:framePr w:w="1282" w:h="250" w:wrap="none" w:vAnchor="text" w:hAnchor="page" w:x="6574" w:y="1321"/>
        <w:spacing w:after="0" w:line="240" w:lineRule="auto"/>
      </w:pPr>
      <w:bookmarkStart w:id="17" w:name="bookmark36"/>
      <w:r>
        <w:rPr>
          <w:rStyle w:val="Nadpis4"/>
          <w:b/>
          <w:bCs/>
          <w:color w:val="E188A7"/>
        </w:rPr>
        <w:t xml:space="preserve">Jiří </w:t>
      </w:r>
      <w:proofErr w:type="spellStart"/>
      <w:r>
        <w:rPr>
          <w:rStyle w:val="Nadpis4"/>
          <w:b/>
          <w:bCs/>
          <w:color w:val="E188A7"/>
        </w:rPr>
        <w:t>Gemerle</w:t>
      </w:r>
      <w:bookmarkEnd w:id="17"/>
      <w:proofErr w:type="spellEnd"/>
    </w:p>
    <w:p w:rsidR="002140DF" w:rsidRDefault="00857930">
      <w:pPr>
        <w:pStyle w:val="Zkladntext1"/>
        <w:framePr w:w="806" w:h="259" w:wrap="none" w:vAnchor="text" w:hAnchor="page" w:x="6559" w:y="1763"/>
        <w:spacing w:after="0" w:line="240" w:lineRule="auto"/>
      </w:pPr>
      <w:r>
        <w:rPr>
          <w:rStyle w:val="Zkladntext"/>
          <w:color w:val="E188A7"/>
        </w:rPr>
        <w:t>jednatel</w:t>
      </w:r>
    </w:p>
    <w:p w:rsidR="002140DF" w:rsidRDefault="002140DF">
      <w:pPr>
        <w:spacing w:line="360" w:lineRule="exact"/>
      </w:pPr>
    </w:p>
    <w:p w:rsidR="002140DF" w:rsidRDefault="002140DF">
      <w:pPr>
        <w:spacing w:line="360" w:lineRule="exact"/>
      </w:pPr>
    </w:p>
    <w:p w:rsidR="002140DF" w:rsidRDefault="002140DF">
      <w:pPr>
        <w:spacing w:line="360" w:lineRule="exact"/>
      </w:pPr>
    </w:p>
    <w:p w:rsidR="002140DF" w:rsidRDefault="002140DF">
      <w:pPr>
        <w:spacing w:line="360" w:lineRule="exact"/>
      </w:pPr>
    </w:p>
    <w:p w:rsidR="002140DF" w:rsidRDefault="002140DF">
      <w:pPr>
        <w:spacing w:after="580" w:line="1" w:lineRule="exact"/>
      </w:pPr>
    </w:p>
    <w:p w:rsidR="002140DF" w:rsidRDefault="002140DF">
      <w:pPr>
        <w:spacing w:line="1" w:lineRule="exact"/>
      </w:pPr>
    </w:p>
    <w:sectPr w:rsidR="002140DF">
      <w:type w:val="continuous"/>
      <w:pgSz w:w="11900" w:h="16840"/>
      <w:pgMar w:top="1530" w:right="1497" w:bottom="958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30" w:rsidRDefault="00857930">
      <w:r>
        <w:separator/>
      </w:r>
    </w:p>
  </w:endnote>
  <w:endnote w:type="continuationSeparator" w:id="0">
    <w:p w:rsidR="00857930" w:rsidRDefault="0085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DF" w:rsidRDefault="00857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805815</wp:posOffset>
              </wp:positionH>
              <wp:positionV relativeFrom="page">
                <wp:posOffset>10196830</wp:posOffset>
              </wp:positionV>
              <wp:extent cx="5175250" cy="2165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525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0DF" w:rsidRDefault="0085793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07-25 Zpracování projektové dokumentace a odborná podpora v rámci veřejných zakázek - Elektronizace zdravotnické</w:t>
                          </w:r>
                        </w:p>
                        <w:p w:rsidR="002140DF" w:rsidRDefault="0085793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nezdravotnické dokumentace a zajištění interoperability ZZS Jihomoravského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3.450000000000003pt;margin-top:802.89999999999998pt;width:407.5pt;height:17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5"/>
                        <w:szCs w:val="15"/>
                      </w:rPr>
                      <w:t>07-25 Zpracování projektové dokumentace a odborná podpora v rámci veřejných zakázek - Elektronizace zdravotnické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5"/>
                        <w:szCs w:val="15"/>
                      </w:rPr>
                      <w:t>nezdravotnické dokumentace a zajištění interoperability ZZS Jihomoravského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30" w:rsidRDefault="00857930"/>
  </w:footnote>
  <w:footnote w:type="continuationSeparator" w:id="0">
    <w:p w:rsidR="00857930" w:rsidRDefault="00857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510"/>
    <w:multiLevelType w:val="multilevel"/>
    <w:tmpl w:val="92707136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A3217"/>
    <w:multiLevelType w:val="multilevel"/>
    <w:tmpl w:val="D12E714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06315"/>
    <w:multiLevelType w:val="multilevel"/>
    <w:tmpl w:val="E8325F5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F02F7"/>
    <w:multiLevelType w:val="multilevel"/>
    <w:tmpl w:val="F1BA2D00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245824"/>
    <w:multiLevelType w:val="multilevel"/>
    <w:tmpl w:val="5F5EEE5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624ACB"/>
    <w:multiLevelType w:val="multilevel"/>
    <w:tmpl w:val="16D4174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0579C6"/>
    <w:multiLevelType w:val="multilevel"/>
    <w:tmpl w:val="C382DF3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A75D1B"/>
    <w:multiLevelType w:val="multilevel"/>
    <w:tmpl w:val="20E4178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B63BEC"/>
    <w:multiLevelType w:val="multilevel"/>
    <w:tmpl w:val="3DFEB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9B54AD"/>
    <w:multiLevelType w:val="multilevel"/>
    <w:tmpl w:val="74BE11A0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D50BE0"/>
    <w:multiLevelType w:val="multilevel"/>
    <w:tmpl w:val="8D986C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1326C4"/>
    <w:multiLevelType w:val="multilevel"/>
    <w:tmpl w:val="AD6823D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437E76"/>
    <w:multiLevelType w:val="multilevel"/>
    <w:tmpl w:val="7FF4294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4705E"/>
    <w:multiLevelType w:val="multilevel"/>
    <w:tmpl w:val="2B1AFD9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632A4B"/>
    <w:multiLevelType w:val="multilevel"/>
    <w:tmpl w:val="5D388BE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DF17E2"/>
    <w:multiLevelType w:val="multilevel"/>
    <w:tmpl w:val="BAB075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8"/>
  </w:num>
  <w:num w:numId="5">
    <w:abstractNumId w:val="15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F"/>
    <w:rsid w:val="002140DF"/>
    <w:rsid w:val="00857930"/>
    <w:rsid w:val="008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EA0F8-4304-44D4-9182-50271B94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pacing w:after="10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40"/>
      <w:jc w:val="right"/>
      <w:outlineLvl w:val="0"/>
    </w:pPr>
    <w:rPr>
      <w:rFonts w:ascii="Arial" w:eastAsia="Arial" w:hAnsi="Arial" w:cs="Arial"/>
      <w:sz w:val="70"/>
      <w:szCs w:val="7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40"/>
      <w:ind w:left="2000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pacing w:after="120" w:line="257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10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b/>
      <w:b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180" w:lineRule="auto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30">
    <w:name w:val="Nadpis #3"/>
    <w:basedOn w:val="Normln"/>
    <w:link w:val="Nadpis3"/>
    <w:pPr>
      <w:spacing w:after="20" w:line="209" w:lineRule="auto"/>
      <w:ind w:right="700"/>
      <w:jc w:val="center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pacing w:after="300" w:line="276" w:lineRule="auto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pacing w:after="40" w:line="192" w:lineRule="auto"/>
      <w:ind w:left="-20"/>
      <w:jc w:val="center"/>
      <w:outlineLvl w:val="1"/>
    </w:pPr>
    <w:rPr>
      <w:rFonts w:ascii="Segoe UI" w:eastAsia="Segoe UI" w:hAnsi="Segoe UI" w:cs="Segoe U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2543</Words>
  <Characters>15009</Characters>
  <Application>Microsoft Office Word</Application>
  <DocSecurity>0</DocSecurity>
  <Lines>125</Lines>
  <Paragraphs>35</Paragraphs>
  <ScaleCrop>false</ScaleCrop>
  <Company>HP Inc.</Company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2025-03-04T12:48:00Z</dcterms:created>
  <dcterms:modified xsi:type="dcterms:W3CDTF">2025-03-04T12:48:00Z</dcterms:modified>
</cp:coreProperties>
</file>