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DOHODA O VYPOŘÁDÁNÍ BEZDŮVODNÉHO OBOHACENÍ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(dále jen „</w:t>
      </w:r>
      <w:r>
        <w:rPr>
          <w:rFonts w:cs="Arial" w:ascii="Arial" w:hAnsi="Arial"/>
          <w:b/>
          <w:color w:val="000000"/>
          <w:sz w:val="20"/>
          <w:szCs w:val="20"/>
        </w:rPr>
        <w:t>Dohoda</w:t>
      </w:r>
      <w:r>
        <w:rPr>
          <w:rFonts w:cs="Arial" w:ascii="Arial" w:hAnsi="Arial"/>
          <w:color w:val="000000"/>
          <w:sz w:val="20"/>
          <w:szCs w:val="20"/>
        </w:rPr>
        <w:t>“)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uzavřená dle § 1746, odst. 2 zákona č. 89/2012 Sb., občanský zákoník, v platném znění,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níže uvedeného dne, měsíce a roku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mezi těmito smluvními stranami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Národní technická knihovna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>příspěvková organizace zřízená Ministerstvem školství, mládeže a tělovýchovy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>Sídlo:</w:t>
        <w:tab/>
        <w:tab/>
        <w:tab/>
        <w:t>Technická 2710/6, 160 80 Praha 6 Dejvice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>IČ:</w:t>
        <w:tab/>
        <w:tab/>
        <w:tab/>
        <w:t>61387142</w:t>
        <w:tab/>
      </w:r>
    </w:p>
    <w:p>
      <w:pPr>
        <w:pStyle w:val="Normal"/>
        <w:spacing w:lineRule="auto" w:line="240" w:before="0"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>DIČ:</w:t>
        <w:tab/>
        <w:tab/>
        <w:tab/>
        <w:t>CZ61387142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zastoupená:</w:t>
        <w:tab/>
        <w:tab/>
      </w:r>
      <w:r>
        <w:rPr>
          <w:rFonts w:cs="Arial" w:ascii="Arial" w:hAnsi="Arial"/>
          <w:color w:val="000000"/>
          <w:sz w:val="20"/>
          <w:szCs w:val="20"/>
        </w:rPr>
        <w:t>XXX</w:t>
      </w:r>
      <w:r>
        <w:rPr>
          <w:rFonts w:cs="Arial" w:ascii="Arial" w:hAnsi="Arial"/>
          <w:color w:val="000000"/>
          <w:sz w:val="20"/>
          <w:szCs w:val="20"/>
        </w:rPr>
        <w:t>, pověřený řízením Národní technické knihovny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(dále jen „</w:t>
      </w:r>
      <w:r>
        <w:rPr>
          <w:rFonts w:cs="Arial" w:ascii="Arial" w:hAnsi="Arial"/>
          <w:b/>
          <w:bCs/>
          <w:color w:val="000000"/>
          <w:sz w:val="20"/>
          <w:szCs w:val="20"/>
        </w:rPr>
        <w:t>Objednatel“</w:t>
      </w:r>
      <w:r>
        <w:rPr>
          <w:rFonts w:cs="Arial" w:ascii="Arial" w:hAnsi="Arial"/>
          <w:color w:val="000000"/>
          <w:sz w:val="20"/>
          <w:szCs w:val="20"/>
        </w:rPr>
        <w:t xml:space="preserve">)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a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Alma Career Czechia s.r.o.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Sídlo:</w:t>
        <w:tab/>
        <w:tab/>
        <w:tab/>
        <w:t>Menclova 2538/2, 180 00 Praha 8 Libeň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IČ:</w:t>
        <w:tab/>
        <w:tab/>
        <w:tab/>
        <w:t xml:space="preserve">26441381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DIČ:</w:t>
        <w:tab/>
        <w:tab/>
        <w:tab/>
        <w:t xml:space="preserve">CZ26441381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zapsaná v obchodním rejstříku vedeném Městským soudem v Praze, sp. zn.: C 82484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zastoupená: </w:t>
        <w:tab/>
        <w:tab/>
      </w:r>
      <w:r>
        <w:rPr>
          <w:rFonts w:cs="Arial" w:ascii="Arial" w:hAnsi="Arial"/>
          <w:color w:val="000000"/>
          <w:sz w:val="20"/>
          <w:szCs w:val="20"/>
        </w:rPr>
        <w:t>XXX</w:t>
      </w:r>
      <w:r>
        <w:rPr>
          <w:rFonts w:cs="Arial" w:ascii="Arial" w:hAnsi="Arial"/>
          <w:color w:val="000000"/>
          <w:sz w:val="20"/>
          <w:szCs w:val="20"/>
        </w:rPr>
        <w:t>, jednatelem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(dále jen „</w:t>
      </w:r>
      <w:r>
        <w:rPr>
          <w:rFonts w:cs="Arial" w:ascii="Arial" w:hAnsi="Arial"/>
          <w:b/>
          <w:bCs/>
          <w:sz w:val="20"/>
          <w:szCs w:val="20"/>
        </w:rPr>
        <w:t>Poskytovatel</w:t>
      </w:r>
      <w:r>
        <w:rPr>
          <w:rFonts w:cs="Arial" w:ascii="Arial" w:hAnsi="Arial"/>
          <w:sz w:val="20"/>
          <w:szCs w:val="20"/>
        </w:rPr>
        <w:t xml:space="preserve">“) 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(jednotlivě též „</w:t>
      </w:r>
      <w:r>
        <w:rPr>
          <w:rFonts w:cs="Arial" w:ascii="Arial" w:hAnsi="Arial"/>
          <w:b/>
          <w:bCs/>
          <w:sz w:val="20"/>
          <w:szCs w:val="20"/>
        </w:rPr>
        <w:t>Smluvní strana</w:t>
      </w:r>
      <w:r>
        <w:rPr>
          <w:rFonts w:cs="Arial" w:ascii="Arial" w:hAnsi="Arial"/>
          <w:sz w:val="20"/>
          <w:szCs w:val="20"/>
        </w:rPr>
        <w:t>“, společně „</w:t>
      </w:r>
      <w:r>
        <w:rPr>
          <w:rFonts w:cs="Arial" w:ascii="Arial" w:hAnsi="Arial"/>
          <w:b/>
          <w:bCs/>
          <w:sz w:val="20"/>
          <w:szCs w:val="20"/>
        </w:rPr>
        <w:t>Smluvní strany</w:t>
      </w:r>
      <w:r>
        <w:rPr>
          <w:rFonts w:cs="Arial" w:ascii="Arial" w:hAnsi="Arial"/>
          <w:sz w:val="20"/>
          <w:szCs w:val="20"/>
        </w:rPr>
        <w:t xml:space="preserve">“) </w:t>
      </w:r>
    </w:p>
    <w:p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I. Úvodní ujednání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Smluvní strany uzavřely po 1. 7. 2017 (tj. od účinnosti § 7 zákona č. 340/2015 Sb., o zvláštních podmínkách účinnosti některých smluv, uveřejňování těchto smluv a o registru smluv (zákon o registru smluv), ve znění pozdějších předpisů (dále jen „</w:t>
      </w:r>
      <w:r>
        <w:rPr>
          <w:rFonts w:cs="Arial" w:ascii="Arial" w:hAnsi="Arial"/>
          <w:b/>
          <w:sz w:val="20"/>
          <w:szCs w:val="20"/>
        </w:rPr>
        <w:t>ZRS</w:t>
      </w:r>
      <w:r>
        <w:rPr>
          <w:rFonts w:cs="Arial" w:ascii="Arial" w:hAnsi="Arial"/>
          <w:sz w:val="20"/>
          <w:szCs w:val="20"/>
        </w:rPr>
        <w:t>“) více smluv (objednávek služeb, dále jednotlivě jen jako „</w:t>
      </w:r>
      <w:r>
        <w:rPr>
          <w:rFonts w:cs="Arial" w:ascii="Arial" w:hAnsi="Arial"/>
          <w:b/>
          <w:sz w:val="20"/>
          <w:szCs w:val="20"/>
        </w:rPr>
        <w:t>Smlouva</w:t>
      </w:r>
      <w:r>
        <w:rPr>
          <w:rFonts w:cs="Arial" w:ascii="Arial" w:hAnsi="Arial"/>
          <w:sz w:val="20"/>
          <w:szCs w:val="20"/>
        </w:rPr>
        <w:t>“ či „</w:t>
      </w:r>
      <w:r>
        <w:rPr>
          <w:rFonts w:cs="Arial" w:ascii="Arial" w:hAnsi="Arial"/>
          <w:b/>
          <w:sz w:val="20"/>
          <w:szCs w:val="20"/>
        </w:rPr>
        <w:t>Smlouvy</w:t>
      </w:r>
      <w:r>
        <w:rPr>
          <w:rFonts w:cs="Arial" w:ascii="Arial" w:hAnsi="Arial"/>
          <w:sz w:val="20"/>
          <w:szCs w:val="20"/>
        </w:rPr>
        <w:t>“), jejichž předmětem bylo poskytování služeb spojených s oblastí HR např. kariérní stránky, personální inzerce apod. Konkrétní rozsah poskytovaných služeb a úprava práv a povinností s tím souvisejících je uvedena v příloze této Dohody (dále jednotlivě jen jako „</w:t>
      </w:r>
      <w:r>
        <w:rPr>
          <w:rFonts w:cs="Arial" w:ascii="Arial" w:hAnsi="Arial"/>
          <w:b/>
          <w:bCs/>
          <w:sz w:val="20"/>
          <w:szCs w:val="20"/>
        </w:rPr>
        <w:t>Služba</w:t>
      </w:r>
      <w:r>
        <w:rPr>
          <w:rFonts w:cs="Arial" w:ascii="Arial" w:hAnsi="Arial"/>
          <w:sz w:val="20"/>
          <w:szCs w:val="20"/>
        </w:rPr>
        <w:t>“ či „</w:t>
      </w:r>
      <w:r>
        <w:rPr>
          <w:rFonts w:cs="Arial" w:ascii="Arial" w:hAnsi="Arial"/>
          <w:b/>
          <w:bCs/>
          <w:sz w:val="20"/>
          <w:szCs w:val="20"/>
        </w:rPr>
        <w:t>Služby</w:t>
      </w:r>
      <w:r>
        <w:rPr>
          <w:rFonts w:cs="Arial" w:ascii="Arial" w:hAnsi="Arial"/>
          <w:sz w:val="20"/>
          <w:szCs w:val="20"/>
        </w:rPr>
        <w:t>“).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2. Smluvní strany mají podle § 2 odst. 1 písm. a) ZRS, povinnost uveřejnit shora uvedené Smlouvy postupem podle ZRS. 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3. S ohledem na skutečnost, že předmětné Smlouvy nebyly nikdy zveřejněny, přestože bylo podle nich mezi Stranami plněno v období od 1. 7. 2017 do 31. 12. 2024, má poskytnuté plnění povahu bezdůvodného obohacení Smluvní strany přijímající takové plnění, neboť toto plnění by podléhalo povinnosti zveřejnění, a bylo tak plněno bez právního důvodu, neboť předmětné Smlouvy byly dle ZRS zrušeny od počátku. 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4. Přes výše uvedenou skutečnost Smluvní strany prohlašují, že v období od 1. 7. 2017 do 31. 12. 2024 jednaly v souladu se Smlouvou, v rozsahu dohodnutém ve Smlouvě a vyjadřují společnou vůli Smluvních stran upravit a vypořádat vzniklé závazky v souladu se ZRS a ujednáními Smlouvy. Za tímto účelem uzavírají Smluvní strany tuto Dohodu o vypořádání bezdůvodného obohacení. 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II. Vypořádání bezdůvodného obohacení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 Smluvní strany konstatují, že Poskytovatel počínaje dnem 1. 7. 2017 až do 31. 12. 2024 poskytoval v místě plnění dle Smlouvy Objednateli služby spočívající ve službách souvisejících s oblastí HR v rozsahu Smlouvy a Objednatel za tyto služby v dobré víře platil sjednanou cenu. 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2. Smluvní strany výše uvedené plnění považují za nesporné, v souladu s jejich dohodou a dle Smlouvy. 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3. Obě Smluvní strany prohlašují, že se bezdůvodně neobohatily na úkor druhé Smluvní strany a jednaly v dobré víře. 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4. S ohledem na výše uvedené Smluvní strany výslovně prohlašují, že veškerá plnění vzájemně poskytnutá nepovažují za bezdůvodné obohacení, neboť bylo jednáno dle dohody Smluvních stran a v dobré víře v uzavření Smlouvy. 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5. Z tohoto důvodu Smluvní strany závěrem prohlašují, že vůči sobě nemají v tuto chvíli žádné jiné nevypořádané nároky. 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III. Závěrečná ujednání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 Tato Dohoda nabývá platnosti dnem podpisu smluvními stranami a účinnosti zveřejněním v registru smluv. 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2. Přílohou této Dohody jsou jednotlivé Smlouvy. 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3. Smluvní strany souhlasí s uveřejněním plného znění této Dohody v registru smluv podle ZRS. Uveřejnění Dohody prostřednictvím registru smluv zajistí Objednatel. 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4. Práva a povinnosti touto Dohodou výslovně neupravené se řídí právními předpisy České republiky, zejména zákonem č. 89/2012 Sb., občanský zákoník, ve znění pozdějších předpisů. 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5. Tato Dohoda je vyhotovena v elektronické podobě s elektronickými podpisy Smluvních stran. 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6. Smluvní strany potvrzují, že si tuto Dohodu před jejím podpisem přečetly a že s jejím obsahem souhlasí. Na důkaz toho připojují své podpisy. 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Příloha č. 1 – objednávka služeb ze dne 20. 7. 2020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Příloha č. 2 – objednávka služeb ze dne 23. 4. 2021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Příloha č. 3 – objednávka služeb ze dne 27. 4. 2021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Příloha č. 4 – objednávka služeb ze dne 19. 4. 2022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Příloha č. 5 – objednávka služeb ze dne 24. 4. 2023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Příloha č. 6 – objednávka služeb ze dne 5. 10. 2023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Příloha č. 7 – objednávka služeb ze dne 30. 4. 2024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Příloha č. 8 – objednávka služeb ze dne 24. 10. 2024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Národní technická knihovna</w:t>
      </w:r>
      <w:r>
        <w:rPr>
          <w:rFonts w:cs="Arial" w:ascii="Arial" w:hAnsi="Arial"/>
          <w:color w:val="000000"/>
          <w:sz w:val="20"/>
          <w:szCs w:val="20"/>
        </w:rPr>
        <w:tab/>
        <w:tab/>
        <w:tab/>
        <w:tab/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Alma Career Czechia s.r.o. 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 Praze dne (dle elektronického podpisu)</w:t>
        <w:tab/>
        <w:tab/>
        <w:t>V Praze dne (dle elektronického podpisu)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podpis:</w:t>
        <w:tab/>
        <w:t>_____________________</w:t>
        <w:tab/>
        <w:tab/>
        <w:tab/>
        <w:t>podpis:</w:t>
        <w:tab/>
        <w:t>_____________________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jméno:</w:t>
        <w:tab/>
      </w:r>
      <w:r>
        <w:rPr>
          <w:rFonts w:cs="Arial" w:ascii="Arial" w:hAnsi="Arial"/>
          <w:sz w:val="20"/>
          <w:szCs w:val="20"/>
        </w:rPr>
        <w:t>XXX</w:t>
        <w:tab/>
        <w:tab/>
      </w:r>
      <w:r>
        <w:rPr>
          <w:rFonts w:cs="Arial" w:ascii="Arial" w:hAnsi="Arial"/>
          <w:sz w:val="20"/>
          <w:szCs w:val="20"/>
        </w:rPr>
        <w:tab/>
        <w:tab/>
        <w:tab/>
        <w:tab/>
        <w:t xml:space="preserve">jméno: </w:t>
        <w:tab/>
      </w:r>
      <w:r>
        <w:rPr>
          <w:rFonts w:cs="Arial" w:ascii="Arial" w:hAnsi="Arial"/>
          <w:sz w:val="20"/>
          <w:szCs w:val="20"/>
        </w:rPr>
        <w:t>XXX</w:t>
      </w:r>
      <w:r>
        <w:rPr>
          <w:rFonts w:cs="Arial" w:ascii="Arial" w:hAnsi="Arial"/>
          <w:sz w:val="20"/>
          <w:szCs w:val="20"/>
          <w:shd w:fill="FFFF00" w:val="clear"/>
        </w:rPr>
        <w:t xml:space="preserve"> 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funkce:</w:t>
        <w:tab/>
        <w:t>pověřen řízením NTK</w:t>
        <w:tab/>
        <w:tab/>
        <w:tab/>
        <w:tab/>
        <w:t>funkce: jednatel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ee06f4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cs-CZ" w:eastAsia="en-US" w:bidi="ar-SA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LibreOffice/24.8.5.2$Windows_X86_64 LibreOffice_project/fddf2685c70b461e7832239a0162a77216259f22</Application>
  <AppVersion>15.0000</AppVersion>
  <Pages>2</Pages>
  <Words>704</Words>
  <Characters>3910</Characters>
  <CharactersWithSpaces>4625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2025-02-26T10:05:00Z</dcterms:created>
  <dc:creator>Pavel Moravčík</dc:creator>
  <dc:description/>
  <dc:language>cs-CZ</dc:language>
  <cp:lastModifiedBy>Pavel Moravčík</cp:lastModifiedBy>
  <dcterms:modified xsi:type="dcterms:W3CDTF">2025-03-03T17:06:26Z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