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80EBA5D" w14:textId="77777777" w:rsidR="00F650B5" w:rsidRPr="00D44D61" w:rsidRDefault="00D44D61" w:rsidP="00D44D61">
      <w:pPr>
        <w:tabs>
          <w:tab w:val="left" w:pos="284"/>
        </w:tabs>
        <w:ind w:left="0"/>
        <w:rPr>
          <w:sz w:val="24"/>
          <w:szCs w:val="24"/>
        </w:rPr>
      </w:pPr>
      <w:r w:rsidRPr="00D44D61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42E010" wp14:editId="739AA8B7">
                <wp:simplePos x="0" y="0"/>
                <wp:positionH relativeFrom="column">
                  <wp:posOffset>3585210</wp:posOffset>
                </wp:positionH>
                <wp:positionV relativeFrom="paragraph">
                  <wp:posOffset>615316</wp:posOffset>
                </wp:positionV>
                <wp:extent cx="45719" cy="45719"/>
                <wp:effectExtent l="57150" t="19050" r="50165" b="12065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F58F2" w14:textId="77777777" w:rsidR="00F7308F" w:rsidRPr="00465A4B" w:rsidRDefault="00F7308F" w:rsidP="00465A4B">
                            <w:pPr>
                              <w:pStyle w:val="Adresa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2E010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282.3pt;margin-top:48.45pt;width:3.6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" filled="f" fillcolor="silver" stroked="f">
                <v:textbox>
                  <w:txbxContent>
                    <w:p w14:paraId="4B0F58F2" w14:textId="77777777" w:rsidR="00F7308F" w:rsidRPr="00465A4B" w:rsidRDefault="00F7308F" w:rsidP="00465A4B">
                      <w:pPr>
                        <w:pStyle w:val="Adresat"/>
                      </w:pPr>
                    </w:p>
                  </w:txbxContent>
                </v:textbox>
              </v:shape>
            </w:pict>
          </mc:Fallback>
        </mc:AlternateContent>
      </w:r>
      <w:r w:rsidR="00862E28" w:rsidRPr="00D44D61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6BB2" wp14:editId="41FB3ED7">
                <wp:simplePos x="0" y="0"/>
                <wp:positionH relativeFrom="column">
                  <wp:posOffset>413385</wp:posOffset>
                </wp:positionH>
                <wp:positionV relativeFrom="paragraph">
                  <wp:posOffset>661035</wp:posOffset>
                </wp:positionV>
                <wp:extent cx="47625" cy="104775"/>
                <wp:effectExtent l="57150" t="0" r="47625" b="9525"/>
                <wp:wrapNone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6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0A446" w14:textId="77777777" w:rsidR="00465A4B" w:rsidRPr="00614172" w:rsidRDefault="009C7BA0" w:rsidP="005654C0">
                            <w:pPr>
                              <w:pStyle w:val="Zahlavizapati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76BB2" id="Textové pole 15" o:spid="_x0000_s1027" type="#_x0000_t202" style="position:absolute;margin-left:32.55pt;margin-top:52.05pt;width:3.75pt;height: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" filled="f" fillcolor="silver" stroked="f">
                <v:textbox>
                  <w:txbxContent>
                    <w:p w14:paraId="33A0A446" w14:textId="77777777" w:rsidR="00465A4B" w:rsidRPr="00614172" w:rsidRDefault="009C7BA0" w:rsidP="005654C0">
                      <w:pPr>
                        <w:pStyle w:val="Zahlavizapati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62E28" w:rsidRPr="00D44D61">
        <w:rPr>
          <w:noProof/>
          <w:sz w:val="24"/>
          <w:szCs w:val="24"/>
          <w:lang w:eastAsia="cs-CZ"/>
        </w:rPr>
        <mc:AlternateContent>
          <mc:Choice Requires="wpc">
            <w:drawing>
              <wp:inline distT="0" distB="0" distL="0" distR="0" wp14:anchorId="5EA69A44" wp14:editId="38790C94">
                <wp:extent cx="35560" cy="38100"/>
                <wp:effectExtent l="0" t="0" r="0" b="0"/>
                <wp:docPr id="12" name="Plátn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3FAB4E5" id="Plátno 12" o:spid="_x0000_s1026" editas="canvas" style="width:2.8pt;height:3pt;mso-position-horizontal-relative:char;mso-position-vertical-relative:line" coordsize="3556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Cp1z+V2gAAAAEBAAAPAAAAAAAAAAAAAAAAAGMDAABkcnMvZG93bnJl&#10;di54bWxQSwUGAAAAAAQABADzAAAAagQAAAAA&#10;">
                <v:shape id="_x0000_s1027" type="#_x0000_t75" style="position:absolute;width:35560;height:381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8103AA8" w14:textId="593EC6EA" w:rsidR="00D44D61" w:rsidRPr="00546C45" w:rsidRDefault="00D44D61" w:rsidP="00D44D61">
      <w:pPr>
        <w:pStyle w:val="Normlnweb"/>
        <w:ind w:left="0"/>
        <w:jc w:val="center"/>
        <w:rPr>
          <w:rFonts w:ascii="Georgia" w:eastAsia="Times New Roman" w:hAnsi="Georgia"/>
          <w:sz w:val="20"/>
          <w:szCs w:val="20"/>
          <w:lang w:val="cs-CZ" w:eastAsia="cs-CZ"/>
        </w:rPr>
      </w:pPr>
      <w:r w:rsidRPr="00546C45">
        <w:rPr>
          <w:rFonts w:ascii="Georgia" w:eastAsia="Times New Roman" w:hAnsi="Georgia"/>
          <w:b/>
          <w:bCs/>
          <w:sz w:val="20"/>
          <w:szCs w:val="20"/>
          <w:lang w:val="cs-CZ" w:eastAsia="cs-CZ"/>
        </w:rPr>
        <w:t>SMLOUVA O ÚČASTI NA ŘEŠENÍ PROJEKTU</w:t>
      </w:r>
    </w:p>
    <w:p w14:paraId="01A713B4" w14:textId="77777777" w:rsidR="00D44D61" w:rsidRPr="00546C45" w:rsidRDefault="00D44D61" w:rsidP="00D44D61">
      <w:pPr>
        <w:ind w:left="0"/>
      </w:pPr>
      <w:r w:rsidRPr="00546C45">
        <w:t>uzavřená dle ustanovení § 1746 odst. 2 zákona č. 89/2012 Sb., občanský zákoník, v platném znění (dále jen "občanský zákoník"), mezi:</w:t>
      </w:r>
    </w:p>
    <w:p w14:paraId="01AB9D9C" w14:textId="77777777" w:rsidR="00D44D61" w:rsidRPr="00546C45" w:rsidRDefault="00D44D61" w:rsidP="00D44D61">
      <w:pPr>
        <w:spacing w:before="0" w:after="0" w:line="240" w:lineRule="auto"/>
        <w:ind w:left="0"/>
      </w:pPr>
      <w:r w:rsidRPr="00546C45">
        <w:t>Smluvní strany</w:t>
      </w:r>
      <w:r w:rsidR="00546C45">
        <w:t>:</w:t>
      </w:r>
    </w:p>
    <w:p w14:paraId="2FCA2C83" w14:textId="77777777" w:rsidR="00D44D61" w:rsidRPr="00546C45" w:rsidRDefault="00D44D61" w:rsidP="00F9105D">
      <w:pPr>
        <w:spacing w:before="0" w:after="0"/>
        <w:ind w:left="0"/>
        <w:rPr>
          <w:b/>
        </w:rPr>
      </w:pPr>
      <w:r w:rsidRPr="00546C45">
        <w:br/>
      </w:r>
      <w:r w:rsidRPr="00546C45">
        <w:rPr>
          <w:b/>
        </w:rPr>
        <w:t>Ústav pro českou literaturu AV ČR, v. v. i.</w:t>
      </w:r>
    </w:p>
    <w:p w14:paraId="7A1A5D76" w14:textId="77777777" w:rsidR="00D44D61" w:rsidRPr="00546C45" w:rsidRDefault="00D44D61" w:rsidP="00F9105D">
      <w:pPr>
        <w:spacing w:before="0" w:after="0"/>
        <w:ind w:left="0"/>
      </w:pPr>
      <w:r w:rsidRPr="00546C45">
        <w:t>se sídlem Na Florenci 1420/3, 110 00 Praha 1</w:t>
      </w:r>
    </w:p>
    <w:p w14:paraId="60806E71" w14:textId="77777777" w:rsidR="00D44D61" w:rsidRPr="00546C45" w:rsidRDefault="00D44D61" w:rsidP="00F9105D">
      <w:pPr>
        <w:spacing w:before="0" w:after="0"/>
        <w:ind w:left="0"/>
      </w:pPr>
      <w:r w:rsidRPr="00546C45">
        <w:t>zastoupená PhDr. Petrem Šámalem, Ph.D., ředitelem</w:t>
      </w:r>
    </w:p>
    <w:p w14:paraId="3A19BCF1" w14:textId="77777777" w:rsidR="00D44D61" w:rsidRPr="00546C45" w:rsidRDefault="00D44D61" w:rsidP="00F9105D">
      <w:pPr>
        <w:spacing w:before="0" w:after="0"/>
        <w:ind w:left="0"/>
      </w:pPr>
      <w:r w:rsidRPr="00546C45">
        <w:t>zapsaná v Rejstříku veřejných výzkumných institucí 1. 1. 2007</w:t>
      </w:r>
    </w:p>
    <w:p w14:paraId="087245DE" w14:textId="77777777" w:rsidR="00D44D61" w:rsidRPr="00546C45" w:rsidRDefault="00D44D61" w:rsidP="00F9105D">
      <w:pPr>
        <w:spacing w:before="0" w:after="0"/>
        <w:ind w:left="0"/>
      </w:pPr>
      <w:r w:rsidRPr="00546C45">
        <w:t>IČO: 68378068</w:t>
      </w:r>
    </w:p>
    <w:p w14:paraId="22EF00BC" w14:textId="30C8EA10" w:rsidR="00D44D61" w:rsidRPr="00546C45" w:rsidRDefault="00D44D61" w:rsidP="00F9105D">
      <w:pPr>
        <w:spacing w:before="0" w:after="0"/>
        <w:ind w:left="0"/>
      </w:pPr>
      <w:r w:rsidRPr="00546C45">
        <w:t xml:space="preserve">bankovní spojení: </w:t>
      </w:r>
      <w:r w:rsidR="00E30EB0">
        <w:t>XXXXXX</w:t>
      </w:r>
      <w:r w:rsidRPr="00546C45">
        <w:t xml:space="preserve">, </w:t>
      </w:r>
      <w:r w:rsidR="00E30EB0">
        <w:t>XXXXXX</w:t>
      </w:r>
    </w:p>
    <w:p w14:paraId="45FBF0C8" w14:textId="77777777" w:rsidR="00D44D61" w:rsidRPr="00546C45" w:rsidRDefault="00D44D61" w:rsidP="00F9105D">
      <w:pPr>
        <w:spacing w:before="0" w:after="0"/>
        <w:ind w:left="0"/>
      </w:pPr>
      <w:r w:rsidRPr="00546C45">
        <w:t>(dále jen „příjemce“)</w:t>
      </w:r>
    </w:p>
    <w:p w14:paraId="6D51033E" w14:textId="31771662" w:rsidR="00D44D61" w:rsidRDefault="00D44D61" w:rsidP="00F9105D">
      <w:pPr>
        <w:spacing w:before="0" w:after="0"/>
        <w:ind w:left="0"/>
      </w:pPr>
    </w:p>
    <w:p w14:paraId="40A26A12" w14:textId="77777777" w:rsidR="00B01923" w:rsidRPr="00546C45" w:rsidRDefault="00B01923" w:rsidP="00F9105D">
      <w:pPr>
        <w:spacing w:before="0" w:after="0"/>
        <w:ind w:left="0"/>
      </w:pPr>
    </w:p>
    <w:p w14:paraId="57F65284" w14:textId="77777777" w:rsidR="00D44D61" w:rsidRPr="00546C45" w:rsidRDefault="00D44D61" w:rsidP="00F9105D">
      <w:pPr>
        <w:spacing w:before="0" w:after="0"/>
        <w:ind w:left="0"/>
      </w:pPr>
      <w:r w:rsidRPr="00546C45">
        <w:t>a</w:t>
      </w:r>
    </w:p>
    <w:p w14:paraId="1FC8687F" w14:textId="31CBFE6B" w:rsidR="00D44D61" w:rsidRDefault="00D44D61" w:rsidP="00F9105D">
      <w:pPr>
        <w:spacing w:before="0" w:after="0"/>
        <w:ind w:left="0"/>
      </w:pPr>
    </w:p>
    <w:p w14:paraId="79EC2C74" w14:textId="77777777" w:rsidR="00B01923" w:rsidRPr="00546C45" w:rsidRDefault="00B01923" w:rsidP="00F9105D">
      <w:pPr>
        <w:spacing w:before="0" w:after="0"/>
        <w:ind w:left="0"/>
      </w:pPr>
    </w:p>
    <w:p w14:paraId="665DA21B" w14:textId="431958BF" w:rsidR="00D44D61" w:rsidRPr="000A2F6E" w:rsidRDefault="000A2F6E" w:rsidP="00F9105D">
      <w:pPr>
        <w:spacing w:before="0" w:after="0"/>
        <w:ind w:left="0"/>
        <w:rPr>
          <w:b/>
        </w:rPr>
      </w:pPr>
      <w:r w:rsidRPr="000A2F6E">
        <w:rPr>
          <w:b/>
        </w:rPr>
        <w:t>Památník národního písemnictví</w:t>
      </w:r>
    </w:p>
    <w:p w14:paraId="3120DB13" w14:textId="47CACA68" w:rsidR="00A71BC2" w:rsidRPr="000A2F6E" w:rsidRDefault="00D44D61" w:rsidP="00F9105D">
      <w:pPr>
        <w:spacing w:before="0" w:after="0"/>
        <w:ind w:left="0"/>
      </w:pPr>
      <w:r w:rsidRPr="000A2F6E">
        <w:t xml:space="preserve">se sídlem </w:t>
      </w:r>
      <w:r w:rsidR="000A2F6E" w:rsidRPr="000A2F6E">
        <w:t>Strahovské nádvoří 132/1, 118 00 Praha</w:t>
      </w:r>
      <w:r w:rsidR="00C61853">
        <w:t xml:space="preserve"> 1</w:t>
      </w:r>
    </w:p>
    <w:p w14:paraId="6D1F3CA3" w14:textId="2448E557" w:rsidR="000A2F6E" w:rsidRPr="000A2F6E" w:rsidRDefault="00D44D61" w:rsidP="0074113C">
      <w:pPr>
        <w:spacing w:before="0" w:after="0"/>
        <w:ind w:left="0"/>
      </w:pPr>
      <w:r w:rsidRPr="000A2F6E">
        <w:t xml:space="preserve">zastoupená </w:t>
      </w:r>
      <w:r w:rsidR="000A2F6E" w:rsidRPr="000A2F6E">
        <w:t>prof. PhDr. Michalem Stehlíkem, Ph.D., ředitelem</w:t>
      </w:r>
    </w:p>
    <w:p w14:paraId="798DF830" w14:textId="4EE0CED9" w:rsidR="00A71BC2" w:rsidRPr="000A2F6E" w:rsidRDefault="00D44D61" w:rsidP="0074113C">
      <w:pPr>
        <w:spacing w:before="0" w:after="0"/>
        <w:ind w:left="0"/>
      </w:pPr>
      <w:r w:rsidRPr="000A2F6E">
        <w:t>zapsaná v</w:t>
      </w:r>
      <w:r w:rsidR="000A2F6E" w:rsidRPr="000A2F6E">
        <w:t xml:space="preserve"> Seznamu výzkumných organizací </w:t>
      </w:r>
      <w:r w:rsidR="000A2F6E" w:rsidRPr="000A2F6E">
        <w:rPr>
          <w:rFonts w:cs="Arial"/>
        </w:rPr>
        <w:t>10.</w:t>
      </w:r>
      <w:r w:rsidR="000A2F6E">
        <w:rPr>
          <w:rFonts w:cs="Arial"/>
        </w:rPr>
        <w:t xml:space="preserve"> </w:t>
      </w:r>
      <w:r w:rsidR="000A2F6E" w:rsidRPr="000A2F6E">
        <w:rPr>
          <w:rFonts w:cs="Arial"/>
        </w:rPr>
        <w:t>11.</w:t>
      </w:r>
      <w:r w:rsidR="000A2F6E">
        <w:rPr>
          <w:rFonts w:cs="Arial"/>
        </w:rPr>
        <w:t xml:space="preserve"> </w:t>
      </w:r>
      <w:r w:rsidR="000A2F6E" w:rsidRPr="000A2F6E">
        <w:rPr>
          <w:rFonts w:cs="Arial"/>
        </w:rPr>
        <w:t>2017</w:t>
      </w:r>
      <w:r w:rsidRPr="000A2F6E">
        <w:t xml:space="preserve"> </w:t>
      </w:r>
    </w:p>
    <w:p w14:paraId="090A22E6" w14:textId="5974C90E" w:rsidR="000A2F6E" w:rsidRPr="000A2F6E" w:rsidRDefault="00D44D61" w:rsidP="00F9105D">
      <w:pPr>
        <w:spacing w:before="0" w:after="0"/>
        <w:ind w:left="0"/>
        <w:rPr>
          <w:rFonts w:cs="Arial"/>
        </w:rPr>
      </w:pPr>
      <w:r w:rsidRPr="000A2F6E">
        <w:t>IČO:</w:t>
      </w:r>
      <w:r w:rsidR="000A2F6E" w:rsidRPr="000A2F6E">
        <w:rPr>
          <w:rFonts w:ascii="Arial" w:hAnsi="Arial" w:cs="Arial"/>
          <w:sz w:val="19"/>
          <w:szCs w:val="19"/>
        </w:rPr>
        <w:t xml:space="preserve"> </w:t>
      </w:r>
      <w:r w:rsidR="000A2F6E" w:rsidRPr="000A2F6E">
        <w:rPr>
          <w:rFonts w:cs="Arial"/>
        </w:rPr>
        <w:t>00023311</w:t>
      </w:r>
    </w:p>
    <w:p w14:paraId="3AE0786D" w14:textId="7CA633C4" w:rsidR="00A71BC2" w:rsidRPr="000A2F6E" w:rsidRDefault="00D44D61" w:rsidP="00F9105D">
      <w:pPr>
        <w:spacing w:before="0" w:after="0"/>
        <w:ind w:left="0"/>
      </w:pPr>
      <w:r w:rsidRPr="000A2F6E">
        <w:t xml:space="preserve">bankovní spojení: </w:t>
      </w:r>
      <w:r w:rsidR="00E30EB0">
        <w:t>XXXXXX</w:t>
      </w:r>
      <w:r w:rsidR="000A2F6E" w:rsidRPr="000A2F6E">
        <w:t xml:space="preserve">, </w:t>
      </w:r>
      <w:r w:rsidR="00E30EB0">
        <w:t>XXXXXX</w:t>
      </w:r>
    </w:p>
    <w:p w14:paraId="5078B12F" w14:textId="4947EB95" w:rsidR="00D44D61" w:rsidRPr="000A2F6E" w:rsidRDefault="00D44D61" w:rsidP="00F9105D">
      <w:pPr>
        <w:spacing w:before="0" w:after="0"/>
        <w:ind w:left="0"/>
      </w:pPr>
      <w:r w:rsidRPr="000A2F6E">
        <w:t>(dále jen "partner")</w:t>
      </w:r>
    </w:p>
    <w:p w14:paraId="41322BC5" w14:textId="74725952" w:rsidR="00D44D61" w:rsidRDefault="00D44D61" w:rsidP="00F9105D">
      <w:pPr>
        <w:spacing w:before="0" w:after="0"/>
        <w:ind w:left="0"/>
      </w:pPr>
    </w:p>
    <w:p w14:paraId="61D9904E" w14:textId="77777777" w:rsidR="00B01923" w:rsidRDefault="00B01923" w:rsidP="00F9105D">
      <w:pPr>
        <w:spacing w:before="0" w:after="0"/>
        <w:ind w:left="0"/>
      </w:pPr>
    </w:p>
    <w:p w14:paraId="20F78C26" w14:textId="77777777" w:rsidR="00F9105D" w:rsidRPr="00F9105D" w:rsidRDefault="00F9105D" w:rsidP="00F9105D">
      <w:pPr>
        <w:ind w:left="0"/>
      </w:pPr>
    </w:p>
    <w:p w14:paraId="3CC5FA49" w14:textId="77777777" w:rsidR="00A71BC2" w:rsidRPr="00546C45" w:rsidRDefault="00A71BC2" w:rsidP="00A71BC2">
      <w:pPr>
        <w:keepNext/>
        <w:keepLines/>
        <w:jc w:val="center"/>
        <w:rPr>
          <w:rFonts w:cs="Arial"/>
          <w:b/>
        </w:rPr>
      </w:pPr>
      <w:bookmarkStart w:id="0" w:name="_Toc196810176"/>
      <w:r w:rsidRPr="00546C45">
        <w:rPr>
          <w:rFonts w:cs="Arial"/>
          <w:b/>
        </w:rPr>
        <w:t>Článek II</w:t>
      </w:r>
      <w:bookmarkEnd w:id="0"/>
      <w:r w:rsidRPr="00546C45">
        <w:rPr>
          <w:rFonts w:cs="Arial"/>
          <w:b/>
        </w:rPr>
        <w:br/>
        <w:t>Předmět a účel smlouvy</w:t>
      </w:r>
    </w:p>
    <w:p w14:paraId="121F9492" w14:textId="055E3F36" w:rsidR="00A71BC2" w:rsidRPr="00546C45" w:rsidRDefault="00A71BC2" w:rsidP="00A71BC2">
      <w:pPr>
        <w:pStyle w:val="Zkladntext"/>
        <w:keepNext/>
        <w:keepLines/>
        <w:widowControl/>
        <w:numPr>
          <w:ilvl w:val="0"/>
          <w:numId w:val="2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/>
        <w:spacing w:before="120" w:after="120" w:line="240" w:lineRule="auto"/>
        <w:jc w:val="both"/>
        <w:rPr>
          <w:rFonts w:ascii="Georgia" w:hAnsi="Georgia" w:cs="Arial"/>
          <w:sz w:val="20"/>
          <w:szCs w:val="20"/>
        </w:rPr>
      </w:pPr>
      <w:r w:rsidRPr="00546C45">
        <w:rPr>
          <w:rFonts w:ascii="Georgia" w:hAnsi="Georgia" w:cs="Arial"/>
          <w:sz w:val="20"/>
          <w:szCs w:val="20"/>
        </w:rPr>
        <w:t>Předmětem této smlouvy je úprava právního postavení příjemce a jeho partner</w:t>
      </w:r>
      <w:r w:rsidR="000A2F6E">
        <w:rPr>
          <w:rFonts w:ascii="Georgia" w:hAnsi="Georgia" w:cs="Arial"/>
          <w:sz w:val="20"/>
          <w:szCs w:val="20"/>
        </w:rPr>
        <w:t>a</w:t>
      </w:r>
      <w:r w:rsidRPr="00546C45">
        <w:rPr>
          <w:rFonts w:ascii="Georgia" w:hAnsi="Georgia" w:cs="Arial"/>
          <w:sz w:val="20"/>
          <w:szCs w:val="20"/>
        </w:rPr>
        <w:t>, jejich úlohy a odpovědnosti, jakož i úprava jejich vzájemných práv a povinností při realizaci projektu podle bodu 2 tohoto článku smlouvy.</w:t>
      </w:r>
    </w:p>
    <w:p w14:paraId="6093548B" w14:textId="1F5988A1" w:rsidR="00A71BC2" w:rsidRPr="00546C45" w:rsidRDefault="00A71BC2" w:rsidP="00A71BC2">
      <w:pPr>
        <w:pStyle w:val="Zkladntext"/>
        <w:widowControl/>
        <w:numPr>
          <w:ilvl w:val="0"/>
          <w:numId w:val="2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/>
        <w:spacing w:before="120" w:after="120" w:line="240" w:lineRule="auto"/>
        <w:jc w:val="both"/>
        <w:rPr>
          <w:rFonts w:ascii="Georgia" w:hAnsi="Georgia" w:cs="Arial"/>
          <w:sz w:val="20"/>
          <w:szCs w:val="20"/>
        </w:rPr>
      </w:pPr>
      <w:r w:rsidRPr="00546C45">
        <w:rPr>
          <w:rFonts w:ascii="Georgia" w:hAnsi="Georgia" w:cs="Arial"/>
          <w:sz w:val="20"/>
          <w:szCs w:val="20"/>
        </w:rPr>
        <w:t>Účelem této smlouvy je upravit vzájemnou spolupráci příjemce a partnerů, kteří společně realizují projekt s názvem</w:t>
      </w:r>
      <w:r w:rsidRPr="00546C45">
        <w:rPr>
          <w:rFonts w:ascii="Georgia" w:hAnsi="Georgia" w:cstheme="minorHAnsi"/>
          <w:sz w:val="20"/>
          <w:szCs w:val="20"/>
          <w:shd w:val="clear" w:color="auto" w:fill="FFFFFF"/>
        </w:rPr>
        <w:t xml:space="preserve"> </w:t>
      </w:r>
      <w:r w:rsidR="000A2F6E" w:rsidRPr="000A2F6E">
        <w:rPr>
          <w:rFonts w:ascii="Georgia" w:hAnsi="Georgia" w:cs="Arial"/>
          <w:b/>
          <w:color w:val="333333"/>
          <w:sz w:val="20"/>
          <w:szCs w:val="20"/>
          <w:shd w:val="clear" w:color="auto" w:fill="FFFFFF"/>
        </w:rPr>
        <w:t xml:space="preserve">Mytizace, </w:t>
      </w:r>
      <w:proofErr w:type="spellStart"/>
      <w:r w:rsidR="000A2F6E" w:rsidRPr="000A2F6E">
        <w:rPr>
          <w:rFonts w:ascii="Georgia" w:hAnsi="Georgia" w:cs="Arial"/>
          <w:b/>
          <w:color w:val="333333"/>
          <w:sz w:val="20"/>
          <w:szCs w:val="20"/>
          <w:shd w:val="clear" w:color="auto" w:fill="FFFFFF"/>
        </w:rPr>
        <w:t>folklorizace</w:t>
      </w:r>
      <w:proofErr w:type="spellEnd"/>
      <w:r w:rsidR="000A2F6E" w:rsidRPr="000A2F6E">
        <w:rPr>
          <w:rFonts w:ascii="Georgia" w:hAnsi="Georgia" w:cs="Arial"/>
          <w:b/>
          <w:color w:val="333333"/>
          <w:sz w:val="20"/>
          <w:szCs w:val="20"/>
          <w:shd w:val="clear" w:color="auto" w:fill="FFFFFF"/>
        </w:rPr>
        <w:t>, reinterpretace: ilustrovaná vydání Erbenovy Kytice 1861-2024 v intermediální a kulturněhistorické perspektivě</w:t>
      </w:r>
      <w:r w:rsidRPr="00546C45">
        <w:rPr>
          <w:rFonts w:ascii="Georgia" w:hAnsi="Georgia" w:cs="Arial"/>
          <w:sz w:val="20"/>
          <w:szCs w:val="20"/>
        </w:rPr>
        <w:t xml:space="preserve">, </w:t>
      </w:r>
      <w:r w:rsidR="000A2F6E">
        <w:rPr>
          <w:rFonts w:ascii="Georgia" w:hAnsi="Georgia" w:cs="Arial"/>
          <w:sz w:val="20"/>
          <w:szCs w:val="20"/>
        </w:rPr>
        <w:t>registra</w:t>
      </w:r>
      <w:r w:rsidRPr="00546C45">
        <w:rPr>
          <w:rFonts w:ascii="Georgia" w:hAnsi="Georgia" w:cs="Arial"/>
          <w:sz w:val="20"/>
          <w:szCs w:val="20"/>
        </w:rPr>
        <w:t xml:space="preserve">ční číslo </w:t>
      </w:r>
      <w:proofErr w:type="gramStart"/>
      <w:r w:rsidR="000A2F6E" w:rsidRPr="000A2F6E">
        <w:rPr>
          <w:rFonts w:ascii="Georgia" w:hAnsi="Georgia" w:cs="Arial"/>
          <w:color w:val="333333"/>
          <w:sz w:val="20"/>
          <w:szCs w:val="20"/>
          <w:shd w:val="clear" w:color="auto" w:fill="FFFFFF"/>
        </w:rPr>
        <w:t>25-17304S</w:t>
      </w:r>
      <w:proofErr w:type="gramEnd"/>
      <w:r w:rsidRPr="00546C45">
        <w:rPr>
          <w:rFonts w:ascii="Georgia" w:hAnsi="Georgia"/>
          <w:sz w:val="20"/>
          <w:szCs w:val="20"/>
        </w:rPr>
        <w:t xml:space="preserve">, v rámci veřejné soutěže </w:t>
      </w:r>
      <w:r w:rsidR="000A2F6E">
        <w:rPr>
          <w:rFonts w:ascii="Georgia" w:hAnsi="Georgia"/>
          <w:sz w:val="20"/>
          <w:szCs w:val="20"/>
        </w:rPr>
        <w:t>Standardní projekty GAČR</w:t>
      </w:r>
      <w:r w:rsidRPr="00546C45">
        <w:rPr>
          <w:rFonts w:ascii="Georgia" w:hAnsi="Georgia" w:cs="Arial"/>
          <w:sz w:val="20"/>
          <w:szCs w:val="20"/>
        </w:rPr>
        <w:t xml:space="preserve"> (dále jen „projekt“). </w:t>
      </w:r>
    </w:p>
    <w:p w14:paraId="0F1F387C" w14:textId="3C9DAD05" w:rsidR="00A71BC2" w:rsidRPr="00546C45" w:rsidRDefault="00A71BC2" w:rsidP="00A71BC2">
      <w:pPr>
        <w:pStyle w:val="Zkladntext"/>
        <w:widowControl/>
        <w:numPr>
          <w:ilvl w:val="0"/>
          <w:numId w:val="2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/>
        <w:spacing w:before="120" w:after="120" w:line="240" w:lineRule="auto"/>
        <w:jc w:val="both"/>
        <w:rPr>
          <w:rFonts w:ascii="Georgia" w:hAnsi="Georgia" w:cs="Arial"/>
          <w:sz w:val="20"/>
          <w:szCs w:val="20"/>
        </w:rPr>
      </w:pPr>
      <w:r w:rsidRPr="00546C45">
        <w:rPr>
          <w:rFonts w:ascii="Georgia" w:hAnsi="Georgia" w:cs="Arial"/>
          <w:sz w:val="20"/>
          <w:szCs w:val="20"/>
        </w:rPr>
        <w:t>Příjemce se zavazuje uveřejnit tuto smlouvu v registru smluv podle zákona č. 340/2015 Sb., o registru smluv a informovat o jejím uveřejnění partner</w:t>
      </w:r>
      <w:r w:rsidR="000A2F6E">
        <w:rPr>
          <w:rFonts w:ascii="Georgia" w:hAnsi="Georgia" w:cs="Arial"/>
          <w:sz w:val="20"/>
          <w:szCs w:val="20"/>
        </w:rPr>
        <w:t>a</w:t>
      </w:r>
      <w:r w:rsidRPr="00546C45">
        <w:rPr>
          <w:rFonts w:ascii="Georgia" w:hAnsi="Georgia" w:cs="Arial"/>
          <w:sz w:val="20"/>
          <w:szCs w:val="20"/>
        </w:rPr>
        <w:t>.</w:t>
      </w:r>
    </w:p>
    <w:p w14:paraId="3BC6944F" w14:textId="77777777" w:rsidR="00A71BC2" w:rsidRPr="00546C45" w:rsidRDefault="00A71BC2" w:rsidP="00A71BC2">
      <w:pPr>
        <w:keepNext/>
        <w:spacing w:before="240"/>
        <w:jc w:val="center"/>
        <w:rPr>
          <w:rFonts w:cs="Arial"/>
          <w:b/>
        </w:rPr>
      </w:pPr>
      <w:bookmarkStart w:id="1" w:name="_Toc196810177"/>
      <w:r w:rsidRPr="00546C45">
        <w:rPr>
          <w:rFonts w:cs="Arial"/>
          <w:b/>
        </w:rPr>
        <w:lastRenderedPageBreak/>
        <w:t>Článek III</w:t>
      </w:r>
      <w:bookmarkEnd w:id="1"/>
      <w:r w:rsidRPr="00546C45">
        <w:rPr>
          <w:rFonts w:cs="Arial"/>
          <w:b/>
        </w:rPr>
        <w:br/>
        <w:t>Práva a povinnosti smluvních stran</w:t>
      </w:r>
    </w:p>
    <w:p w14:paraId="4C347B6E" w14:textId="77777777" w:rsidR="00A71BC2" w:rsidRPr="00546C45" w:rsidRDefault="00A71BC2" w:rsidP="00A71BC2">
      <w:pPr>
        <w:keepNext/>
        <w:tabs>
          <w:tab w:val="num" w:pos="0"/>
        </w:tabs>
        <w:ind w:left="0"/>
        <w:rPr>
          <w:rFonts w:cs="Arial"/>
        </w:rPr>
      </w:pPr>
      <w:r w:rsidRPr="00546C45">
        <w:rPr>
          <w:rFonts w:cs="Arial"/>
        </w:rPr>
        <w:t>Smluvní strany se dohodly, že se budou spolupodílet na realizaci projektu uvedeného v Článku II, bodu 2 této smlouvy takto:</w:t>
      </w:r>
    </w:p>
    <w:p w14:paraId="147017E9" w14:textId="75F41FA5" w:rsidR="00A71BC2" w:rsidRPr="00546C45" w:rsidRDefault="00A71BC2" w:rsidP="00A71BC2">
      <w:pPr>
        <w:pStyle w:val="Zkladntext"/>
        <w:widowControl/>
        <w:numPr>
          <w:ilvl w:val="0"/>
          <w:numId w:val="2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/>
        <w:spacing w:before="120" w:after="120" w:line="240" w:lineRule="auto"/>
        <w:jc w:val="both"/>
        <w:rPr>
          <w:rFonts w:ascii="Georgia" w:hAnsi="Georgia" w:cs="Arial"/>
          <w:sz w:val="20"/>
          <w:szCs w:val="20"/>
        </w:rPr>
      </w:pPr>
      <w:r w:rsidRPr="00546C45">
        <w:rPr>
          <w:rFonts w:ascii="Georgia" w:hAnsi="Georgia" w:cs="Arial"/>
          <w:sz w:val="20"/>
          <w:szCs w:val="20"/>
        </w:rPr>
        <w:t>Příjemce a partne</w:t>
      </w:r>
      <w:r w:rsidR="000A2F6E">
        <w:rPr>
          <w:rFonts w:ascii="Georgia" w:hAnsi="Georgia" w:cs="Arial"/>
          <w:sz w:val="20"/>
          <w:szCs w:val="20"/>
        </w:rPr>
        <w:t>r</w:t>
      </w:r>
      <w:r w:rsidRPr="00546C45">
        <w:rPr>
          <w:rFonts w:ascii="Georgia" w:hAnsi="Georgia" w:cs="Arial"/>
          <w:sz w:val="20"/>
          <w:szCs w:val="20"/>
        </w:rPr>
        <w:t xml:space="preserve"> se zavazují nést plnou odpovědnost za realizaci činností, které mají vykonávat podle této smlouvy.  </w:t>
      </w:r>
    </w:p>
    <w:p w14:paraId="2B51FD2B" w14:textId="45D7E7B8" w:rsidR="00A71BC2" w:rsidRPr="00546C45" w:rsidRDefault="00A71BC2" w:rsidP="00A71BC2">
      <w:pPr>
        <w:pStyle w:val="Zkladntext"/>
        <w:widowControl/>
        <w:numPr>
          <w:ilvl w:val="0"/>
          <w:numId w:val="2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/>
        <w:spacing w:before="120" w:after="120" w:line="240" w:lineRule="auto"/>
        <w:jc w:val="both"/>
        <w:rPr>
          <w:rFonts w:ascii="Georgia" w:hAnsi="Georgia" w:cs="Arial"/>
          <w:sz w:val="20"/>
          <w:szCs w:val="20"/>
        </w:rPr>
      </w:pPr>
      <w:r w:rsidRPr="00546C45">
        <w:rPr>
          <w:rFonts w:ascii="Georgia" w:hAnsi="Georgia" w:cs="Arial"/>
          <w:sz w:val="20"/>
          <w:szCs w:val="20"/>
        </w:rPr>
        <w:t>Partne</w:t>
      </w:r>
      <w:r w:rsidR="000A2F6E">
        <w:rPr>
          <w:rFonts w:ascii="Georgia" w:hAnsi="Georgia" w:cs="Arial"/>
          <w:sz w:val="20"/>
          <w:szCs w:val="20"/>
        </w:rPr>
        <w:t>r</w:t>
      </w:r>
      <w:r w:rsidRPr="00546C45">
        <w:rPr>
          <w:rFonts w:ascii="Georgia" w:hAnsi="Georgia" w:cs="Arial"/>
          <w:sz w:val="20"/>
          <w:szCs w:val="20"/>
        </w:rPr>
        <w:t xml:space="preserve"> j</w:t>
      </w:r>
      <w:r w:rsidR="000A2F6E">
        <w:rPr>
          <w:rFonts w:ascii="Georgia" w:hAnsi="Georgia" w:cs="Arial"/>
          <w:sz w:val="20"/>
          <w:szCs w:val="20"/>
        </w:rPr>
        <w:t>e</w:t>
      </w:r>
      <w:r w:rsidRPr="00546C45">
        <w:rPr>
          <w:rFonts w:ascii="Georgia" w:hAnsi="Georgia" w:cs="Arial"/>
          <w:sz w:val="20"/>
          <w:szCs w:val="20"/>
        </w:rPr>
        <w:t xml:space="preserve"> povin</w:t>
      </w:r>
      <w:r w:rsidR="000A2F6E">
        <w:rPr>
          <w:rFonts w:ascii="Georgia" w:hAnsi="Georgia" w:cs="Arial"/>
          <w:sz w:val="20"/>
          <w:szCs w:val="20"/>
        </w:rPr>
        <w:t>en</w:t>
      </w:r>
      <w:r w:rsidRPr="00546C45">
        <w:rPr>
          <w:rFonts w:ascii="Georgia" w:hAnsi="Georgia" w:cs="Arial"/>
          <w:sz w:val="20"/>
          <w:szCs w:val="20"/>
        </w:rPr>
        <w:t xml:space="preserve"> jednat způsobem, který neohrožuje realizaci projektu a zájmy příjemce. </w:t>
      </w:r>
    </w:p>
    <w:p w14:paraId="036A24F4" w14:textId="5D50C8F4" w:rsidR="00A71BC2" w:rsidRPr="00546C45" w:rsidRDefault="00A71BC2" w:rsidP="00A71BC2">
      <w:pPr>
        <w:pStyle w:val="Zkladntext"/>
        <w:widowControl/>
        <w:numPr>
          <w:ilvl w:val="0"/>
          <w:numId w:val="2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/>
        <w:spacing w:before="120" w:after="120" w:line="240" w:lineRule="auto"/>
        <w:jc w:val="both"/>
        <w:rPr>
          <w:rFonts w:ascii="Georgia" w:hAnsi="Georgia" w:cs="Arial"/>
          <w:sz w:val="20"/>
          <w:szCs w:val="20"/>
        </w:rPr>
      </w:pPr>
      <w:r w:rsidRPr="00546C45">
        <w:rPr>
          <w:rFonts w:ascii="Georgia" w:hAnsi="Georgia" w:cs="Arial"/>
          <w:sz w:val="20"/>
          <w:szCs w:val="20"/>
        </w:rPr>
        <w:t>Partne</w:t>
      </w:r>
      <w:r w:rsidR="000A2F6E">
        <w:rPr>
          <w:rFonts w:ascii="Georgia" w:hAnsi="Georgia" w:cs="Arial"/>
          <w:sz w:val="20"/>
          <w:szCs w:val="20"/>
        </w:rPr>
        <w:t>r</w:t>
      </w:r>
      <w:r w:rsidRPr="00546C45">
        <w:rPr>
          <w:rFonts w:ascii="Georgia" w:hAnsi="Georgia" w:cs="Arial"/>
          <w:sz w:val="20"/>
          <w:szCs w:val="20"/>
        </w:rPr>
        <w:t xml:space="preserve"> m</w:t>
      </w:r>
      <w:r w:rsidR="000A2F6E">
        <w:rPr>
          <w:rFonts w:ascii="Georgia" w:hAnsi="Georgia" w:cs="Arial"/>
          <w:sz w:val="20"/>
          <w:szCs w:val="20"/>
        </w:rPr>
        <w:t>á</w:t>
      </w:r>
      <w:r w:rsidRPr="00546C45">
        <w:rPr>
          <w:rFonts w:ascii="Georgia" w:hAnsi="Georgia" w:cs="Arial"/>
          <w:sz w:val="20"/>
          <w:szCs w:val="20"/>
        </w:rPr>
        <w:t xml:space="preserve"> právo na veškeré informace týkající se projektu, dosažených výsledků projektu a související dokumentaci.</w:t>
      </w:r>
    </w:p>
    <w:p w14:paraId="1A185F50" w14:textId="5A6E3F10" w:rsidR="00A71BC2" w:rsidRPr="00546C45" w:rsidRDefault="000A2F6E" w:rsidP="00A71BC2">
      <w:pPr>
        <w:pStyle w:val="Zkladntext"/>
        <w:widowControl/>
        <w:numPr>
          <w:ilvl w:val="0"/>
          <w:numId w:val="2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/>
        <w:spacing w:before="120" w:after="120" w:line="240" w:lineRule="auto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Partner </w:t>
      </w:r>
      <w:r w:rsidR="00A71BC2" w:rsidRPr="00546C45">
        <w:rPr>
          <w:rFonts w:ascii="Georgia" w:hAnsi="Georgia" w:cs="Arial"/>
          <w:sz w:val="20"/>
          <w:szCs w:val="20"/>
        </w:rPr>
        <w:t xml:space="preserve">se dále zavazuje dodržovat všechny povinnosti uložené příjemci na základě </w:t>
      </w:r>
      <w:r>
        <w:rPr>
          <w:rFonts w:ascii="Georgia" w:hAnsi="Georgia" w:cs="Arial"/>
          <w:sz w:val="20"/>
          <w:szCs w:val="20"/>
        </w:rPr>
        <w:t>smlouvy</w:t>
      </w:r>
      <w:r w:rsidR="00A71BC2" w:rsidRPr="00546C45">
        <w:rPr>
          <w:rFonts w:ascii="Georgia" w:hAnsi="Georgia" w:cs="Arial"/>
          <w:sz w:val="20"/>
          <w:szCs w:val="20"/>
        </w:rPr>
        <w:t xml:space="preserve"> o poskytnutí podpory s výjimkou povinností, které jsou vázány výlučně k roli příjemce. Každý partner se zavazuje zejména:</w:t>
      </w:r>
    </w:p>
    <w:p w14:paraId="340D3C28" w14:textId="77777777" w:rsidR="00A71BC2" w:rsidRPr="00546C45" w:rsidRDefault="00A71BC2" w:rsidP="00A71BC2">
      <w:pPr>
        <w:numPr>
          <w:ilvl w:val="0"/>
          <w:numId w:val="29"/>
        </w:numPr>
        <w:tabs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mít zřízený svůj bankovní účet. Bankovní účet může být založen u jakékoliv banky oprávněné působit v České republice a musí být veden výhradně v měně CZK. Partner je povinen zachovat svůj bankovní účet i po ukončení projektu až do doby, než obdrží závěrečnou platbu, resp. až do doby finančního vypořádání projektu;</w:t>
      </w:r>
    </w:p>
    <w:p w14:paraId="7AC997EE" w14:textId="77777777" w:rsidR="00A71BC2" w:rsidRPr="00546C45" w:rsidRDefault="00A71BC2" w:rsidP="00A71BC2">
      <w:pPr>
        <w:numPr>
          <w:ilvl w:val="0"/>
          <w:numId w:val="29"/>
        </w:numPr>
        <w:tabs>
          <w:tab w:val="num" w:pos="780"/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vést účetnictví v souladu se zákonem č. 563/1991 Sb., o účetnictví</w:t>
      </w:r>
      <w:r w:rsidRPr="00546C45">
        <w:rPr>
          <w:rFonts w:cs="Arial"/>
          <w:bCs/>
        </w:rPr>
        <w:t>. Dále je povinen uchovávat je</w:t>
      </w:r>
      <w:r w:rsidRPr="00546C45">
        <w:rPr>
          <w:rFonts w:cs="Arial"/>
        </w:rPr>
        <w:t xml:space="preserve"> způsobem uvedeným v zákoně č. 563/1991 Sb., o účetnictví, v zákoně č. 499/2004 Sb., o archivnictví a spisové službě a o změně některých zákonů a v souladu s dalšími platnými právními předpisy ČR;</w:t>
      </w:r>
    </w:p>
    <w:p w14:paraId="22D677A7" w14:textId="77777777" w:rsidR="00A71BC2" w:rsidRPr="00546C45" w:rsidRDefault="00A71BC2" w:rsidP="00A71BC2">
      <w:pPr>
        <w:numPr>
          <w:ilvl w:val="0"/>
          <w:numId w:val="29"/>
        </w:numPr>
        <w:tabs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vést oddělenou účetní evidenci všech účetních případů vztahujících se k projektu;</w:t>
      </w:r>
    </w:p>
    <w:p w14:paraId="18B9149E" w14:textId="77777777" w:rsidR="00A71BC2" w:rsidRPr="00546C45" w:rsidRDefault="00A71BC2" w:rsidP="00A71BC2">
      <w:pPr>
        <w:widowControl w:val="0"/>
        <w:numPr>
          <w:ilvl w:val="0"/>
          <w:numId w:val="29"/>
        </w:numPr>
        <w:tabs>
          <w:tab w:val="left" w:pos="936"/>
          <w:tab w:val="left" w:pos="9638"/>
        </w:tabs>
        <w:spacing w:before="120" w:after="120" w:line="240" w:lineRule="auto"/>
        <w:ind w:right="-34"/>
        <w:jc w:val="both"/>
        <w:rPr>
          <w:rFonts w:cs="Arial"/>
        </w:rPr>
      </w:pPr>
      <w:r w:rsidRPr="00546C45">
        <w:rPr>
          <w:rFonts w:cs="Arial"/>
        </w:rPr>
        <w:t>v případě uzavírání dodavatelsko-odběratelských vztahů dodržovat pravidla účelovosti a způsobilosti výdajů;</w:t>
      </w:r>
    </w:p>
    <w:p w14:paraId="0F58A7CD" w14:textId="02A922D2" w:rsidR="00A71BC2" w:rsidRPr="00546C45" w:rsidRDefault="00A71BC2" w:rsidP="00A71BC2">
      <w:pPr>
        <w:numPr>
          <w:ilvl w:val="0"/>
          <w:numId w:val="29"/>
        </w:numPr>
        <w:tabs>
          <w:tab w:val="num" w:pos="1014"/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s finančními prostředky poskytnutými na základě této smlouvy nakládat podle pravidel stanovených v</w:t>
      </w:r>
      <w:r w:rsidR="000A2F6E">
        <w:rPr>
          <w:rFonts w:cs="Arial"/>
        </w:rPr>
        <w:t> zadávací dokumentaci</w:t>
      </w:r>
      <w:r w:rsidRPr="00546C45">
        <w:rPr>
          <w:rFonts w:cs="Arial"/>
        </w:rPr>
        <w:t>, zejména hospodárně, efektivně a účelně;</w:t>
      </w:r>
    </w:p>
    <w:p w14:paraId="572A1201" w14:textId="77777777" w:rsidR="00A71BC2" w:rsidRPr="00546C45" w:rsidRDefault="00A71BC2" w:rsidP="00A71BC2">
      <w:pPr>
        <w:numPr>
          <w:ilvl w:val="0"/>
          <w:numId w:val="29"/>
        </w:numPr>
        <w:tabs>
          <w:tab w:val="num" w:pos="1092"/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uzavřít smlouvu dle čl. 28 Obecného nařízení o ochraně osobních údajů s příjemcem a s dodavateli partnera (je-li to relevantní), která upraví podmínky zpracování osobních údajů obdobně jako právní akt o poskytnutí/převodu podpory, který je přílohou č. 2 této smlouvy.</w:t>
      </w:r>
    </w:p>
    <w:p w14:paraId="0401827D" w14:textId="77777777" w:rsidR="00A71BC2" w:rsidRPr="00546C45" w:rsidRDefault="00A71BC2" w:rsidP="00A71BC2">
      <w:pPr>
        <w:numPr>
          <w:ilvl w:val="0"/>
          <w:numId w:val="29"/>
        </w:numPr>
        <w:tabs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na žádost příjemce bezodkladně písemně poskytnout požadované doplňující informace související s realizací projektu, a to ve lhůtě stanovené příjemcem, tato lhůta musí být dostatečná pro vyřízení žádosti;</w:t>
      </w:r>
    </w:p>
    <w:p w14:paraId="48F7ABE2" w14:textId="1FE1D2B2" w:rsidR="00A71BC2" w:rsidRPr="00546C45" w:rsidRDefault="00A71BC2" w:rsidP="00A71BC2">
      <w:pPr>
        <w:numPr>
          <w:ilvl w:val="0"/>
          <w:numId w:val="29"/>
        </w:numPr>
        <w:tabs>
          <w:tab w:val="left" w:pos="1014"/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řádně uchovávat veškeré dokumenty související s realizací projektu v souladu s platnými právními předpisy České republiky;</w:t>
      </w:r>
    </w:p>
    <w:p w14:paraId="6089D8F6" w14:textId="3FD0FCD3" w:rsidR="00A71BC2" w:rsidRPr="00546C45" w:rsidRDefault="00A71BC2" w:rsidP="00A71BC2">
      <w:pPr>
        <w:numPr>
          <w:ilvl w:val="0"/>
          <w:numId w:val="29"/>
        </w:numPr>
        <w:tabs>
          <w:tab w:val="num" w:pos="1014"/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po celou dobu realizace a udržitelnosti projektu v případě, že se projektu týká, dodržovat právní předpisy ČR, zejména pak pravidla hospodářské soutěže, platné předpisy upravující veřejnou podporu, principy ochrany životního prostředí a prosazování rovných příležitostí;</w:t>
      </w:r>
    </w:p>
    <w:p w14:paraId="235549BC" w14:textId="77777777" w:rsidR="00A71BC2" w:rsidRPr="00546C45" w:rsidRDefault="00A71BC2" w:rsidP="00A71BC2">
      <w:pPr>
        <w:numPr>
          <w:ilvl w:val="0"/>
          <w:numId w:val="29"/>
        </w:numPr>
        <w:tabs>
          <w:tab w:val="num" w:pos="1092"/>
          <w:tab w:val="left" w:pos="5790"/>
        </w:tabs>
        <w:spacing w:before="120" w:after="120" w:line="240" w:lineRule="auto"/>
        <w:jc w:val="both"/>
        <w:rPr>
          <w:rFonts w:cs="Arial"/>
        </w:rPr>
      </w:pPr>
      <w:bookmarkStart w:id="2" w:name="_Hlk101978578"/>
      <w:r w:rsidRPr="00546C45">
        <w:rPr>
          <w:rFonts w:cs="Arial"/>
        </w:rPr>
        <w:t xml:space="preserve">po celou dobu realizace a udržitelnosti projektu, v případě, že se projektu týká, nakládat s veškerým majetkem spolufinancovaným i jen částečně z finanční podpory s péčí řádného hospodáře, zejména jej zabezpečit proti poškození, ztrátě nebo odcizení. </w:t>
      </w:r>
    </w:p>
    <w:bookmarkEnd w:id="2"/>
    <w:p w14:paraId="19FA6826" w14:textId="77777777" w:rsidR="00A71BC2" w:rsidRPr="00546C45" w:rsidRDefault="00A71BC2" w:rsidP="00A71BC2">
      <w:pPr>
        <w:numPr>
          <w:ilvl w:val="0"/>
          <w:numId w:val="30"/>
        </w:numPr>
        <w:tabs>
          <w:tab w:val="num" w:pos="1092"/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neprodleně příjemce informovat o veškerých změnách, které u něho nastaly nebo které ve vztahu k projektu předpokládá, nebo změnách souvisejících s činnostmi, které příjemce realizuje podle této smlouvy.</w:t>
      </w:r>
      <w:r w:rsidRPr="00546C45">
        <w:t xml:space="preserve"> </w:t>
      </w:r>
      <w:r w:rsidRPr="00546C45">
        <w:rPr>
          <w:rFonts w:cs="Arial"/>
        </w:rPr>
        <w:t>Partner není oprávněn realizovat změny projektu bez předchozího souhlasu ze strany příjemce.</w:t>
      </w:r>
    </w:p>
    <w:p w14:paraId="367A2BC8" w14:textId="4ED36F45" w:rsidR="00A71BC2" w:rsidRPr="00546C45" w:rsidRDefault="00A71BC2" w:rsidP="00A71BC2">
      <w:pPr>
        <w:pStyle w:val="Zkladntext"/>
        <w:widowControl/>
        <w:numPr>
          <w:ilvl w:val="0"/>
          <w:numId w:val="2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/>
        <w:spacing w:before="120" w:after="120" w:line="240" w:lineRule="auto"/>
        <w:jc w:val="both"/>
        <w:rPr>
          <w:rFonts w:ascii="Georgia" w:hAnsi="Georgia" w:cs="Arial"/>
          <w:snapToGrid w:val="0"/>
          <w:sz w:val="20"/>
          <w:szCs w:val="20"/>
        </w:rPr>
      </w:pPr>
      <w:r w:rsidRPr="00546C45">
        <w:rPr>
          <w:rFonts w:ascii="Georgia" w:hAnsi="Georgia" w:cs="Arial"/>
          <w:sz w:val="20"/>
          <w:szCs w:val="20"/>
        </w:rPr>
        <w:t>Partne</w:t>
      </w:r>
      <w:r w:rsidR="00265A03">
        <w:rPr>
          <w:rFonts w:ascii="Georgia" w:hAnsi="Georgia" w:cs="Arial"/>
          <w:sz w:val="20"/>
          <w:szCs w:val="20"/>
        </w:rPr>
        <w:t>r není</w:t>
      </w:r>
      <w:r w:rsidRPr="00546C45">
        <w:rPr>
          <w:rFonts w:ascii="Georgia" w:hAnsi="Georgia" w:cs="Arial"/>
          <w:snapToGrid w:val="0"/>
          <w:sz w:val="20"/>
          <w:szCs w:val="20"/>
        </w:rPr>
        <w:t xml:space="preserve"> oprávněn žádnou z aktivit, kterou provádí podle této smlouvy, financovat z jiných prostředků rozpočtové kapitoly státního rozpočtu, státních fondů, jiných strukturálních fondů EU nebo jiných prostředků EU, ani z jiné dotace. </w:t>
      </w:r>
    </w:p>
    <w:p w14:paraId="07EE776B" w14:textId="77777777" w:rsidR="00A71BC2" w:rsidRPr="00546C45" w:rsidRDefault="00A71BC2" w:rsidP="0070406E">
      <w:pPr>
        <w:pStyle w:val="Zkladntext"/>
        <w:widowControl/>
        <w:numPr>
          <w:ilvl w:val="0"/>
          <w:numId w:val="2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/>
        <w:spacing w:before="120" w:after="120" w:line="240" w:lineRule="auto"/>
        <w:jc w:val="both"/>
        <w:rPr>
          <w:rFonts w:ascii="Georgia" w:hAnsi="Georgia" w:cs="Arial"/>
          <w:snapToGrid w:val="0"/>
          <w:sz w:val="20"/>
          <w:szCs w:val="20"/>
        </w:rPr>
      </w:pPr>
      <w:r w:rsidRPr="00546C45">
        <w:rPr>
          <w:rFonts w:ascii="Georgia" w:hAnsi="Georgia" w:cs="Arial"/>
          <w:sz w:val="20"/>
          <w:szCs w:val="20"/>
        </w:rPr>
        <w:t>Příjemce se zavazuje informovat partnera o všech skutečnostech rozhodných pro plnění jeho povinností vyplývajících z této smlouvy.</w:t>
      </w:r>
    </w:p>
    <w:p w14:paraId="6267FC97" w14:textId="7F3D5285" w:rsidR="00A71BC2" w:rsidRDefault="00A71BC2" w:rsidP="0070406E">
      <w:pPr>
        <w:pStyle w:val="Zkladntext"/>
        <w:widowControl/>
        <w:numPr>
          <w:ilvl w:val="0"/>
          <w:numId w:val="2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/>
        <w:spacing w:before="120" w:after="120" w:line="240" w:lineRule="auto"/>
        <w:jc w:val="both"/>
        <w:rPr>
          <w:rFonts w:ascii="Georgia" w:hAnsi="Georgia" w:cs="Arial"/>
          <w:snapToGrid w:val="0"/>
          <w:sz w:val="20"/>
          <w:szCs w:val="20"/>
        </w:rPr>
      </w:pPr>
      <w:r w:rsidRPr="00546C45">
        <w:rPr>
          <w:rFonts w:ascii="Georgia" w:hAnsi="Georgia" w:cs="Arial"/>
          <w:snapToGrid w:val="0"/>
          <w:sz w:val="20"/>
          <w:szCs w:val="20"/>
        </w:rPr>
        <w:lastRenderedPageBreak/>
        <w:t>Prostředky z dotace mohou být použity pro potřeby nehospodářské činnosti partnera. K hospodářské činnosti nelze využít majetek ani další zdroje podpořené/pořízené z dotace s výjimkou jejich vedlejšího hospodářského využití sloužícího k jejich účelnějšímu využití. Podmínky nehospodářského využití podpořené infrastruktury (v souladu s ustanovením bodu 21 Rámce pro státní podporu výzkumu, vývoje a inovací / 207 Sdělení o pojmu státní podpora) je nutno dodržovat po celou dobu životnosti, resp. odpisování majetku.</w:t>
      </w:r>
    </w:p>
    <w:p w14:paraId="6E93A6E8" w14:textId="77777777" w:rsidR="00B01923" w:rsidRPr="00546C45" w:rsidRDefault="00B01923" w:rsidP="00B01923">
      <w:pPr>
        <w:pStyle w:val="Zkladntext"/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napToGrid/>
        <w:spacing w:before="120" w:after="120" w:line="240" w:lineRule="auto"/>
        <w:ind w:left="357"/>
        <w:jc w:val="both"/>
        <w:rPr>
          <w:rFonts w:ascii="Georgia" w:hAnsi="Georgia" w:cs="Arial"/>
          <w:snapToGrid w:val="0"/>
          <w:sz w:val="20"/>
          <w:szCs w:val="20"/>
        </w:rPr>
      </w:pPr>
    </w:p>
    <w:p w14:paraId="4A5219F3" w14:textId="0E37DB73" w:rsidR="00A71BC2" w:rsidRPr="00546C45" w:rsidRDefault="00A71BC2" w:rsidP="00A71BC2">
      <w:pPr>
        <w:keepNext/>
        <w:keepLines/>
        <w:spacing w:before="240"/>
        <w:jc w:val="center"/>
        <w:rPr>
          <w:rStyle w:val="Odkaznakoment"/>
          <w:b/>
          <w:sz w:val="20"/>
          <w:szCs w:val="20"/>
        </w:rPr>
      </w:pPr>
      <w:r w:rsidRPr="00546C45">
        <w:rPr>
          <w:rFonts w:cs="Arial"/>
          <w:b/>
        </w:rPr>
        <w:t xml:space="preserve">Článek IV </w:t>
      </w:r>
      <w:r w:rsidRPr="00546C45">
        <w:rPr>
          <w:rFonts w:cs="Arial"/>
          <w:b/>
        </w:rPr>
        <w:br/>
        <w:t>Financování projektu</w:t>
      </w:r>
    </w:p>
    <w:p w14:paraId="4ABA6B19" w14:textId="77777777" w:rsidR="00A71BC2" w:rsidRPr="00546C45" w:rsidRDefault="00A71BC2" w:rsidP="00A71BC2">
      <w:pPr>
        <w:numPr>
          <w:ilvl w:val="0"/>
          <w:numId w:val="31"/>
        </w:numPr>
        <w:tabs>
          <w:tab w:val="num" w:pos="468"/>
          <w:tab w:val="left" w:pos="5790"/>
        </w:tabs>
        <w:spacing w:before="120" w:after="120" w:line="240" w:lineRule="auto"/>
        <w:jc w:val="both"/>
      </w:pPr>
      <w:r w:rsidRPr="00546C45">
        <w:rPr>
          <w:rFonts w:cs="Arial"/>
        </w:rPr>
        <w:t>Projekt podle Článku II smlouvy bude financován z prostředků, které budou poskytnuty příjemci formou finanční podpory na základě smlouvy o poskytnutí podpory.</w:t>
      </w:r>
    </w:p>
    <w:p w14:paraId="6CAB8688" w14:textId="36481247" w:rsidR="00A71BC2" w:rsidRPr="00546C45" w:rsidRDefault="00A71BC2" w:rsidP="00A71BC2">
      <w:pPr>
        <w:numPr>
          <w:ilvl w:val="0"/>
          <w:numId w:val="31"/>
        </w:numPr>
        <w:tabs>
          <w:tab w:val="num" w:pos="468"/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Výdaje na činnosti, jimiž se příjemce a partne</w:t>
      </w:r>
      <w:r w:rsidR="00265A03">
        <w:rPr>
          <w:rFonts w:cs="Arial"/>
        </w:rPr>
        <w:t>r</w:t>
      </w:r>
      <w:r w:rsidRPr="00546C45">
        <w:rPr>
          <w:rFonts w:cs="Arial"/>
        </w:rPr>
        <w:t xml:space="preserve"> podílejí na projektu, jsou podrobně rozepsány v žádosti o podporu, která tvoří přílohu této smlouvy. </w:t>
      </w:r>
    </w:p>
    <w:p w14:paraId="0B54F131" w14:textId="77777777" w:rsidR="00A71BC2" w:rsidRDefault="00A71BC2" w:rsidP="00A71BC2">
      <w:pPr>
        <w:numPr>
          <w:ilvl w:val="0"/>
          <w:numId w:val="31"/>
        </w:numPr>
        <w:tabs>
          <w:tab w:val="num" w:pos="468"/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Prostředky získané na realizaci činností podle Článku III této smlouvy jsou partneři oprávněni použít pouze na úhradu výdajů, které jsou způsobilé dle zadávací dokumentace.</w:t>
      </w:r>
    </w:p>
    <w:p w14:paraId="164BFA0C" w14:textId="3242E25B" w:rsidR="00F9105D" w:rsidRPr="00F9105D" w:rsidRDefault="008D26F0" w:rsidP="00F9105D">
      <w:pPr>
        <w:pStyle w:val="Zkladntext"/>
        <w:numPr>
          <w:ilvl w:val="0"/>
          <w:numId w:val="31"/>
        </w:numPr>
        <w:suppressAutoHyphens/>
        <w:snapToGrid/>
        <w:spacing w:line="276" w:lineRule="auto"/>
        <w:jc w:val="both"/>
        <w:rPr>
          <w:rFonts w:ascii="Georgia" w:hAnsi="Georgia"/>
          <w:sz w:val="20"/>
          <w:szCs w:val="20"/>
        </w:rPr>
      </w:pPr>
      <w:r w:rsidRPr="00F9105D">
        <w:rPr>
          <w:rFonts w:ascii="Georgia" w:hAnsi="Georgia"/>
          <w:sz w:val="20"/>
          <w:szCs w:val="20"/>
        </w:rPr>
        <w:t xml:space="preserve">Na základě podmínek stanovených ve smlouvě o poskytnutí podpory a schválené </w:t>
      </w:r>
      <w:r w:rsidR="00A01740" w:rsidRPr="00F9105D">
        <w:rPr>
          <w:rFonts w:ascii="Georgia" w:hAnsi="Georgia"/>
          <w:sz w:val="20"/>
          <w:szCs w:val="20"/>
        </w:rPr>
        <w:t>zprávy o řešení projektu</w:t>
      </w:r>
      <w:r w:rsidRPr="00F9105D">
        <w:rPr>
          <w:rFonts w:ascii="Georgia" w:hAnsi="Georgia"/>
          <w:sz w:val="20"/>
          <w:szCs w:val="20"/>
        </w:rPr>
        <w:t xml:space="preserve"> ze strany poskytovatele </w:t>
      </w:r>
      <w:r w:rsidR="00A01740" w:rsidRPr="00F9105D">
        <w:rPr>
          <w:rFonts w:ascii="Georgia" w:hAnsi="Georgia"/>
          <w:sz w:val="20"/>
          <w:szCs w:val="20"/>
        </w:rPr>
        <w:t xml:space="preserve">podpory </w:t>
      </w:r>
      <w:r w:rsidRPr="00F9105D">
        <w:rPr>
          <w:rFonts w:ascii="Georgia" w:hAnsi="Georgia"/>
          <w:sz w:val="20"/>
          <w:szCs w:val="20"/>
        </w:rPr>
        <w:t>poskytne příjemce partnerovi finanční prostředky určené na řešení jeho části projektu ve výši uvedené v</w:t>
      </w:r>
      <w:r w:rsidR="00A01740" w:rsidRPr="00F9105D">
        <w:rPr>
          <w:rFonts w:ascii="Georgia" w:hAnsi="Georgia"/>
          <w:sz w:val="20"/>
          <w:szCs w:val="20"/>
        </w:rPr>
        <w:t>e</w:t>
      </w:r>
      <w:r w:rsidRPr="00F9105D">
        <w:rPr>
          <w:rFonts w:ascii="Georgia" w:hAnsi="Georgia"/>
          <w:sz w:val="20"/>
          <w:szCs w:val="20"/>
        </w:rPr>
        <w:t xml:space="preserve"> schválené </w:t>
      </w:r>
      <w:r w:rsidR="00A01740" w:rsidRPr="00F9105D">
        <w:rPr>
          <w:rFonts w:ascii="Georgia" w:hAnsi="Georgia"/>
          <w:sz w:val="20"/>
          <w:szCs w:val="20"/>
        </w:rPr>
        <w:t>zprávě o řešení projektu</w:t>
      </w:r>
      <w:r w:rsidRPr="00F9105D">
        <w:rPr>
          <w:rFonts w:ascii="Georgia" w:hAnsi="Georgia"/>
          <w:sz w:val="20"/>
          <w:szCs w:val="20"/>
        </w:rPr>
        <w:t xml:space="preserve">. Příjemce je povinen výše uvedené prostředky uhradit vždy bezhotovostním převodem na bankovní </w:t>
      </w:r>
      <w:r w:rsidRPr="00660186">
        <w:rPr>
          <w:rFonts w:ascii="Georgia" w:hAnsi="Georgia"/>
          <w:sz w:val="20"/>
          <w:szCs w:val="20"/>
        </w:rPr>
        <w:t xml:space="preserve">účet </w:t>
      </w:r>
      <w:r w:rsidR="004800FD">
        <w:rPr>
          <w:rFonts w:ascii="Georgia" w:hAnsi="Georgia"/>
          <w:sz w:val="20"/>
          <w:szCs w:val="20"/>
        </w:rPr>
        <w:t xml:space="preserve">partnera </w:t>
      </w:r>
      <w:r w:rsidRPr="00F9105D">
        <w:rPr>
          <w:rFonts w:ascii="Georgia" w:hAnsi="Georgia"/>
          <w:sz w:val="20"/>
          <w:szCs w:val="20"/>
        </w:rPr>
        <w:t>uvedený v záhlaví smlouvy nejpozději do 30 dnů od obdržení účelových prostředků od poskytovatele.</w:t>
      </w:r>
    </w:p>
    <w:p w14:paraId="19137938" w14:textId="4AD43AC2" w:rsidR="00A01740" w:rsidRPr="00F9105D" w:rsidRDefault="00A01740" w:rsidP="00A01740">
      <w:pPr>
        <w:pStyle w:val="Zkladntext"/>
        <w:numPr>
          <w:ilvl w:val="0"/>
          <w:numId w:val="31"/>
        </w:numPr>
        <w:suppressAutoHyphens/>
        <w:snapToGrid/>
        <w:spacing w:line="276" w:lineRule="auto"/>
        <w:jc w:val="both"/>
        <w:rPr>
          <w:rFonts w:ascii="Georgia" w:hAnsi="Georgia"/>
          <w:sz w:val="20"/>
          <w:szCs w:val="20"/>
        </w:rPr>
      </w:pPr>
      <w:r w:rsidRPr="00F9105D">
        <w:rPr>
          <w:rFonts w:ascii="Georgia" w:hAnsi="Georgia"/>
          <w:sz w:val="20"/>
          <w:szCs w:val="20"/>
        </w:rPr>
        <w:t>Partner je povinen předložit na vyzvání příjemce požadované podklady nutné pro vypracování zprávy o řešení projektu a pro vyúčtování nákladů</w:t>
      </w:r>
      <w:r w:rsidR="0074113C">
        <w:rPr>
          <w:rFonts w:ascii="Georgia" w:hAnsi="Georgia"/>
          <w:sz w:val="20"/>
          <w:szCs w:val="20"/>
        </w:rPr>
        <w:t xml:space="preserve"> v termínu dle domluvy.</w:t>
      </w:r>
    </w:p>
    <w:p w14:paraId="21C5C7B7" w14:textId="77777777" w:rsidR="008D26F0" w:rsidRPr="00F9105D" w:rsidRDefault="008D26F0" w:rsidP="00A01740">
      <w:pPr>
        <w:tabs>
          <w:tab w:val="num" w:pos="468"/>
          <w:tab w:val="left" w:pos="5790"/>
        </w:tabs>
        <w:spacing w:before="120" w:after="120" w:line="240" w:lineRule="auto"/>
        <w:ind w:left="360"/>
        <w:jc w:val="both"/>
        <w:rPr>
          <w:rFonts w:cs="Arial"/>
        </w:rPr>
      </w:pPr>
    </w:p>
    <w:p w14:paraId="54B599ED" w14:textId="77777777" w:rsidR="00A71BC2" w:rsidRPr="00546C45" w:rsidRDefault="00A71BC2" w:rsidP="00A71BC2">
      <w:pPr>
        <w:keepNext/>
        <w:keepLines/>
        <w:spacing w:before="240"/>
        <w:jc w:val="center"/>
        <w:rPr>
          <w:rFonts w:cs="Arial"/>
          <w:b/>
        </w:rPr>
      </w:pPr>
      <w:r w:rsidRPr="00546C45">
        <w:rPr>
          <w:rFonts w:cs="Arial"/>
          <w:b/>
        </w:rPr>
        <w:t>Článek V</w:t>
      </w:r>
      <w:r w:rsidRPr="00546C45">
        <w:rPr>
          <w:rFonts w:cs="Arial"/>
          <w:b/>
        </w:rPr>
        <w:br/>
        <w:t>Odpovědnost za škodu</w:t>
      </w:r>
    </w:p>
    <w:p w14:paraId="55DEEA9E" w14:textId="77777777" w:rsidR="00A71BC2" w:rsidRPr="00546C45" w:rsidRDefault="00A71BC2" w:rsidP="00A71BC2">
      <w:pPr>
        <w:pStyle w:val="Import5"/>
        <w:keepNext/>
        <w:keepLines/>
        <w:numPr>
          <w:ilvl w:val="0"/>
          <w:numId w:val="32"/>
        </w:numPr>
        <w:tabs>
          <w:tab w:val="clear" w:pos="720"/>
          <w:tab w:val="num" w:pos="1440"/>
        </w:tabs>
        <w:spacing w:before="120" w:after="120"/>
        <w:jc w:val="both"/>
        <w:rPr>
          <w:rFonts w:ascii="Georgia" w:hAnsi="Georgia" w:cs="Arial"/>
          <w:sz w:val="20"/>
        </w:rPr>
      </w:pPr>
      <w:r w:rsidRPr="00546C45">
        <w:rPr>
          <w:rFonts w:ascii="Georgia" w:hAnsi="Georgia" w:cs="Arial"/>
          <w:sz w:val="20"/>
        </w:rPr>
        <w:t>Příjemce je právně a finančně odpovědný za správné a zákonné použití finanční podpory, která mu byla poskytnuta na základě právního aktu o poskytnutí podpory vůči poskytovateli finanční podpory, a to i v případě podpory použité partnerem.</w:t>
      </w:r>
    </w:p>
    <w:p w14:paraId="63DBA136" w14:textId="77777777" w:rsidR="00A71BC2" w:rsidRPr="00546C45" w:rsidRDefault="00A71BC2" w:rsidP="00A71BC2">
      <w:pPr>
        <w:pStyle w:val="Import5"/>
        <w:numPr>
          <w:ilvl w:val="0"/>
          <w:numId w:val="32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Georgia" w:hAnsi="Georgia" w:cs="Arial"/>
          <w:sz w:val="20"/>
        </w:rPr>
      </w:pPr>
      <w:r w:rsidRPr="00546C45">
        <w:rPr>
          <w:rFonts w:ascii="Georgia" w:hAnsi="Georgia" w:cs="Arial"/>
          <w:sz w:val="20"/>
        </w:rPr>
        <w:t xml:space="preserve">Každý partner je vůči příjemci odpovědný za správné a zákonné použití té části finanční podpory, která mu byla převedena ze strany příjemce. V případě, že </w:t>
      </w:r>
      <w:r w:rsidR="00287E47" w:rsidRPr="00546C45">
        <w:rPr>
          <w:rFonts w:ascii="Georgia" w:hAnsi="Georgia" w:cs="Arial"/>
          <w:sz w:val="20"/>
        </w:rPr>
        <w:t>ř</w:t>
      </w:r>
      <w:r w:rsidRPr="00546C45">
        <w:rPr>
          <w:rFonts w:ascii="Georgia" w:hAnsi="Georgia" w:cs="Arial"/>
          <w:sz w:val="20"/>
        </w:rPr>
        <w:t>ídicí orgán, příp. jiný oprávněný orgán, identifikuje v rámci vykázaných výdajů partnera nezpůsobilý výdaj nebo jiné pochybení či porušení rozpočtové kázně, které se vztahuje výlučně k činnosti konkrétního partnera, důsledky takové situace jdou výlučně k tíži dotčeného partnera. Pakliže je důsledkem takové situace požadavek</w:t>
      </w:r>
      <w:r w:rsidR="00287E47" w:rsidRPr="00546C45">
        <w:rPr>
          <w:rFonts w:ascii="Georgia" w:hAnsi="Georgia" w:cs="Arial"/>
          <w:sz w:val="20"/>
        </w:rPr>
        <w:t xml:space="preserve"> ř</w:t>
      </w:r>
      <w:r w:rsidRPr="00546C45">
        <w:rPr>
          <w:rFonts w:ascii="Georgia" w:hAnsi="Georgia" w:cs="Arial"/>
          <w:sz w:val="20"/>
        </w:rPr>
        <w:t>ídicího orgánu, příp. jiného oprávněného orgánu, k úhradě určité částky ze strany příjemce, dotčený partner je povinen tuto částku příjemci uhradit do termínu stanoveného příjemcem.</w:t>
      </w:r>
    </w:p>
    <w:p w14:paraId="7BC49172" w14:textId="77777777" w:rsidR="00A71BC2" w:rsidRPr="00546C45" w:rsidRDefault="00A71BC2" w:rsidP="00A71BC2">
      <w:pPr>
        <w:pStyle w:val="Import5"/>
        <w:tabs>
          <w:tab w:val="clear" w:pos="720"/>
          <w:tab w:val="clear" w:pos="1584"/>
          <w:tab w:val="num" w:pos="1440"/>
        </w:tabs>
        <w:spacing w:before="120" w:after="120"/>
        <w:ind w:left="360" w:firstLine="0"/>
        <w:jc w:val="both"/>
        <w:rPr>
          <w:rFonts w:ascii="Georgia" w:hAnsi="Georgia" w:cs="Arial"/>
          <w:sz w:val="20"/>
        </w:rPr>
      </w:pPr>
      <w:r w:rsidRPr="00546C45">
        <w:rPr>
          <w:rFonts w:ascii="Georgia" w:hAnsi="Georgia" w:cs="Arial"/>
          <w:sz w:val="20"/>
        </w:rPr>
        <w:t xml:space="preserve">V případě, že </w:t>
      </w:r>
      <w:r w:rsidR="00287E47" w:rsidRPr="00546C45">
        <w:rPr>
          <w:rFonts w:ascii="Georgia" w:hAnsi="Georgia" w:cs="Arial"/>
          <w:sz w:val="20"/>
        </w:rPr>
        <w:t>ř</w:t>
      </w:r>
      <w:r w:rsidRPr="00546C45">
        <w:rPr>
          <w:rFonts w:ascii="Georgia" w:hAnsi="Georgia" w:cs="Arial"/>
          <w:sz w:val="20"/>
        </w:rPr>
        <w:t xml:space="preserve">ídicí orgán, příp. jiný oprávněný orgán, identifikuje pochybení nebo porušení rozpočtové kázně, které se vztahuje k činnosti více subjektů podílejících se na realizaci projektu, dané subjekty jsou odpovědné za důsledky takové situace v poměru, který plyne z jejich podílu na daném pochybení nebo porušení rozpočtové kázně. Pokud takový podíl nelze určit, jsou dané subjekty odpovědné za důsledky takové situace společně a nerozdílně. Pakliže je důsledkem takové situace požadavek </w:t>
      </w:r>
      <w:r w:rsidR="00287E47" w:rsidRPr="00546C45">
        <w:rPr>
          <w:rFonts w:ascii="Georgia" w:hAnsi="Georgia" w:cs="Arial"/>
          <w:sz w:val="20"/>
        </w:rPr>
        <w:t>ř</w:t>
      </w:r>
      <w:r w:rsidRPr="00546C45">
        <w:rPr>
          <w:rFonts w:ascii="Georgia" w:hAnsi="Georgia" w:cs="Arial"/>
          <w:sz w:val="20"/>
        </w:rPr>
        <w:t>ídicího orgánu, příp. jiného oprávněného orgánu, k úhradě určité částky ze strany příjemce, dotčení partneři jsou povinni příjemci uhradit část požadované sumy v poměru určeném dle předchozích dvou vět, a to do termínu stanoveného příjemcem.</w:t>
      </w:r>
    </w:p>
    <w:p w14:paraId="3F0CB3C8" w14:textId="77777777" w:rsidR="00A71BC2" w:rsidRPr="00546C45" w:rsidRDefault="00A71BC2" w:rsidP="00A71BC2">
      <w:pPr>
        <w:pStyle w:val="Import5"/>
        <w:numPr>
          <w:ilvl w:val="0"/>
          <w:numId w:val="32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Georgia" w:hAnsi="Georgia" w:cs="Arial"/>
          <w:sz w:val="20"/>
        </w:rPr>
      </w:pPr>
      <w:r w:rsidRPr="00546C45">
        <w:rPr>
          <w:rFonts w:ascii="Georgia" w:hAnsi="Georgia" w:cs="Arial"/>
          <w:sz w:val="20"/>
        </w:rPr>
        <w:t>Každý z účastníků smlouvy odpovídá za škodu vzniklou ostatním účastníkům této smlouvy i třetím osobám, která vznikne porušením jeho povinností vyplývajících z této smlouvy, jakož i z ustanovení obecně závazných právních předpisů.</w:t>
      </w:r>
    </w:p>
    <w:p w14:paraId="6559D2C0" w14:textId="77777777" w:rsidR="00A71BC2" w:rsidRPr="00546C45" w:rsidRDefault="00A71BC2" w:rsidP="00A71BC2">
      <w:pPr>
        <w:keepNext/>
        <w:keepLines/>
        <w:spacing w:before="240"/>
        <w:jc w:val="center"/>
        <w:rPr>
          <w:rFonts w:cs="Arial"/>
          <w:b/>
        </w:rPr>
      </w:pPr>
      <w:r w:rsidRPr="00546C45">
        <w:rPr>
          <w:rFonts w:cs="Arial"/>
          <w:b/>
        </w:rPr>
        <w:lastRenderedPageBreak/>
        <w:t>Článek VI</w:t>
      </w:r>
      <w:r w:rsidRPr="00546C45">
        <w:rPr>
          <w:rFonts w:cs="Arial"/>
          <w:b/>
        </w:rPr>
        <w:br/>
        <w:t>Další práva a povinnosti smluvních stran</w:t>
      </w:r>
    </w:p>
    <w:p w14:paraId="41F6FA73" w14:textId="77777777" w:rsidR="00A71BC2" w:rsidRPr="00546C45" w:rsidRDefault="00A71BC2" w:rsidP="00A71BC2">
      <w:pPr>
        <w:keepNext/>
        <w:keepLines/>
        <w:numPr>
          <w:ilvl w:val="0"/>
          <w:numId w:val="33"/>
        </w:numPr>
        <w:tabs>
          <w:tab w:val="left" w:pos="0"/>
          <w:tab w:val="num" w:pos="468"/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Smluvní strany jsou povinny zdržet se jakékoliv činnosti, jež by mohla znemožnit nebo ztížit dosažení účelu této smlouvy.</w:t>
      </w:r>
    </w:p>
    <w:p w14:paraId="3AF2DA6E" w14:textId="6A993E46" w:rsidR="00A71BC2" w:rsidRPr="00546C45" w:rsidRDefault="00A71BC2" w:rsidP="00A71BC2">
      <w:pPr>
        <w:numPr>
          <w:ilvl w:val="0"/>
          <w:numId w:val="33"/>
        </w:numPr>
        <w:tabs>
          <w:tab w:val="left" w:pos="0"/>
          <w:tab w:val="num" w:pos="468"/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Smluvní strany jsou povinny vzájemně se informovat o skutečnostech rozhodných pro plnění této smlouvy a realizaci projektu v souladu s</w:t>
      </w:r>
      <w:r w:rsidR="00265A03">
        <w:rPr>
          <w:rFonts w:cs="Arial"/>
        </w:rPr>
        <w:t>e smlouvou</w:t>
      </w:r>
      <w:r w:rsidRPr="00546C45">
        <w:rPr>
          <w:rFonts w:cs="Arial"/>
        </w:rPr>
        <w:t xml:space="preserve"> o poskytnutí podpory, a to bez zbytečného odkladu.</w:t>
      </w:r>
    </w:p>
    <w:p w14:paraId="11B280D6" w14:textId="77777777" w:rsidR="00A71BC2" w:rsidRPr="00546C45" w:rsidRDefault="00A71BC2" w:rsidP="00A71BC2">
      <w:pPr>
        <w:numPr>
          <w:ilvl w:val="0"/>
          <w:numId w:val="33"/>
        </w:numPr>
        <w:tabs>
          <w:tab w:val="left" w:pos="0"/>
          <w:tab w:val="num" w:pos="468"/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Smluvní strany jsou povinny jednat při realizaci projektu eticky, korektně, transparentně a v souladu s dobrými mravy.</w:t>
      </w:r>
    </w:p>
    <w:p w14:paraId="0805412D" w14:textId="7506D61B" w:rsidR="00A71BC2" w:rsidRPr="00546C45" w:rsidRDefault="00A71BC2" w:rsidP="00A71BC2">
      <w:pPr>
        <w:pStyle w:val="NORMcislo"/>
        <w:numPr>
          <w:ilvl w:val="0"/>
          <w:numId w:val="33"/>
        </w:numPr>
        <w:spacing w:before="120" w:after="0" w:line="240" w:lineRule="auto"/>
        <w:ind w:left="357" w:hanging="357"/>
        <w:rPr>
          <w:rFonts w:ascii="Georgia" w:hAnsi="Georgia"/>
          <w:sz w:val="20"/>
          <w:szCs w:val="20"/>
          <w:lang w:val="cs-CZ"/>
        </w:rPr>
      </w:pPr>
      <w:r w:rsidRPr="00546C45">
        <w:rPr>
          <w:rFonts w:ascii="Georgia" w:hAnsi="Georgia"/>
          <w:sz w:val="20"/>
          <w:szCs w:val="20"/>
          <w:lang w:val="cs-CZ"/>
        </w:rPr>
        <w:t>Smluvní strany jsou povinny</w:t>
      </w:r>
      <w:r w:rsidR="00F9105D">
        <w:rPr>
          <w:rFonts w:ascii="Georgia" w:hAnsi="Georgia"/>
          <w:sz w:val="20"/>
          <w:szCs w:val="20"/>
          <w:lang w:val="cs-CZ"/>
        </w:rPr>
        <w:t xml:space="preserve"> </w:t>
      </w:r>
      <w:r w:rsidRPr="00546C45">
        <w:rPr>
          <w:rFonts w:ascii="Georgia" w:hAnsi="Georgia"/>
          <w:sz w:val="20"/>
          <w:szCs w:val="20"/>
          <w:lang w:val="cs-CZ"/>
        </w:rPr>
        <w:t>ošetřit práva duševního vlastnictví včetně určení případné výše podílu na výsledcích spolupráce (tam, kde je toto určení relevantní) a další nakládání s nimi (jako je např. naplňování principů otevřené vědy nebo řešení otázek souvisejících s komercializací výsledků výzkumu) tak, aby nedošlo k porušení pravidel veřejné podpory.</w:t>
      </w:r>
    </w:p>
    <w:p w14:paraId="4CA20E00" w14:textId="5A43B8F8" w:rsidR="00A71BC2" w:rsidRPr="00F9105D" w:rsidRDefault="00A71BC2" w:rsidP="00A71BC2">
      <w:pPr>
        <w:numPr>
          <w:ilvl w:val="0"/>
          <w:numId w:val="33"/>
        </w:numPr>
        <w:tabs>
          <w:tab w:val="left" w:pos="0"/>
          <w:tab w:val="num" w:pos="468"/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Partner je povinen příjemc</w:t>
      </w:r>
      <w:r w:rsidR="00265A03">
        <w:rPr>
          <w:rFonts w:cs="Arial"/>
        </w:rPr>
        <w:t>i</w:t>
      </w:r>
      <w:r w:rsidRPr="00546C45">
        <w:rPr>
          <w:rFonts w:cs="Arial"/>
        </w:rPr>
        <w:t xml:space="preserve"> oznámit do 30 </w:t>
      </w:r>
      <w:r w:rsidRPr="00F9105D">
        <w:rPr>
          <w:rFonts w:cs="Arial"/>
        </w:rPr>
        <w:t>dnů</w:t>
      </w:r>
      <w:r w:rsidR="00F9105D" w:rsidRPr="00F9105D">
        <w:rPr>
          <w:rFonts w:cs="Arial"/>
        </w:rPr>
        <w:t xml:space="preserve"> </w:t>
      </w:r>
      <w:r w:rsidRPr="00F9105D">
        <w:rPr>
          <w:rFonts w:cs="Arial"/>
        </w:rPr>
        <w:t>kontaktní údaje pracovníka pověřeného koordinací svých prací na projektu podle Článku II této smlouvy.</w:t>
      </w:r>
    </w:p>
    <w:p w14:paraId="7FFFE7BE" w14:textId="267A3E83" w:rsidR="00A71BC2" w:rsidRDefault="00A71BC2" w:rsidP="00A71BC2">
      <w:pPr>
        <w:numPr>
          <w:ilvl w:val="0"/>
          <w:numId w:val="33"/>
        </w:numPr>
        <w:tabs>
          <w:tab w:val="left" w:pos="0"/>
          <w:tab w:val="num" w:pos="468"/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F9105D">
        <w:rPr>
          <w:rFonts w:cs="Arial"/>
        </w:rPr>
        <w:t xml:space="preserve">Majetek podpořený </w:t>
      </w:r>
      <w:r w:rsidRPr="0074113C">
        <w:t>z</w:t>
      </w:r>
      <w:r w:rsidR="00265A03">
        <w:t xml:space="preserve"> projektu </w:t>
      </w:r>
      <w:r w:rsidRPr="0074113C">
        <w:t>je</w:t>
      </w:r>
      <w:r w:rsidRPr="00F9105D">
        <w:rPr>
          <w:rFonts w:cs="Arial"/>
        </w:rPr>
        <w:t xml:space="preserve"> ve vlastnictví té smluvní strany, která jej uhradila, nedohodnou-li se smluvní strany jinak.</w:t>
      </w:r>
    </w:p>
    <w:p w14:paraId="3ABCFCDC" w14:textId="77777777" w:rsidR="00B01923" w:rsidRPr="00F9105D" w:rsidRDefault="00B01923" w:rsidP="00B01923">
      <w:pPr>
        <w:tabs>
          <w:tab w:val="left" w:pos="0"/>
          <w:tab w:val="num" w:pos="468"/>
          <w:tab w:val="left" w:pos="5790"/>
        </w:tabs>
        <w:spacing w:before="120" w:after="120" w:line="240" w:lineRule="auto"/>
        <w:ind w:left="360"/>
        <w:jc w:val="both"/>
        <w:rPr>
          <w:rFonts w:cs="Arial"/>
        </w:rPr>
      </w:pPr>
    </w:p>
    <w:p w14:paraId="176A6ABF" w14:textId="77777777" w:rsidR="00A71BC2" w:rsidRPr="00546C45" w:rsidRDefault="00A71BC2" w:rsidP="00A71BC2">
      <w:pPr>
        <w:spacing w:before="240"/>
        <w:jc w:val="center"/>
        <w:rPr>
          <w:rFonts w:cs="Arial"/>
          <w:b/>
        </w:rPr>
      </w:pPr>
      <w:r w:rsidRPr="00546C45">
        <w:rPr>
          <w:rFonts w:cs="Arial"/>
          <w:b/>
        </w:rPr>
        <w:t>Článek VII</w:t>
      </w:r>
      <w:r w:rsidRPr="00546C45">
        <w:rPr>
          <w:rFonts w:cs="Arial"/>
          <w:b/>
        </w:rPr>
        <w:br/>
        <w:t>Trvání smlouvy</w:t>
      </w:r>
    </w:p>
    <w:p w14:paraId="688DEBA3" w14:textId="19381355" w:rsidR="00A71BC2" w:rsidRPr="00546C45" w:rsidRDefault="00A71BC2" w:rsidP="00287E47">
      <w:pPr>
        <w:numPr>
          <w:ilvl w:val="0"/>
          <w:numId w:val="34"/>
        </w:numPr>
        <w:tabs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 xml:space="preserve">Smlouva se uzavírá na dobu do konce </w:t>
      </w:r>
      <w:r w:rsidR="00287E47" w:rsidRPr="00546C45">
        <w:rPr>
          <w:rFonts w:cs="Arial"/>
        </w:rPr>
        <w:t xml:space="preserve">doby řešení projektu, resp. </w:t>
      </w:r>
      <w:r w:rsidR="00265A03">
        <w:rPr>
          <w:rFonts w:cs="Arial"/>
        </w:rPr>
        <w:t>hodnocení jeho závěrečné zprávy.</w:t>
      </w:r>
    </w:p>
    <w:p w14:paraId="2795CCA5" w14:textId="01438C8D" w:rsidR="00A71BC2" w:rsidRPr="00546C45" w:rsidRDefault="00A71BC2" w:rsidP="00A71BC2">
      <w:pPr>
        <w:numPr>
          <w:ilvl w:val="0"/>
          <w:numId w:val="34"/>
        </w:numPr>
        <w:tabs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 xml:space="preserve">Poruší-li partner závažným způsobem nebo opětovně některou z povinností vyplývající pro něj z této smlouvy nebo z platných právních předpisů ČR, může být na základě schválené změny projektu vyloučen z další účasti na realizaci projektu. V takovém případě je odstupující partner povinen provést vypořádání finanční podpory převedené danému partnerovi ze strany příjemce. Odstupující partner se zavazuje vrátit příjemci sumu převedených prostředků finanční podpory po odečtení 95 % z objemu způsobilých výdajů partnera schválených ze strany </w:t>
      </w:r>
      <w:r w:rsidR="00287E47" w:rsidRPr="00546C45">
        <w:rPr>
          <w:rFonts w:cs="Arial"/>
        </w:rPr>
        <w:t>ř</w:t>
      </w:r>
      <w:r w:rsidRPr="00546C45">
        <w:rPr>
          <w:rFonts w:cs="Arial"/>
        </w:rPr>
        <w:t>ídicího orgánu k momentu odstoupení, a to do termínu stanoveného příjemcem. Odstupující partner je zároveň povinen předat příjemci všechny dokumenty a informace vztahující se k projektu.</w:t>
      </w:r>
    </w:p>
    <w:p w14:paraId="38D89628" w14:textId="122F2B76" w:rsidR="00A71BC2" w:rsidRDefault="00A71BC2" w:rsidP="00A71BC2">
      <w:pPr>
        <w:numPr>
          <w:ilvl w:val="0"/>
          <w:numId w:val="34"/>
        </w:numPr>
        <w:tabs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Konkrétní partner může ukončit spolupráci s ostatními účastníky této smlouvy pouze na základě písemné dohody uzavřené s</w:t>
      </w:r>
      <w:r w:rsidR="00287E47" w:rsidRPr="00546C45">
        <w:rPr>
          <w:rFonts w:cs="Arial"/>
        </w:rPr>
        <w:t xml:space="preserve"> příjemcem</w:t>
      </w:r>
      <w:r w:rsidRPr="00546C45">
        <w:rPr>
          <w:rFonts w:cs="Arial"/>
        </w:rPr>
        <w:t>, která bude obsahovat rovněž závazek ostatních účastníků této smlouvy převzít jednotlivé povinnosti, odpovědnost a majetek (financovaný z finanční podpory) odstupujícího partnera. Takovým ukončením spolupráce nesmí být ohroženo splnění účelu podle Článku II této smlouvy a nesmí tím vzniknout újma ostatním účastníkům smlouvy.</w:t>
      </w:r>
    </w:p>
    <w:p w14:paraId="36A3016B" w14:textId="77777777" w:rsidR="00B01923" w:rsidRPr="00546C45" w:rsidRDefault="00B01923" w:rsidP="00B01923">
      <w:pPr>
        <w:tabs>
          <w:tab w:val="left" w:pos="5790"/>
        </w:tabs>
        <w:spacing w:before="120" w:after="120" w:line="240" w:lineRule="auto"/>
        <w:ind w:left="360"/>
        <w:jc w:val="both"/>
        <w:rPr>
          <w:rFonts w:cs="Arial"/>
        </w:rPr>
      </w:pPr>
    </w:p>
    <w:p w14:paraId="6805498E" w14:textId="77777777" w:rsidR="00A71BC2" w:rsidRPr="00546C45" w:rsidRDefault="00A71BC2" w:rsidP="00A71BC2">
      <w:pPr>
        <w:keepNext/>
        <w:spacing w:before="240"/>
        <w:jc w:val="center"/>
        <w:rPr>
          <w:rFonts w:cs="Arial"/>
          <w:b/>
        </w:rPr>
      </w:pPr>
      <w:r w:rsidRPr="00546C45">
        <w:rPr>
          <w:rFonts w:cs="Arial"/>
          <w:b/>
        </w:rPr>
        <w:t>Článek VIII</w:t>
      </w:r>
      <w:r w:rsidRPr="00546C45">
        <w:rPr>
          <w:rFonts w:cs="Arial"/>
          <w:b/>
        </w:rPr>
        <w:br/>
        <w:t>Ostatní ustanovení</w:t>
      </w:r>
    </w:p>
    <w:p w14:paraId="2DE3C24D" w14:textId="2BCBD9F0" w:rsidR="00A71BC2" w:rsidRPr="00546C45" w:rsidRDefault="00A71BC2" w:rsidP="00A71BC2">
      <w:pPr>
        <w:numPr>
          <w:ilvl w:val="0"/>
          <w:numId w:val="36"/>
        </w:numPr>
        <w:tabs>
          <w:tab w:val="left" w:pos="5790"/>
        </w:tabs>
        <w:spacing w:before="120" w:after="120" w:line="240" w:lineRule="auto"/>
        <w:jc w:val="both"/>
        <w:rPr>
          <w:rFonts w:cstheme="minorBidi"/>
        </w:rPr>
      </w:pPr>
      <w:r w:rsidRPr="00546C45">
        <w:t xml:space="preserve">Tato smlouva nabývá platnosti dnem jejího podpisu všemi smluvními stranami, účinnosti pak nabývá dnem jejího zveřejnění v registru smluv (https://smlouvy.gov.cz). V případě, že </w:t>
      </w:r>
      <w:r w:rsidR="00265A03">
        <w:t xml:space="preserve">smlouva </w:t>
      </w:r>
      <w:r w:rsidRPr="00546C45">
        <w:t xml:space="preserve">o poskytnutí podpory nabude právní moci později, než bude tato smlouva zveřejněna v registru smluv, pak účinnost smlouvy nastane dnem nabytí právní moci </w:t>
      </w:r>
      <w:r w:rsidR="00265A03">
        <w:t xml:space="preserve">smlouvy </w:t>
      </w:r>
      <w:r w:rsidRPr="00546C45">
        <w:t xml:space="preserve">o poskytnutí podpory. </w:t>
      </w:r>
    </w:p>
    <w:p w14:paraId="15A1C52A" w14:textId="4674934B" w:rsidR="00A71BC2" w:rsidRPr="00546C45" w:rsidRDefault="00A71BC2" w:rsidP="00A71BC2">
      <w:pPr>
        <w:numPr>
          <w:ilvl w:val="0"/>
          <w:numId w:val="36"/>
        </w:numPr>
        <w:tabs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Jakékoliv změny této smlouvy lze provádět pouze na základě dohody smluvních stran formou písemných dodatků podepsaných oprávněnými zástupci smluvních stran. U změny uvedené v Článku VII, bodu 2 nemusí být uzavřen písemný dodatek s partnerem, o jehož vyloučení se žádá. Tato změna smlouvy nabývá platnosti a účinnosti dnem podpisu všech smluvních stran.</w:t>
      </w:r>
    </w:p>
    <w:p w14:paraId="7A1590C8" w14:textId="7281E15E" w:rsidR="00A71BC2" w:rsidRDefault="00A71BC2" w:rsidP="00A71BC2">
      <w:pPr>
        <w:numPr>
          <w:ilvl w:val="0"/>
          <w:numId w:val="36"/>
        </w:numPr>
        <w:tabs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Vztahy smluvních stran výslovně touto smlouvou neupravené se řídí zákonem č. 89/2012 Sb., občanský zákoník a dalšími obecně závaznými právními předpisy České republiky.</w:t>
      </w:r>
    </w:p>
    <w:p w14:paraId="7BAFB59A" w14:textId="77777777" w:rsidR="00B01923" w:rsidRPr="00546C45" w:rsidRDefault="00B01923" w:rsidP="00B01923">
      <w:pPr>
        <w:tabs>
          <w:tab w:val="left" w:pos="5790"/>
        </w:tabs>
        <w:spacing w:before="120" w:after="120" w:line="240" w:lineRule="auto"/>
        <w:ind w:left="360"/>
        <w:jc w:val="both"/>
        <w:rPr>
          <w:rFonts w:cs="Arial"/>
        </w:rPr>
      </w:pPr>
    </w:p>
    <w:p w14:paraId="28602F29" w14:textId="16B63678" w:rsidR="00A71BC2" w:rsidRPr="00546C45" w:rsidRDefault="00A71BC2" w:rsidP="00A71BC2">
      <w:pPr>
        <w:numPr>
          <w:ilvl w:val="0"/>
          <w:numId w:val="36"/>
        </w:numPr>
        <w:tabs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lastRenderedPageBreak/>
        <w:t>Tato smlouva je vyhotovena v</w:t>
      </w:r>
      <w:r w:rsidR="0074113C">
        <w:rPr>
          <w:rFonts w:cs="Arial"/>
        </w:rPr>
        <w:t xml:space="preserve">e </w:t>
      </w:r>
      <w:r w:rsidR="00265A03">
        <w:rPr>
          <w:rFonts w:cs="Arial"/>
        </w:rPr>
        <w:t>dvou</w:t>
      </w:r>
      <w:r w:rsidRPr="00546C45">
        <w:rPr>
          <w:rFonts w:cs="Arial"/>
        </w:rPr>
        <w:t xml:space="preserve"> vyhotoveních, z nichž každá ze smluvních stran obdrží po jednom vyhotovení. </w:t>
      </w:r>
    </w:p>
    <w:p w14:paraId="0CFDFDF5" w14:textId="77777777" w:rsidR="00A71BC2" w:rsidRPr="00546C45" w:rsidRDefault="00A71BC2" w:rsidP="00A71BC2">
      <w:pPr>
        <w:numPr>
          <w:ilvl w:val="0"/>
          <w:numId w:val="36"/>
        </w:numPr>
        <w:tabs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Nedílnou součástí této smlouvy j</w:t>
      </w:r>
      <w:r w:rsidR="00287E47" w:rsidRPr="00546C45">
        <w:rPr>
          <w:rFonts w:cs="Arial"/>
        </w:rPr>
        <w:t>e</w:t>
      </w:r>
      <w:r w:rsidRPr="00546C45">
        <w:rPr>
          <w:rFonts w:cs="Arial"/>
        </w:rPr>
        <w:t xml:space="preserve"> příloh</w:t>
      </w:r>
      <w:r w:rsidR="00287E47" w:rsidRPr="00546C45">
        <w:rPr>
          <w:rFonts w:cs="Arial"/>
        </w:rPr>
        <w:t>a</w:t>
      </w:r>
      <w:r w:rsidRPr="00546C45">
        <w:rPr>
          <w:rFonts w:cs="Arial"/>
        </w:rPr>
        <w:t xml:space="preserve"> č. 1. </w:t>
      </w:r>
    </w:p>
    <w:p w14:paraId="07044D1D" w14:textId="77777777" w:rsidR="00A71BC2" w:rsidRPr="00546C45" w:rsidRDefault="00A71BC2" w:rsidP="00A71BC2">
      <w:pPr>
        <w:numPr>
          <w:ilvl w:val="0"/>
          <w:numId w:val="36"/>
        </w:numPr>
        <w:tabs>
          <w:tab w:val="left" w:pos="5790"/>
        </w:tabs>
        <w:spacing w:before="120" w:after="120" w:line="240" w:lineRule="auto"/>
        <w:jc w:val="both"/>
        <w:rPr>
          <w:rFonts w:cs="Arial"/>
        </w:rPr>
      </w:pPr>
      <w:r w:rsidRPr="00546C45">
        <w:rPr>
          <w:rFonts w:cs="Arial"/>
        </w:rPr>
        <w:t>Smluvní strany prohlašují, že tato smlouva byla sepsána na základě jejich pravé a svobodné vůle, nikoliv v tísni ani za jinak nápadně nevýhodných podmínek</w:t>
      </w:r>
    </w:p>
    <w:p w14:paraId="548553C4" w14:textId="0051067C" w:rsidR="00A71BC2" w:rsidRDefault="00A71BC2" w:rsidP="00A71BC2">
      <w:pPr>
        <w:rPr>
          <w:rFonts w:cs="Arial"/>
        </w:rPr>
      </w:pPr>
    </w:p>
    <w:p w14:paraId="3F727420" w14:textId="24DDC87E" w:rsidR="00B01923" w:rsidRDefault="00B01923" w:rsidP="00A71BC2">
      <w:pPr>
        <w:rPr>
          <w:rFonts w:cs="Arial"/>
        </w:rPr>
      </w:pPr>
    </w:p>
    <w:p w14:paraId="6B615BF8" w14:textId="11121CE7" w:rsidR="00B01923" w:rsidRDefault="00B01923" w:rsidP="00A71BC2">
      <w:pPr>
        <w:rPr>
          <w:rFonts w:cs="Arial"/>
        </w:rPr>
      </w:pPr>
    </w:p>
    <w:p w14:paraId="7EEB7B4B" w14:textId="77777777" w:rsidR="00B01923" w:rsidRDefault="00B01923" w:rsidP="00A71BC2">
      <w:pPr>
        <w:rPr>
          <w:rFonts w:cs="Arial"/>
        </w:rPr>
      </w:pPr>
    </w:p>
    <w:p w14:paraId="19EB70C1" w14:textId="77777777" w:rsidR="007D3F79" w:rsidRPr="00546C45" w:rsidRDefault="007D3F79" w:rsidP="00A71BC2">
      <w:pPr>
        <w:rPr>
          <w:rFonts w:cs="Arial"/>
        </w:rPr>
      </w:pPr>
    </w:p>
    <w:p w14:paraId="78515AD3" w14:textId="77777777" w:rsidR="00A71BC2" w:rsidRPr="00546C45" w:rsidRDefault="00A71BC2" w:rsidP="007D3F79">
      <w:pPr>
        <w:spacing w:before="0" w:after="0"/>
        <w:ind w:left="0"/>
        <w:rPr>
          <w:rFonts w:cs="Arial"/>
        </w:rPr>
      </w:pPr>
      <w:r w:rsidRPr="00546C45">
        <w:rPr>
          <w:rFonts w:cs="Arial"/>
        </w:rPr>
        <w:t>………………………………………………………………………</w:t>
      </w:r>
    </w:p>
    <w:p w14:paraId="64165220" w14:textId="0B5B8992" w:rsidR="00A71BC2" w:rsidRPr="00546C45" w:rsidRDefault="00B01923" w:rsidP="007D3F79">
      <w:pPr>
        <w:spacing w:before="0" w:after="0"/>
        <w:ind w:left="0"/>
        <w:rPr>
          <w:rFonts w:cs="Arial"/>
        </w:rPr>
      </w:pPr>
      <w:r>
        <w:rPr>
          <w:rFonts w:cs="Arial"/>
        </w:rPr>
        <w:t>Za p</w:t>
      </w:r>
      <w:r w:rsidR="00A71BC2" w:rsidRPr="00546C45">
        <w:rPr>
          <w:rFonts w:cs="Arial"/>
        </w:rPr>
        <w:t xml:space="preserve">říjemce </w:t>
      </w:r>
      <w:r w:rsidRPr="00546C45">
        <w:t>PhDr. Petr Šámal, Ph.D., ředitel</w:t>
      </w:r>
      <w:r>
        <w:t xml:space="preserve"> ÚČL </w:t>
      </w:r>
      <w:r w:rsidR="00A71BC2" w:rsidRPr="00546C45">
        <w:rPr>
          <w:rFonts w:cs="Arial"/>
        </w:rPr>
        <w:t xml:space="preserve">                                                                                                                                                        </w:t>
      </w:r>
    </w:p>
    <w:p w14:paraId="47599108" w14:textId="77777777" w:rsidR="00A71BC2" w:rsidRPr="00546C45" w:rsidRDefault="00A71BC2" w:rsidP="00A71BC2">
      <w:pPr>
        <w:spacing w:before="0" w:after="0"/>
        <w:jc w:val="right"/>
        <w:rPr>
          <w:rFonts w:cs="Arial"/>
        </w:rPr>
      </w:pPr>
    </w:p>
    <w:p w14:paraId="521DBFF7" w14:textId="2AE5E0FC" w:rsidR="00A71BC2" w:rsidRDefault="00A71BC2" w:rsidP="007D3F79">
      <w:pPr>
        <w:spacing w:before="0" w:after="0"/>
        <w:ind w:left="0"/>
        <w:rPr>
          <w:rFonts w:cs="Arial"/>
        </w:rPr>
      </w:pPr>
    </w:p>
    <w:p w14:paraId="4FF4FD63" w14:textId="04A990A4" w:rsidR="00B01923" w:rsidRDefault="00B01923" w:rsidP="007D3F79">
      <w:pPr>
        <w:spacing w:before="0" w:after="0"/>
        <w:ind w:left="0"/>
        <w:rPr>
          <w:rFonts w:cs="Arial"/>
        </w:rPr>
      </w:pPr>
    </w:p>
    <w:p w14:paraId="781E969A" w14:textId="48848689" w:rsidR="00B01923" w:rsidRDefault="00B01923" w:rsidP="007D3F79">
      <w:pPr>
        <w:spacing w:before="0" w:after="0"/>
        <w:ind w:left="0"/>
        <w:rPr>
          <w:rFonts w:cs="Arial"/>
        </w:rPr>
      </w:pPr>
    </w:p>
    <w:p w14:paraId="1F2A0186" w14:textId="77777777" w:rsidR="00B01923" w:rsidRPr="00546C45" w:rsidRDefault="00B01923" w:rsidP="007D3F79">
      <w:pPr>
        <w:spacing w:before="0" w:after="0"/>
        <w:ind w:left="0"/>
        <w:rPr>
          <w:rFonts w:cs="Arial"/>
        </w:rPr>
      </w:pPr>
    </w:p>
    <w:p w14:paraId="647D6EAE" w14:textId="717861E2" w:rsidR="00F9105D" w:rsidRDefault="00F9105D" w:rsidP="007D3F79">
      <w:pPr>
        <w:spacing w:before="0" w:after="0"/>
        <w:jc w:val="right"/>
        <w:rPr>
          <w:rFonts w:cs="Arial"/>
        </w:rPr>
      </w:pPr>
    </w:p>
    <w:p w14:paraId="32500221" w14:textId="426E7C89" w:rsidR="00B01923" w:rsidRDefault="00B01923" w:rsidP="007D3F79">
      <w:pPr>
        <w:spacing w:before="0" w:after="0"/>
        <w:jc w:val="right"/>
        <w:rPr>
          <w:rFonts w:cs="Arial"/>
        </w:rPr>
      </w:pPr>
    </w:p>
    <w:p w14:paraId="23AC77BA" w14:textId="2A79D9E3" w:rsidR="00B01923" w:rsidRDefault="00B01923" w:rsidP="007D3F79">
      <w:pPr>
        <w:spacing w:before="0" w:after="0"/>
        <w:jc w:val="right"/>
        <w:rPr>
          <w:rFonts w:cs="Arial"/>
        </w:rPr>
      </w:pPr>
    </w:p>
    <w:p w14:paraId="0A014E08" w14:textId="77777777" w:rsidR="00B01923" w:rsidRPr="00546C45" w:rsidRDefault="00B01923" w:rsidP="00B01923">
      <w:pPr>
        <w:spacing w:before="0" w:after="0"/>
        <w:ind w:left="0"/>
        <w:rPr>
          <w:rFonts w:cs="Arial"/>
        </w:rPr>
      </w:pPr>
      <w:r w:rsidRPr="00546C45">
        <w:rPr>
          <w:rFonts w:cs="Arial"/>
        </w:rPr>
        <w:t>………………………………………………………………………</w:t>
      </w:r>
    </w:p>
    <w:p w14:paraId="053DC3E7" w14:textId="1C9A0585" w:rsidR="00B01923" w:rsidRPr="000A2F6E" w:rsidRDefault="00B01923" w:rsidP="00B01923">
      <w:pPr>
        <w:spacing w:before="0" w:after="0"/>
        <w:ind w:left="0"/>
      </w:pPr>
      <w:r>
        <w:rPr>
          <w:rFonts w:cs="Arial"/>
        </w:rPr>
        <w:t>Za partnera</w:t>
      </w:r>
      <w:r w:rsidRPr="00546C45">
        <w:rPr>
          <w:rFonts w:cs="Arial"/>
        </w:rPr>
        <w:t xml:space="preserve"> </w:t>
      </w:r>
      <w:r w:rsidRPr="000A2F6E">
        <w:t>prof. PhDr. Michal Stehlík, Ph.D., ředitel</w:t>
      </w:r>
      <w:r>
        <w:t xml:space="preserve"> PNP</w:t>
      </w:r>
    </w:p>
    <w:p w14:paraId="6F1B43A6" w14:textId="4AA05DDD" w:rsidR="00B01923" w:rsidRPr="00546C45" w:rsidRDefault="00B01923" w:rsidP="00B01923">
      <w:pPr>
        <w:spacing w:before="0" w:after="0"/>
        <w:ind w:left="0"/>
        <w:rPr>
          <w:rFonts w:cs="Arial"/>
        </w:rPr>
      </w:pPr>
    </w:p>
    <w:p w14:paraId="1FA89F9A" w14:textId="22FF8B06" w:rsidR="00B01923" w:rsidRDefault="00B01923" w:rsidP="00B01923">
      <w:pPr>
        <w:spacing w:before="0" w:after="0"/>
        <w:ind w:left="0"/>
        <w:rPr>
          <w:rFonts w:cs="Arial"/>
        </w:rPr>
      </w:pPr>
    </w:p>
    <w:p w14:paraId="408521DF" w14:textId="4E7146CC" w:rsidR="00B01923" w:rsidRDefault="00B01923" w:rsidP="007D3F79">
      <w:pPr>
        <w:spacing w:before="0" w:after="0"/>
        <w:jc w:val="right"/>
        <w:rPr>
          <w:rFonts w:cs="Arial"/>
        </w:rPr>
      </w:pPr>
    </w:p>
    <w:p w14:paraId="6AB5D154" w14:textId="29893DA9" w:rsidR="00B01923" w:rsidRDefault="00B01923" w:rsidP="007D3F79">
      <w:pPr>
        <w:spacing w:before="0" w:after="0"/>
        <w:jc w:val="right"/>
        <w:rPr>
          <w:rFonts w:cs="Arial"/>
        </w:rPr>
      </w:pPr>
    </w:p>
    <w:p w14:paraId="110F36EB" w14:textId="0FBA8388" w:rsidR="00B01923" w:rsidRDefault="00B01923" w:rsidP="007D3F79">
      <w:pPr>
        <w:spacing w:before="0" w:after="0"/>
        <w:jc w:val="right"/>
        <w:rPr>
          <w:rFonts w:cs="Arial"/>
        </w:rPr>
      </w:pPr>
    </w:p>
    <w:p w14:paraId="0154A7B1" w14:textId="27B1D604" w:rsidR="00B01923" w:rsidRDefault="00B01923" w:rsidP="007D3F79">
      <w:pPr>
        <w:spacing w:before="0" w:after="0"/>
        <w:jc w:val="right"/>
        <w:rPr>
          <w:rFonts w:cs="Arial"/>
        </w:rPr>
      </w:pPr>
    </w:p>
    <w:p w14:paraId="6C6C3171" w14:textId="0DB1A72A" w:rsidR="00B01923" w:rsidRDefault="00B01923" w:rsidP="007D3F79">
      <w:pPr>
        <w:spacing w:before="0" w:after="0"/>
        <w:jc w:val="right"/>
        <w:rPr>
          <w:rFonts w:cs="Arial"/>
        </w:rPr>
      </w:pPr>
    </w:p>
    <w:p w14:paraId="7366AFBA" w14:textId="4570589F" w:rsidR="00B01923" w:rsidRDefault="00B01923" w:rsidP="007D3F79">
      <w:pPr>
        <w:spacing w:before="0" w:after="0"/>
        <w:jc w:val="right"/>
        <w:rPr>
          <w:rFonts w:cs="Arial"/>
        </w:rPr>
      </w:pPr>
    </w:p>
    <w:p w14:paraId="0204B4E4" w14:textId="099C3C3D" w:rsidR="00B01923" w:rsidRDefault="00B01923" w:rsidP="007D3F79">
      <w:pPr>
        <w:spacing w:before="0" w:after="0"/>
        <w:jc w:val="right"/>
        <w:rPr>
          <w:rFonts w:cs="Arial"/>
        </w:rPr>
      </w:pPr>
    </w:p>
    <w:p w14:paraId="49BFA67C" w14:textId="77777777" w:rsidR="00B01923" w:rsidRDefault="00B01923" w:rsidP="007D3F79">
      <w:pPr>
        <w:spacing w:before="0" w:after="0"/>
        <w:jc w:val="right"/>
        <w:rPr>
          <w:rFonts w:cs="Arial"/>
        </w:rPr>
      </w:pPr>
    </w:p>
    <w:p w14:paraId="3230823E" w14:textId="77777777" w:rsidR="00B01923" w:rsidRDefault="00B01923" w:rsidP="007D3F79">
      <w:pPr>
        <w:spacing w:before="0" w:after="0"/>
        <w:jc w:val="right"/>
        <w:rPr>
          <w:rFonts w:cs="Arial"/>
        </w:rPr>
      </w:pPr>
    </w:p>
    <w:p w14:paraId="363108E6" w14:textId="77777777" w:rsidR="00B01923" w:rsidRDefault="00A71BC2" w:rsidP="007D3F79">
      <w:pPr>
        <w:tabs>
          <w:tab w:val="left" w:pos="708"/>
        </w:tabs>
        <w:spacing w:before="0" w:after="0"/>
        <w:ind w:left="0"/>
        <w:rPr>
          <w:rFonts w:cs="Arial"/>
        </w:rPr>
      </w:pPr>
      <w:r w:rsidRPr="007D3F79">
        <w:rPr>
          <w:rFonts w:cs="Arial"/>
        </w:rPr>
        <w:t xml:space="preserve">Přílohy: </w:t>
      </w:r>
    </w:p>
    <w:p w14:paraId="480A1529" w14:textId="5BD28479" w:rsidR="00A71BC2" w:rsidRPr="007D3F79" w:rsidRDefault="007D3F79" w:rsidP="007D3F79">
      <w:pPr>
        <w:tabs>
          <w:tab w:val="left" w:pos="708"/>
        </w:tabs>
        <w:spacing w:before="0" w:after="0"/>
        <w:ind w:left="0"/>
        <w:rPr>
          <w:rFonts w:cs="Arial"/>
        </w:rPr>
      </w:pPr>
      <w:r>
        <w:rPr>
          <w:rFonts w:cs="Arial"/>
        </w:rPr>
        <w:t xml:space="preserve">1. </w:t>
      </w:r>
      <w:r w:rsidR="00A71BC2" w:rsidRPr="007D3F79">
        <w:rPr>
          <w:rFonts w:cs="Arial"/>
        </w:rPr>
        <w:t>Žádost o podporu</w:t>
      </w:r>
      <w:r w:rsidR="00287E47" w:rsidRPr="007D3F79">
        <w:rPr>
          <w:rFonts w:cs="Arial"/>
        </w:rPr>
        <w:t> </w:t>
      </w:r>
      <w:r w:rsidR="00A71BC2" w:rsidRPr="007D3F79">
        <w:rPr>
          <w:rFonts w:cs="Arial"/>
        </w:rPr>
        <w:t>projektu</w:t>
      </w:r>
      <w:r w:rsidR="00287E47" w:rsidRPr="007D3F79">
        <w:rPr>
          <w:rFonts w:cs="Arial"/>
        </w:rPr>
        <w:t xml:space="preserve"> vygenerovaná systémem </w:t>
      </w:r>
      <w:r w:rsidR="00265A03">
        <w:rPr>
          <w:rFonts w:cs="Arial"/>
        </w:rPr>
        <w:t>GRIS</w:t>
      </w:r>
    </w:p>
    <w:p w14:paraId="45DAA042" w14:textId="77777777" w:rsidR="00D44D61" w:rsidRPr="007D3F79" w:rsidRDefault="00D44D61" w:rsidP="00D44D61">
      <w:pPr>
        <w:ind w:left="0"/>
      </w:pPr>
    </w:p>
    <w:sectPr w:rsidR="00D44D61" w:rsidRPr="007D3F79" w:rsidSect="0014357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134" w:header="142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00D7A" w14:textId="77777777" w:rsidR="001B7FAC" w:rsidRDefault="001B7FAC" w:rsidP="00FF11A5">
      <w:r>
        <w:separator/>
      </w:r>
    </w:p>
    <w:p w14:paraId="2311C9C7" w14:textId="77777777" w:rsidR="001B7FAC" w:rsidRDefault="001B7FAC" w:rsidP="00FF11A5"/>
  </w:endnote>
  <w:endnote w:type="continuationSeparator" w:id="0">
    <w:p w14:paraId="6E6DEE6E" w14:textId="77777777" w:rsidR="001B7FAC" w:rsidRDefault="001B7FAC" w:rsidP="00FF11A5">
      <w:r>
        <w:continuationSeparator/>
      </w:r>
    </w:p>
    <w:p w14:paraId="0A60DC70" w14:textId="77777777" w:rsidR="001B7FAC" w:rsidRDefault="001B7FAC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1015974"/>
      <w:docPartObj>
        <w:docPartGallery w:val="Page Numbers (Bottom of Page)"/>
        <w:docPartUnique/>
      </w:docPartObj>
    </w:sdtPr>
    <w:sdtContent>
      <w:sdt>
        <w:sdtPr>
          <w:id w:val="383538301"/>
          <w:docPartObj>
            <w:docPartGallery w:val="Page Numbers (Top of Page)"/>
            <w:docPartUnique/>
          </w:docPartObj>
        </w:sdtPr>
        <w:sdtContent>
          <w:p w14:paraId="2379486D" w14:textId="77777777" w:rsidR="00F15247" w:rsidRPr="00FF11A5" w:rsidRDefault="00905F09" w:rsidP="005C5E3B">
            <w:pPr>
              <w:pStyle w:val="Zpat"/>
              <w:ind w:left="0"/>
              <w:jc w:val="righ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0" wp14:anchorId="46230439" wp14:editId="4865D446">
                  <wp:simplePos x="0" y="0"/>
                  <wp:positionH relativeFrom="page">
                    <wp:posOffset>550240</wp:posOffset>
                  </wp:positionH>
                  <wp:positionV relativeFrom="page">
                    <wp:posOffset>9839325</wp:posOffset>
                  </wp:positionV>
                  <wp:extent cx="536400" cy="536400"/>
                  <wp:effectExtent l="0" t="0" r="0" b="0"/>
                  <wp:wrapNone/>
                  <wp:docPr id="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socean\brozura NMS\novy_CID\NMS_logo\nm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00" cy="53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79DF" w:rsidRPr="005C5E3B">
              <w:fldChar w:fldCharType="begin"/>
            </w:r>
            <w:r w:rsidR="005F661B" w:rsidRPr="005C5E3B">
              <w:instrText>PAGE</w:instrText>
            </w:r>
            <w:r w:rsidR="006279DF" w:rsidRPr="005C5E3B">
              <w:fldChar w:fldCharType="separate"/>
            </w:r>
            <w:r w:rsidR="00E06F23">
              <w:rPr>
                <w:noProof/>
              </w:rPr>
              <w:t>8</w:t>
            </w:r>
            <w:r w:rsidR="006279DF" w:rsidRPr="005C5E3B">
              <w:fldChar w:fldCharType="end"/>
            </w:r>
            <w:r w:rsidR="005F661B" w:rsidRPr="005C5E3B">
              <w:t xml:space="preserve"> </w:t>
            </w:r>
            <w:r w:rsidR="005F661B" w:rsidRPr="005C5E3B">
              <w:rPr>
                <w:color w:val="BC9665"/>
              </w:rPr>
              <w:t>/</w:t>
            </w:r>
            <w:r w:rsidR="005F661B" w:rsidRPr="005C5E3B">
              <w:t xml:space="preserve"> </w:t>
            </w:r>
            <w:r w:rsidR="006279DF" w:rsidRPr="005C5E3B">
              <w:fldChar w:fldCharType="begin"/>
            </w:r>
            <w:r w:rsidR="005F661B" w:rsidRPr="005C5E3B">
              <w:instrText>NUMPAGES</w:instrText>
            </w:r>
            <w:r w:rsidR="006279DF" w:rsidRPr="005C5E3B">
              <w:fldChar w:fldCharType="separate"/>
            </w:r>
            <w:r w:rsidR="00E06F23">
              <w:rPr>
                <w:noProof/>
              </w:rPr>
              <w:t>8</w:t>
            </w:r>
            <w:r w:rsidR="006279DF" w:rsidRPr="005C5E3B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664E2" w14:textId="77777777" w:rsidR="00051389" w:rsidRDefault="00000000" w:rsidP="005C5E3B">
    <w:pPr>
      <w:pStyle w:val="Zpat"/>
      <w:ind w:left="0"/>
      <w:jc w:val="right"/>
    </w:pPr>
    <w:sdt>
      <w:sdtPr>
        <w:id w:val="-1913850675"/>
        <w:docPartObj>
          <w:docPartGallery w:val="Page Numbers (Bottom of Page)"/>
          <w:docPartUnique/>
        </w:docPartObj>
      </w:sdtPr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Content>
            <w:r w:rsidR="006279DF" w:rsidRPr="005C5E3B">
              <w:fldChar w:fldCharType="begin"/>
            </w:r>
            <w:r w:rsidR="005C5E3B" w:rsidRPr="005C5E3B">
              <w:instrText>PAGE</w:instrText>
            </w:r>
            <w:r w:rsidR="006279DF" w:rsidRPr="005C5E3B">
              <w:fldChar w:fldCharType="separate"/>
            </w:r>
            <w:r w:rsidR="00E06F23">
              <w:rPr>
                <w:noProof/>
              </w:rPr>
              <w:t>1</w:t>
            </w:r>
            <w:r w:rsidR="006279DF" w:rsidRPr="005C5E3B">
              <w:fldChar w:fldCharType="end"/>
            </w:r>
            <w:r w:rsidR="005C5E3B" w:rsidRPr="005C5E3B">
              <w:t xml:space="preserve"> </w:t>
            </w:r>
            <w:r w:rsidR="005C5E3B" w:rsidRPr="00B04B79">
              <w:rPr>
                <w:color w:val="BC9665"/>
              </w:rPr>
              <w:t>/</w:t>
            </w:r>
            <w:r w:rsidR="005C5E3B" w:rsidRPr="005C5E3B">
              <w:t xml:space="preserve"> </w:t>
            </w:r>
            <w:r w:rsidR="006279DF" w:rsidRPr="005C5E3B">
              <w:fldChar w:fldCharType="begin"/>
            </w:r>
            <w:r w:rsidR="005C5E3B" w:rsidRPr="005C5E3B">
              <w:instrText>NUMPAGES</w:instrText>
            </w:r>
            <w:r w:rsidR="006279DF" w:rsidRPr="005C5E3B">
              <w:fldChar w:fldCharType="separate"/>
            </w:r>
            <w:r w:rsidR="00E06F23">
              <w:rPr>
                <w:noProof/>
              </w:rPr>
              <w:t>3</w:t>
            </w:r>
            <w:r w:rsidR="006279DF" w:rsidRPr="005C5E3B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EFC60" w14:textId="77777777" w:rsidR="001B7FAC" w:rsidRDefault="001B7FAC" w:rsidP="00FF11A5">
      <w:r>
        <w:separator/>
      </w:r>
    </w:p>
    <w:p w14:paraId="4704C4AB" w14:textId="77777777" w:rsidR="001B7FAC" w:rsidRDefault="001B7FAC" w:rsidP="00FF11A5"/>
  </w:footnote>
  <w:footnote w:type="continuationSeparator" w:id="0">
    <w:p w14:paraId="3173E976" w14:textId="77777777" w:rsidR="001B7FAC" w:rsidRDefault="001B7FAC" w:rsidP="00FF11A5">
      <w:r>
        <w:continuationSeparator/>
      </w:r>
    </w:p>
    <w:p w14:paraId="46D0343A" w14:textId="77777777" w:rsidR="001B7FAC" w:rsidRDefault="001B7FAC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493F4" w14:textId="77777777" w:rsidR="00F15247" w:rsidRDefault="00862E28" w:rsidP="005C5E3B">
    <w:pPr>
      <w:pStyle w:val="Zhlav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C18AB64" wp14:editId="09741A5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051A9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" fillcolor="#d5c3a4 [3204]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6713" w14:textId="77777777" w:rsidR="00493869" w:rsidRDefault="00D74C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0" wp14:anchorId="058D6BE8" wp14:editId="1D715B08">
          <wp:simplePos x="0" y="0"/>
          <wp:positionH relativeFrom="page">
            <wp:posOffset>314325</wp:posOffset>
          </wp:positionH>
          <wp:positionV relativeFrom="page">
            <wp:posOffset>260350</wp:posOffset>
          </wp:positionV>
          <wp:extent cx="926276" cy="926276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socean\brozura NMS\novy_CID\NMS_logo\nm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6276" cy="9262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E28">
      <w:rPr>
        <w:noProof/>
        <w:color w:val="DCCCAF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0BDFAC7" wp14:editId="334A78F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861191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" fillcolor="#d5c3a4 [320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74143D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863935236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6723BA52" wp14:editId="60AFCC7B">
            <wp:extent cx="114300" cy="114300"/>
            <wp:effectExtent l="0" t="0" r="0" b="0"/>
            <wp:docPr id="1863935236" name="Obrázek 1863935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361C6"/>
    <w:multiLevelType w:val="multilevel"/>
    <w:tmpl w:val="5A8634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5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0C0AD9"/>
    <w:multiLevelType w:val="multilevel"/>
    <w:tmpl w:val="4BAEB276"/>
    <w:lvl w:ilvl="0">
      <w:start w:val="1"/>
      <w:numFmt w:val="decimal"/>
      <w:pStyle w:val="Nadpis1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6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B404B"/>
    <w:multiLevelType w:val="multilevel"/>
    <w:tmpl w:val="8468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27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1197383">
    <w:abstractNumId w:val="6"/>
  </w:num>
  <w:num w:numId="2" w16cid:durableId="779450279">
    <w:abstractNumId w:val="14"/>
  </w:num>
  <w:num w:numId="3" w16cid:durableId="2068725271">
    <w:abstractNumId w:val="16"/>
  </w:num>
  <w:num w:numId="4" w16cid:durableId="473792380">
    <w:abstractNumId w:val="11"/>
  </w:num>
  <w:num w:numId="5" w16cid:durableId="646783450">
    <w:abstractNumId w:val="23"/>
  </w:num>
  <w:num w:numId="6" w16cid:durableId="78450577">
    <w:abstractNumId w:val="26"/>
  </w:num>
  <w:num w:numId="7" w16cid:durableId="950358671">
    <w:abstractNumId w:val="8"/>
  </w:num>
  <w:num w:numId="8" w16cid:durableId="1031761864">
    <w:abstractNumId w:val="7"/>
  </w:num>
  <w:num w:numId="9" w16cid:durableId="1131171736">
    <w:abstractNumId w:val="7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1815678664">
    <w:abstractNumId w:val="7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 w16cid:durableId="1273708296">
    <w:abstractNumId w:val="7"/>
    <w:lvlOverride w:ilvl="0">
      <w:startOverride w:val="1"/>
    </w:lvlOverride>
  </w:num>
  <w:num w:numId="12" w16cid:durableId="794367853">
    <w:abstractNumId w:val="7"/>
    <w:lvlOverride w:ilvl="0">
      <w:startOverride w:val="1"/>
    </w:lvlOverride>
  </w:num>
  <w:num w:numId="13" w16cid:durableId="1523863178">
    <w:abstractNumId w:val="7"/>
    <w:lvlOverride w:ilvl="0">
      <w:startOverride w:val="1"/>
    </w:lvlOverride>
  </w:num>
  <w:num w:numId="14" w16cid:durableId="2118140886">
    <w:abstractNumId w:val="7"/>
    <w:lvlOverride w:ilvl="0">
      <w:startOverride w:val="1"/>
    </w:lvlOverride>
  </w:num>
  <w:num w:numId="15" w16cid:durableId="146363200">
    <w:abstractNumId w:val="7"/>
    <w:lvlOverride w:ilvl="0">
      <w:startOverride w:val="1"/>
    </w:lvlOverride>
  </w:num>
  <w:num w:numId="16" w16cid:durableId="465464995">
    <w:abstractNumId w:val="27"/>
  </w:num>
  <w:num w:numId="17" w16cid:durableId="1218664035">
    <w:abstractNumId w:val="21"/>
  </w:num>
  <w:num w:numId="18" w16cid:durableId="2052653127">
    <w:abstractNumId w:val="12"/>
  </w:num>
  <w:num w:numId="19" w16cid:durableId="1830710791">
    <w:abstractNumId w:val="5"/>
  </w:num>
  <w:num w:numId="20" w16cid:durableId="1778872033">
    <w:abstractNumId w:val="24"/>
  </w:num>
  <w:num w:numId="21" w16cid:durableId="751587633">
    <w:abstractNumId w:val="20"/>
  </w:num>
  <w:num w:numId="22" w16cid:durableId="1049690720">
    <w:abstractNumId w:val="2"/>
  </w:num>
  <w:num w:numId="23" w16cid:durableId="396824984">
    <w:abstractNumId w:val="19"/>
  </w:num>
  <w:num w:numId="24" w16cid:durableId="8640593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41792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67445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4739419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72236322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1305426800">
    <w:abstractNumId w:val="9"/>
  </w:num>
  <w:num w:numId="30" w16cid:durableId="11252774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5229727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08707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87124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55397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0919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787212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407238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065962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28"/>
    <w:rsid w:val="000030A5"/>
    <w:rsid w:val="000032B6"/>
    <w:rsid w:val="00003707"/>
    <w:rsid w:val="00005513"/>
    <w:rsid w:val="0000789A"/>
    <w:rsid w:val="00010CFB"/>
    <w:rsid w:val="00013578"/>
    <w:rsid w:val="00017EB9"/>
    <w:rsid w:val="00021370"/>
    <w:rsid w:val="00023819"/>
    <w:rsid w:val="0002462E"/>
    <w:rsid w:val="00026C00"/>
    <w:rsid w:val="00033953"/>
    <w:rsid w:val="00034975"/>
    <w:rsid w:val="00047D34"/>
    <w:rsid w:val="0005101C"/>
    <w:rsid w:val="00051389"/>
    <w:rsid w:val="0005768B"/>
    <w:rsid w:val="00062E32"/>
    <w:rsid w:val="0006429F"/>
    <w:rsid w:val="00067957"/>
    <w:rsid w:val="00067B1F"/>
    <w:rsid w:val="00072CCE"/>
    <w:rsid w:val="00074278"/>
    <w:rsid w:val="000A2F6E"/>
    <w:rsid w:val="000A708E"/>
    <w:rsid w:val="000B4E54"/>
    <w:rsid w:val="000D07C7"/>
    <w:rsid w:val="000D1AF5"/>
    <w:rsid w:val="00100582"/>
    <w:rsid w:val="00100E05"/>
    <w:rsid w:val="00106B91"/>
    <w:rsid w:val="00114320"/>
    <w:rsid w:val="00125C87"/>
    <w:rsid w:val="001261C5"/>
    <w:rsid w:val="0013168A"/>
    <w:rsid w:val="0013325D"/>
    <w:rsid w:val="00143572"/>
    <w:rsid w:val="00147F9D"/>
    <w:rsid w:val="00164BF1"/>
    <w:rsid w:val="00166039"/>
    <w:rsid w:val="001673B6"/>
    <w:rsid w:val="00167F7F"/>
    <w:rsid w:val="001724D9"/>
    <w:rsid w:val="00177B47"/>
    <w:rsid w:val="00192B24"/>
    <w:rsid w:val="00194DE3"/>
    <w:rsid w:val="00197F55"/>
    <w:rsid w:val="001A3A2E"/>
    <w:rsid w:val="001B12E5"/>
    <w:rsid w:val="001B4F37"/>
    <w:rsid w:val="001B7FAC"/>
    <w:rsid w:val="001C036C"/>
    <w:rsid w:val="001C05F6"/>
    <w:rsid w:val="001C5FDE"/>
    <w:rsid w:val="001C6F37"/>
    <w:rsid w:val="001C780C"/>
    <w:rsid w:val="001D4FD2"/>
    <w:rsid w:val="001D508B"/>
    <w:rsid w:val="001E7492"/>
    <w:rsid w:val="00201057"/>
    <w:rsid w:val="002013EC"/>
    <w:rsid w:val="00203F1F"/>
    <w:rsid w:val="002243FD"/>
    <w:rsid w:val="00232558"/>
    <w:rsid w:val="00234F17"/>
    <w:rsid w:val="00243F70"/>
    <w:rsid w:val="00247C91"/>
    <w:rsid w:val="00250C3C"/>
    <w:rsid w:val="00250FB0"/>
    <w:rsid w:val="0025211E"/>
    <w:rsid w:val="00263DFA"/>
    <w:rsid w:val="00265A03"/>
    <w:rsid w:val="0027184A"/>
    <w:rsid w:val="002803B5"/>
    <w:rsid w:val="002808DC"/>
    <w:rsid w:val="00281433"/>
    <w:rsid w:val="00287E47"/>
    <w:rsid w:val="002931E0"/>
    <w:rsid w:val="00294B3F"/>
    <w:rsid w:val="002A4E89"/>
    <w:rsid w:val="002B5888"/>
    <w:rsid w:val="002B7DB1"/>
    <w:rsid w:val="002C0B88"/>
    <w:rsid w:val="002C3A2E"/>
    <w:rsid w:val="002C3F7E"/>
    <w:rsid w:val="002D7B0F"/>
    <w:rsid w:val="002E2736"/>
    <w:rsid w:val="002E6B91"/>
    <w:rsid w:val="002F1ED0"/>
    <w:rsid w:val="002F4E25"/>
    <w:rsid w:val="00302FF8"/>
    <w:rsid w:val="0030771A"/>
    <w:rsid w:val="00315631"/>
    <w:rsid w:val="003226C2"/>
    <w:rsid w:val="00331A4B"/>
    <w:rsid w:val="003335F3"/>
    <w:rsid w:val="00344343"/>
    <w:rsid w:val="00355C10"/>
    <w:rsid w:val="00365A46"/>
    <w:rsid w:val="0036728A"/>
    <w:rsid w:val="00370325"/>
    <w:rsid w:val="003807B4"/>
    <w:rsid w:val="003842D3"/>
    <w:rsid w:val="00393FBA"/>
    <w:rsid w:val="003A0770"/>
    <w:rsid w:val="003A5232"/>
    <w:rsid w:val="003A7AB4"/>
    <w:rsid w:val="003B1AA1"/>
    <w:rsid w:val="003B44BC"/>
    <w:rsid w:val="003C34D0"/>
    <w:rsid w:val="003C4578"/>
    <w:rsid w:val="003C7EAC"/>
    <w:rsid w:val="003D06EF"/>
    <w:rsid w:val="003D553B"/>
    <w:rsid w:val="003E469C"/>
    <w:rsid w:val="003E4973"/>
    <w:rsid w:val="003E4981"/>
    <w:rsid w:val="003F0AF0"/>
    <w:rsid w:val="003F440E"/>
    <w:rsid w:val="003F7EC3"/>
    <w:rsid w:val="00403547"/>
    <w:rsid w:val="00406440"/>
    <w:rsid w:val="00407059"/>
    <w:rsid w:val="00413B3D"/>
    <w:rsid w:val="004219DD"/>
    <w:rsid w:val="00424DD2"/>
    <w:rsid w:val="004326EF"/>
    <w:rsid w:val="004343FA"/>
    <w:rsid w:val="00443781"/>
    <w:rsid w:val="00451E5A"/>
    <w:rsid w:val="00454E09"/>
    <w:rsid w:val="004602A0"/>
    <w:rsid w:val="00465A4B"/>
    <w:rsid w:val="00472B64"/>
    <w:rsid w:val="0047335A"/>
    <w:rsid w:val="004800FD"/>
    <w:rsid w:val="004804D8"/>
    <w:rsid w:val="0048177F"/>
    <w:rsid w:val="0048481E"/>
    <w:rsid w:val="00485865"/>
    <w:rsid w:val="0049190C"/>
    <w:rsid w:val="00493869"/>
    <w:rsid w:val="00496485"/>
    <w:rsid w:val="004A587E"/>
    <w:rsid w:val="004A7460"/>
    <w:rsid w:val="004B0B8E"/>
    <w:rsid w:val="004B17E9"/>
    <w:rsid w:val="004B5F95"/>
    <w:rsid w:val="004B622A"/>
    <w:rsid w:val="004C1EF4"/>
    <w:rsid w:val="004C29A2"/>
    <w:rsid w:val="004C7B34"/>
    <w:rsid w:val="004D128A"/>
    <w:rsid w:val="004D3122"/>
    <w:rsid w:val="004D3816"/>
    <w:rsid w:val="004D4A18"/>
    <w:rsid w:val="004E25B2"/>
    <w:rsid w:val="004E5C8F"/>
    <w:rsid w:val="004F1E4A"/>
    <w:rsid w:val="004F5B67"/>
    <w:rsid w:val="004F61F9"/>
    <w:rsid w:val="005019AA"/>
    <w:rsid w:val="00501DB3"/>
    <w:rsid w:val="005022B9"/>
    <w:rsid w:val="00504FE9"/>
    <w:rsid w:val="00506410"/>
    <w:rsid w:val="00506D85"/>
    <w:rsid w:val="00507AF9"/>
    <w:rsid w:val="00510A8F"/>
    <w:rsid w:val="00512EA7"/>
    <w:rsid w:val="00514B7E"/>
    <w:rsid w:val="00521E25"/>
    <w:rsid w:val="00524ABB"/>
    <w:rsid w:val="00527222"/>
    <w:rsid w:val="0053283C"/>
    <w:rsid w:val="0053284F"/>
    <w:rsid w:val="0053410E"/>
    <w:rsid w:val="00541DAB"/>
    <w:rsid w:val="005421B8"/>
    <w:rsid w:val="00546C45"/>
    <w:rsid w:val="005607DD"/>
    <w:rsid w:val="005635F2"/>
    <w:rsid w:val="005654C0"/>
    <w:rsid w:val="0058740B"/>
    <w:rsid w:val="00595CE2"/>
    <w:rsid w:val="00597006"/>
    <w:rsid w:val="005A231A"/>
    <w:rsid w:val="005A3078"/>
    <w:rsid w:val="005B63A4"/>
    <w:rsid w:val="005C2C37"/>
    <w:rsid w:val="005C41CA"/>
    <w:rsid w:val="005C46C7"/>
    <w:rsid w:val="005C5E3B"/>
    <w:rsid w:val="005C7326"/>
    <w:rsid w:val="005D3940"/>
    <w:rsid w:val="005D7AF1"/>
    <w:rsid w:val="005E381C"/>
    <w:rsid w:val="005F5E64"/>
    <w:rsid w:val="005F5FE5"/>
    <w:rsid w:val="005F661B"/>
    <w:rsid w:val="00606F83"/>
    <w:rsid w:val="006127AF"/>
    <w:rsid w:val="00614172"/>
    <w:rsid w:val="00620864"/>
    <w:rsid w:val="00627712"/>
    <w:rsid w:val="006279DF"/>
    <w:rsid w:val="00632218"/>
    <w:rsid w:val="0063237D"/>
    <w:rsid w:val="00636B35"/>
    <w:rsid w:val="00644D3E"/>
    <w:rsid w:val="006464EB"/>
    <w:rsid w:val="00653F93"/>
    <w:rsid w:val="00657950"/>
    <w:rsid w:val="00660186"/>
    <w:rsid w:val="0066564D"/>
    <w:rsid w:val="0067370E"/>
    <w:rsid w:val="00681241"/>
    <w:rsid w:val="00694D79"/>
    <w:rsid w:val="0069629A"/>
    <w:rsid w:val="0069705C"/>
    <w:rsid w:val="006A0EC3"/>
    <w:rsid w:val="006A6675"/>
    <w:rsid w:val="006A7397"/>
    <w:rsid w:val="006C6EDA"/>
    <w:rsid w:val="006D3026"/>
    <w:rsid w:val="006D3998"/>
    <w:rsid w:val="006E5B81"/>
    <w:rsid w:val="006E7728"/>
    <w:rsid w:val="006F05C0"/>
    <w:rsid w:val="006F4A5B"/>
    <w:rsid w:val="006F73BB"/>
    <w:rsid w:val="00710419"/>
    <w:rsid w:val="00715521"/>
    <w:rsid w:val="00715D99"/>
    <w:rsid w:val="00722D09"/>
    <w:rsid w:val="00723958"/>
    <w:rsid w:val="007254E6"/>
    <w:rsid w:val="007304A6"/>
    <w:rsid w:val="007306CA"/>
    <w:rsid w:val="00731284"/>
    <w:rsid w:val="00734274"/>
    <w:rsid w:val="0074113C"/>
    <w:rsid w:val="00742140"/>
    <w:rsid w:val="00750925"/>
    <w:rsid w:val="0076080F"/>
    <w:rsid w:val="00763B93"/>
    <w:rsid w:val="007A6680"/>
    <w:rsid w:val="007B18C0"/>
    <w:rsid w:val="007B3C58"/>
    <w:rsid w:val="007C2E51"/>
    <w:rsid w:val="007D0DD2"/>
    <w:rsid w:val="007D324F"/>
    <w:rsid w:val="007D3F79"/>
    <w:rsid w:val="007D4684"/>
    <w:rsid w:val="007E68F1"/>
    <w:rsid w:val="007F11F0"/>
    <w:rsid w:val="007F5DF4"/>
    <w:rsid w:val="0080108C"/>
    <w:rsid w:val="0080257E"/>
    <w:rsid w:val="008038CC"/>
    <w:rsid w:val="008068CE"/>
    <w:rsid w:val="00814245"/>
    <w:rsid w:val="00821D8F"/>
    <w:rsid w:val="00834527"/>
    <w:rsid w:val="0084395F"/>
    <w:rsid w:val="008468F7"/>
    <w:rsid w:val="008479F3"/>
    <w:rsid w:val="00853999"/>
    <w:rsid w:val="00860FEC"/>
    <w:rsid w:val="00862D1A"/>
    <w:rsid w:val="00862E28"/>
    <w:rsid w:val="00866137"/>
    <w:rsid w:val="00874DD5"/>
    <w:rsid w:val="008812F8"/>
    <w:rsid w:val="00883906"/>
    <w:rsid w:val="00884BBC"/>
    <w:rsid w:val="00887958"/>
    <w:rsid w:val="008952FA"/>
    <w:rsid w:val="00895880"/>
    <w:rsid w:val="008A5EFB"/>
    <w:rsid w:val="008B0810"/>
    <w:rsid w:val="008B3137"/>
    <w:rsid w:val="008C4710"/>
    <w:rsid w:val="008C7DF6"/>
    <w:rsid w:val="008D26F0"/>
    <w:rsid w:val="008D3929"/>
    <w:rsid w:val="008D56D4"/>
    <w:rsid w:val="008D6E96"/>
    <w:rsid w:val="008E2729"/>
    <w:rsid w:val="008E5CA2"/>
    <w:rsid w:val="008E72D0"/>
    <w:rsid w:val="008F19ED"/>
    <w:rsid w:val="008F223A"/>
    <w:rsid w:val="008F3AC5"/>
    <w:rsid w:val="008F5913"/>
    <w:rsid w:val="008F6AA3"/>
    <w:rsid w:val="008F6E94"/>
    <w:rsid w:val="00903177"/>
    <w:rsid w:val="00905F09"/>
    <w:rsid w:val="00907034"/>
    <w:rsid w:val="009106A1"/>
    <w:rsid w:val="00930656"/>
    <w:rsid w:val="00933A73"/>
    <w:rsid w:val="00935349"/>
    <w:rsid w:val="0093571B"/>
    <w:rsid w:val="009475B6"/>
    <w:rsid w:val="00952407"/>
    <w:rsid w:val="0096179E"/>
    <w:rsid w:val="009746CC"/>
    <w:rsid w:val="009919EF"/>
    <w:rsid w:val="009970CF"/>
    <w:rsid w:val="009A46B8"/>
    <w:rsid w:val="009A67DA"/>
    <w:rsid w:val="009B631D"/>
    <w:rsid w:val="009B6F55"/>
    <w:rsid w:val="009C2289"/>
    <w:rsid w:val="009C7BA0"/>
    <w:rsid w:val="009D29F3"/>
    <w:rsid w:val="009D4A18"/>
    <w:rsid w:val="009D7C9D"/>
    <w:rsid w:val="009E211B"/>
    <w:rsid w:val="009F4E53"/>
    <w:rsid w:val="009F5EA2"/>
    <w:rsid w:val="00A004AA"/>
    <w:rsid w:val="00A01740"/>
    <w:rsid w:val="00A304AA"/>
    <w:rsid w:val="00A33BF0"/>
    <w:rsid w:val="00A40321"/>
    <w:rsid w:val="00A44ACD"/>
    <w:rsid w:val="00A5053F"/>
    <w:rsid w:val="00A576A5"/>
    <w:rsid w:val="00A6635C"/>
    <w:rsid w:val="00A71BC2"/>
    <w:rsid w:val="00A7231A"/>
    <w:rsid w:val="00A77D00"/>
    <w:rsid w:val="00A839AC"/>
    <w:rsid w:val="00A85506"/>
    <w:rsid w:val="00A8654E"/>
    <w:rsid w:val="00A9235F"/>
    <w:rsid w:val="00AA051F"/>
    <w:rsid w:val="00AA16BB"/>
    <w:rsid w:val="00AA2C80"/>
    <w:rsid w:val="00AA5A79"/>
    <w:rsid w:val="00AA60C8"/>
    <w:rsid w:val="00AB3D5F"/>
    <w:rsid w:val="00AB443D"/>
    <w:rsid w:val="00AD5D15"/>
    <w:rsid w:val="00AE7936"/>
    <w:rsid w:val="00AF021E"/>
    <w:rsid w:val="00AF23F6"/>
    <w:rsid w:val="00AF3718"/>
    <w:rsid w:val="00B01175"/>
    <w:rsid w:val="00B01923"/>
    <w:rsid w:val="00B04B79"/>
    <w:rsid w:val="00B11CCB"/>
    <w:rsid w:val="00B151F0"/>
    <w:rsid w:val="00B23F4F"/>
    <w:rsid w:val="00B2455F"/>
    <w:rsid w:val="00B275B5"/>
    <w:rsid w:val="00B27633"/>
    <w:rsid w:val="00B36FA4"/>
    <w:rsid w:val="00B41FC6"/>
    <w:rsid w:val="00B47292"/>
    <w:rsid w:val="00B52899"/>
    <w:rsid w:val="00B530BD"/>
    <w:rsid w:val="00B5615E"/>
    <w:rsid w:val="00B6523B"/>
    <w:rsid w:val="00B66D1A"/>
    <w:rsid w:val="00B72180"/>
    <w:rsid w:val="00B751CE"/>
    <w:rsid w:val="00B7798B"/>
    <w:rsid w:val="00B843A1"/>
    <w:rsid w:val="00B860F5"/>
    <w:rsid w:val="00B93901"/>
    <w:rsid w:val="00BA00A4"/>
    <w:rsid w:val="00BA1936"/>
    <w:rsid w:val="00BB09E4"/>
    <w:rsid w:val="00BC1220"/>
    <w:rsid w:val="00BC200B"/>
    <w:rsid w:val="00BC2275"/>
    <w:rsid w:val="00BC5D93"/>
    <w:rsid w:val="00BD3F8D"/>
    <w:rsid w:val="00BD454A"/>
    <w:rsid w:val="00BE1848"/>
    <w:rsid w:val="00BF09F1"/>
    <w:rsid w:val="00BF1E40"/>
    <w:rsid w:val="00BF56F6"/>
    <w:rsid w:val="00C00B5E"/>
    <w:rsid w:val="00C02419"/>
    <w:rsid w:val="00C055FF"/>
    <w:rsid w:val="00C06DF2"/>
    <w:rsid w:val="00C11A42"/>
    <w:rsid w:val="00C270EC"/>
    <w:rsid w:val="00C41E92"/>
    <w:rsid w:val="00C46B8E"/>
    <w:rsid w:val="00C600CF"/>
    <w:rsid w:val="00C61853"/>
    <w:rsid w:val="00C623CB"/>
    <w:rsid w:val="00C76126"/>
    <w:rsid w:val="00C7619B"/>
    <w:rsid w:val="00C806B2"/>
    <w:rsid w:val="00C81EFF"/>
    <w:rsid w:val="00C86440"/>
    <w:rsid w:val="00C8780C"/>
    <w:rsid w:val="00C87A4A"/>
    <w:rsid w:val="00C96F48"/>
    <w:rsid w:val="00C9708D"/>
    <w:rsid w:val="00C972D9"/>
    <w:rsid w:val="00CA08C5"/>
    <w:rsid w:val="00CA16E6"/>
    <w:rsid w:val="00CA1921"/>
    <w:rsid w:val="00CA7A0B"/>
    <w:rsid w:val="00CB14E6"/>
    <w:rsid w:val="00CC42C4"/>
    <w:rsid w:val="00CC4FC8"/>
    <w:rsid w:val="00CC6217"/>
    <w:rsid w:val="00CD1E5C"/>
    <w:rsid w:val="00CD308F"/>
    <w:rsid w:val="00CE3AA7"/>
    <w:rsid w:val="00CF70E8"/>
    <w:rsid w:val="00D10DAC"/>
    <w:rsid w:val="00D21166"/>
    <w:rsid w:val="00D2211A"/>
    <w:rsid w:val="00D27F6D"/>
    <w:rsid w:val="00D3383F"/>
    <w:rsid w:val="00D33B54"/>
    <w:rsid w:val="00D36A30"/>
    <w:rsid w:val="00D4394E"/>
    <w:rsid w:val="00D44D61"/>
    <w:rsid w:val="00D473CA"/>
    <w:rsid w:val="00D52BAD"/>
    <w:rsid w:val="00D53B5F"/>
    <w:rsid w:val="00D649D3"/>
    <w:rsid w:val="00D651E2"/>
    <w:rsid w:val="00D65674"/>
    <w:rsid w:val="00D66236"/>
    <w:rsid w:val="00D74C7C"/>
    <w:rsid w:val="00D91269"/>
    <w:rsid w:val="00D93ECB"/>
    <w:rsid w:val="00DB2E33"/>
    <w:rsid w:val="00DB6DCE"/>
    <w:rsid w:val="00DB706C"/>
    <w:rsid w:val="00DC77FB"/>
    <w:rsid w:val="00DE476D"/>
    <w:rsid w:val="00DF45EF"/>
    <w:rsid w:val="00DF4E1F"/>
    <w:rsid w:val="00E06F23"/>
    <w:rsid w:val="00E115BA"/>
    <w:rsid w:val="00E15126"/>
    <w:rsid w:val="00E248C6"/>
    <w:rsid w:val="00E272A6"/>
    <w:rsid w:val="00E30EB0"/>
    <w:rsid w:val="00E34631"/>
    <w:rsid w:val="00E3728E"/>
    <w:rsid w:val="00E37C90"/>
    <w:rsid w:val="00E40F68"/>
    <w:rsid w:val="00E55F9B"/>
    <w:rsid w:val="00E5651D"/>
    <w:rsid w:val="00E65240"/>
    <w:rsid w:val="00E714A8"/>
    <w:rsid w:val="00E74B9B"/>
    <w:rsid w:val="00E81C16"/>
    <w:rsid w:val="00E82693"/>
    <w:rsid w:val="00E86B11"/>
    <w:rsid w:val="00E87802"/>
    <w:rsid w:val="00E9130F"/>
    <w:rsid w:val="00E9375A"/>
    <w:rsid w:val="00E97F68"/>
    <w:rsid w:val="00EA200B"/>
    <w:rsid w:val="00EA26B4"/>
    <w:rsid w:val="00EA5C67"/>
    <w:rsid w:val="00EA733C"/>
    <w:rsid w:val="00EB26E6"/>
    <w:rsid w:val="00EB7898"/>
    <w:rsid w:val="00EC4C06"/>
    <w:rsid w:val="00EC5AC2"/>
    <w:rsid w:val="00EC66F1"/>
    <w:rsid w:val="00EC6E18"/>
    <w:rsid w:val="00EC7D58"/>
    <w:rsid w:val="00ED1784"/>
    <w:rsid w:val="00ED3B19"/>
    <w:rsid w:val="00ED7965"/>
    <w:rsid w:val="00EE5085"/>
    <w:rsid w:val="00EE7623"/>
    <w:rsid w:val="00F03662"/>
    <w:rsid w:val="00F06BB3"/>
    <w:rsid w:val="00F110CC"/>
    <w:rsid w:val="00F15247"/>
    <w:rsid w:val="00F22E99"/>
    <w:rsid w:val="00F261DE"/>
    <w:rsid w:val="00F33CCB"/>
    <w:rsid w:val="00F34B1C"/>
    <w:rsid w:val="00F4073B"/>
    <w:rsid w:val="00F4384D"/>
    <w:rsid w:val="00F60788"/>
    <w:rsid w:val="00F62278"/>
    <w:rsid w:val="00F650B5"/>
    <w:rsid w:val="00F7308F"/>
    <w:rsid w:val="00F82105"/>
    <w:rsid w:val="00F841A1"/>
    <w:rsid w:val="00F87EC4"/>
    <w:rsid w:val="00F9105D"/>
    <w:rsid w:val="00F9235D"/>
    <w:rsid w:val="00FA0878"/>
    <w:rsid w:val="00FA156D"/>
    <w:rsid w:val="00FA3A4D"/>
    <w:rsid w:val="00FB1D9A"/>
    <w:rsid w:val="00FB1E00"/>
    <w:rsid w:val="00FB2AC4"/>
    <w:rsid w:val="00FB3F73"/>
    <w:rsid w:val="00FC2885"/>
    <w:rsid w:val="00FC2CE0"/>
    <w:rsid w:val="00FD1052"/>
    <w:rsid w:val="00FD3BA7"/>
    <w:rsid w:val="00FD617F"/>
    <w:rsid w:val="00FD7B25"/>
    <w:rsid w:val="00FE3013"/>
    <w:rsid w:val="00FE6EC6"/>
    <w:rsid w:val="00FF1033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F6880"/>
  <w15:docId w15:val="{259A8A46-D519-44BA-A056-178F9120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B11"/>
    <w:pPr>
      <w:spacing w:before="220" w:after="220" w:line="312" w:lineRule="auto"/>
      <w:ind w:left="851"/>
    </w:pPr>
    <w:rPr>
      <w:rFonts w:ascii="Georgia" w:hAnsi="Georgia"/>
      <w:lang w:val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auto"/>
      </w:pBdr>
      <w:suppressAutoHyphens/>
      <w:spacing w:before="1000"/>
      <w:ind w:left="851" w:hanging="851"/>
      <w:textboxTightWrap w:val="allLines"/>
      <w:outlineLvl w:val="0"/>
    </w:pPr>
    <w:rPr>
      <w:b/>
      <w:bCs/>
      <w:sz w:val="32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/>
      <w:ind w:left="851" w:hanging="851"/>
      <w:outlineLvl w:val="1"/>
    </w:pPr>
    <w:rPr>
      <w:szCs w:val="22"/>
    </w:rPr>
  </w:style>
  <w:style w:type="paragraph" w:styleId="Nadpis3">
    <w:name w:val="heading 3"/>
    <w:aliases w:val="X.X.X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ind w:left="1702" w:hanging="851"/>
      <w:outlineLvl w:val="2"/>
    </w:pPr>
    <w:rPr>
      <w:szCs w:val="22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ind w:left="2552" w:hanging="851"/>
      <w:outlineLvl w:val="3"/>
    </w:p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numPr>
        <w:ilvl w:val="4"/>
        <w:numId w:val="1"/>
      </w:numPr>
      <w:spacing w:before="240" w:after="0"/>
      <w:ind w:left="1021" w:hanging="1021"/>
      <w:outlineLvl w:val="4"/>
    </w:pPr>
    <w:rPr>
      <w:b/>
      <w:color w:val="009FE3"/>
      <w:spacing w:val="10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numPr>
        <w:ilvl w:val="7"/>
        <w:numId w:val="1"/>
      </w:numPr>
      <w:spacing w:before="300" w:after="0"/>
      <w:outlineLvl w:val="7"/>
    </w:pPr>
    <w:rPr>
      <w:caps/>
      <w:spacing w:val="10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numPr>
        <w:ilvl w:val="8"/>
        <w:numId w:val="1"/>
      </w:numPr>
      <w:spacing w:before="300" w:after="0"/>
      <w:outlineLvl w:val="8"/>
    </w:pPr>
    <w:rPr>
      <w:i/>
      <w:caps/>
      <w:spacing w:val="1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3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rPr>
      <w:b/>
      <w:caps/>
      <w:color w:val="1964AA"/>
      <w:spacing w:val="10"/>
      <w:kern w:val="28"/>
      <w:sz w:val="32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after="1000"/>
    </w:pPr>
    <w:rPr>
      <w:b/>
      <w:color w:val="009FE3"/>
      <w:spacing w:val="10"/>
      <w:sz w:val="96"/>
      <w:szCs w:val="40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FB1D9A"/>
    <w:pPr>
      <w:numPr>
        <w:numId w:val="2"/>
      </w:numPr>
    </w:pPr>
  </w:style>
  <w:style w:type="paragraph" w:styleId="Titulek">
    <w:name w:val="caption"/>
    <w:basedOn w:val="Normln"/>
    <w:next w:val="Normln"/>
    <w:uiPriority w:val="99"/>
    <w:unhideWhenUsed/>
    <w:rsid w:val="00234F17"/>
    <w:rPr>
      <w:b/>
      <w:bCs/>
      <w:color w:val="365F91"/>
      <w:sz w:val="16"/>
      <w:szCs w:val="16"/>
    </w:rPr>
  </w:style>
  <w:style w:type="character" w:styleId="Siln">
    <w:name w:val="Strong"/>
    <w:uiPriority w:val="22"/>
    <w:qFormat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before="0" w:after="0"/>
    </w:p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rPr>
      <w:i/>
      <w:iCs/>
      <w:lang w:val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numPr>
        <w:numId w:val="0"/>
      </w:num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semiHidden/>
    <w:unhideWhenUsed/>
    <w:rsid w:val="007D324F"/>
    <w:pPr>
      <w:spacing w:before="100" w:beforeAutospacing="1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rPr>
      <w:b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before="0"/>
    </w:pPr>
    <w:rPr>
      <w:rFonts w:eastAsiaTheme="minorEastAsia" w:cs="Verdana"/>
      <w:noProof/>
      <w:szCs w:val="22"/>
      <w:lang w:eastAsia="cs-CZ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before="0"/>
      <w:ind w:hanging="651"/>
    </w:pPr>
    <w:rPr>
      <w:rFonts w:eastAsiaTheme="minorEastAsia" w:cs="Verdana"/>
      <w:szCs w:val="24"/>
      <w:lang w:eastAsia="cs-CZ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before="0" w:after="0"/>
      <w:ind w:left="0"/>
    </w:pPr>
    <w:rPr>
      <w:noProof/>
      <w:sz w:val="14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/>
    </w:pPr>
    <w:rPr>
      <w:b/>
      <w:sz w:val="24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before="0" w:after="0"/>
      <w:ind w:left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before="0" w:after="0"/>
      <w:ind w:left="357" w:hanging="924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before="0" w:after="0"/>
      <w:ind w:left="0"/>
    </w:pPr>
    <w:rPr>
      <w:rFonts w:ascii="Times New Roman" w:hAnsi="Times New Roman"/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before="0" w:after="0"/>
      <w:ind w:left="0"/>
    </w:pPr>
    <w:rPr>
      <w:rFonts w:ascii="Times New Roman" w:hAnsi="Times New Roman"/>
      <w:sz w:val="24"/>
      <w:szCs w:val="24"/>
      <w:lang w:eastAsia="cs-CZ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/>
      <w:ind w:left="1208" w:hanging="357"/>
    </w:p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qFormat/>
    <w:rsid w:val="00C86440"/>
    <w:pPr>
      <w:spacing w:before="0" w:after="0"/>
    </w:pPr>
    <w:rPr>
      <w:sz w:val="16"/>
      <w:szCs w:val="22"/>
    </w:rPr>
  </w:style>
  <w:style w:type="character" w:customStyle="1" w:styleId="PetitChar">
    <w:name w:val="Petit Char"/>
    <w:basedOn w:val="Standardnpsmoodstavce"/>
    <w:link w:val="Petit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qFormat/>
    <w:rsid w:val="00465A4B"/>
    <w:pPr>
      <w:spacing w:before="0" w:after="0" w:line="246" w:lineRule="auto"/>
      <w:ind w:left="0"/>
    </w:pPr>
    <w:rPr>
      <w:szCs w:val="22"/>
      <w:lang w:eastAsia="cs-CZ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qFormat/>
    <w:rsid w:val="00F650B5"/>
    <w:pPr>
      <w:autoSpaceDE w:val="0"/>
      <w:autoSpaceDN w:val="0"/>
      <w:adjustRightInd w:val="0"/>
      <w:spacing w:before="0" w:after="0" w:line="264" w:lineRule="auto"/>
      <w:ind w:left="0"/>
      <w:textAlignment w:val="center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before="0" w:after="0" w:line="220" w:lineRule="atLeast"/>
      <w:ind w:left="0"/>
      <w:textAlignment w:val="center"/>
    </w:pPr>
    <w:rPr>
      <w:rFonts w:ascii="Pentagraf" w:hAnsi="Pentagraf" w:cs="Pentagraf"/>
      <w:color w:val="000000"/>
      <w:sz w:val="18"/>
      <w:szCs w:val="18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qFormat/>
    <w:rsid w:val="00C46B8E"/>
    <w:pPr>
      <w:spacing w:before="0" w:after="0"/>
    </w:p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7BA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A71BC2"/>
    <w:rPr>
      <w:rFonts w:ascii="Georgia" w:hAnsi="Georgia"/>
      <w:lang w:val="cs-CZ"/>
    </w:rPr>
  </w:style>
  <w:style w:type="paragraph" w:customStyle="1" w:styleId="Import5">
    <w:name w:val="Import 5"/>
    <w:basedOn w:val="Normln"/>
    <w:rsid w:val="00A71BC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 w:line="240" w:lineRule="auto"/>
      <w:ind w:left="0" w:firstLine="720"/>
    </w:pPr>
    <w:rPr>
      <w:rFonts w:ascii="Courier New" w:hAnsi="Courier New"/>
      <w:sz w:val="24"/>
      <w:lang w:eastAsia="cs-CZ"/>
    </w:rPr>
  </w:style>
  <w:style w:type="character" w:customStyle="1" w:styleId="odrkypuntkyCharChar">
    <w:name w:val="* odrážky puntíky Char Char"/>
    <w:link w:val="odrkypuntky"/>
    <w:locked/>
    <w:rsid w:val="00A71BC2"/>
    <w:rPr>
      <w:rFonts w:ascii="Arial" w:hAnsi="Arial"/>
      <w:sz w:val="24"/>
      <w:szCs w:val="24"/>
      <w:lang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A71BC2"/>
    <w:pPr>
      <w:spacing w:before="60" w:after="20" w:line="240" w:lineRule="auto"/>
      <w:ind w:left="0"/>
      <w:jc w:val="both"/>
    </w:pPr>
    <w:rPr>
      <w:rFonts w:ascii="Arial" w:hAnsi="Arial"/>
      <w:sz w:val="24"/>
      <w:szCs w:val="24"/>
      <w:lang w:val="en-US" w:eastAsia="cs-CZ"/>
    </w:rPr>
  </w:style>
  <w:style w:type="character" w:customStyle="1" w:styleId="NORMcisloChar">
    <w:name w:val="NORM_cislo Char"/>
    <w:basedOn w:val="Standardnpsmoodstavce"/>
    <w:link w:val="NORMcislo"/>
    <w:locked/>
    <w:rsid w:val="00A71BC2"/>
    <w:rPr>
      <w:rFonts w:ascii="Calibri" w:hAnsi="Calibri" w:cs="Arial"/>
      <w:iCs/>
      <w:sz w:val="22"/>
      <w:szCs w:val="22"/>
    </w:rPr>
  </w:style>
  <w:style w:type="paragraph" w:customStyle="1" w:styleId="NORMcislo">
    <w:name w:val="NORM_cislo"/>
    <w:basedOn w:val="Odstavecseseznamem"/>
    <w:link w:val="NORMcisloChar"/>
    <w:qFormat/>
    <w:rsid w:val="00A71BC2"/>
    <w:pPr>
      <w:numPr>
        <w:numId w:val="24"/>
      </w:numPr>
      <w:autoSpaceDE w:val="0"/>
      <w:autoSpaceDN w:val="0"/>
      <w:adjustRightInd w:val="0"/>
      <w:spacing w:before="0" w:after="120" w:line="276" w:lineRule="auto"/>
      <w:jc w:val="both"/>
    </w:pPr>
    <w:rPr>
      <w:rFonts w:ascii="Calibri" w:hAnsi="Calibri" w:cs="Arial"/>
      <w:iCs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E65240"/>
    <w:rPr>
      <w:rFonts w:ascii="Georgia" w:hAnsi="Georgi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ownloads\dopis_praha%20(3)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A9CC-A5FF-4FDB-A76E-626B2D43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dopis_praha (3)</Template>
  <TotalTime>4</TotalTime>
  <Pages>5</Pages>
  <Words>1824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Schmarcova</dc:creator>
  <cp:lastModifiedBy>help help</cp:lastModifiedBy>
  <cp:revision>2</cp:revision>
  <cp:lastPrinted>2017-11-03T11:44:00Z</cp:lastPrinted>
  <dcterms:created xsi:type="dcterms:W3CDTF">2025-03-04T12:15:00Z</dcterms:created>
  <dcterms:modified xsi:type="dcterms:W3CDTF">2025-03-04T12:15:00Z</dcterms:modified>
</cp:coreProperties>
</file>