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C95B" w14:textId="77777777" w:rsidR="001E6059" w:rsidRDefault="001E6059" w:rsidP="001E6059">
      <w:pPr>
        <w:spacing w:after="120" w:line="276" w:lineRule="auto"/>
        <w:rPr>
          <w:rFonts w:ascii="Segoe UI" w:hAnsi="Segoe UI" w:cs="Segoe UI"/>
          <w:b/>
          <w:sz w:val="28"/>
          <w:szCs w:val="28"/>
        </w:rPr>
      </w:pPr>
    </w:p>
    <w:p w14:paraId="17EE813A" w14:textId="77777777" w:rsidR="00012C2C" w:rsidRPr="007E2FA3" w:rsidRDefault="00012C2C" w:rsidP="002C31C7">
      <w:pPr>
        <w:spacing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1E6059">
        <w:rPr>
          <w:rFonts w:ascii="Segoe UI" w:hAnsi="Segoe UI" w:cs="Segoe UI"/>
          <w:b/>
          <w:sz w:val="28"/>
          <w:szCs w:val="28"/>
        </w:rPr>
        <w:t>SMLOUVA</w:t>
      </w:r>
      <w:r w:rsidR="00946450" w:rsidRPr="001E6059">
        <w:rPr>
          <w:rFonts w:ascii="Segoe UI" w:hAnsi="Segoe UI" w:cs="Segoe UI"/>
          <w:b/>
          <w:sz w:val="28"/>
          <w:szCs w:val="28"/>
        </w:rPr>
        <w:t xml:space="preserve"> O POSKYTOVÁNÍ SLUŽEB</w:t>
      </w:r>
      <w:r w:rsidR="00DF1372">
        <w:rPr>
          <w:rFonts w:ascii="Segoe UI" w:hAnsi="Segoe UI" w:cs="Segoe UI"/>
          <w:b/>
          <w:sz w:val="28"/>
          <w:szCs w:val="28"/>
        </w:rPr>
        <w:t xml:space="preserve"> </w:t>
      </w:r>
      <w:r w:rsidR="006D5C45">
        <w:rPr>
          <w:rFonts w:ascii="Segoe UI" w:hAnsi="Segoe UI" w:cs="Segoe UI"/>
          <w:b/>
          <w:sz w:val="28"/>
          <w:szCs w:val="28"/>
        </w:rPr>
        <w:t>–</w:t>
      </w:r>
      <w:r w:rsidR="002C31C7">
        <w:rPr>
          <w:rFonts w:ascii="Segoe UI" w:hAnsi="Segoe UI" w:cs="Segoe UI"/>
          <w:b/>
          <w:sz w:val="28"/>
          <w:szCs w:val="28"/>
        </w:rPr>
        <w:t xml:space="preserve"> </w:t>
      </w:r>
      <w:r w:rsidR="00DF1372">
        <w:rPr>
          <w:rFonts w:ascii="Segoe UI" w:hAnsi="Segoe UI" w:cs="Segoe UI"/>
          <w:b/>
          <w:sz w:val="28"/>
          <w:szCs w:val="28"/>
        </w:rPr>
        <w:t xml:space="preserve"> </w:t>
      </w:r>
      <w:r w:rsidR="00DF1372" w:rsidRPr="007E2FA3">
        <w:rPr>
          <w:rFonts w:ascii="Segoe UI" w:hAnsi="Segoe UI" w:cs="Segoe UI"/>
          <w:b/>
          <w:sz w:val="28"/>
          <w:szCs w:val="28"/>
        </w:rPr>
        <w:t>WEBHOSTING</w:t>
      </w:r>
    </w:p>
    <w:p w14:paraId="33E04764" w14:textId="27AE1DBE" w:rsidR="00DD5240" w:rsidRPr="002C31C7" w:rsidRDefault="00DD5240" w:rsidP="00D012FD">
      <w:pPr>
        <w:spacing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2C31C7">
        <w:rPr>
          <w:rFonts w:ascii="Segoe UI" w:hAnsi="Segoe UI" w:cs="Segoe UI"/>
          <w:b/>
          <w:sz w:val="28"/>
          <w:szCs w:val="28"/>
        </w:rPr>
        <w:t>SML</w:t>
      </w:r>
      <w:r w:rsidR="006E5F24">
        <w:rPr>
          <w:rFonts w:ascii="Segoe UI" w:hAnsi="Segoe UI" w:cs="Segoe UI"/>
          <w:b/>
          <w:sz w:val="28"/>
          <w:szCs w:val="28"/>
        </w:rPr>
        <w:t>63</w:t>
      </w:r>
      <w:r w:rsidR="007E2FA3" w:rsidRPr="002C31C7">
        <w:rPr>
          <w:rFonts w:ascii="Segoe UI" w:hAnsi="Segoe UI" w:cs="Segoe UI"/>
          <w:b/>
          <w:sz w:val="28"/>
          <w:szCs w:val="28"/>
        </w:rPr>
        <w:t>/006/202</w:t>
      </w:r>
      <w:r w:rsidR="002C31C7" w:rsidRPr="002C31C7">
        <w:rPr>
          <w:rFonts w:ascii="Segoe UI" w:hAnsi="Segoe UI" w:cs="Segoe UI"/>
          <w:b/>
          <w:sz w:val="28"/>
          <w:szCs w:val="28"/>
        </w:rPr>
        <w:t>5</w:t>
      </w:r>
    </w:p>
    <w:p w14:paraId="3E1F9F72" w14:textId="77777777" w:rsidR="00012C2C" w:rsidRPr="001E6059" w:rsidRDefault="00012C2C" w:rsidP="00D012FD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 xml:space="preserve">uzavřená ve smyslu </w:t>
      </w:r>
      <w:proofErr w:type="spellStart"/>
      <w:r w:rsidRPr="001E6059">
        <w:rPr>
          <w:rFonts w:ascii="Segoe UI" w:hAnsi="Segoe UI" w:cs="Segoe UI"/>
        </w:rPr>
        <w:t>ust</w:t>
      </w:r>
      <w:proofErr w:type="spellEnd"/>
      <w:r w:rsidRPr="001E6059">
        <w:rPr>
          <w:rFonts w:ascii="Segoe UI" w:hAnsi="Segoe UI" w:cs="Segoe UI"/>
        </w:rPr>
        <w:t>. § 1746 odst. 2 zákona č. 89/2012 Sb., občanského zákoníku, v platném znění</w:t>
      </w:r>
      <w:r w:rsidR="00C7746A" w:rsidRPr="001E6059">
        <w:rPr>
          <w:rFonts w:ascii="Segoe UI" w:hAnsi="Segoe UI" w:cs="Segoe UI"/>
        </w:rPr>
        <w:t xml:space="preserve"> (dále jen „</w:t>
      </w:r>
      <w:r w:rsidR="00C7746A" w:rsidRPr="001E6059">
        <w:rPr>
          <w:rFonts w:ascii="Segoe UI" w:hAnsi="Segoe UI" w:cs="Segoe UI"/>
          <w:b/>
        </w:rPr>
        <w:t>občanský zákoník</w:t>
      </w:r>
      <w:r w:rsidR="00C7746A" w:rsidRPr="001E6059">
        <w:rPr>
          <w:rFonts w:ascii="Segoe UI" w:hAnsi="Segoe UI" w:cs="Segoe UI"/>
        </w:rPr>
        <w:t>“)</w:t>
      </w:r>
    </w:p>
    <w:p w14:paraId="5E34A344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</w:p>
    <w:p w14:paraId="24685327" w14:textId="77777777" w:rsidR="001E6059" w:rsidRPr="00BE6CF0" w:rsidRDefault="001E6059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 w:rsidRPr="00BE6CF0">
        <w:rPr>
          <w:rFonts w:ascii="Segoe UI" w:hAnsi="Segoe UI" w:cs="Segoe UI"/>
          <w:b/>
        </w:rPr>
        <w:t>Národní zemědělské muzeum, s. p. o.</w:t>
      </w:r>
    </w:p>
    <w:p w14:paraId="514AC4C7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Kostelní 1300/44, Praha 7, 170 00</w:t>
      </w:r>
    </w:p>
    <w:p w14:paraId="3C6BD651" w14:textId="6C94F83A" w:rsidR="001E6059" w:rsidRPr="00BE6CF0" w:rsidRDefault="001E6059" w:rsidP="001E6059">
      <w:pPr>
        <w:spacing w:line="0" w:lineRule="atLeast"/>
        <w:ind w:left="2127" w:hanging="2127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Zastoupená: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CB0B8A">
        <w:rPr>
          <w:rFonts w:ascii="Segoe UI" w:hAnsi="Segoe UI" w:cs="Segoe UI"/>
        </w:rPr>
        <w:t>xxx</w:t>
      </w:r>
      <w:proofErr w:type="spellEnd"/>
      <w:r w:rsidRPr="00BE6CF0">
        <w:rPr>
          <w:rFonts w:ascii="Segoe UI" w:hAnsi="Segoe UI" w:cs="Segoe UI"/>
        </w:rPr>
        <w:t xml:space="preserve"> </w:t>
      </w:r>
    </w:p>
    <w:p w14:paraId="1009BAF8" w14:textId="22014A80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 w:rsidR="00A6508B">
        <w:rPr>
          <w:rFonts w:ascii="Segoe UI" w:hAnsi="Segoe UI" w:cs="Segoe UI"/>
        </w:rPr>
        <w:tab/>
      </w:r>
      <w:proofErr w:type="spellStart"/>
      <w:r w:rsidR="00CB0B8A">
        <w:rPr>
          <w:rFonts w:ascii="Segoe UI" w:hAnsi="Segoe UI" w:cs="Segoe UI"/>
        </w:rPr>
        <w:t>xxx</w:t>
      </w:r>
      <w:proofErr w:type="spellEnd"/>
    </w:p>
    <w:p w14:paraId="605671E4" w14:textId="3DF4A6C8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CB0B8A">
        <w:rPr>
          <w:rFonts w:ascii="Segoe UI" w:hAnsi="Segoe UI" w:cs="Segoe UI"/>
        </w:rPr>
        <w:t>xxx</w:t>
      </w:r>
      <w:proofErr w:type="spellEnd"/>
    </w:p>
    <w:p w14:paraId="6F5C21B3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75075741</w:t>
      </w:r>
    </w:p>
    <w:p w14:paraId="3C85C31E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DIČ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CZ75075741</w:t>
      </w:r>
    </w:p>
    <w:p w14:paraId="729B2FBC" w14:textId="32C377F6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7E2FA3">
        <w:rPr>
          <w:rFonts w:ascii="Segoe UI" w:hAnsi="Segoe UI" w:cs="Segoe UI"/>
        </w:rPr>
        <w:t>Kontaktní osoba:</w:t>
      </w:r>
      <w:r w:rsidRPr="00BE6CF0">
        <w:rPr>
          <w:rFonts w:ascii="Segoe UI" w:hAnsi="Segoe UI" w:cs="Segoe UI"/>
        </w:rPr>
        <w:t xml:space="preserve">       </w:t>
      </w:r>
      <w:r w:rsidR="00DF1372">
        <w:rPr>
          <w:rFonts w:ascii="Segoe UI" w:hAnsi="Segoe UI" w:cs="Segoe UI"/>
        </w:rPr>
        <w:tab/>
      </w:r>
      <w:r w:rsidR="00DF1372">
        <w:rPr>
          <w:rFonts w:ascii="Segoe UI" w:hAnsi="Segoe UI" w:cs="Segoe UI"/>
        </w:rPr>
        <w:tab/>
      </w:r>
      <w:proofErr w:type="spellStart"/>
      <w:r w:rsidR="00CB0B8A">
        <w:rPr>
          <w:rFonts w:ascii="Segoe UI" w:hAnsi="Segoe UI" w:cs="Segoe UI"/>
        </w:rPr>
        <w:t>xxx</w:t>
      </w:r>
      <w:proofErr w:type="spellEnd"/>
    </w:p>
    <w:p w14:paraId="46833755" w14:textId="77777777" w:rsidR="00012C2C" w:rsidRPr="001E6059" w:rsidRDefault="001E6059" w:rsidP="001E6059">
      <w:pPr>
        <w:tabs>
          <w:tab w:val="left" w:pos="1560"/>
        </w:tabs>
        <w:spacing w:line="0" w:lineRule="atLeast"/>
        <w:jc w:val="both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 </w:t>
      </w:r>
    </w:p>
    <w:p w14:paraId="32EE916B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(dále jen „</w:t>
      </w:r>
      <w:r w:rsidRPr="001E6059">
        <w:rPr>
          <w:rFonts w:ascii="Segoe UI" w:hAnsi="Segoe UI" w:cs="Segoe UI"/>
          <w:b/>
        </w:rPr>
        <w:t>objednatel</w:t>
      </w:r>
      <w:r w:rsidRPr="001E6059">
        <w:rPr>
          <w:rFonts w:ascii="Segoe UI" w:hAnsi="Segoe UI" w:cs="Segoe UI"/>
        </w:rPr>
        <w:t>“)</w:t>
      </w:r>
    </w:p>
    <w:p w14:paraId="054D9209" w14:textId="77777777" w:rsidR="00012C2C" w:rsidRPr="001E6059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</w:p>
    <w:p w14:paraId="0BE826C9" w14:textId="77777777" w:rsidR="00012C2C" w:rsidRPr="001E6059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a</w:t>
      </w:r>
    </w:p>
    <w:p w14:paraId="64249362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bCs/>
        </w:rPr>
      </w:pPr>
    </w:p>
    <w:p w14:paraId="6A36F070" w14:textId="77777777" w:rsidR="00DF1372" w:rsidRPr="00DF1372" w:rsidRDefault="00DF1372" w:rsidP="00DF1372">
      <w:pPr>
        <w:pStyle w:val="Style10"/>
        <w:keepNext/>
        <w:keepLines/>
        <w:shd w:val="clear" w:color="auto" w:fill="auto"/>
        <w:rPr>
          <w:rFonts w:ascii="Segoe UI" w:hAnsi="Segoe UI" w:cs="Segoe UI"/>
          <w:sz w:val="20"/>
          <w:szCs w:val="20"/>
        </w:rPr>
      </w:pPr>
      <w:r w:rsidRPr="00DF1372">
        <w:rPr>
          <w:rFonts w:ascii="Segoe UI" w:hAnsi="Segoe UI" w:cs="Segoe UI"/>
          <w:sz w:val="20"/>
          <w:szCs w:val="20"/>
        </w:rPr>
        <w:t>NETSERVIS s.r.o.</w:t>
      </w:r>
    </w:p>
    <w:p w14:paraId="58B2F0B9" w14:textId="77777777" w:rsidR="00DF1372" w:rsidRPr="00DF1372" w:rsidRDefault="001E6059" w:rsidP="00DF1372">
      <w:pPr>
        <w:pStyle w:val="Style10"/>
        <w:keepNext/>
        <w:keepLines/>
        <w:shd w:val="clear" w:color="auto" w:fill="auto"/>
        <w:rPr>
          <w:rFonts w:ascii="Segoe UI" w:hAnsi="Segoe UI" w:cs="Segoe UI"/>
          <w:b w:val="0"/>
          <w:bCs w:val="0"/>
          <w:sz w:val="20"/>
          <w:szCs w:val="20"/>
        </w:rPr>
      </w:pPr>
      <w:r w:rsidRPr="00DF1372">
        <w:rPr>
          <w:rFonts w:ascii="Segoe UI" w:hAnsi="Segoe UI" w:cs="Segoe UI"/>
          <w:b w:val="0"/>
          <w:bCs w:val="0"/>
          <w:sz w:val="20"/>
          <w:szCs w:val="20"/>
        </w:rPr>
        <w:t xml:space="preserve">Se sídlem: </w:t>
      </w:r>
      <w:r w:rsidRPr="00DF1372">
        <w:rPr>
          <w:rFonts w:ascii="Segoe UI" w:hAnsi="Segoe UI" w:cs="Segoe UI"/>
          <w:b w:val="0"/>
          <w:bCs w:val="0"/>
          <w:sz w:val="20"/>
          <w:szCs w:val="20"/>
        </w:rPr>
        <w:tab/>
      </w:r>
      <w:r w:rsidRPr="00DF1372">
        <w:rPr>
          <w:rFonts w:ascii="Segoe UI" w:hAnsi="Segoe UI" w:cs="Segoe UI"/>
          <w:b w:val="0"/>
          <w:bCs w:val="0"/>
          <w:sz w:val="20"/>
          <w:szCs w:val="20"/>
        </w:rPr>
        <w:tab/>
      </w:r>
      <w:r w:rsidRPr="00DF1372">
        <w:rPr>
          <w:rFonts w:ascii="Segoe UI" w:hAnsi="Segoe UI" w:cs="Segoe UI"/>
          <w:b w:val="0"/>
          <w:bCs w:val="0"/>
          <w:sz w:val="20"/>
          <w:szCs w:val="20"/>
        </w:rPr>
        <w:tab/>
      </w:r>
      <w:r w:rsidR="00DF1372" w:rsidRPr="00DF1372">
        <w:rPr>
          <w:rFonts w:ascii="Segoe UI" w:hAnsi="Segoe UI" w:cs="Segoe UI"/>
          <w:b w:val="0"/>
          <w:bCs w:val="0"/>
          <w:sz w:val="20"/>
          <w:szCs w:val="20"/>
        </w:rPr>
        <w:t>Thákurova 3,160 00 Praha 6</w:t>
      </w:r>
    </w:p>
    <w:p w14:paraId="63C9C298" w14:textId="548BE116" w:rsidR="001E6059" w:rsidRPr="00DF1372" w:rsidRDefault="001E6059" w:rsidP="001E6059">
      <w:pPr>
        <w:spacing w:line="0" w:lineRule="atLeast"/>
        <w:ind w:left="2127" w:hanging="2127"/>
        <w:rPr>
          <w:rFonts w:ascii="Segoe UI" w:hAnsi="Segoe UI" w:cs="Segoe UI"/>
        </w:rPr>
      </w:pPr>
      <w:r w:rsidRPr="00DF1372">
        <w:rPr>
          <w:rFonts w:ascii="Segoe UI" w:hAnsi="Segoe UI" w:cs="Segoe UI"/>
        </w:rPr>
        <w:t>Zastoupený:</w:t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proofErr w:type="spellStart"/>
      <w:r w:rsidR="00CB0B8A">
        <w:rPr>
          <w:rFonts w:ascii="Segoe UI" w:hAnsi="Segoe UI" w:cs="Segoe UI"/>
        </w:rPr>
        <w:t>xxx</w:t>
      </w:r>
      <w:proofErr w:type="spellEnd"/>
    </w:p>
    <w:p w14:paraId="4E3B35CE" w14:textId="6AF5DEC1" w:rsidR="001E6059" w:rsidRPr="00DF1372" w:rsidRDefault="001E6059" w:rsidP="001E6059">
      <w:pPr>
        <w:spacing w:line="0" w:lineRule="atLeast"/>
        <w:rPr>
          <w:rFonts w:ascii="Segoe UI" w:hAnsi="Segoe UI" w:cs="Segoe UI"/>
        </w:rPr>
      </w:pPr>
      <w:r w:rsidRPr="00DF1372">
        <w:rPr>
          <w:rFonts w:ascii="Segoe UI" w:hAnsi="Segoe UI" w:cs="Segoe UI"/>
        </w:rPr>
        <w:t xml:space="preserve">Bankovní spojení: </w:t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proofErr w:type="spellStart"/>
      <w:r w:rsidR="00CB0B8A">
        <w:rPr>
          <w:rFonts w:ascii="Segoe UI" w:hAnsi="Segoe UI" w:cs="Segoe UI"/>
        </w:rPr>
        <w:t>xxx</w:t>
      </w:r>
      <w:proofErr w:type="spellEnd"/>
    </w:p>
    <w:p w14:paraId="508C11F3" w14:textId="4A91CF89" w:rsidR="001E6059" w:rsidRPr="00DF1372" w:rsidRDefault="001E6059" w:rsidP="001E6059">
      <w:pPr>
        <w:spacing w:line="0" w:lineRule="atLeast"/>
        <w:rPr>
          <w:rFonts w:ascii="Segoe UI" w:hAnsi="Segoe UI" w:cs="Segoe UI"/>
        </w:rPr>
      </w:pPr>
      <w:r w:rsidRPr="00DF1372">
        <w:rPr>
          <w:rFonts w:ascii="Segoe UI" w:hAnsi="Segoe UI" w:cs="Segoe UI"/>
        </w:rPr>
        <w:t xml:space="preserve">Číslo účtu: </w:t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proofErr w:type="spellStart"/>
      <w:r w:rsidR="00CB0B8A">
        <w:rPr>
          <w:rFonts w:ascii="Segoe UI" w:hAnsi="Segoe UI" w:cs="Segoe UI"/>
        </w:rPr>
        <w:t>xxx</w:t>
      </w:r>
      <w:proofErr w:type="spellEnd"/>
    </w:p>
    <w:p w14:paraId="2899899F" w14:textId="77777777" w:rsidR="00DF1372" w:rsidRPr="00DF1372" w:rsidRDefault="001E6059" w:rsidP="001E6059">
      <w:pPr>
        <w:spacing w:line="0" w:lineRule="atLeast"/>
        <w:rPr>
          <w:rFonts w:ascii="Segoe UI" w:hAnsi="Segoe UI" w:cs="Segoe UI"/>
        </w:rPr>
      </w:pPr>
      <w:r w:rsidRPr="00DF1372">
        <w:rPr>
          <w:rFonts w:ascii="Segoe UI" w:hAnsi="Segoe UI" w:cs="Segoe UI"/>
        </w:rPr>
        <w:t xml:space="preserve">IČ: </w:t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r w:rsidR="00DF1372" w:rsidRPr="00DF1372">
        <w:rPr>
          <w:rFonts w:ascii="Segoe UI" w:hAnsi="Segoe UI" w:cs="Segoe UI"/>
        </w:rPr>
        <w:t>25759116</w:t>
      </w:r>
    </w:p>
    <w:p w14:paraId="25415348" w14:textId="77777777" w:rsidR="001E6059" w:rsidRPr="00DF1372" w:rsidRDefault="001E6059" w:rsidP="001E6059">
      <w:pPr>
        <w:spacing w:line="0" w:lineRule="atLeast"/>
        <w:rPr>
          <w:rFonts w:ascii="Segoe UI" w:hAnsi="Segoe UI" w:cs="Segoe UI"/>
        </w:rPr>
      </w:pPr>
      <w:r w:rsidRPr="00DF1372">
        <w:rPr>
          <w:rFonts w:ascii="Segoe UI" w:hAnsi="Segoe UI" w:cs="Segoe UI"/>
        </w:rPr>
        <w:t>DIČ</w:t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r w:rsidR="00DF1372" w:rsidRPr="00DF1372">
        <w:rPr>
          <w:rFonts w:ascii="Segoe UI" w:hAnsi="Segoe UI" w:cs="Segoe UI"/>
        </w:rPr>
        <w:t>CZ25759116</w:t>
      </w:r>
    </w:p>
    <w:p w14:paraId="5624C5AD" w14:textId="1BD00AB9" w:rsidR="001E6059" w:rsidRPr="00DF1372" w:rsidRDefault="001E6059" w:rsidP="001E6059">
      <w:pPr>
        <w:spacing w:line="0" w:lineRule="atLeast"/>
        <w:rPr>
          <w:rFonts w:ascii="Segoe UI" w:hAnsi="Segoe UI" w:cs="Segoe UI"/>
        </w:rPr>
      </w:pPr>
      <w:r w:rsidRPr="00DF1372">
        <w:rPr>
          <w:rFonts w:ascii="Segoe UI" w:hAnsi="Segoe UI" w:cs="Segoe UI"/>
        </w:rPr>
        <w:t>Kontaktní osoba:</w:t>
      </w:r>
      <w:r w:rsidRPr="00DF1372">
        <w:rPr>
          <w:rFonts w:ascii="Segoe UI" w:hAnsi="Segoe UI" w:cs="Segoe UI"/>
        </w:rPr>
        <w:tab/>
      </w:r>
      <w:r w:rsidRPr="00DF1372">
        <w:rPr>
          <w:rFonts w:ascii="Segoe UI" w:hAnsi="Segoe UI" w:cs="Segoe UI"/>
        </w:rPr>
        <w:tab/>
      </w:r>
      <w:proofErr w:type="spellStart"/>
      <w:r w:rsidR="00CB0B8A">
        <w:rPr>
          <w:rFonts w:ascii="Segoe UI" w:hAnsi="Segoe UI" w:cs="Segoe UI"/>
        </w:rPr>
        <w:t>xxx</w:t>
      </w:r>
      <w:proofErr w:type="spellEnd"/>
    </w:p>
    <w:p w14:paraId="5BC0537D" w14:textId="77777777" w:rsidR="00012C2C" w:rsidRPr="001E6059" w:rsidRDefault="00012C2C" w:rsidP="00D012FD">
      <w:pPr>
        <w:pStyle w:val="Zhlav"/>
        <w:tabs>
          <w:tab w:val="clear" w:pos="4536"/>
          <w:tab w:val="clear" w:pos="9072"/>
        </w:tabs>
        <w:spacing w:line="276" w:lineRule="auto"/>
        <w:ind w:firstLine="708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ab/>
      </w:r>
    </w:p>
    <w:p w14:paraId="7C4FD3D9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  <w:r w:rsidRPr="001E6059">
        <w:rPr>
          <w:rFonts w:ascii="Segoe UI" w:hAnsi="Segoe UI" w:cs="Segoe UI"/>
          <w:spacing w:val="-5"/>
        </w:rPr>
        <w:t>(dále jen „</w:t>
      </w:r>
      <w:r w:rsidRPr="001E6059">
        <w:rPr>
          <w:rFonts w:ascii="Segoe UI" w:hAnsi="Segoe UI" w:cs="Segoe UI"/>
          <w:b/>
          <w:spacing w:val="-5"/>
        </w:rPr>
        <w:t>poskytovatel</w:t>
      </w:r>
      <w:r w:rsidRPr="001E6059">
        <w:rPr>
          <w:rFonts w:ascii="Segoe UI" w:hAnsi="Segoe UI" w:cs="Segoe UI"/>
          <w:spacing w:val="-5"/>
        </w:rPr>
        <w:t>“)</w:t>
      </w:r>
    </w:p>
    <w:p w14:paraId="1D7F2C30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</w:p>
    <w:p w14:paraId="32CEE6C2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(objednatel a poskytovatel dále společně též jako „</w:t>
      </w:r>
      <w:r w:rsidRPr="001E6059">
        <w:rPr>
          <w:rFonts w:ascii="Segoe UI" w:hAnsi="Segoe UI" w:cs="Segoe UI"/>
          <w:b/>
        </w:rPr>
        <w:t>smluvní strany</w:t>
      </w:r>
      <w:r w:rsidRPr="001E6059">
        <w:rPr>
          <w:rFonts w:ascii="Segoe UI" w:hAnsi="Segoe UI" w:cs="Segoe UI"/>
        </w:rPr>
        <w:t>“ či jednotlivě jako „</w:t>
      </w:r>
      <w:r w:rsidRPr="001E6059">
        <w:rPr>
          <w:rFonts w:ascii="Segoe UI" w:hAnsi="Segoe UI" w:cs="Segoe UI"/>
          <w:b/>
        </w:rPr>
        <w:t>smluvní strana</w:t>
      </w:r>
      <w:r w:rsidRPr="001E6059">
        <w:rPr>
          <w:rFonts w:ascii="Segoe UI" w:hAnsi="Segoe UI" w:cs="Segoe UI"/>
        </w:rPr>
        <w:t>“),</w:t>
      </w:r>
    </w:p>
    <w:p w14:paraId="46777898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</w:p>
    <w:p w14:paraId="705A2A12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 xml:space="preserve">uzavírají níže uvedeného dne, měsíce a roku ve smyslu </w:t>
      </w:r>
      <w:proofErr w:type="spellStart"/>
      <w:r w:rsidRPr="001E6059">
        <w:rPr>
          <w:rFonts w:ascii="Segoe UI" w:hAnsi="Segoe UI" w:cs="Segoe UI"/>
        </w:rPr>
        <w:t>ust</w:t>
      </w:r>
      <w:proofErr w:type="spellEnd"/>
      <w:r w:rsidRPr="001E6059">
        <w:rPr>
          <w:rFonts w:ascii="Segoe UI" w:hAnsi="Segoe UI" w:cs="Segoe UI"/>
        </w:rPr>
        <w:t>. § 1746 odst. 2 zákona č. 89/2012 Sb., občanského zákoníku, v platném znění (dále jen „</w:t>
      </w:r>
      <w:r w:rsidRPr="001E6059">
        <w:rPr>
          <w:rFonts w:ascii="Segoe UI" w:hAnsi="Segoe UI" w:cs="Segoe UI"/>
          <w:b/>
        </w:rPr>
        <w:t>občanský zákoník</w:t>
      </w:r>
      <w:r w:rsidRPr="001E6059">
        <w:rPr>
          <w:rFonts w:ascii="Segoe UI" w:hAnsi="Segoe UI" w:cs="Segoe UI"/>
        </w:rPr>
        <w:t>“), tuto smlouvu (dále jen „</w:t>
      </w:r>
      <w:r w:rsidRPr="001E6059">
        <w:rPr>
          <w:rFonts w:ascii="Segoe UI" w:hAnsi="Segoe UI" w:cs="Segoe UI"/>
          <w:b/>
        </w:rPr>
        <w:t>smlouva</w:t>
      </w:r>
      <w:r w:rsidRPr="001E6059">
        <w:rPr>
          <w:rFonts w:ascii="Segoe UI" w:hAnsi="Segoe UI" w:cs="Segoe UI"/>
        </w:rPr>
        <w:t>“)</w:t>
      </w:r>
    </w:p>
    <w:p w14:paraId="4E0CDFFC" w14:textId="77777777" w:rsidR="00012C2C" w:rsidRPr="001E6059" w:rsidRDefault="00012C2C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I.</w:t>
      </w:r>
    </w:p>
    <w:p w14:paraId="5EF9B2AB" w14:textId="77777777" w:rsidR="00012C2C" w:rsidRPr="001E6059" w:rsidRDefault="00012C2C" w:rsidP="00495DE0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 xml:space="preserve"> Předmět</w:t>
      </w:r>
      <w:r w:rsidR="00F61E48" w:rsidRPr="001E6059">
        <w:rPr>
          <w:rFonts w:ascii="Segoe UI" w:hAnsi="Segoe UI" w:cs="Segoe UI"/>
          <w:b/>
          <w:sz w:val="20"/>
          <w:szCs w:val="20"/>
        </w:rPr>
        <w:t xml:space="preserve"> </w:t>
      </w:r>
      <w:r w:rsidRPr="001E6059">
        <w:rPr>
          <w:rFonts w:ascii="Segoe UI" w:hAnsi="Segoe UI" w:cs="Segoe UI"/>
          <w:b/>
          <w:sz w:val="20"/>
          <w:szCs w:val="20"/>
        </w:rPr>
        <w:t>smlouvy</w:t>
      </w:r>
    </w:p>
    <w:p w14:paraId="2C482815" w14:textId="77777777" w:rsidR="00B91F16" w:rsidRPr="001E6059" w:rsidRDefault="00012C2C" w:rsidP="00B96245">
      <w:pPr>
        <w:pStyle w:val="Zkladntext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se zavazuje poskytovat objednateli služby</w:t>
      </w:r>
      <w:r w:rsidR="00AC040F" w:rsidRPr="001E6059">
        <w:rPr>
          <w:rFonts w:ascii="Segoe UI" w:hAnsi="Segoe UI" w:cs="Segoe UI"/>
          <w:sz w:val="20"/>
          <w:szCs w:val="20"/>
        </w:rPr>
        <w:t xml:space="preserve"> </w:t>
      </w:r>
      <w:r w:rsidR="00DF1372">
        <w:rPr>
          <w:rFonts w:ascii="Segoe UI" w:hAnsi="Segoe UI" w:cs="Segoe UI"/>
          <w:sz w:val="20"/>
          <w:szCs w:val="20"/>
        </w:rPr>
        <w:t xml:space="preserve">poskytování webhostingu </w:t>
      </w:r>
      <w:r w:rsidRPr="001E6059">
        <w:rPr>
          <w:rFonts w:ascii="Segoe UI" w:hAnsi="Segoe UI" w:cs="Segoe UI"/>
          <w:sz w:val="20"/>
          <w:szCs w:val="20"/>
        </w:rPr>
        <w:t xml:space="preserve">(dále jen </w:t>
      </w:r>
      <w:r w:rsidRPr="001E6059">
        <w:rPr>
          <w:rFonts w:ascii="Segoe UI" w:hAnsi="Segoe UI" w:cs="Segoe UI"/>
          <w:b/>
          <w:sz w:val="20"/>
          <w:szCs w:val="20"/>
        </w:rPr>
        <w:t>„služby</w:t>
      </w:r>
      <w:r w:rsidRPr="001E6059">
        <w:rPr>
          <w:rFonts w:ascii="Segoe UI" w:hAnsi="Segoe UI" w:cs="Segoe UI"/>
          <w:sz w:val="20"/>
          <w:szCs w:val="20"/>
        </w:rPr>
        <w:t>“) a objednatel se zavazuje platit poskytovateli odměnu dle této smlouvy.</w:t>
      </w:r>
    </w:p>
    <w:p w14:paraId="67367EED" w14:textId="77777777" w:rsidR="00DD0FB0" w:rsidRDefault="006C77DA" w:rsidP="00B96245">
      <w:pPr>
        <w:pStyle w:val="Zkladntext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lastRenderedPageBreak/>
        <w:t>Služby zahrnují konkrétně zejména</w:t>
      </w:r>
      <w:r w:rsidR="004543C9" w:rsidRPr="001E6059">
        <w:rPr>
          <w:rFonts w:ascii="Segoe UI" w:hAnsi="Segoe UI" w:cs="Segoe UI"/>
          <w:sz w:val="20"/>
          <w:szCs w:val="20"/>
        </w:rPr>
        <w:t xml:space="preserve"> tyto oblasti</w:t>
      </w:r>
      <w:r w:rsidR="00DD0FB0" w:rsidRPr="001E6059">
        <w:rPr>
          <w:rFonts w:ascii="Segoe UI" w:hAnsi="Segoe UI" w:cs="Segoe UI"/>
          <w:sz w:val="20"/>
          <w:szCs w:val="20"/>
        </w:rPr>
        <w:t>:</w:t>
      </w:r>
    </w:p>
    <w:p w14:paraId="30B02703" w14:textId="77777777" w:rsidR="00DF1372" w:rsidRPr="00F1207C" w:rsidRDefault="00DF1372" w:rsidP="00B96245">
      <w:pPr>
        <w:numPr>
          <w:ilvl w:val="0"/>
          <w:numId w:val="11"/>
        </w:numPr>
        <w:rPr>
          <w:rFonts w:ascii="Segoe UI" w:hAnsi="Segoe UI" w:cs="Segoe UI"/>
        </w:rPr>
      </w:pPr>
      <w:r w:rsidRPr="00F1207C">
        <w:rPr>
          <w:rFonts w:ascii="Segoe UI" w:hAnsi="Segoe UI" w:cs="Segoe UI"/>
        </w:rPr>
        <w:t>Virtuální privátní server pro prezentace muzea:</w:t>
      </w:r>
    </w:p>
    <w:p w14:paraId="70D55A8E" w14:textId="77777777" w:rsidR="00DF1372" w:rsidRPr="00F1207C" w:rsidRDefault="00DF1372" w:rsidP="00954AC5">
      <w:pPr>
        <w:ind w:firstLine="360"/>
        <w:rPr>
          <w:rFonts w:ascii="Segoe UI" w:hAnsi="Segoe UI" w:cs="Segoe UI"/>
        </w:rPr>
      </w:pPr>
      <w:hyperlink r:id="rId11" w:history="1">
        <w:r w:rsidRPr="00F1207C">
          <w:rPr>
            <w:rStyle w:val="Hypertextovodkaz"/>
            <w:rFonts w:ascii="Segoe UI" w:hAnsi="Segoe UI" w:cs="Segoe UI"/>
          </w:rPr>
          <w:t>nzm.cz</w:t>
        </w:r>
      </w:hyperlink>
    </w:p>
    <w:p w14:paraId="43FFE9D4" w14:textId="77777777" w:rsidR="00DF1372" w:rsidRPr="00F1207C" w:rsidRDefault="00DF1372" w:rsidP="00954AC5">
      <w:pPr>
        <w:ind w:firstLine="360"/>
        <w:rPr>
          <w:rFonts w:ascii="Segoe UI" w:hAnsi="Segoe UI" w:cs="Segoe UI"/>
        </w:rPr>
      </w:pPr>
      <w:hyperlink r:id="rId12" w:history="1">
        <w:r w:rsidRPr="00F1207C">
          <w:rPr>
            <w:rStyle w:val="Hypertextovodkaz"/>
            <w:rFonts w:ascii="Segoe UI" w:hAnsi="Segoe UI" w:cs="Segoe UI"/>
          </w:rPr>
          <w:t>zemedelskamuzea.nzm.cz</w:t>
        </w:r>
      </w:hyperlink>
    </w:p>
    <w:p w14:paraId="4BBA47C0" w14:textId="77777777" w:rsidR="00DF1372" w:rsidRPr="00F1207C" w:rsidRDefault="00F1207C" w:rsidP="00954AC5">
      <w:pPr>
        <w:ind w:left="360"/>
        <w:rPr>
          <w:rFonts w:ascii="Segoe UI" w:hAnsi="Segoe UI" w:cs="Segoe UI"/>
        </w:rPr>
      </w:pPr>
      <w:proofErr w:type="spellStart"/>
      <w:r w:rsidRPr="00F1207C">
        <w:rPr>
          <w:rFonts w:ascii="Segoe UI" w:hAnsi="Segoe UI" w:cs="Segoe UI"/>
        </w:rPr>
        <w:t>M</w:t>
      </w:r>
      <w:r w:rsidR="00DF1372" w:rsidRPr="00F1207C">
        <w:rPr>
          <w:rFonts w:ascii="Segoe UI" w:hAnsi="Segoe UI" w:cs="Segoe UI"/>
        </w:rPr>
        <w:t>anagovaný</w:t>
      </w:r>
      <w:proofErr w:type="spellEnd"/>
      <w:r w:rsidR="00DF1372" w:rsidRPr="00F1207C">
        <w:rPr>
          <w:rFonts w:ascii="Segoe UI" w:hAnsi="Segoe UI" w:cs="Segoe UI"/>
        </w:rPr>
        <w:t xml:space="preserve"> virtu</w:t>
      </w:r>
      <w:r w:rsidR="002C31C7">
        <w:rPr>
          <w:rFonts w:ascii="Segoe UI" w:hAnsi="Segoe UI" w:cs="Segoe UI"/>
        </w:rPr>
        <w:t>á</w:t>
      </w:r>
      <w:r w:rsidR="00DF1372" w:rsidRPr="00F1207C">
        <w:rPr>
          <w:rFonts w:ascii="Segoe UI" w:hAnsi="Segoe UI" w:cs="Segoe UI"/>
        </w:rPr>
        <w:t>lní privátní server s kapacitou 200 GB pro data + 3x 200 GB pro zálohy do PDS (</w:t>
      </w:r>
      <w:proofErr w:type="spellStart"/>
      <w:r w:rsidR="00D61C0A" w:rsidRPr="00F1207C">
        <w:rPr>
          <w:rFonts w:ascii="Segoe UI" w:hAnsi="Segoe UI" w:cs="Segoe UI"/>
        </w:rPr>
        <w:t>Persistent</w:t>
      </w:r>
      <w:proofErr w:type="spellEnd"/>
      <w:r w:rsidR="00D61C0A" w:rsidRPr="00F1207C">
        <w:rPr>
          <w:rFonts w:ascii="Segoe UI" w:hAnsi="Segoe UI" w:cs="Segoe UI"/>
        </w:rPr>
        <w:t xml:space="preserve"> Data </w:t>
      </w:r>
      <w:proofErr w:type="spellStart"/>
      <w:r w:rsidR="00D61C0A" w:rsidRPr="00F1207C">
        <w:rPr>
          <w:rFonts w:ascii="Segoe UI" w:hAnsi="Segoe UI" w:cs="Segoe UI"/>
        </w:rPr>
        <w:t>Storage</w:t>
      </w:r>
      <w:proofErr w:type="spellEnd"/>
      <w:r w:rsidR="00D61C0A" w:rsidRPr="00F1207C">
        <w:rPr>
          <w:rFonts w:ascii="Segoe UI" w:hAnsi="Segoe UI" w:cs="Segoe UI"/>
        </w:rPr>
        <w:t xml:space="preserve"> (data se zálohují do geograficky rozdílné serverovny) po dobu 1 měsíce</w:t>
      </w:r>
      <w:r w:rsidR="00DF1372" w:rsidRPr="00F1207C">
        <w:rPr>
          <w:rFonts w:ascii="Segoe UI" w:hAnsi="Segoe UI" w:cs="Segoe UI"/>
        </w:rPr>
        <w:t>), 16 GB RAM.</w:t>
      </w:r>
    </w:p>
    <w:p w14:paraId="445F7381" w14:textId="77777777" w:rsidR="00DF1372" w:rsidRPr="00F1207C" w:rsidRDefault="00DF1372" w:rsidP="00DF1372">
      <w:pPr>
        <w:rPr>
          <w:rFonts w:ascii="Segoe UI" w:hAnsi="Segoe UI" w:cs="Segoe UI"/>
        </w:rPr>
      </w:pPr>
    </w:p>
    <w:p w14:paraId="1CDF0524" w14:textId="77777777" w:rsidR="00DF1372" w:rsidRDefault="00DF1372" w:rsidP="00B96245">
      <w:pPr>
        <w:numPr>
          <w:ilvl w:val="0"/>
          <w:numId w:val="11"/>
        </w:numPr>
        <w:rPr>
          <w:rFonts w:ascii="Segoe UI" w:hAnsi="Segoe UI" w:cs="Segoe UI"/>
        </w:rPr>
      </w:pPr>
      <w:r w:rsidRPr="00F1207C">
        <w:rPr>
          <w:rFonts w:ascii="Segoe UI" w:hAnsi="Segoe UI" w:cs="Segoe UI"/>
        </w:rPr>
        <w:t xml:space="preserve">Službu datového uložiště </w:t>
      </w:r>
      <w:hyperlink r:id="rId13" w:history="1">
        <w:r w:rsidRPr="00F1207C">
          <w:rPr>
            <w:rStyle w:val="Hypertextovodkaz"/>
            <w:rFonts w:ascii="Segoe UI" w:hAnsi="Segoe UI" w:cs="Segoe UI"/>
          </w:rPr>
          <w:t>datawarehouse.nzm.cz</w:t>
        </w:r>
      </w:hyperlink>
      <w:r w:rsidRPr="00F1207C">
        <w:rPr>
          <w:rFonts w:ascii="Segoe UI" w:hAnsi="Segoe UI" w:cs="Segoe UI"/>
        </w:rPr>
        <w:t xml:space="preserve"> s velkou kapacitou 500 GB pro data (zálohování </w:t>
      </w:r>
      <w:proofErr w:type="spellStart"/>
      <w:r w:rsidRPr="00F1207C">
        <w:rPr>
          <w:rFonts w:ascii="Segoe UI" w:hAnsi="Segoe UI" w:cs="Segoe UI"/>
        </w:rPr>
        <w:t>Persistent</w:t>
      </w:r>
      <w:proofErr w:type="spellEnd"/>
      <w:r w:rsidRPr="00F1207C">
        <w:rPr>
          <w:rFonts w:ascii="Segoe UI" w:hAnsi="Segoe UI" w:cs="Segoe UI"/>
        </w:rPr>
        <w:t xml:space="preserve"> Data </w:t>
      </w:r>
      <w:proofErr w:type="spellStart"/>
      <w:r w:rsidRPr="00F1207C">
        <w:rPr>
          <w:rFonts w:ascii="Segoe UI" w:hAnsi="Segoe UI" w:cs="Segoe UI"/>
        </w:rPr>
        <w:t>Storage</w:t>
      </w:r>
      <w:proofErr w:type="spellEnd"/>
      <w:r w:rsidRPr="00F1207C">
        <w:rPr>
          <w:rFonts w:ascii="Segoe UI" w:hAnsi="Segoe UI" w:cs="Segoe UI"/>
        </w:rPr>
        <w:t xml:space="preserve"> (data se zálohují do geograficky rozdílné serverovny) po dobu 1 měsíce. Pro úložiště je vyhrazený samostatný disk a aplikace </w:t>
      </w:r>
      <w:r w:rsidR="00D61C0A">
        <w:rPr>
          <w:rFonts w:ascii="Segoe UI" w:hAnsi="Segoe UI" w:cs="Segoe UI"/>
        </w:rPr>
        <w:t xml:space="preserve">je provozována </w:t>
      </w:r>
      <w:r w:rsidRPr="00F1207C">
        <w:rPr>
          <w:rFonts w:ascii="Segoe UI" w:hAnsi="Segoe UI" w:cs="Segoe UI"/>
        </w:rPr>
        <w:t xml:space="preserve">na virtuálním privátním serveru (VPS). Aplikace má vlastní SSL certifikát.) Celkově se jedná o 500 GB + 3x záloha = 2 TB dat. V pozadí jde o </w:t>
      </w:r>
      <w:proofErr w:type="spellStart"/>
      <w:r w:rsidRPr="00F1207C">
        <w:rPr>
          <w:rFonts w:ascii="Segoe UI" w:hAnsi="Segoe UI" w:cs="Segoe UI"/>
        </w:rPr>
        <w:t>managovaný</w:t>
      </w:r>
      <w:proofErr w:type="spellEnd"/>
      <w:r w:rsidRPr="00F1207C">
        <w:rPr>
          <w:rFonts w:ascii="Segoe UI" w:hAnsi="Segoe UI" w:cs="Segoe UI"/>
        </w:rPr>
        <w:t xml:space="preserve"> virtuální privátní server.</w:t>
      </w:r>
    </w:p>
    <w:p w14:paraId="32D4F16C" w14:textId="77777777" w:rsidR="00D61C0A" w:rsidRPr="00F1207C" w:rsidRDefault="00D61C0A" w:rsidP="00D61C0A">
      <w:pPr>
        <w:numPr>
          <w:ilvl w:val="0"/>
          <w:numId w:val="11"/>
        </w:numPr>
        <w:rPr>
          <w:rFonts w:ascii="Segoe UI" w:hAnsi="Segoe UI" w:cs="Segoe UI"/>
        </w:rPr>
      </w:pPr>
      <w:proofErr w:type="spellStart"/>
      <w:r w:rsidRPr="00F1207C">
        <w:rPr>
          <w:rFonts w:ascii="Segoe UI" w:hAnsi="Segoe UI" w:cs="Segoe UI"/>
        </w:rPr>
        <w:t>Managovaný</w:t>
      </w:r>
      <w:proofErr w:type="spellEnd"/>
      <w:r w:rsidRPr="00F1207C">
        <w:rPr>
          <w:rFonts w:ascii="Segoe UI" w:hAnsi="Segoe UI" w:cs="Segoe UI"/>
        </w:rPr>
        <w:t xml:space="preserve"> </w:t>
      </w:r>
      <w:proofErr w:type="spellStart"/>
      <w:r w:rsidRPr="00F1207C">
        <w:rPr>
          <w:rFonts w:ascii="Segoe UI" w:hAnsi="Segoe UI" w:cs="Segoe UI"/>
        </w:rPr>
        <w:t>virtualní</w:t>
      </w:r>
      <w:proofErr w:type="spellEnd"/>
      <w:r w:rsidRPr="00F1207C">
        <w:rPr>
          <w:rFonts w:ascii="Segoe UI" w:hAnsi="Segoe UI" w:cs="Segoe UI"/>
        </w:rPr>
        <w:t xml:space="preserve"> privátní server s kapacitou 200 GB pro data + 3x 200 GB pro zálohy do PDS (popsáno níže), 16 GB RAM.</w:t>
      </w:r>
    </w:p>
    <w:p w14:paraId="2E3E90AE" w14:textId="77777777" w:rsidR="00DF1372" w:rsidRPr="00F1207C" w:rsidRDefault="00DF1372" w:rsidP="00DF1372">
      <w:pPr>
        <w:rPr>
          <w:rFonts w:ascii="Segoe UI" w:hAnsi="Segoe UI" w:cs="Segoe UI"/>
        </w:rPr>
      </w:pPr>
    </w:p>
    <w:p w14:paraId="314131E3" w14:textId="77777777" w:rsidR="00DF1372" w:rsidRDefault="00F1207C" w:rsidP="00DF1372">
      <w:pPr>
        <w:numPr>
          <w:ilvl w:val="0"/>
          <w:numId w:val="11"/>
        </w:numPr>
        <w:rPr>
          <w:rFonts w:ascii="Segoe UI" w:hAnsi="Segoe UI" w:cs="Segoe UI"/>
        </w:rPr>
      </w:pPr>
      <w:r w:rsidRPr="00F1207C">
        <w:rPr>
          <w:rFonts w:ascii="Segoe UI" w:hAnsi="Segoe UI" w:cs="Segoe UI"/>
        </w:rPr>
        <w:t>Z</w:t>
      </w:r>
      <w:r w:rsidR="00DF1372" w:rsidRPr="00F1207C">
        <w:rPr>
          <w:rFonts w:ascii="Segoe UI" w:hAnsi="Segoe UI" w:cs="Segoe UI"/>
        </w:rPr>
        <w:t>álohy původního webu</w:t>
      </w:r>
      <w:r w:rsidRPr="00F1207C">
        <w:rPr>
          <w:rFonts w:ascii="Segoe UI" w:hAnsi="Segoe UI" w:cs="Segoe UI"/>
        </w:rPr>
        <w:t xml:space="preserve">, který je </w:t>
      </w:r>
      <w:r w:rsidR="00DF1372" w:rsidRPr="00F1207C">
        <w:rPr>
          <w:rFonts w:ascii="Segoe UI" w:hAnsi="Segoe UI" w:cs="Segoe UI"/>
        </w:rPr>
        <w:t>v případě nutnosti možné neveřejně spustit</w:t>
      </w:r>
      <w:r w:rsidR="002C31C7">
        <w:rPr>
          <w:rFonts w:ascii="Segoe UI" w:hAnsi="Segoe UI" w:cs="Segoe UI"/>
        </w:rPr>
        <w:t>, uloženo old.nzm.cz, opatřeno heslem</w:t>
      </w:r>
      <w:r w:rsidR="00DF1372" w:rsidRPr="00F1207C">
        <w:rPr>
          <w:rFonts w:ascii="Segoe UI" w:hAnsi="Segoe UI" w:cs="Segoe UI"/>
        </w:rPr>
        <w:t xml:space="preserve"> </w:t>
      </w:r>
    </w:p>
    <w:p w14:paraId="2D23A0AA" w14:textId="77777777" w:rsidR="002C31C7" w:rsidRPr="002C31C7" w:rsidRDefault="002C31C7" w:rsidP="002C31C7">
      <w:pPr>
        <w:rPr>
          <w:rFonts w:ascii="Segoe UI" w:hAnsi="Segoe UI" w:cs="Segoe UI"/>
        </w:rPr>
      </w:pPr>
    </w:p>
    <w:p w14:paraId="4AD7735F" w14:textId="77777777" w:rsidR="00DF1372" w:rsidRPr="00F1207C" w:rsidRDefault="00DF1372" w:rsidP="00B96245">
      <w:pPr>
        <w:numPr>
          <w:ilvl w:val="0"/>
          <w:numId w:val="11"/>
        </w:numPr>
        <w:rPr>
          <w:rFonts w:ascii="Segoe UI" w:hAnsi="Segoe UI" w:cs="Segoe UI"/>
        </w:rPr>
      </w:pPr>
      <w:r w:rsidRPr="00F1207C">
        <w:rPr>
          <w:rFonts w:ascii="Segoe UI" w:hAnsi="Segoe UI" w:cs="Segoe UI"/>
        </w:rPr>
        <w:t>Na serverech běží:</w:t>
      </w:r>
    </w:p>
    <w:p w14:paraId="4671E6A4" w14:textId="77777777" w:rsidR="00DF1372" w:rsidRPr="00F1207C" w:rsidRDefault="00DF1372" w:rsidP="00B96245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Segoe UI" w:hAnsi="Segoe UI" w:cs="Segoe UI"/>
        </w:rPr>
      </w:pPr>
      <w:proofErr w:type="spellStart"/>
      <w:r w:rsidRPr="00F1207C">
        <w:rPr>
          <w:rFonts w:ascii="Segoe UI" w:hAnsi="Segoe UI" w:cs="Segoe UI"/>
        </w:rPr>
        <w:t>MariaSQL</w:t>
      </w:r>
      <w:proofErr w:type="spellEnd"/>
      <w:r w:rsidRPr="00F1207C">
        <w:rPr>
          <w:rFonts w:ascii="Segoe UI" w:hAnsi="Segoe UI" w:cs="Segoe UI"/>
        </w:rPr>
        <w:t xml:space="preserve"> DB,</w:t>
      </w:r>
    </w:p>
    <w:p w14:paraId="1AAA0755" w14:textId="77777777" w:rsidR="00DF1372" w:rsidRPr="00F1207C" w:rsidRDefault="00DF1372" w:rsidP="00B96245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Segoe UI" w:hAnsi="Segoe UI" w:cs="Segoe UI"/>
        </w:rPr>
      </w:pPr>
      <w:r w:rsidRPr="00F1207C">
        <w:rPr>
          <w:rFonts w:ascii="Segoe UI" w:hAnsi="Segoe UI" w:cs="Segoe UI"/>
        </w:rPr>
        <w:t xml:space="preserve">FTP(s) </w:t>
      </w:r>
      <w:proofErr w:type="spellStart"/>
      <w:r w:rsidRPr="00F1207C">
        <w:rPr>
          <w:rFonts w:ascii="Segoe UI" w:hAnsi="Segoe UI" w:cs="Segoe UI"/>
        </w:rPr>
        <w:t>sFTP</w:t>
      </w:r>
      <w:proofErr w:type="spellEnd"/>
    </w:p>
    <w:p w14:paraId="07E814FC" w14:textId="77777777" w:rsidR="00DF1372" w:rsidRPr="00F1207C" w:rsidRDefault="00DF1372" w:rsidP="00B96245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Segoe UI" w:hAnsi="Segoe UI" w:cs="Segoe UI"/>
        </w:rPr>
      </w:pPr>
      <w:r w:rsidRPr="00F1207C">
        <w:rPr>
          <w:rFonts w:ascii="Segoe UI" w:hAnsi="Segoe UI" w:cs="Segoe UI"/>
        </w:rPr>
        <w:t>Zálohování PDS</w:t>
      </w:r>
    </w:p>
    <w:p w14:paraId="6D79B780" w14:textId="77777777" w:rsidR="00DF1372" w:rsidRPr="00F1207C" w:rsidRDefault="00DF1372" w:rsidP="00B96245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Segoe UI" w:hAnsi="Segoe UI" w:cs="Segoe UI"/>
        </w:rPr>
      </w:pPr>
      <w:r w:rsidRPr="00F1207C">
        <w:rPr>
          <w:rFonts w:ascii="Segoe UI" w:hAnsi="Segoe UI" w:cs="Segoe UI"/>
        </w:rPr>
        <w:t>SSL certifikát</w:t>
      </w:r>
    </w:p>
    <w:p w14:paraId="71818CED" w14:textId="77777777" w:rsidR="00DF1372" w:rsidRPr="00F1207C" w:rsidRDefault="00DF1372" w:rsidP="00B96245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Segoe UI" w:hAnsi="Segoe UI" w:cs="Segoe UI"/>
        </w:rPr>
      </w:pPr>
      <w:r w:rsidRPr="00F1207C">
        <w:rPr>
          <w:rFonts w:ascii="Segoe UI" w:hAnsi="Segoe UI" w:cs="Segoe UI"/>
        </w:rPr>
        <w:t>Monitoring aplikace, monitoring dostupnosti</w:t>
      </w:r>
    </w:p>
    <w:p w14:paraId="120861CD" w14:textId="77777777" w:rsidR="00DF1372" w:rsidRPr="00F1207C" w:rsidRDefault="00DF1372" w:rsidP="00B96245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Segoe UI" w:hAnsi="Segoe UI" w:cs="Segoe UI"/>
        </w:rPr>
      </w:pPr>
      <w:proofErr w:type="spellStart"/>
      <w:r w:rsidRPr="00F1207C">
        <w:rPr>
          <w:rFonts w:ascii="Segoe UI" w:hAnsi="Segoe UI" w:cs="Segoe UI"/>
        </w:rPr>
        <w:t>Webcron</w:t>
      </w:r>
      <w:proofErr w:type="spellEnd"/>
    </w:p>
    <w:p w14:paraId="669CB922" w14:textId="77777777" w:rsidR="00DF1372" w:rsidRDefault="00DF1372" w:rsidP="00DF1372"/>
    <w:p w14:paraId="25772804" w14:textId="77777777" w:rsidR="00CE250B" w:rsidRPr="001E6059" w:rsidRDefault="00CE250B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II.</w:t>
      </w:r>
    </w:p>
    <w:p w14:paraId="6746F30C" w14:textId="77777777" w:rsidR="00F61E48" w:rsidRPr="001E6059" w:rsidRDefault="00F61E48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Poskytování služeb</w:t>
      </w:r>
    </w:p>
    <w:p w14:paraId="27E70C25" w14:textId="77777777" w:rsidR="00954AC5" w:rsidRPr="00954AC5" w:rsidRDefault="00954AC5" w:rsidP="00B96245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 xml:space="preserve">Poskytovatel bude poskytovat služby webhostingu, tj. správa, údržba a podpora služeb dle odst. I bodu 2.  </w:t>
      </w:r>
    </w:p>
    <w:p w14:paraId="65C9B9C9" w14:textId="77777777" w:rsidR="00954AC5" w:rsidRPr="00954AC5" w:rsidRDefault="00954AC5" w:rsidP="00B96245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954AC5">
        <w:rPr>
          <w:rFonts w:ascii="Segoe UI" w:hAnsi="Segoe UI" w:cs="Segoe UI"/>
          <w:sz w:val="20"/>
          <w:szCs w:val="20"/>
        </w:rPr>
        <w:t>Webhostig</w:t>
      </w:r>
      <w:proofErr w:type="spellEnd"/>
      <w:r w:rsidRPr="00954AC5">
        <w:rPr>
          <w:rFonts w:ascii="Segoe UI" w:hAnsi="Segoe UI" w:cs="Segoe UI"/>
          <w:sz w:val="20"/>
          <w:szCs w:val="20"/>
        </w:rPr>
        <w:t xml:space="preserve"> musí splňovat tyto nebo srovnatelné podmínky</w:t>
      </w:r>
      <w:r w:rsidR="00BF451C">
        <w:rPr>
          <w:rFonts w:ascii="Segoe UI" w:hAnsi="Segoe UI" w:cs="Segoe UI"/>
          <w:sz w:val="20"/>
          <w:szCs w:val="20"/>
        </w:rPr>
        <w:t>.</w:t>
      </w:r>
    </w:p>
    <w:p w14:paraId="06E945C4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Infrastruktura je dostatečně výkonná a dostupná pro potřeby provozování Webu</w:t>
      </w:r>
      <w:r>
        <w:rPr>
          <w:rFonts w:ascii="Segoe UI" w:hAnsi="Segoe UI" w:cs="Segoe UI"/>
          <w:sz w:val="20"/>
          <w:szCs w:val="20"/>
        </w:rPr>
        <w:t>.</w:t>
      </w:r>
    </w:p>
    <w:p w14:paraId="3E261957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Jeho veřejná část je umístěna přímo na páteřní síti českého internetu, resp. v místě se srovnatelnou dostupností</w:t>
      </w:r>
      <w:r>
        <w:rPr>
          <w:rFonts w:ascii="Segoe UI" w:hAnsi="Segoe UI" w:cs="Segoe UI"/>
          <w:sz w:val="20"/>
          <w:szCs w:val="20"/>
        </w:rPr>
        <w:t>.</w:t>
      </w:r>
    </w:p>
    <w:p w14:paraId="56A6EDBB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 xml:space="preserve">Bude zajištěn nepřetržitý provoz serverů, přístup k datům a aplikacím serverů prostřednictvím sítě internet 24/7, ideální je </w:t>
      </w:r>
      <w:proofErr w:type="spellStart"/>
      <w:r w:rsidRPr="00954AC5">
        <w:rPr>
          <w:rFonts w:ascii="Segoe UI" w:hAnsi="Segoe UI" w:cs="Segoe UI"/>
          <w:sz w:val="20"/>
          <w:szCs w:val="20"/>
        </w:rPr>
        <w:t>bezvýpadkový</w:t>
      </w:r>
      <w:proofErr w:type="spellEnd"/>
      <w:r w:rsidRPr="00954AC5">
        <w:rPr>
          <w:rFonts w:ascii="Segoe UI" w:hAnsi="Segoe UI" w:cs="Segoe UI"/>
          <w:sz w:val="20"/>
          <w:szCs w:val="20"/>
        </w:rPr>
        <w:t xml:space="preserve"> systém naprosto omezující nedostupnost v případě aktualizací systému na nezbytné minimum</w:t>
      </w:r>
      <w:r>
        <w:rPr>
          <w:rFonts w:ascii="Segoe UI" w:hAnsi="Segoe UI" w:cs="Segoe UI"/>
          <w:sz w:val="20"/>
          <w:szCs w:val="20"/>
        </w:rPr>
        <w:t>.</w:t>
      </w:r>
    </w:p>
    <w:p w14:paraId="5CFAF194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Servery jsou zabezpečeny proti neoprávněnému přístup</w:t>
      </w:r>
      <w:r w:rsidR="009D7D46">
        <w:rPr>
          <w:rFonts w:ascii="Segoe UI" w:hAnsi="Segoe UI" w:cs="Segoe UI"/>
          <w:sz w:val="20"/>
          <w:szCs w:val="20"/>
        </w:rPr>
        <w:t>u</w:t>
      </w:r>
      <w:r>
        <w:rPr>
          <w:rFonts w:ascii="Segoe UI" w:hAnsi="Segoe UI" w:cs="Segoe UI"/>
          <w:sz w:val="20"/>
          <w:szCs w:val="20"/>
        </w:rPr>
        <w:t>.</w:t>
      </w:r>
    </w:p>
    <w:p w14:paraId="2212A205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Servery jsou napojeny na nepřetržitý monitoring dostupnosti a běhu klíčových služeb, chybové stavy budou bez prodlení reportovány i zadavateli</w:t>
      </w:r>
      <w:r>
        <w:rPr>
          <w:rFonts w:ascii="Segoe UI" w:hAnsi="Segoe UI" w:cs="Segoe UI"/>
          <w:sz w:val="20"/>
          <w:szCs w:val="20"/>
        </w:rPr>
        <w:t>.</w:t>
      </w:r>
    </w:p>
    <w:p w14:paraId="3FDE58D5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Servery jsou napájeny ze zálohovaného zdroje napájení</w:t>
      </w:r>
      <w:r>
        <w:rPr>
          <w:rFonts w:ascii="Segoe UI" w:hAnsi="Segoe UI" w:cs="Segoe UI"/>
          <w:sz w:val="20"/>
          <w:szCs w:val="20"/>
        </w:rPr>
        <w:t>.</w:t>
      </w:r>
    </w:p>
    <w:p w14:paraId="5002B400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V případě výpadku naběhne záložní systém do 30 minut od výpadku</w:t>
      </w:r>
      <w:r>
        <w:rPr>
          <w:rFonts w:ascii="Segoe UI" w:hAnsi="Segoe UI" w:cs="Segoe UI"/>
          <w:sz w:val="20"/>
          <w:szCs w:val="20"/>
        </w:rPr>
        <w:t>.</w:t>
      </w:r>
    </w:p>
    <w:p w14:paraId="12C04EED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lastRenderedPageBreak/>
        <w:t>Na operační systémy serverů jsou instalovány opravné aktualizace vydané výrobcem operačních systémů</w:t>
      </w:r>
      <w:r>
        <w:rPr>
          <w:rFonts w:ascii="Segoe UI" w:hAnsi="Segoe UI" w:cs="Segoe UI"/>
          <w:sz w:val="20"/>
          <w:szCs w:val="20"/>
        </w:rPr>
        <w:t>.</w:t>
      </w:r>
    </w:p>
    <w:p w14:paraId="76A0954A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Centrální zálohování dat serverů probíhá minimálně jednou za 24 hodin, udržuje se ve fyzicky odlišné lokalitě, než jaké je umístění produkčních dat;</w:t>
      </w:r>
    </w:p>
    <w:p w14:paraId="098C24C2" w14:textId="77777777" w:rsidR="00954AC5" w:rsidRPr="00954AC5" w:rsidRDefault="00954AC5" w:rsidP="00B96245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Data zadavatele jsou oddělena od prostoru dat jiných uživatelů tak, aby bylo minimalizováno riziko kompromitace dat v ní uložených.</w:t>
      </w:r>
    </w:p>
    <w:p w14:paraId="606AD71A" w14:textId="77777777" w:rsidR="00954AC5" w:rsidRPr="00954AC5" w:rsidRDefault="00954AC5" w:rsidP="00B96245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Podpora, údržba a správa bude zahrnovat</w:t>
      </w:r>
      <w:r>
        <w:rPr>
          <w:rFonts w:ascii="Segoe UI" w:hAnsi="Segoe UI" w:cs="Segoe UI"/>
          <w:sz w:val="20"/>
          <w:szCs w:val="20"/>
        </w:rPr>
        <w:t>:</w:t>
      </w:r>
      <w:r w:rsidRPr="00954AC5">
        <w:rPr>
          <w:rFonts w:ascii="Segoe UI" w:hAnsi="Segoe UI" w:cs="Segoe UI"/>
          <w:sz w:val="20"/>
          <w:szCs w:val="20"/>
        </w:rPr>
        <w:t xml:space="preserve"> </w:t>
      </w:r>
    </w:p>
    <w:p w14:paraId="7DCAFC39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 xml:space="preserve">Udržování provozuschopnosti a funkčnosti </w:t>
      </w:r>
      <w:r w:rsidR="00BF451C">
        <w:rPr>
          <w:rFonts w:ascii="Segoe UI" w:hAnsi="Segoe UI" w:cs="Segoe UI"/>
          <w:sz w:val="20"/>
          <w:szCs w:val="20"/>
        </w:rPr>
        <w:t xml:space="preserve">webu a úložiště </w:t>
      </w:r>
      <w:r w:rsidRPr="00954AC5">
        <w:rPr>
          <w:rFonts w:ascii="Segoe UI" w:hAnsi="Segoe UI" w:cs="Segoe UI"/>
          <w:sz w:val="20"/>
          <w:szCs w:val="20"/>
        </w:rPr>
        <w:t>v plném rozsahu.</w:t>
      </w:r>
    </w:p>
    <w:p w14:paraId="6F3B199B" w14:textId="77777777" w:rsid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Aktualizace a záplatování bezpečnostních chyb a rizik všech složek webu</w:t>
      </w:r>
      <w:r w:rsidR="00BF451C">
        <w:rPr>
          <w:rFonts w:ascii="Segoe UI" w:hAnsi="Segoe UI" w:cs="Segoe UI"/>
          <w:sz w:val="20"/>
          <w:szCs w:val="20"/>
        </w:rPr>
        <w:t xml:space="preserve"> a úložiště</w:t>
      </w:r>
      <w:r w:rsidRPr="00954AC5">
        <w:rPr>
          <w:rFonts w:ascii="Segoe UI" w:hAnsi="Segoe UI" w:cs="Segoe UI"/>
          <w:sz w:val="20"/>
          <w:szCs w:val="20"/>
        </w:rPr>
        <w:t>.</w:t>
      </w:r>
    </w:p>
    <w:p w14:paraId="495235BC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Zajištění bezpečnostních certifikátů a jejich aktualizace.</w:t>
      </w:r>
    </w:p>
    <w:p w14:paraId="71E452D2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 xml:space="preserve">Zajištění a uhrazení licencí pro vlastní vyhledávání v obsahu </w:t>
      </w:r>
      <w:r w:rsidR="00BF451C">
        <w:rPr>
          <w:rFonts w:ascii="Segoe UI" w:hAnsi="Segoe UI" w:cs="Segoe UI"/>
          <w:sz w:val="20"/>
          <w:szCs w:val="20"/>
        </w:rPr>
        <w:t>w</w:t>
      </w:r>
      <w:r w:rsidRPr="00954AC5">
        <w:rPr>
          <w:rFonts w:ascii="Segoe UI" w:hAnsi="Segoe UI" w:cs="Segoe UI"/>
          <w:sz w:val="20"/>
          <w:szCs w:val="20"/>
        </w:rPr>
        <w:t xml:space="preserve">ebu, pro CMS a pro jakékoli další složky </w:t>
      </w:r>
      <w:r w:rsidR="00BF451C">
        <w:rPr>
          <w:rFonts w:ascii="Segoe UI" w:hAnsi="Segoe UI" w:cs="Segoe UI"/>
          <w:sz w:val="20"/>
          <w:szCs w:val="20"/>
        </w:rPr>
        <w:t>w</w:t>
      </w:r>
      <w:r w:rsidRPr="00954AC5">
        <w:rPr>
          <w:rFonts w:ascii="Segoe UI" w:hAnsi="Segoe UI" w:cs="Segoe UI"/>
          <w:sz w:val="20"/>
          <w:szCs w:val="20"/>
        </w:rPr>
        <w:t xml:space="preserve">ebu, jsou-li takové licence potřeba a je-li k jejich zajištění pro zadavatele nutná pravidelná úhrada ze strany </w:t>
      </w:r>
      <w:r w:rsidR="00BF451C">
        <w:rPr>
          <w:rFonts w:ascii="Segoe UI" w:hAnsi="Segoe UI" w:cs="Segoe UI"/>
          <w:sz w:val="20"/>
          <w:szCs w:val="20"/>
        </w:rPr>
        <w:t>Poskytovatele</w:t>
      </w:r>
      <w:r w:rsidRPr="00954AC5">
        <w:rPr>
          <w:rFonts w:ascii="Segoe UI" w:hAnsi="Segoe UI" w:cs="Segoe UI"/>
          <w:sz w:val="20"/>
          <w:szCs w:val="20"/>
        </w:rPr>
        <w:t xml:space="preserve"> třetí straně.</w:t>
      </w:r>
    </w:p>
    <w:p w14:paraId="5F4A4736" w14:textId="77777777" w:rsidR="00954AC5" w:rsidRPr="00954AC5" w:rsidRDefault="00954AC5" w:rsidP="00B96245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Řešení dostupnosti reakčních dob souvisejících se závadami:</w:t>
      </w:r>
    </w:p>
    <w:p w14:paraId="3F9AC573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Zhotovitel zajistí neprodlený servisní zásah v případě velmi závažných (kritických) závad, jako jsou takové závady na straně zhotovitele, které zásadně poškozují dobré jméno zadavatele, znemožňují rezervaci a prodej produktů a služeb, znemožňují aktualizaci programu a klíčových obchodních informaci. Odstranění závady proběhne nejpozději do 8 hodin po nahlášení (nebo po vzniku závady, pokud na ní měl a mohl přijít sám Zhotovitel).</w:t>
      </w:r>
    </w:p>
    <w:p w14:paraId="2F9596A8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 xml:space="preserve">Telefonická </w:t>
      </w:r>
      <w:proofErr w:type="spellStart"/>
      <w:r w:rsidRPr="00954AC5">
        <w:rPr>
          <w:rFonts w:ascii="Segoe UI" w:hAnsi="Segoe UI" w:cs="Segoe UI"/>
          <w:sz w:val="20"/>
          <w:szCs w:val="20"/>
        </w:rPr>
        <w:t>hotlinka</w:t>
      </w:r>
      <w:proofErr w:type="spellEnd"/>
      <w:r w:rsidRPr="00954AC5">
        <w:rPr>
          <w:rFonts w:ascii="Segoe UI" w:hAnsi="Segoe UI" w:cs="Segoe UI"/>
          <w:sz w:val="20"/>
          <w:szCs w:val="20"/>
        </w:rPr>
        <w:t xml:space="preserve"> v režimu </w:t>
      </w:r>
      <w:r w:rsidR="00D61C0A">
        <w:rPr>
          <w:rFonts w:ascii="Segoe UI" w:hAnsi="Segoe UI" w:cs="Segoe UI"/>
          <w:sz w:val="20"/>
          <w:szCs w:val="20"/>
        </w:rPr>
        <w:t xml:space="preserve">pro hlášení </w:t>
      </w:r>
      <w:r w:rsidR="00D61C0A" w:rsidRPr="00954AC5">
        <w:rPr>
          <w:rFonts w:ascii="Segoe UI" w:hAnsi="Segoe UI" w:cs="Segoe UI"/>
          <w:sz w:val="20"/>
          <w:szCs w:val="20"/>
        </w:rPr>
        <w:t xml:space="preserve">závad </w:t>
      </w:r>
      <w:r w:rsidR="00D61C0A">
        <w:rPr>
          <w:rFonts w:ascii="Segoe UI" w:hAnsi="Segoe UI" w:cs="Segoe UI"/>
          <w:sz w:val="20"/>
          <w:szCs w:val="20"/>
        </w:rPr>
        <w:t xml:space="preserve">v režimu </w:t>
      </w:r>
      <w:r w:rsidR="00D61C0A" w:rsidRPr="00954AC5">
        <w:rPr>
          <w:rFonts w:ascii="Segoe UI" w:hAnsi="Segoe UI" w:cs="Segoe UI"/>
          <w:sz w:val="20"/>
          <w:szCs w:val="20"/>
        </w:rPr>
        <w:t>po</w:t>
      </w:r>
      <w:r w:rsidR="008B00F3">
        <w:rPr>
          <w:rFonts w:ascii="Segoe UI" w:hAnsi="Segoe UI" w:cs="Segoe UI"/>
          <w:sz w:val="20"/>
          <w:szCs w:val="20"/>
        </w:rPr>
        <w:t>–</w:t>
      </w:r>
      <w:r w:rsidR="00D61C0A" w:rsidRPr="00954AC5">
        <w:rPr>
          <w:rFonts w:ascii="Segoe UI" w:hAnsi="Segoe UI" w:cs="Segoe UI"/>
          <w:sz w:val="20"/>
          <w:szCs w:val="20"/>
        </w:rPr>
        <w:t>pá 9</w:t>
      </w:r>
      <w:r w:rsidR="008B00F3">
        <w:rPr>
          <w:rFonts w:ascii="Segoe UI" w:hAnsi="Segoe UI" w:cs="Segoe UI"/>
          <w:sz w:val="20"/>
          <w:szCs w:val="20"/>
        </w:rPr>
        <w:t>–</w:t>
      </w:r>
      <w:r w:rsidR="00D61C0A" w:rsidRPr="00954AC5">
        <w:rPr>
          <w:rFonts w:ascii="Segoe UI" w:hAnsi="Segoe UI" w:cs="Segoe UI"/>
          <w:sz w:val="20"/>
          <w:szCs w:val="20"/>
        </w:rPr>
        <w:t>18 hodin</w:t>
      </w:r>
      <w:r w:rsidR="00D61C0A">
        <w:rPr>
          <w:rFonts w:ascii="Segoe UI" w:hAnsi="Segoe UI" w:cs="Segoe UI"/>
          <w:sz w:val="20"/>
          <w:szCs w:val="20"/>
        </w:rPr>
        <w:t>.</w:t>
      </w:r>
    </w:p>
    <w:p w14:paraId="18C1889F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>E-mail helpdesk s evidencí řešených závad (nebo sdílený systém pro správu úkolů) pro středně závažné a nezávažné závady a dodatečný zápis velmi závažných (kritických) závad.</w:t>
      </w:r>
    </w:p>
    <w:p w14:paraId="53A2EA37" w14:textId="77777777" w:rsidR="00954AC5" w:rsidRPr="00954AC5" w:rsidRDefault="00954AC5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 xml:space="preserve">Středně závažné závady ztěžující práci zadavatele, zvláště závady omezující možnost editace obsahu, nebo chyby v datových souborech neohrožující funkci celého </w:t>
      </w:r>
      <w:r>
        <w:rPr>
          <w:rFonts w:ascii="Segoe UI" w:hAnsi="Segoe UI" w:cs="Segoe UI"/>
          <w:sz w:val="20"/>
          <w:szCs w:val="20"/>
        </w:rPr>
        <w:t>w</w:t>
      </w:r>
      <w:r w:rsidRPr="00954AC5">
        <w:rPr>
          <w:rFonts w:ascii="Segoe UI" w:hAnsi="Segoe UI" w:cs="Segoe UI"/>
          <w:sz w:val="20"/>
          <w:szCs w:val="20"/>
        </w:rPr>
        <w:t>ebu</w:t>
      </w:r>
      <w:r>
        <w:rPr>
          <w:rFonts w:ascii="Segoe UI" w:hAnsi="Segoe UI" w:cs="Segoe UI"/>
          <w:sz w:val="20"/>
          <w:szCs w:val="20"/>
        </w:rPr>
        <w:t xml:space="preserve"> nebo úložiště</w:t>
      </w:r>
      <w:r w:rsidRPr="00954AC5">
        <w:rPr>
          <w:rFonts w:ascii="Segoe UI" w:hAnsi="Segoe UI" w:cs="Segoe UI"/>
          <w:sz w:val="20"/>
          <w:szCs w:val="20"/>
        </w:rPr>
        <w:t xml:space="preserve">, </w:t>
      </w:r>
      <w:r w:rsidR="00D61C0A">
        <w:rPr>
          <w:rFonts w:ascii="Segoe UI" w:hAnsi="Segoe UI" w:cs="Segoe UI"/>
          <w:sz w:val="20"/>
          <w:szCs w:val="20"/>
        </w:rPr>
        <w:t xml:space="preserve">začne zhotovitel odstraňovat </w:t>
      </w:r>
      <w:r w:rsidRPr="00954AC5">
        <w:rPr>
          <w:rFonts w:ascii="Segoe UI" w:hAnsi="Segoe UI" w:cs="Segoe UI"/>
          <w:sz w:val="20"/>
          <w:szCs w:val="20"/>
        </w:rPr>
        <w:t>do 2 pracovních dnů po nahlášení závady</w:t>
      </w:r>
      <w:r w:rsidR="00D61C0A" w:rsidRPr="00D61C0A">
        <w:rPr>
          <w:rFonts w:ascii="Segoe UI" w:hAnsi="Segoe UI" w:cs="Segoe UI"/>
          <w:sz w:val="20"/>
          <w:szCs w:val="20"/>
        </w:rPr>
        <w:t xml:space="preserve"> </w:t>
      </w:r>
      <w:r w:rsidR="00D61C0A">
        <w:rPr>
          <w:rFonts w:ascii="Segoe UI" w:hAnsi="Segoe UI" w:cs="Segoe UI"/>
          <w:sz w:val="20"/>
          <w:szCs w:val="20"/>
        </w:rPr>
        <w:t>a uvědomí zadavatele o pravděpodobné délce trvání nápravy závady.</w:t>
      </w:r>
    </w:p>
    <w:p w14:paraId="2C003180" w14:textId="77777777" w:rsidR="00954AC5" w:rsidRPr="00D61C0A" w:rsidRDefault="00954AC5" w:rsidP="00D61C0A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54AC5">
        <w:rPr>
          <w:rFonts w:ascii="Segoe UI" w:hAnsi="Segoe UI" w:cs="Segoe UI"/>
          <w:sz w:val="20"/>
          <w:szCs w:val="20"/>
        </w:rPr>
        <w:t xml:space="preserve">Nezávažné závady, které neznemožňují používání </w:t>
      </w:r>
      <w:r>
        <w:rPr>
          <w:rFonts w:ascii="Segoe UI" w:hAnsi="Segoe UI" w:cs="Segoe UI"/>
          <w:sz w:val="20"/>
          <w:szCs w:val="20"/>
        </w:rPr>
        <w:t>w</w:t>
      </w:r>
      <w:r w:rsidRPr="00954AC5">
        <w:rPr>
          <w:rFonts w:ascii="Segoe UI" w:hAnsi="Segoe UI" w:cs="Segoe UI"/>
          <w:sz w:val="20"/>
          <w:szCs w:val="20"/>
        </w:rPr>
        <w:t>ebu</w:t>
      </w:r>
      <w:r>
        <w:rPr>
          <w:rFonts w:ascii="Segoe UI" w:hAnsi="Segoe UI" w:cs="Segoe UI"/>
          <w:sz w:val="20"/>
          <w:szCs w:val="20"/>
        </w:rPr>
        <w:t xml:space="preserve"> a úložiště</w:t>
      </w:r>
      <w:r w:rsidRPr="00954AC5">
        <w:rPr>
          <w:rFonts w:ascii="Segoe UI" w:hAnsi="Segoe UI" w:cs="Segoe UI"/>
          <w:sz w:val="20"/>
          <w:szCs w:val="20"/>
        </w:rPr>
        <w:t xml:space="preserve">, </w:t>
      </w:r>
      <w:r w:rsidR="00C61156">
        <w:rPr>
          <w:rFonts w:ascii="Segoe UI" w:hAnsi="Segoe UI" w:cs="Segoe UI"/>
          <w:sz w:val="20"/>
          <w:szCs w:val="20"/>
        </w:rPr>
        <w:t xml:space="preserve">začne </w:t>
      </w:r>
      <w:r w:rsidRPr="00954AC5">
        <w:rPr>
          <w:rFonts w:ascii="Segoe UI" w:hAnsi="Segoe UI" w:cs="Segoe UI"/>
          <w:sz w:val="20"/>
          <w:szCs w:val="20"/>
        </w:rPr>
        <w:t xml:space="preserve">zhotovitel </w:t>
      </w:r>
      <w:r w:rsidR="00D61C0A">
        <w:rPr>
          <w:rFonts w:ascii="Segoe UI" w:hAnsi="Segoe UI" w:cs="Segoe UI"/>
          <w:sz w:val="20"/>
          <w:szCs w:val="20"/>
        </w:rPr>
        <w:t xml:space="preserve">odstraňovat </w:t>
      </w:r>
      <w:r w:rsidRPr="00954AC5">
        <w:rPr>
          <w:rFonts w:ascii="Segoe UI" w:hAnsi="Segoe UI" w:cs="Segoe UI"/>
          <w:sz w:val="20"/>
          <w:szCs w:val="20"/>
        </w:rPr>
        <w:t>do 5 pracovních dnů po nahlášení závady</w:t>
      </w:r>
      <w:r w:rsidR="00D61C0A">
        <w:rPr>
          <w:rFonts w:ascii="Segoe UI" w:hAnsi="Segoe UI" w:cs="Segoe UI"/>
          <w:sz w:val="20"/>
          <w:szCs w:val="20"/>
        </w:rPr>
        <w:t xml:space="preserve"> a uvědomí zadavatele o pravděpodobné délce trvání nápravy závady.</w:t>
      </w:r>
    </w:p>
    <w:p w14:paraId="1E77B619" w14:textId="77777777" w:rsidR="002C31C7" w:rsidRDefault="00954AC5" w:rsidP="002C31C7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Objednavatel </w:t>
      </w:r>
      <w:r w:rsidRPr="00954AC5">
        <w:rPr>
          <w:rFonts w:ascii="Segoe UI" w:hAnsi="Segoe UI" w:cs="Segoe UI"/>
          <w:sz w:val="20"/>
          <w:szCs w:val="20"/>
        </w:rPr>
        <w:t xml:space="preserve">požaduje garanci dostupnosti </w:t>
      </w:r>
      <w:r>
        <w:rPr>
          <w:rFonts w:ascii="Segoe UI" w:hAnsi="Segoe UI" w:cs="Segoe UI"/>
          <w:sz w:val="20"/>
          <w:szCs w:val="20"/>
        </w:rPr>
        <w:t>w</w:t>
      </w:r>
      <w:r w:rsidRPr="00954AC5">
        <w:rPr>
          <w:rFonts w:ascii="Segoe UI" w:hAnsi="Segoe UI" w:cs="Segoe UI"/>
          <w:sz w:val="20"/>
          <w:szCs w:val="20"/>
        </w:rPr>
        <w:t xml:space="preserve">ebu zhotovitelem 99.5% měsíčně, přičemž technologické odstávky za účelem údržby a aktualizace </w:t>
      </w:r>
      <w:r>
        <w:rPr>
          <w:rFonts w:ascii="Segoe UI" w:hAnsi="Segoe UI" w:cs="Segoe UI"/>
          <w:sz w:val="20"/>
          <w:szCs w:val="20"/>
        </w:rPr>
        <w:t>w</w:t>
      </w:r>
      <w:r w:rsidRPr="00954AC5">
        <w:rPr>
          <w:rFonts w:ascii="Segoe UI" w:hAnsi="Segoe UI" w:cs="Segoe UI"/>
          <w:sz w:val="20"/>
          <w:szCs w:val="20"/>
        </w:rPr>
        <w:t xml:space="preserve">ebu se </w:t>
      </w:r>
      <w:r w:rsidR="00D61C0A">
        <w:rPr>
          <w:rFonts w:ascii="Segoe UI" w:hAnsi="Segoe UI" w:cs="Segoe UI"/>
          <w:sz w:val="20"/>
          <w:szCs w:val="20"/>
        </w:rPr>
        <w:t>ne</w:t>
      </w:r>
      <w:r w:rsidRPr="00954AC5">
        <w:rPr>
          <w:rFonts w:ascii="Segoe UI" w:hAnsi="Segoe UI" w:cs="Segoe UI"/>
          <w:sz w:val="20"/>
          <w:szCs w:val="20"/>
        </w:rPr>
        <w:t xml:space="preserve">započítávají do doby </w:t>
      </w:r>
      <w:r w:rsidR="00D61C0A">
        <w:rPr>
          <w:rFonts w:ascii="Segoe UI" w:hAnsi="Segoe UI" w:cs="Segoe UI"/>
          <w:sz w:val="20"/>
          <w:szCs w:val="20"/>
        </w:rPr>
        <w:t>nedostupnosti.</w:t>
      </w:r>
    </w:p>
    <w:p w14:paraId="71919234" w14:textId="77777777" w:rsidR="002C31C7" w:rsidRDefault="00B91F16" w:rsidP="002C31C7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2C31C7">
        <w:rPr>
          <w:rFonts w:ascii="Segoe UI" w:hAnsi="Segoe UI" w:cs="Segoe UI"/>
          <w:color w:val="000000"/>
          <w:sz w:val="20"/>
          <w:szCs w:val="20"/>
        </w:rPr>
        <w:t>Poskytovatel prohlašuje, že je oprávněn poskytovat služby, které jsou předmětem této smlouvy.</w:t>
      </w:r>
    </w:p>
    <w:p w14:paraId="78A2CCC6" w14:textId="77777777" w:rsidR="002C31C7" w:rsidRDefault="00B91F16" w:rsidP="002C31C7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2C31C7">
        <w:rPr>
          <w:rFonts w:ascii="Segoe UI" w:hAnsi="Segoe UI" w:cs="Segoe UI"/>
          <w:color w:val="000000"/>
          <w:sz w:val="20"/>
          <w:szCs w:val="20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2C31C7">
        <w:rPr>
          <w:rFonts w:ascii="Segoe UI" w:hAnsi="Segoe UI" w:cs="Segoe UI"/>
          <w:sz w:val="20"/>
          <w:szCs w:val="20"/>
        </w:rPr>
        <w:t>.</w:t>
      </w:r>
    </w:p>
    <w:p w14:paraId="1896B9C0" w14:textId="77777777" w:rsidR="002C31C7" w:rsidRDefault="00EC4248" w:rsidP="002C31C7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2C31C7">
        <w:rPr>
          <w:rFonts w:ascii="Segoe UI" w:hAnsi="Segoe UI" w:cs="Segoe UI"/>
          <w:sz w:val="20"/>
          <w:szCs w:val="20"/>
        </w:rPr>
        <w:t>Poskytovatel prohlašuje, že se seznámil se všemi interními předpisy objednatele, které jsou relevantní pro poskytování služeb, a zavazuje se jimi řídit.</w:t>
      </w:r>
    </w:p>
    <w:p w14:paraId="6960AAED" w14:textId="77777777" w:rsidR="002C31C7" w:rsidRDefault="00617B2F" w:rsidP="002C31C7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2C31C7">
        <w:rPr>
          <w:rFonts w:ascii="Segoe UI" w:hAnsi="Segoe UI" w:cs="Segoe UI"/>
          <w:sz w:val="20"/>
          <w:szCs w:val="20"/>
        </w:rPr>
        <w:lastRenderedPageBreak/>
        <w:t>Poskytovatel je povinen postupovat při poskytování služeb objednatele poctivě a pečliv</w:t>
      </w:r>
      <w:r w:rsidR="00CA2C62" w:rsidRPr="002C31C7">
        <w:rPr>
          <w:rFonts w:ascii="Segoe UI" w:hAnsi="Segoe UI" w:cs="Segoe UI"/>
          <w:sz w:val="20"/>
          <w:szCs w:val="20"/>
        </w:rPr>
        <w:t>ě, s odbornou péčí, v souladu s právními předpisy</w:t>
      </w:r>
      <w:r w:rsidRPr="002C31C7">
        <w:rPr>
          <w:rFonts w:ascii="Segoe UI" w:hAnsi="Segoe UI" w:cs="Segoe UI"/>
          <w:sz w:val="20"/>
          <w:szCs w:val="20"/>
        </w:rPr>
        <w:t xml:space="preserve">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</w:p>
    <w:p w14:paraId="3C8A3E6F" w14:textId="77777777" w:rsidR="002C31C7" w:rsidRDefault="00617B2F" w:rsidP="002C31C7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2C31C7">
        <w:rPr>
          <w:rFonts w:ascii="Segoe UI" w:hAnsi="Segoe UI" w:cs="Segoe UI"/>
          <w:sz w:val="20"/>
          <w:szCs w:val="20"/>
        </w:rPr>
        <w:t>Poskytovatel se zavazuje poskytnout objednateli na jeho žádost veškeré informace a podklady, které poskytovatel shromáždil v souvislosti s poskytováním služeb podle této smlouvy.</w:t>
      </w:r>
    </w:p>
    <w:p w14:paraId="1E89F73A" w14:textId="77777777" w:rsidR="002C31C7" w:rsidRDefault="00617B2F" w:rsidP="002C31C7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2C31C7">
        <w:rPr>
          <w:rFonts w:ascii="Segoe UI" w:hAnsi="Segoe UI" w:cs="Segoe UI"/>
          <w:sz w:val="20"/>
          <w:szCs w:val="20"/>
        </w:rPr>
        <w:t>Porušení povinností poskytovatele dle ustanovení</w:t>
      </w:r>
      <w:r w:rsidR="00946450" w:rsidRPr="002C31C7">
        <w:rPr>
          <w:rFonts w:ascii="Segoe UI" w:hAnsi="Segoe UI" w:cs="Segoe UI"/>
          <w:sz w:val="20"/>
          <w:szCs w:val="20"/>
        </w:rPr>
        <w:t xml:space="preserve"> </w:t>
      </w:r>
      <w:r w:rsidR="00E05374" w:rsidRPr="002C31C7">
        <w:rPr>
          <w:rFonts w:ascii="Segoe UI" w:hAnsi="Segoe UI" w:cs="Segoe UI"/>
          <w:sz w:val="20"/>
          <w:szCs w:val="20"/>
        </w:rPr>
        <w:t>tohoto článku je</w:t>
      </w:r>
      <w:r w:rsidRPr="002C31C7">
        <w:rPr>
          <w:rFonts w:ascii="Segoe UI" w:hAnsi="Segoe UI" w:cs="Segoe UI"/>
          <w:sz w:val="20"/>
          <w:szCs w:val="20"/>
        </w:rPr>
        <w:t xml:space="preserve"> podstatným porušením smlouvy.</w:t>
      </w:r>
      <w:r w:rsidR="004A0194" w:rsidRPr="002C31C7">
        <w:rPr>
          <w:rFonts w:ascii="Segoe UI" w:hAnsi="Segoe UI" w:cs="Segoe UI"/>
          <w:sz w:val="20"/>
          <w:szCs w:val="20"/>
        </w:rPr>
        <w:t xml:space="preserve"> </w:t>
      </w:r>
    </w:p>
    <w:p w14:paraId="2DDE29D0" w14:textId="77777777" w:rsidR="00617B2F" w:rsidRPr="002C31C7" w:rsidRDefault="00617B2F" w:rsidP="002C31C7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2C31C7">
        <w:rPr>
          <w:rFonts w:ascii="Segoe UI" w:hAnsi="Segoe UI" w:cs="Segoe UI"/>
          <w:sz w:val="20"/>
          <w:szCs w:val="20"/>
        </w:rPr>
        <w:t>Smluvní strany se zavazují poskytovat si vzájemnou součinnost za účelem dosažení účelu a předmětu této smlouvy.</w:t>
      </w:r>
    </w:p>
    <w:p w14:paraId="3EF6DDD0" w14:textId="77777777" w:rsidR="00012C2C" w:rsidRPr="001E6059" w:rsidRDefault="00076744" w:rsidP="00495DE0">
      <w:pPr>
        <w:spacing w:before="24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I</w:t>
      </w:r>
      <w:r w:rsidR="00012C2C" w:rsidRPr="001E6059">
        <w:rPr>
          <w:rFonts w:ascii="Segoe UI" w:hAnsi="Segoe UI" w:cs="Segoe UI"/>
          <w:b/>
        </w:rPr>
        <w:t>II.</w:t>
      </w:r>
    </w:p>
    <w:p w14:paraId="1FA858D2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 xml:space="preserve">Odměna </w:t>
      </w:r>
    </w:p>
    <w:p w14:paraId="1864251E" w14:textId="77777777" w:rsidR="00BF451C" w:rsidRDefault="00012C2C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poskytované dle této smlouvy je stanovena jako nejvýše přípustná, která zahrnuje veškeré náklady poskytovatele nutné k poskytování služeb dle této smlouvy</w:t>
      </w:r>
      <w:r w:rsidR="004E0B21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.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Součástí odměny jsou i činnosti, </w:t>
      </w:r>
      <w:r w:rsidR="00642470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které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této </w:t>
      </w:r>
      <w:r w:rsidRPr="001E6059">
        <w:rPr>
          <w:rFonts w:ascii="Segoe UI" w:hAnsi="Segoe UI" w:cs="Segoe UI"/>
          <w:color w:val="000000"/>
          <w:sz w:val="20"/>
          <w:szCs w:val="20"/>
        </w:rPr>
        <w:t>smlouvě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sice výslovně uvedeny nejsou, avšak poskytovatel jakožto odborník ví nebo musí vědět, že jsou nezbytné pro efektivní poskytnutí služeb uvedených v této smlouvě (dále jen „</w:t>
      </w:r>
      <w:r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>odměna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“).</w:t>
      </w:r>
    </w:p>
    <w:p w14:paraId="54F0A58C" w14:textId="77777777" w:rsidR="00BF451C" w:rsidRDefault="00BF451C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Měsíční paušál za správu, podporu a údržbu včetně hostingu</w:t>
      </w:r>
      <w:r w:rsidR="00D61C0A">
        <w:rPr>
          <w:rFonts w:ascii="Segoe UI" w:hAnsi="Segoe UI" w:cs="Segoe UI"/>
          <w:color w:val="000000"/>
          <w:spacing w:val="-4"/>
          <w:sz w:val="20"/>
          <w:szCs w:val="20"/>
        </w:rPr>
        <w:t xml:space="preserve"> za měsíc:</w:t>
      </w:r>
    </w:p>
    <w:p w14:paraId="2F0BC7CC" w14:textId="77777777" w:rsidR="00D61C0A" w:rsidRPr="00BF451C" w:rsidRDefault="00D61C0A" w:rsidP="00D61C0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>
        <w:rPr>
          <w:rFonts w:ascii="Segoe UI" w:hAnsi="Segoe UI" w:cs="Segoe UI"/>
          <w:color w:val="000000"/>
          <w:spacing w:val="-4"/>
          <w:sz w:val="20"/>
          <w:szCs w:val="20"/>
        </w:rPr>
        <w:t>datawarehouse.nzm.cz:</w:t>
      </w:r>
    </w:p>
    <w:p w14:paraId="71FCB213" w14:textId="77777777" w:rsidR="00BF451C" w:rsidRPr="00BF451C" w:rsidRDefault="00BF451C" w:rsidP="00ED3F55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částka bez DPH: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ab/>
      </w:r>
      <w:r w:rsidR="00D61C0A">
        <w:rPr>
          <w:rFonts w:ascii="Segoe UI" w:hAnsi="Segoe UI" w:cs="Segoe UI"/>
          <w:color w:val="000000"/>
          <w:spacing w:val="-4"/>
          <w:sz w:val="20"/>
          <w:szCs w:val="20"/>
        </w:rPr>
        <w:t>5 800</w:t>
      </w:r>
      <w:r w:rsidR="00D61C0A"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Kč</w:t>
      </w:r>
      <w:r w:rsidR="00D61C0A">
        <w:rPr>
          <w:rFonts w:ascii="Segoe UI" w:hAnsi="Segoe UI" w:cs="Segoe UI"/>
          <w:color w:val="000000"/>
          <w:spacing w:val="-4"/>
          <w:sz w:val="20"/>
          <w:szCs w:val="20"/>
        </w:rPr>
        <w:t>/měsíc</w:t>
      </w:r>
    </w:p>
    <w:p w14:paraId="0648825C" w14:textId="77777777" w:rsidR="00ED3F55" w:rsidRDefault="00BF451C" w:rsidP="00ED3F55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částka včetně DPH</w:t>
      </w:r>
      <w:r w:rsidR="002C31C7">
        <w:rPr>
          <w:rFonts w:ascii="Segoe UI" w:hAnsi="Segoe UI" w:cs="Segoe UI"/>
          <w:color w:val="000000"/>
          <w:spacing w:val="-4"/>
          <w:sz w:val="20"/>
          <w:szCs w:val="20"/>
        </w:rPr>
        <w:t xml:space="preserve"> 21%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:</w:t>
      </w:r>
      <w:r w:rsid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D61C0A">
        <w:rPr>
          <w:rFonts w:ascii="Segoe UI" w:hAnsi="Segoe UI" w:cs="Segoe UI"/>
          <w:color w:val="000000"/>
          <w:spacing w:val="-4"/>
          <w:sz w:val="20"/>
          <w:szCs w:val="20"/>
        </w:rPr>
        <w:t>7018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 Kč</w:t>
      </w:r>
      <w:r w:rsidR="00D61C0A">
        <w:rPr>
          <w:rFonts w:ascii="Segoe UI" w:hAnsi="Segoe UI" w:cs="Segoe UI"/>
          <w:color w:val="000000"/>
          <w:spacing w:val="-4"/>
          <w:sz w:val="20"/>
          <w:szCs w:val="20"/>
        </w:rPr>
        <w:t>/měsíc</w:t>
      </w:r>
    </w:p>
    <w:p w14:paraId="26BDB5DA" w14:textId="77777777" w:rsidR="00D61C0A" w:rsidRPr="00BF451C" w:rsidRDefault="00D61C0A" w:rsidP="00D61C0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>
        <w:rPr>
          <w:rFonts w:ascii="Segoe UI" w:hAnsi="Segoe UI" w:cs="Segoe UI"/>
          <w:color w:val="000000"/>
          <w:spacing w:val="-4"/>
          <w:sz w:val="20"/>
          <w:szCs w:val="20"/>
        </w:rPr>
        <w:t>www.nzm.cz:</w:t>
      </w:r>
    </w:p>
    <w:p w14:paraId="56F62909" w14:textId="77777777" w:rsidR="00D61C0A" w:rsidRPr="00BF451C" w:rsidRDefault="00D61C0A" w:rsidP="00D61C0A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částka bez DPH: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ab/>
      </w:r>
      <w:r>
        <w:rPr>
          <w:rFonts w:ascii="Segoe UI" w:hAnsi="Segoe UI" w:cs="Segoe UI"/>
          <w:color w:val="000000"/>
          <w:spacing w:val="-4"/>
          <w:sz w:val="20"/>
          <w:szCs w:val="20"/>
        </w:rPr>
        <w:t>4 900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 Kč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/měsíc</w:t>
      </w:r>
    </w:p>
    <w:p w14:paraId="3C912AFE" w14:textId="77777777" w:rsidR="00D61C0A" w:rsidRDefault="00D61C0A" w:rsidP="00D61C0A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částka včetně DPH</w:t>
      </w:r>
      <w:r w:rsidR="002C31C7">
        <w:rPr>
          <w:rFonts w:ascii="Segoe UI" w:hAnsi="Segoe UI" w:cs="Segoe UI"/>
          <w:color w:val="000000"/>
          <w:spacing w:val="-4"/>
          <w:sz w:val="20"/>
          <w:szCs w:val="20"/>
        </w:rPr>
        <w:t xml:space="preserve"> 21%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: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 xml:space="preserve"> 5929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 Kč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/měsíc</w:t>
      </w:r>
    </w:p>
    <w:p w14:paraId="282B1B41" w14:textId="77777777" w:rsidR="00D61C0A" w:rsidRDefault="00D61C0A" w:rsidP="00CF0A9A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>
        <w:rPr>
          <w:rFonts w:ascii="Segoe UI" w:hAnsi="Segoe UI" w:cs="Segoe UI"/>
          <w:color w:val="000000"/>
          <w:spacing w:val="-4"/>
          <w:sz w:val="20"/>
          <w:szCs w:val="20"/>
        </w:rPr>
        <w:t>SSL certifikát 1000 Kč bez DPH (1210 Kč s DPH) za rok</w:t>
      </w:r>
    </w:p>
    <w:p w14:paraId="18C1634F" w14:textId="77777777" w:rsidR="00D61C0A" w:rsidRDefault="00CF0A9A" w:rsidP="00CF0A9A">
      <w:pPr>
        <w:pStyle w:val="Zkladntext3"/>
        <w:widowControl/>
        <w:autoSpaceDE/>
        <w:autoSpaceDN/>
        <w:adjustRightInd/>
        <w:spacing w:line="276" w:lineRule="auto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>
        <w:rPr>
          <w:rFonts w:ascii="Segoe UI" w:hAnsi="Segoe UI" w:cs="Segoe UI"/>
          <w:color w:val="000000"/>
          <w:spacing w:val="-4"/>
          <w:sz w:val="20"/>
          <w:szCs w:val="20"/>
        </w:rPr>
        <w:t xml:space="preserve">     </w:t>
      </w:r>
      <w:r w:rsidR="00D61C0A">
        <w:rPr>
          <w:rFonts w:ascii="Segoe UI" w:hAnsi="Segoe UI" w:cs="Segoe UI"/>
          <w:color w:val="000000"/>
          <w:spacing w:val="-4"/>
          <w:sz w:val="20"/>
          <w:szCs w:val="20"/>
        </w:rPr>
        <w:t>Služba kookiecheck.cz pro správu souhlasů uživatelů s cookies:</w:t>
      </w:r>
    </w:p>
    <w:p w14:paraId="4E0B873E" w14:textId="77777777" w:rsidR="00D61C0A" w:rsidRPr="00BF451C" w:rsidRDefault="00D61C0A" w:rsidP="00D61C0A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částka bez DPH: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ab/>
      </w:r>
      <w:r>
        <w:rPr>
          <w:rFonts w:ascii="Segoe UI" w:hAnsi="Segoe UI" w:cs="Segoe UI"/>
          <w:color w:val="000000"/>
          <w:spacing w:val="-4"/>
          <w:sz w:val="20"/>
          <w:szCs w:val="20"/>
        </w:rPr>
        <w:t>250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 Kč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/měsíc</w:t>
      </w:r>
    </w:p>
    <w:p w14:paraId="2B50428C" w14:textId="77777777" w:rsidR="00D61C0A" w:rsidRDefault="00D61C0A" w:rsidP="002C31C7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částka včetně DPH</w:t>
      </w:r>
      <w:r w:rsidR="002C31C7">
        <w:rPr>
          <w:rFonts w:ascii="Segoe UI" w:hAnsi="Segoe UI" w:cs="Segoe UI"/>
          <w:color w:val="000000"/>
          <w:spacing w:val="-4"/>
          <w:sz w:val="20"/>
          <w:szCs w:val="20"/>
        </w:rPr>
        <w:t xml:space="preserve"> 21%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: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 xml:space="preserve"> 302,5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 Kč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/měsíc</w:t>
      </w:r>
    </w:p>
    <w:p w14:paraId="4115B35A" w14:textId="77777777" w:rsidR="00BF451C" w:rsidRPr="00BF451C" w:rsidRDefault="00BF451C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Hodinová sazba (člověkohodina) za práce na rozvoji </w:t>
      </w:r>
      <w:r w:rsidR="00ED3F55">
        <w:rPr>
          <w:rFonts w:ascii="Segoe UI" w:hAnsi="Segoe UI" w:cs="Segoe UI"/>
          <w:color w:val="000000"/>
          <w:spacing w:val="-4"/>
          <w:sz w:val="20"/>
          <w:szCs w:val="20"/>
        </w:rPr>
        <w:t>webových stránek nebo úložiště na základě zadání Objednatelem</w:t>
      </w:r>
    </w:p>
    <w:p w14:paraId="788E49E6" w14:textId="77777777" w:rsidR="00BF451C" w:rsidRPr="00BF451C" w:rsidRDefault="00BF451C" w:rsidP="00ED3F55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částka bez DPH: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ab/>
        <w:t xml:space="preserve">1 </w:t>
      </w:r>
      <w:r w:rsidR="00D61C0A">
        <w:rPr>
          <w:rFonts w:ascii="Segoe UI" w:hAnsi="Segoe UI" w:cs="Segoe UI"/>
          <w:color w:val="000000"/>
          <w:spacing w:val="-4"/>
          <w:sz w:val="20"/>
          <w:szCs w:val="20"/>
        </w:rPr>
        <w:t>2</w:t>
      </w:r>
      <w:r w:rsidR="00D61C0A"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00 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Kč</w:t>
      </w:r>
    </w:p>
    <w:p w14:paraId="05B60454" w14:textId="77777777" w:rsidR="00BF451C" w:rsidRPr="00BF451C" w:rsidRDefault="00BF451C" w:rsidP="00ED3F55">
      <w:pPr>
        <w:pStyle w:val="Zkladntext3"/>
        <w:widowControl/>
        <w:autoSpaceDE/>
        <w:autoSpaceDN/>
        <w:adjustRightInd/>
        <w:spacing w:line="276" w:lineRule="auto"/>
        <w:ind w:left="720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částka včetně DPH</w:t>
      </w:r>
      <w:r w:rsidR="002C31C7">
        <w:rPr>
          <w:rFonts w:ascii="Segoe UI" w:hAnsi="Segoe UI" w:cs="Segoe UI"/>
          <w:color w:val="000000"/>
          <w:spacing w:val="-4"/>
          <w:sz w:val="20"/>
          <w:szCs w:val="20"/>
        </w:rPr>
        <w:t xml:space="preserve"> 21%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:</w:t>
      </w:r>
      <w:r w:rsid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D61C0A" w:rsidRPr="00BF451C">
        <w:rPr>
          <w:rFonts w:ascii="Segoe UI" w:hAnsi="Segoe UI" w:cs="Segoe UI"/>
          <w:color w:val="000000"/>
          <w:spacing w:val="-4"/>
          <w:sz w:val="20"/>
          <w:szCs w:val="20"/>
        </w:rPr>
        <w:t>1</w:t>
      </w:r>
      <w:r w:rsidR="00D61C0A">
        <w:rPr>
          <w:rFonts w:ascii="Segoe UI" w:hAnsi="Segoe UI" w:cs="Segoe UI"/>
          <w:color w:val="000000"/>
          <w:spacing w:val="-4"/>
          <w:sz w:val="20"/>
          <w:szCs w:val="20"/>
        </w:rPr>
        <w:t>452</w:t>
      </w:r>
      <w:r w:rsidR="00D61C0A" w:rsidRPr="00BF451C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Kč</w:t>
      </w:r>
    </w:p>
    <w:p w14:paraId="32D0C316" w14:textId="77777777" w:rsidR="00ED3F55" w:rsidRDefault="00BF451C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BF451C">
        <w:rPr>
          <w:rFonts w:ascii="Segoe UI" w:hAnsi="Segoe UI" w:cs="Segoe UI"/>
          <w:color w:val="000000"/>
          <w:spacing w:val="-4"/>
          <w:sz w:val="20"/>
          <w:szCs w:val="20"/>
        </w:rPr>
        <w:t>Ceny jsou splatné na základě řádně a úplně vystavených daňových dokladů, které musí splňovat náležitosti dle § 29 zákona č. 235/2004 Sb., o dani z přidané hodnoty, ve znění pozdějších předpisů.</w:t>
      </w:r>
    </w:p>
    <w:p w14:paraId="0DD90228" w14:textId="77777777" w:rsidR="00BF451C" w:rsidRPr="00ED3F55" w:rsidRDefault="00ED3F55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>
        <w:rPr>
          <w:rFonts w:ascii="Segoe UI" w:hAnsi="Segoe UI" w:cs="Segoe UI"/>
          <w:color w:val="000000"/>
          <w:spacing w:val="-4"/>
          <w:sz w:val="20"/>
          <w:szCs w:val="20"/>
        </w:rPr>
        <w:t xml:space="preserve">Odměna za služby bude </w:t>
      </w:r>
      <w:r w:rsidR="00BF451C" w:rsidRPr="00ED3F55">
        <w:rPr>
          <w:rFonts w:ascii="Segoe UI" w:hAnsi="Segoe UI" w:cs="Segoe UI"/>
          <w:color w:val="000000"/>
          <w:spacing w:val="-4"/>
          <w:sz w:val="20"/>
          <w:szCs w:val="20"/>
        </w:rPr>
        <w:t>hrazen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a</w:t>
      </w:r>
      <w:r w:rsidR="00BF451C" w:rsidRP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 následovně:</w:t>
      </w:r>
    </w:p>
    <w:p w14:paraId="59345FDE" w14:textId="77777777" w:rsidR="00ED3F55" w:rsidRDefault="00BF451C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ED3F55">
        <w:rPr>
          <w:rFonts w:ascii="Segoe UI" w:hAnsi="Segoe UI" w:cs="Segoe UI"/>
          <w:sz w:val="20"/>
          <w:szCs w:val="20"/>
        </w:rPr>
        <w:lastRenderedPageBreak/>
        <w:t xml:space="preserve">Za správu, podporu a údržbu </w:t>
      </w:r>
      <w:r w:rsidR="00ED3F55" w:rsidRPr="00ED3F55">
        <w:rPr>
          <w:rFonts w:ascii="Segoe UI" w:hAnsi="Segoe UI" w:cs="Segoe UI"/>
          <w:sz w:val="20"/>
          <w:szCs w:val="20"/>
        </w:rPr>
        <w:t xml:space="preserve">webu a úložiště </w:t>
      </w:r>
      <w:r w:rsidRPr="00ED3F55">
        <w:rPr>
          <w:rFonts w:ascii="Segoe UI" w:hAnsi="Segoe UI" w:cs="Segoe UI"/>
          <w:sz w:val="20"/>
          <w:szCs w:val="20"/>
        </w:rPr>
        <w:t xml:space="preserve">včetně hostingu </w:t>
      </w:r>
      <w:r w:rsidR="008B00F3">
        <w:rPr>
          <w:rFonts w:ascii="Segoe UI" w:hAnsi="Segoe UI" w:cs="Segoe UI"/>
          <w:sz w:val="20"/>
          <w:szCs w:val="20"/>
        </w:rPr>
        <w:t>1</w:t>
      </w:r>
      <w:r w:rsidR="00ED3F55" w:rsidRPr="00ED3F55">
        <w:rPr>
          <w:rFonts w:ascii="Segoe UI" w:hAnsi="Segoe UI" w:cs="Segoe UI"/>
          <w:sz w:val="20"/>
          <w:szCs w:val="20"/>
        </w:rPr>
        <w:t xml:space="preserve"> x ročně</w:t>
      </w:r>
      <w:r w:rsidR="008B00F3">
        <w:rPr>
          <w:rFonts w:ascii="Segoe UI" w:hAnsi="Segoe UI" w:cs="Segoe UI"/>
          <w:sz w:val="20"/>
          <w:szCs w:val="20"/>
        </w:rPr>
        <w:t xml:space="preserve">, vždy na začátku nového období. </w:t>
      </w:r>
      <w:r w:rsidR="00ED3F55" w:rsidRPr="00ED3F55">
        <w:rPr>
          <w:rFonts w:ascii="Segoe UI" w:hAnsi="Segoe UI" w:cs="Segoe UI"/>
          <w:sz w:val="20"/>
          <w:szCs w:val="20"/>
        </w:rPr>
        <w:t xml:space="preserve">   </w:t>
      </w:r>
    </w:p>
    <w:p w14:paraId="494EAF59" w14:textId="77777777" w:rsidR="00BF451C" w:rsidRPr="00ED3F55" w:rsidRDefault="00BF451C" w:rsidP="00B96245">
      <w:pPr>
        <w:pStyle w:val="Zkladntext3"/>
        <w:widowControl/>
        <w:numPr>
          <w:ilvl w:val="1"/>
          <w:numId w:val="4"/>
        </w:numPr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Za práce na rozvoji </w:t>
      </w:r>
      <w:r w:rsidR="00ED3F55" w:rsidRP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webových stránek nebo úložiště v </w:t>
      </w:r>
      <w:r w:rsidRP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odpovídající hodinové sazbě dle čl. </w:t>
      </w:r>
      <w:r w:rsidR="00ED3F55" w:rsidRP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III. odst. 3 této smlouvy </w:t>
      </w:r>
      <w:r w:rsidRP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vždy nejdříve poslední den příslušného kalendářního měsíce, nejdříve však po odsouhlasení fakturovaných prací objednatelem dle výkazu odpracovaných činností a v souladu se schváleným harmonogramem, cenovou kalkulací a plněním požadavku objednatele. Minimální účtovaná časová jednotka pro </w:t>
      </w:r>
      <w:r w:rsidR="00ED3F55" w:rsidRPr="00ED3F55">
        <w:rPr>
          <w:rFonts w:ascii="Segoe UI" w:hAnsi="Segoe UI" w:cs="Segoe UI"/>
          <w:color w:val="000000"/>
          <w:spacing w:val="-4"/>
          <w:sz w:val="20"/>
          <w:szCs w:val="20"/>
        </w:rPr>
        <w:t>s</w:t>
      </w:r>
      <w:r w:rsidRPr="00ED3F55">
        <w:rPr>
          <w:rFonts w:ascii="Segoe UI" w:hAnsi="Segoe UI" w:cs="Segoe UI"/>
          <w:color w:val="000000"/>
          <w:spacing w:val="-4"/>
          <w:sz w:val="20"/>
          <w:szCs w:val="20"/>
        </w:rPr>
        <w:t>lužby je čtvrt člověkohodina. Člověkohodinou se rozumí práce jednoho pracovníka zhotovitele po dobu 1 hodiny.</w:t>
      </w:r>
    </w:p>
    <w:p w14:paraId="6AA9D228" w14:textId="28C2B10F" w:rsidR="00076744" w:rsidRPr="001E6059" w:rsidRDefault="00076744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Odměna za služby bude poskytovateli hrazena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řádně a včas </w:t>
      </w:r>
      <w:r w:rsidR="00ED3F55">
        <w:rPr>
          <w:rFonts w:ascii="Segoe UI" w:hAnsi="Segoe UI" w:cs="Segoe UI"/>
          <w:color w:val="000000"/>
          <w:spacing w:val="-4"/>
          <w:sz w:val="20"/>
          <w:szCs w:val="20"/>
        </w:rPr>
        <w:t>na základ faktury zaslané na adresy</w:t>
      </w:r>
      <w:r w:rsidR="00152C5C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proofErr w:type="spellStart"/>
      <w:r w:rsidR="00152C5C">
        <w:rPr>
          <w:rFonts w:ascii="Segoe UI" w:hAnsi="Segoe UI" w:cs="Segoe UI"/>
          <w:color w:val="000000"/>
          <w:spacing w:val="-4"/>
          <w:sz w:val="20"/>
          <w:szCs w:val="20"/>
        </w:rPr>
        <w:t>xxx</w:t>
      </w:r>
      <w:proofErr w:type="spellEnd"/>
      <w:r w:rsid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hyperlink r:id="rId14" w:history="1"/>
      <w:r w:rsidR="00ED3F55">
        <w:rPr>
          <w:rFonts w:ascii="Segoe UI" w:hAnsi="Segoe UI" w:cs="Segoe UI"/>
          <w:color w:val="000000"/>
          <w:spacing w:val="-4"/>
          <w:sz w:val="20"/>
          <w:szCs w:val="20"/>
        </w:rPr>
        <w:t>a v kopii na</w:t>
      </w:r>
      <w:r w:rsidR="00152C5C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proofErr w:type="spellStart"/>
      <w:r w:rsidR="00152C5C">
        <w:rPr>
          <w:rFonts w:ascii="Segoe UI" w:hAnsi="Segoe UI" w:cs="Segoe UI"/>
          <w:color w:val="000000"/>
          <w:spacing w:val="-4"/>
          <w:sz w:val="20"/>
          <w:szCs w:val="20"/>
        </w:rPr>
        <w:t>xxx</w:t>
      </w:r>
      <w:proofErr w:type="spellEnd"/>
      <w:r w:rsidR="00152C5C">
        <w:rPr>
          <w:rFonts w:ascii="Segoe UI" w:hAnsi="Segoe UI" w:cs="Segoe UI"/>
          <w:color w:val="000000"/>
          <w:spacing w:val="-4"/>
          <w:sz w:val="20"/>
          <w:szCs w:val="20"/>
        </w:rPr>
        <w:t>.</w:t>
      </w:r>
      <w:r w:rsid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</w:p>
    <w:p w14:paraId="0FF026CB" w14:textId="77777777" w:rsidR="00E77D5E" w:rsidRPr="001E6059" w:rsidRDefault="00E77D5E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</w:t>
      </w:r>
      <w:r w:rsidRP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prohlašuje, že </w:t>
      </w:r>
      <w:r w:rsidR="004E0B21" w:rsidRPr="00ED3F55">
        <w:rPr>
          <w:rFonts w:ascii="Segoe UI" w:hAnsi="Segoe UI" w:cs="Segoe UI"/>
          <w:color w:val="000000"/>
          <w:spacing w:val="-4"/>
          <w:sz w:val="20"/>
          <w:szCs w:val="20"/>
        </w:rPr>
        <w:t>je</w:t>
      </w:r>
      <w:r w:rsidR="00ED3F55" w:rsidRPr="00ED3F55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Pr="00ED3F55">
        <w:rPr>
          <w:rFonts w:ascii="Segoe UI" w:hAnsi="Segoe UI" w:cs="Segoe UI"/>
          <w:color w:val="000000"/>
          <w:spacing w:val="-4"/>
          <w:sz w:val="20"/>
          <w:szCs w:val="20"/>
        </w:rPr>
        <w:t>plátcem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DPH.</w:t>
      </w:r>
    </w:p>
    <w:p w14:paraId="0B0D008F" w14:textId="77777777" w:rsidR="00012C2C" w:rsidRPr="001E6059" w:rsidRDefault="00012C2C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Výše odměny nebude měněna v souvislosti s inflací české koruny, hodnotou kurzu české koruny vůči zahraničním měnám či jinými faktory s vlivem na měnový kurz a stabilitu měny, a to po celo</w:t>
      </w:r>
      <w:r w:rsidR="00076744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u dobu platnosti této smlouvy. </w:t>
      </w:r>
    </w:p>
    <w:p w14:paraId="0CDB1404" w14:textId="77777777" w:rsidR="00012C2C" w:rsidRPr="001E6059" w:rsidRDefault="00012C2C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Daňov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ý doklad je splatný do třiceti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dnů od jeho doručení objednateli ve prospěch účtu poskytovatele, jehož číslo bude uvedeno na daňovém dokladu.</w:t>
      </w:r>
      <w:r w:rsidRPr="001E6059">
        <w:rPr>
          <w:rFonts w:ascii="Segoe UI" w:hAnsi="Segoe UI" w:cs="Segoe UI"/>
          <w:spacing w:val="-4"/>
          <w:sz w:val="20"/>
          <w:szCs w:val="20"/>
        </w:rPr>
        <w:t xml:space="preserve"> Z</w:t>
      </w:r>
      <w:r w:rsidRPr="001E6059">
        <w:rPr>
          <w:rFonts w:ascii="Segoe UI" w:hAnsi="Segoe UI" w:cs="Segoe UI"/>
          <w:sz w:val="20"/>
          <w:szCs w:val="20"/>
        </w:rPr>
        <w:t>ávazek objednatele k poskytnutí odměny je splněn odepsáním příslušné částky z účtu objednatele.</w:t>
      </w:r>
    </w:p>
    <w:p w14:paraId="4B9B9B6B" w14:textId="77777777" w:rsidR="00012C2C" w:rsidRPr="001E6059" w:rsidRDefault="00012C2C" w:rsidP="00B96245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Objednatel je oprávněn vrátit poskytovateli daňový doklad bez zaplacení, pokud daňový doklad nesplňuje</w:t>
      </w:r>
      <w:r w:rsidR="00BF796D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zákonné náležitosti,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náležitosti uvedené v tomto článku smlouvy nebo má jiné vady v obsahu s uvedením důvodu vrácení.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Pr="001E6059">
        <w:rPr>
          <w:rFonts w:ascii="Segoe UI" w:hAnsi="Segoe UI" w:cs="Segoe UI"/>
          <w:spacing w:val="-4"/>
          <w:sz w:val="20"/>
          <w:szCs w:val="20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1E6059">
        <w:rPr>
          <w:rFonts w:ascii="Segoe UI" w:hAnsi="Segoe UI" w:cs="Segoe UI"/>
          <w:sz w:val="20"/>
          <w:szCs w:val="20"/>
        </w:rPr>
        <w:tab/>
      </w:r>
    </w:p>
    <w:p w14:paraId="2BA63A07" w14:textId="77777777" w:rsidR="0099486A" w:rsidRPr="001E6059" w:rsidRDefault="0099486A" w:rsidP="00ED3F55">
      <w:pPr>
        <w:pStyle w:val="Zkladntext3"/>
        <w:widowControl/>
        <w:autoSpaceDE/>
        <w:autoSpaceDN/>
        <w:adjustRightInd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30CF670" w14:textId="77777777" w:rsidR="0099486A" w:rsidRPr="001E6059" w:rsidRDefault="0099486A" w:rsidP="0099486A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 xml:space="preserve">IV. </w:t>
      </w:r>
    </w:p>
    <w:p w14:paraId="4356DCA3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Licence</w:t>
      </w:r>
    </w:p>
    <w:p w14:paraId="765B2AA9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</w:p>
    <w:p w14:paraId="2280803F" w14:textId="77777777" w:rsidR="0099486A" w:rsidRPr="001E6059" w:rsidRDefault="0099486A" w:rsidP="00B96245">
      <w:pPr>
        <w:pStyle w:val="Zkladntext3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případě že činností poskytovatele pro objednatele dle této smlouvy vznikne dílo ve smyslu autorského zákona (dále jen „dílo“), se poskytovatel zavazuje poskytnout objednateli jako nabyvateli k neomezenému užití dle § 12 zák. č. 121/2000 Sb., autorského zákona ve znění pozdějších předpisů (dále jen AZ) k provedenému dílu dle § 2358 a násl. zák. č. 89/2012 Sb., občanský zákoník ve znění pozdějších předpisů jednostranně nevypověditelnou, co do množstevního rozsahu neomezenou, výhradní licenci a to na dobu neurčitou, s celosvětovým územním rozsahem, s možností udílet podlicence a převádět jednotlivá licenční oprávnění nebo licenci jako celek na třetí osoby. Objednatel není povinen licenci využít.  </w:t>
      </w:r>
    </w:p>
    <w:p w14:paraId="36C4A543" w14:textId="77777777" w:rsidR="0099486A" w:rsidRPr="001E6059" w:rsidRDefault="0099486A" w:rsidP="00B96245">
      <w:pPr>
        <w:pStyle w:val="Zkladntext3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udílí objednateli v souladu s § 11 odst. 3 AZ výslovné svolení k jakékoliv změně nebo jinému zásahu do díla. </w:t>
      </w:r>
    </w:p>
    <w:p w14:paraId="3104D3E8" w14:textId="77777777" w:rsidR="0099486A" w:rsidRPr="001E6059" w:rsidRDefault="0099486A" w:rsidP="00B96245">
      <w:pPr>
        <w:pStyle w:val="Zkladntext3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 objednateli v souladu s § 11 odst. 3 AZ jejich výslovné svolení k jakékoliv změně nebo jinému zásahu do díla. </w:t>
      </w:r>
    </w:p>
    <w:p w14:paraId="21423995" w14:textId="77777777" w:rsidR="0099486A" w:rsidRPr="001E6059" w:rsidRDefault="0099486A" w:rsidP="00B96245">
      <w:pPr>
        <w:pStyle w:val="Zkladntext3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se zaručuje, že nebude požadovat v souladu s § 11 odst. 3 AZ umožnění výkonu práva na autorský dohled, jelikož to nelze po objednateli vzhledem k okolnostem spravedlivě požadovat.</w:t>
      </w:r>
    </w:p>
    <w:p w14:paraId="04A7DBDB" w14:textId="77777777" w:rsidR="0099486A" w:rsidRPr="001E6059" w:rsidRDefault="0099486A" w:rsidP="00B96245">
      <w:pPr>
        <w:pStyle w:val="Zkladntext3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lastRenderedPageBreak/>
        <w:t xml:space="preserve">V případě, že nositeli osobnostních autorských práv budou třetí osoby, garantuje poskytovatel, že tyto osoby nebudou v souladu s § 11 odst. 3 AZ uplatňovat výkon práva na autorský dohled, jelikož to nelze po objednateli vzhledem k okolnostem spravedlivě požadovat.   </w:t>
      </w:r>
    </w:p>
    <w:p w14:paraId="36AA020D" w14:textId="77777777" w:rsidR="0099486A" w:rsidRPr="001E6059" w:rsidRDefault="0099486A" w:rsidP="00B96245">
      <w:pPr>
        <w:pStyle w:val="Zkladntext3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garantuje a zaručuje se, že k dílům se nevztahují nevypořádaná práva duševního vlastnictví třetích osob.</w:t>
      </w:r>
    </w:p>
    <w:p w14:paraId="331D8DFB" w14:textId="77777777" w:rsidR="0099486A" w:rsidRPr="001E6059" w:rsidRDefault="0099486A" w:rsidP="00B96245">
      <w:pPr>
        <w:pStyle w:val="Zkladntext3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Tato licence je poskytována bezúplatně v rámci provedení služeb dle této smlouvy.</w:t>
      </w:r>
    </w:p>
    <w:p w14:paraId="0FDCA72F" w14:textId="77777777" w:rsidR="0099486A" w:rsidRPr="001E6059" w:rsidRDefault="0099486A" w:rsidP="0099486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1F06771D" w14:textId="77777777" w:rsidR="00012C2C" w:rsidRPr="001E6059" w:rsidRDefault="004A0194" w:rsidP="00F667C8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>V</w:t>
      </w:r>
      <w:r w:rsidR="00012C2C" w:rsidRPr="001E6059">
        <w:rPr>
          <w:rFonts w:ascii="Segoe UI" w:hAnsi="Segoe UI" w:cs="Segoe UI"/>
          <w:sz w:val="20"/>
        </w:rPr>
        <w:t>.</w:t>
      </w:r>
    </w:p>
    <w:p w14:paraId="5614607C" w14:textId="77777777" w:rsidR="00012C2C" w:rsidRPr="001E6059" w:rsidRDefault="00E05374" w:rsidP="00F667C8">
      <w:pPr>
        <w:pStyle w:val="Nzev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>Náhrada škody</w:t>
      </w:r>
      <w:r w:rsidR="00201218" w:rsidRPr="001E6059">
        <w:rPr>
          <w:rFonts w:ascii="Segoe UI" w:hAnsi="Segoe UI" w:cs="Segoe UI"/>
          <w:sz w:val="20"/>
        </w:rPr>
        <w:t>, sankce</w:t>
      </w:r>
    </w:p>
    <w:p w14:paraId="66C663CA" w14:textId="77777777" w:rsidR="00201218" w:rsidRPr="001E6059" w:rsidRDefault="00012C2C" w:rsidP="00B96245">
      <w:pPr>
        <w:pStyle w:val="Zkladntext3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je povinen nahradit objednateli veškeré majetkové i nemajetkové újmy, které objednateli vzniknou v souvislosti s </w:t>
      </w:r>
      <w:r w:rsidR="004A0194" w:rsidRPr="001E6059">
        <w:rPr>
          <w:rFonts w:ascii="Segoe UI" w:hAnsi="Segoe UI" w:cs="Segoe UI"/>
          <w:sz w:val="20"/>
          <w:szCs w:val="20"/>
        </w:rPr>
        <w:t>porušením</w:t>
      </w:r>
      <w:r w:rsidRPr="001E6059">
        <w:rPr>
          <w:rFonts w:ascii="Segoe UI" w:hAnsi="Segoe UI" w:cs="Segoe UI"/>
          <w:sz w:val="20"/>
          <w:szCs w:val="20"/>
        </w:rPr>
        <w:t xml:space="preserve"> povinností objednatele vyplývajících z této smlouvy či právních předpisů vztahujících se na služby, jež jsou předmětem této smlouvy, a to v plné výši. </w:t>
      </w:r>
    </w:p>
    <w:p w14:paraId="63EF280E" w14:textId="77777777" w:rsidR="002945DE" w:rsidRPr="001E6059" w:rsidRDefault="002945DE" w:rsidP="00B96245">
      <w:pPr>
        <w:pStyle w:val="Zkladntext3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V případě porušení smluvních povinností </w:t>
      </w:r>
      <w:r w:rsidR="003F02FC" w:rsidRPr="001E6059">
        <w:rPr>
          <w:rFonts w:ascii="Segoe UI" w:hAnsi="Segoe UI" w:cs="Segoe UI"/>
          <w:sz w:val="20"/>
          <w:szCs w:val="20"/>
        </w:rPr>
        <w:t>poskytovatele</w:t>
      </w:r>
      <w:r w:rsidRPr="001E6059">
        <w:rPr>
          <w:rFonts w:ascii="Segoe UI" w:hAnsi="Segoe UI" w:cs="Segoe UI"/>
          <w:sz w:val="20"/>
          <w:szCs w:val="20"/>
        </w:rPr>
        <w:t xml:space="preserve"> je objednatel oprávněn uplatňovat vůči </w:t>
      </w:r>
      <w:r w:rsidR="003F02FC" w:rsidRPr="001E6059">
        <w:rPr>
          <w:rFonts w:ascii="Segoe UI" w:hAnsi="Segoe UI" w:cs="Segoe UI"/>
          <w:sz w:val="20"/>
          <w:szCs w:val="20"/>
        </w:rPr>
        <w:t>poskytovatel</w:t>
      </w:r>
      <w:r w:rsidRPr="001E6059">
        <w:rPr>
          <w:rFonts w:ascii="Segoe UI" w:hAnsi="Segoe UI" w:cs="Segoe UI"/>
          <w:sz w:val="20"/>
          <w:szCs w:val="20"/>
        </w:rPr>
        <w:t>i smluvní pokutu ve výši 0,05 % Kč z</w:t>
      </w:r>
      <w:r w:rsidR="00F0653F" w:rsidRPr="001E6059">
        <w:rPr>
          <w:rFonts w:ascii="Segoe UI" w:hAnsi="Segoe UI" w:cs="Segoe UI"/>
          <w:sz w:val="20"/>
          <w:szCs w:val="20"/>
        </w:rPr>
        <w:t> </w:t>
      </w:r>
      <w:r w:rsidRPr="001E6059">
        <w:rPr>
          <w:rFonts w:ascii="Segoe UI" w:hAnsi="Segoe UI" w:cs="Segoe UI"/>
          <w:sz w:val="20"/>
          <w:szCs w:val="20"/>
        </w:rPr>
        <w:t>celkové</w:t>
      </w:r>
      <w:r w:rsidR="00F0653F" w:rsidRPr="001E6059">
        <w:rPr>
          <w:rFonts w:ascii="Segoe UI" w:hAnsi="Segoe UI" w:cs="Segoe UI"/>
          <w:sz w:val="20"/>
          <w:szCs w:val="20"/>
        </w:rPr>
        <w:t xml:space="preserve"> (maximální možné)</w:t>
      </w:r>
      <w:r w:rsidRPr="001E6059">
        <w:rPr>
          <w:rFonts w:ascii="Segoe UI" w:hAnsi="Segoe UI" w:cs="Segoe UI"/>
          <w:sz w:val="20"/>
          <w:szCs w:val="20"/>
        </w:rPr>
        <w:t xml:space="preserve"> </w:t>
      </w:r>
      <w:r w:rsidR="003F02FC" w:rsidRPr="001E6059">
        <w:rPr>
          <w:rFonts w:ascii="Segoe UI" w:hAnsi="Segoe UI" w:cs="Segoe UI"/>
          <w:sz w:val="20"/>
          <w:szCs w:val="20"/>
        </w:rPr>
        <w:t>odměny</w:t>
      </w:r>
      <w:r w:rsidR="00EB2B53" w:rsidRPr="001E6059">
        <w:rPr>
          <w:rFonts w:ascii="Segoe UI" w:hAnsi="Segoe UI" w:cs="Segoe UI"/>
          <w:sz w:val="20"/>
          <w:szCs w:val="20"/>
        </w:rPr>
        <w:t xml:space="preserve"> </w:t>
      </w:r>
      <w:r w:rsidR="00F0653F" w:rsidRPr="001E6059">
        <w:rPr>
          <w:rFonts w:ascii="Segoe UI" w:hAnsi="Segoe UI" w:cs="Segoe UI"/>
          <w:sz w:val="20"/>
          <w:szCs w:val="20"/>
        </w:rPr>
        <w:t>dle čl. III odst. 2 smlouvy</w:t>
      </w:r>
      <w:r w:rsidR="00EB2B53" w:rsidRPr="001E6059">
        <w:rPr>
          <w:rFonts w:ascii="Segoe UI" w:hAnsi="Segoe UI" w:cs="Segoe UI"/>
          <w:sz w:val="20"/>
          <w:szCs w:val="20"/>
        </w:rPr>
        <w:t xml:space="preserve"> objednatelem</w:t>
      </w:r>
      <w:r w:rsidRPr="001E6059">
        <w:rPr>
          <w:rFonts w:ascii="Segoe UI" w:hAnsi="Segoe UI" w:cs="Segoe UI"/>
          <w:sz w:val="20"/>
          <w:szCs w:val="20"/>
        </w:rPr>
        <w:t xml:space="preserve"> za každý započatý den prodlení</w:t>
      </w:r>
      <w:r w:rsidR="003F02FC" w:rsidRPr="001E6059">
        <w:rPr>
          <w:rFonts w:ascii="Segoe UI" w:hAnsi="Segoe UI" w:cs="Segoe UI"/>
          <w:sz w:val="20"/>
          <w:szCs w:val="20"/>
        </w:rPr>
        <w:t xml:space="preserve"> s plněním těchto povinností</w:t>
      </w:r>
      <w:r w:rsidRPr="001E6059">
        <w:rPr>
          <w:rFonts w:ascii="Segoe UI" w:hAnsi="Segoe UI" w:cs="Segoe UI"/>
          <w:sz w:val="20"/>
          <w:szCs w:val="20"/>
        </w:rPr>
        <w:t>. Smluvní strany si výslovně ujednaly, že na jejich vzájemné vztahy se neuplatní ustanovení § 2050 občanského zákoníku, v platném znění.</w:t>
      </w:r>
    </w:p>
    <w:p w14:paraId="68E07B99" w14:textId="77777777" w:rsidR="00012C2C" w:rsidRPr="001E6059" w:rsidRDefault="004A0194" w:rsidP="00495DE0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1E6059">
        <w:rPr>
          <w:rFonts w:ascii="Segoe UI" w:hAnsi="Segoe UI" w:cs="Segoe UI"/>
          <w:b/>
          <w:color w:val="000000"/>
        </w:rPr>
        <w:t>V</w:t>
      </w:r>
      <w:r w:rsidR="0099486A" w:rsidRPr="001E6059">
        <w:rPr>
          <w:rFonts w:ascii="Segoe UI" w:hAnsi="Segoe UI" w:cs="Segoe UI"/>
          <w:b/>
          <w:color w:val="000000"/>
        </w:rPr>
        <w:t>I</w:t>
      </w:r>
      <w:r w:rsidR="00012C2C" w:rsidRPr="001E6059">
        <w:rPr>
          <w:rFonts w:ascii="Segoe UI" w:hAnsi="Segoe UI" w:cs="Segoe UI"/>
          <w:b/>
          <w:color w:val="000000"/>
        </w:rPr>
        <w:t>.</w:t>
      </w:r>
    </w:p>
    <w:p w14:paraId="06F2869C" w14:textId="77777777" w:rsidR="00012C2C" w:rsidRPr="001E6059" w:rsidRDefault="00012C2C" w:rsidP="00495DE0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Segoe UI" w:hAnsi="Segoe UI" w:cs="Segoe UI"/>
          <w:i w:val="0"/>
          <w:color w:val="000000"/>
          <w:sz w:val="20"/>
          <w:szCs w:val="20"/>
        </w:rPr>
      </w:pPr>
      <w:r w:rsidRPr="001E6059">
        <w:rPr>
          <w:rFonts w:ascii="Segoe UI" w:hAnsi="Segoe UI" w:cs="Segoe UI"/>
          <w:i w:val="0"/>
          <w:color w:val="000000"/>
          <w:sz w:val="20"/>
          <w:szCs w:val="20"/>
        </w:rPr>
        <w:t>Ukončení smlouvy</w:t>
      </w:r>
    </w:p>
    <w:p w14:paraId="2122C2F9" w14:textId="77777777" w:rsidR="00012C2C" w:rsidRPr="001E6059" w:rsidRDefault="00012C2C" w:rsidP="00B96245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Tato smlouva nabývá platnosti dnem podpisu oběma smluvními </w:t>
      </w:r>
      <w:r w:rsidRPr="001E6059">
        <w:rPr>
          <w:rFonts w:ascii="Segoe UI" w:hAnsi="Segoe UI" w:cs="Segoe UI"/>
          <w:sz w:val="20"/>
          <w:szCs w:val="20"/>
        </w:rPr>
        <w:t>stranami</w:t>
      </w:r>
      <w:r w:rsidR="00EA5549" w:rsidRPr="001E6059">
        <w:rPr>
          <w:rFonts w:ascii="Segoe UI" w:hAnsi="Segoe UI" w:cs="Segoe UI"/>
          <w:sz w:val="20"/>
          <w:szCs w:val="20"/>
        </w:rPr>
        <w:t xml:space="preserve"> a účinnosti dnem zveřejnění smlouvy v registru smluv</w:t>
      </w:r>
      <w:r w:rsidRPr="001E6059">
        <w:rPr>
          <w:rFonts w:ascii="Segoe UI" w:hAnsi="Segoe UI" w:cs="Segoe UI"/>
          <w:color w:val="000000"/>
          <w:sz w:val="20"/>
          <w:szCs w:val="20"/>
        </w:rPr>
        <w:t xml:space="preserve">. Tato smlouva se uzavírá na dobu </w:t>
      </w:r>
      <w:r w:rsidR="00356BF1">
        <w:rPr>
          <w:rFonts w:ascii="Segoe UI" w:hAnsi="Segoe UI" w:cs="Segoe UI"/>
          <w:color w:val="000000"/>
          <w:sz w:val="20"/>
          <w:szCs w:val="20"/>
        </w:rPr>
        <w:t>ne</w:t>
      </w:r>
      <w:r w:rsidR="00891650" w:rsidRPr="001E6059">
        <w:rPr>
          <w:rFonts w:ascii="Segoe UI" w:hAnsi="Segoe UI" w:cs="Segoe UI"/>
          <w:color w:val="000000"/>
          <w:sz w:val="20"/>
          <w:szCs w:val="20"/>
        </w:rPr>
        <w:t>určitou</w:t>
      </w:r>
      <w:r w:rsidR="00356BF1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4D9E9C0E" w14:textId="77777777" w:rsidR="00012C2C" w:rsidRPr="001E6059" w:rsidRDefault="00012C2C" w:rsidP="00B96245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Smluvní strany jsou oprávněny ukončit tuto smlouvu písemnou dohodou anebo odstoupením ze zákonných důvodů.</w:t>
      </w:r>
    </w:p>
    <w:p w14:paraId="58D59782" w14:textId="77777777" w:rsidR="00012C2C" w:rsidRPr="001E6059" w:rsidRDefault="00012C2C" w:rsidP="00B96245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Odstoupení je účinné dnem jeho doručení druhé smluvní straně. Odstoupením od smlouvy zůstávají nedotčena ustanovení této smlouvy o náhradě újmy, smluvních pokutách, o řešení sporů či jiná ustanovení, která podle projevené vůle smluvních stran nebo vzhledem ke své povaze mají trvat i po ukončení smlouvy.</w:t>
      </w:r>
    </w:p>
    <w:p w14:paraId="15222893" w14:textId="77777777" w:rsidR="00012C2C" w:rsidRPr="001E6059" w:rsidRDefault="00012C2C" w:rsidP="00B96245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14:paraId="5A7B5AC7" w14:textId="77777777" w:rsidR="00EC5BFA" w:rsidRPr="001E6059" w:rsidRDefault="00EC5BFA" w:rsidP="00B96245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Smluvní strany jsou oprávněny ukončit tuto smlouvu písemnou výpovědí bez udání </w:t>
      </w:r>
      <w:r w:rsidR="00E77D5E" w:rsidRPr="001E6059">
        <w:rPr>
          <w:rFonts w:ascii="Segoe UI" w:hAnsi="Segoe UI" w:cs="Segoe UI"/>
          <w:color w:val="000000"/>
          <w:sz w:val="20"/>
          <w:szCs w:val="20"/>
        </w:rPr>
        <w:t xml:space="preserve">důvodu s výpovědní lhůtou </w:t>
      </w:r>
      <w:r w:rsidR="002B5494">
        <w:rPr>
          <w:rFonts w:ascii="Segoe UI" w:hAnsi="Segoe UI" w:cs="Segoe UI"/>
          <w:color w:val="000000"/>
          <w:sz w:val="20"/>
          <w:szCs w:val="20"/>
        </w:rPr>
        <w:t xml:space="preserve">šesti měsíců </w:t>
      </w:r>
      <w:r w:rsidRPr="001E6059">
        <w:rPr>
          <w:rFonts w:ascii="Segoe UI" w:hAnsi="Segoe UI" w:cs="Segoe UI"/>
          <w:color w:val="000000"/>
          <w:sz w:val="20"/>
          <w:szCs w:val="20"/>
        </w:rPr>
        <w:t>od data doručení výpovědi</w:t>
      </w:r>
      <w:r w:rsidR="00C72479" w:rsidRPr="001E6059">
        <w:rPr>
          <w:rFonts w:ascii="Segoe UI" w:hAnsi="Segoe UI" w:cs="Segoe UI"/>
          <w:color w:val="000000"/>
          <w:sz w:val="20"/>
          <w:szCs w:val="20"/>
        </w:rPr>
        <w:t xml:space="preserve"> druhé straně</w:t>
      </w:r>
      <w:r w:rsidRPr="001E6059">
        <w:rPr>
          <w:rFonts w:ascii="Segoe UI" w:hAnsi="Segoe UI" w:cs="Segoe UI"/>
          <w:color w:val="000000"/>
          <w:sz w:val="20"/>
          <w:szCs w:val="20"/>
        </w:rPr>
        <w:t>.</w:t>
      </w:r>
    </w:p>
    <w:p w14:paraId="49567A28" w14:textId="77777777" w:rsidR="00012C2C" w:rsidRPr="001E6059" w:rsidRDefault="00463309" w:rsidP="00495DE0">
      <w:pPr>
        <w:spacing w:before="24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V</w:t>
      </w:r>
      <w:r w:rsidR="0099486A" w:rsidRPr="001E6059">
        <w:rPr>
          <w:rFonts w:ascii="Segoe UI" w:hAnsi="Segoe UI" w:cs="Segoe UI"/>
          <w:b/>
        </w:rPr>
        <w:t>I</w:t>
      </w:r>
      <w:r w:rsidRPr="001E6059">
        <w:rPr>
          <w:rFonts w:ascii="Segoe UI" w:hAnsi="Segoe UI" w:cs="Segoe UI"/>
          <w:b/>
        </w:rPr>
        <w:t>I</w:t>
      </w:r>
      <w:r w:rsidR="00012C2C" w:rsidRPr="001E6059">
        <w:rPr>
          <w:rFonts w:ascii="Segoe UI" w:hAnsi="Segoe UI" w:cs="Segoe UI"/>
          <w:b/>
        </w:rPr>
        <w:t>.</w:t>
      </w:r>
    </w:p>
    <w:p w14:paraId="15991FA9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Závěrečná ustanovení</w:t>
      </w:r>
    </w:p>
    <w:p w14:paraId="2E6042AE" w14:textId="77777777" w:rsidR="00012C2C" w:rsidRPr="001E6059" w:rsidRDefault="00012C2C" w:rsidP="00B96245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14:paraId="3DEACE19" w14:textId="77777777" w:rsidR="00012C2C" w:rsidRPr="001E6059" w:rsidRDefault="00012C2C" w:rsidP="00B96245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lastRenderedPageBreak/>
        <w:t>Poskytovatel není oprávněn jednostranně započítat jakoukoli pohledávku z této smlouvy oproti pohledávce objednatele z této smlouvy.</w:t>
      </w:r>
    </w:p>
    <w:p w14:paraId="73F17A75" w14:textId="77777777" w:rsidR="00012C2C" w:rsidRPr="001E6059" w:rsidRDefault="00012C2C" w:rsidP="00B96245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postoupit tuto smlouvu jako celek nebo jednotlivá práva a povinnosti z ní vyplývající třetí osobě bez písemného souhlasu objednatele.</w:t>
      </w:r>
    </w:p>
    <w:p w14:paraId="11F3D17E" w14:textId="77777777" w:rsidR="00012C2C" w:rsidRPr="001E6059" w:rsidRDefault="00012C2C" w:rsidP="00B96245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Smlouvu lze měnit pouze písemnými dodatky označenými vzestupnou číselnou řadou.</w:t>
      </w:r>
    </w:p>
    <w:p w14:paraId="51B89355" w14:textId="77777777" w:rsidR="00012C2C" w:rsidRPr="001E6059" w:rsidRDefault="00012C2C" w:rsidP="00B96245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14:paraId="30F90570" w14:textId="77777777" w:rsidR="00012C2C" w:rsidRPr="001E6059" w:rsidRDefault="00012C2C" w:rsidP="00B96245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Tato smlouva je </w:t>
      </w:r>
      <w:r w:rsidR="002C31C7">
        <w:rPr>
          <w:rFonts w:ascii="Segoe UI" w:hAnsi="Segoe UI" w:cs="Segoe UI"/>
          <w:sz w:val="20"/>
          <w:szCs w:val="20"/>
        </w:rPr>
        <w:t>podepsána elektronicky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5C526032" w14:textId="77777777" w:rsidR="00012C2C" w:rsidRPr="001E6059" w:rsidRDefault="00012C2C" w:rsidP="00B96245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Smlouva byla sepsána na základě pravé a svobodné vůle smluvních stran a na důkaz shora uvedeného smluvní strany připojují své podpisy.</w:t>
      </w:r>
    </w:p>
    <w:p w14:paraId="5F413514" w14:textId="77777777" w:rsidR="00EA5549" w:rsidRPr="001E6059" w:rsidRDefault="00EA5549" w:rsidP="00B96245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tímto bere na vědomí, že tato smlouva bude objednatelem zveřejněna v registru smluv.</w:t>
      </w:r>
    </w:p>
    <w:p w14:paraId="639E3514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  <w:b/>
          <w:bCs/>
        </w:rPr>
      </w:pPr>
      <w:r w:rsidRPr="001E6059">
        <w:rPr>
          <w:rStyle w:val="platne1"/>
          <w:rFonts w:ascii="Segoe UI" w:hAnsi="Segoe UI" w:cs="Segoe UI"/>
          <w:b/>
        </w:rPr>
        <w:t xml:space="preserve"> </w:t>
      </w: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1E6059" w14:paraId="3BF75894" w14:textId="77777777" w:rsidTr="009D576B">
        <w:tc>
          <w:tcPr>
            <w:tcW w:w="4607" w:type="dxa"/>
          </w:tcPr>
          <w:p w14:paraId="476720EC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Objednatel</w:t>
            </w:r>
          </w:p>
          <w:p w14:paraId="5A66E3B6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607" w:type="dxa"/>
          </w:tcPr>
          <w:p w14:paraId="383A9F20" w14:textId="77777777" w:rsidR="00012C2C" w:rsidRPr="001E6059" w:rsidRDefault="00012C2C" w:rsidP="00A0255E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Poskytovatel</w:t>
            </w:r>
          </w:p>
        </w:tc>
      </w:tr>
      <w:tr w:rsidR="00012C2C" w:rsidRPr="001E6059" w14:paraId="4750BD0D" w14:textId="77777777" w:rsidTr="009D576B">
        <w:tc>
          <w:tcPr>
            <w:tcW w:w="4607" w:type="dxa"/>
          </w:tcPr>
          <w:p w14:paraId="1B0E0A52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04AEBC7E" w14:textId="77777777" w:rsidR="00012C2C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3E81D2F0" w14:textId="77777777" w:rsidR="002C31C7" w:rsidRDefault="002C31C7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15861EA0" w14:textId="77777777" w:rsidR="002C31C7" w:rsidRPr="001E6059" w:rsidRDefault="002C31C7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5551A702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________________________________</w:t>
            </w:r>
          </w:p>
          <w:p w14:paraId="3880CB1F" w14:textId="77777777" w:rsidR="00012C2C" w:rsidRPr="001E6059" w:rsidRDefault="00463309" w:rsidP="00D012FD">
            <w:pPr>
              <w:pStyle w:val="Normlnbezmezery"/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 w:rsidRPr="001E6059">
              <w:rPr>
                <w:rFonts w:ascii="Segoe UI" w:hAnsi="Segoe UI" w:cs="Segoe UI"/>
                <w:b/>
                <w:sz w:val="20"/>
              </w:rPr>
              <w:t>Národní zemědělské muzeum, s.</w:t>
            </w:r>
            <w:r w:rsidR="00AD6667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1E6059">
              <w:rPr>
                <w:rFonts w:ascii="Segoe UI" w:hAnsi="Segoe UI" w:cs="Segoe UI"/>
                <w:b/>
                <w:sz w:val="20"/>
              </w:rPr>
              <w:t>p.</w:t>
            </w:r>
            <w:r w:rsidR="00AD6667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1E6059">
              <w:rPr>
                <w:rFonts w:ascii="Segoe UI" w:hAnsi="Segoe UI" w:cs="Segoe UI"/>
                <w:b/>
                <w:sz w:val="20"/>
              </w:rPr>
              <w:t>o.</w:t>
            </w:r>
          </w:p>
          <w:p w14:paraId="7238921F" w14:textId="13A1D8B8" w:rsidR="00012C2C" w:rsidRPr="001E6059" w:rsidRDefault="00012C2C" w:rsidP="00D012FD">
            <w:pPr>
              <w:pStyle w:val="Normlnbezmezery"/>
              <w:spacing w:line="276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7" w:type="dxa"/>
          </w:tcPr>
          <w:p w14:paraId="7F4AA9FE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6E68637E" w14:textId="77777777" w:rsidR="00DA4043" w:rsidRDefault="00DA4043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35BDBA1B" w14:textId="77777777" w:rsidR="002C31C7" w:rsidRDefault="002C31C7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4A9975D9" w14:textId="77777777" w:rsidR="002C31C7" w:rsidRPr="001E6059" w:rsidRDefault="002C31C7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7C4AF014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</w:t>
            </w:r>
          </w:p>
          <w:p w14:paraId="61E91ED5" w14:textId="4303C477" w:rsidR="00012C2C" w:rsidRPr="001E6059" w:rsidRDefault="00D61C0A" w:rsidP="00D012FD">
            <w:pPr>
              <w:spacing w:line="276" w:lineRule="auto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NETservis</w:t>
            </w:r>
            <w:proofErr w:type="spellEnd"/>
            <w:r>
              <w:rPr>
                <w:rFonts w:ascii="Segoe UI" w:hAnsi="Segoe UI" w:cs="Segoe UI"/>
                <w:b/>
              </w:rPr>
              <w:t xml:space="preserve"> s.r.o.</w:t>
            </w:r>
            <w:r>
              <w:rPr>
                <w:rFonts w:ascii="Segoe UI" w:hAnsi="Segoe UI" w:cs="Segoe UI"/>
                <w:b/>
              </w:rPr>
              <w:br/>
            </w:r>
          </w:p>
        </w:tc>
      </w:tr>
    </w:tbl>
    <w:p w14:paraId="7F71763C" w14:textId="77777777" w:rsidR="00012C2C" w:rsidRPr="001E6059" w:rsidRDefault="00012C2C" w:rsidP="00532C26">
      <w:pPr>
        <w:spacing w:line="276" w:lineRule="auto"/>
        <w:jc w:val="both"/>
        <w:rPr>
          <w:rFonts w:ascii="Segoe UI" w:hAnsi="Segoe UI" w:cs="Segoe UI"/>
        </w:rPr>
      </w:pPr>
    </w:p>
    <w:sectPr w:rsidR="00012C2C" w:rsidRPr="001E6059" w:rsidSect="001E6059">
      <w:headerReference w:type="default" r:id="rId15"/>
      <w:footerReference w:type="default" r:id="rId16"/>
      <w:headerReference w:type="first" r:id="rId17"/>
      <w:pgSz w:w="11906" w:h="16838" w:code="9"/>
      <w:pgMar w:top="835" w:right="1411" w:bottom="1276" w:left="1411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35AE" w14:textId="77777777" w:rsidR="006541B0" w:rsidRDefault="006541B0" w:rsidP="00FC4AE3">
      <w:r>
        <w:separator/>
      </w:r>
    </w:p>
  </w:endnote>
  <w:endnote w:type="continuationSeparator" w:id="0">
    <w:p w14:paraId="15799970" w14:textId="77777777" w:rsidR="006541B0" w:rsidRDefault="006541B0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722B" w14:textId="77777777"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A6508B">
      <w:rPr>
        <w:rFonts w:ascii="Franklin Gothic Book" w:hAnsi="Franklin Gothic Book"/>
        <w:noProof/>
      </w:rPr>
      <w:t>2</w:t>
    </w:r>
    <w:r w:rsidRPr="00EB1AFA">
      <w:rPr>
        <w:rFonts w:ascii="Franklin Gothic Book" w:hAnsi="Franklin Gothic Book"/>
      </w:rPr>
      <w:fldChar w:fldCharType="end"/>
    </w:r>
  </w:p>
  <w:p w14:paraId="54EFB695" w14:textId="77777777"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C5D2" w14:textId="77777777" w:rsidR="006541B0" w:rsidRDefault="006541B0" w:rsidP="00FC4AE3">
      <w:r>
        <w:separator/>
      </w:r>
    </w:p>
  </w:footnote>
  <w:footnote w:type="continuationSeparator" w:id="0">
    <w:p w14:paraId="3A9EB91C" w14:textId="77777777" w:rsidR="006541B0" w:rsidRDefault="006541B0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D8EF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14:paraId="67FC0DAE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4BA5C9A4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323574F7" w14:textId="77777777"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58E2" w14:textId="77777777" w:rsidR="001E6059" w:rsidRDefault="001E6059">
    <w:pPr>
      <w:pStyle w:val="Zhlav"/>
    </w:pPr>
  </w:p>
  <w:p w14:paraId="0E5AA9F3" w14:textId="77777777" w:rsidR="001E6059" w:rsidRDefault="001E6059">
    <w:pPr>
      <w:pStyle w:val="Zhlav"/>
    </w:pPr>
  </w:p>
  <w:p w14:paraId="47368C92" w14:textId="63675F24" w:rsidR="001E6059" w:rsidRDefault="006E5F2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FAAACD" wp14:editId="764580B4">
          <wp:simplePos x="0" y="0"/>
          <wp:positionH relativeFrom="column">
            <wp:posOffset>3175</wp:posOffset>
          </wp:positionH>
          <wp:positionV relativeFrom="paragraph">
            <wp:posOffset>5080</wp:posOffset>
          </wp:positionV>
          <wp:extent cx="2164080" cy="85344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B86D9" w14:textId="77777777" w:rsidR="001E6059" w:rsidRDefault="001E6059">
    <w:pPr>
      <w:pStyle w:val="Zhlav"/>
    </w:pPr>
  </w:p>
  <w:p w14:paraId="3F30E316" w14:textId="77777777" w:rsidR="001E6059" w:rsidRDefault="001E6059">
    <w:pPr>
      <w:pStyle w:val="Zhlav"/>
    </w:pPr>
  </w:p>
  <w:p w14:paraId="51849BEE" w14:textId="77777777" w:rsidR="001E6059" w:rsidRDefault="001E6059">
    <w:pPr>
      <w:pStyle w:val="Zhlav"/>
    </w:pPr>
  </w:p>
  <w:p w14:paraId="675EEA9A" w14:textId="77777777" w:rsidR="001E6059" w:rsidRDefault="001E6059">
    <w:pPr>
      <w:pStyle w:val="Zhlav"/>
    </w:pPr>
  </w:p>
  <w:p w14:paraId="3F5AFA6D" w14:textId="77777777" w:rsidR="001E6059" w:rsidRDefault="001E6059">
    <w:pPr>
      <w:pStyle w:val="Zhlav"/>
    </w:pPr>
  </w:p>
  <w:p w14:paraId="2045F154" w14:textId="77777777" w:rsidR="001E6059" w:rsidRDefault="001E6059">
    <w:pPr>
      <w:pStyle w:val="Zhlav"/>
    </w:pPr>
  </w:p>
  <w:p w14:paraId="3647F32A" w14:textId="77777777" w:rsidR="001E6059" w:rsidRDefault="001E60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631"/>
    <w:multiLevelType w:val="hybridMultilevel"/>
    <w:tmpl w:val="275076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2" w15:restartNumberingAfterBreak="0">
    <w:nsid w:val="357048A4"/>
    <w:multiLevelType w:val="hybridMultilevel"/>
    <w:tmpl w:val="C21083FC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C90509C">
      <w:start w:val="1"/>
      <w:numFmt w:val="lowerLetter"/>
      <w:suff w:val="space"/>
      <w:lvlText w:val="%2."/>
      <w:lvlJc w:val="left"/>
      <w:pPr>
        <w:ind w:left="454" w:hanging="1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C47374"/>
    <w:multiLevelType w:val="multilevel"/>
    <w:tmpl w:val="43DA74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9480A"/>
    <w:multiLevelType w:val="hybridMultilevel"/>
    <w:tmpl w:val="51D008CA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7322"/>
    <w:multiLevelType w:val="hybridMultilevel"/>
    <w:tmpl w:val="A6FC99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6D84"/>
    <w:multiLevelType w:val="hybridMultilevel"/>
    <w:tmpl w:val="0C9AF34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8" w15:restartNumberingAfterBreak="0">
    <w:nsid w:val="6BBD0724"/>
    <w:multiLevelType w:val="hybridMultilevel"/>
    <w:tmpl w:val="266C4B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E0AF6"/>
    <w:multiLevelType w:val="hybridMultilevel"/>
    <w:tmpl w:val="8EF021C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D3530"/>
    <w:multiLevelType w:val="hybridMultilevel"/>
    <w:tmpl w:val="2C8427B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17DB"/>
    <w:rsid w:val="00010179"/>
    <w:rsid w:val="00010199"/>
    <w:rsid w:val="00012B4D"/>
    <w:rsid w:val="00012C2C"/>
    <w:rsid w:val="00015C3E"/>
    <w:rsid w:val="00021B0E"/>
    <w:rsid w:val="00023B96"/>
    <w:rsid w:val="000260BA"/>
    <w:rsid w:val="000555A5"/>
    <w:rsid w:val="000578AB"/>
    <w:rsid w:val="00076613"/>
    <w:rsid w:val="00076744"/>
    <w:rsid w:val="00080C0A"/>
    <w:rsid w:val="00086158"/>
    <w:rsid w:val="000A443F"/>
    <w:rsid w:val="000A4DAE"/>
    <w:rsid w:val="000C2C6E"/>
    <w:rsid w:val="000D1BBF"/>
    <w:rsid w:val="000D2EBA"/>
    <w:rsid w:val="000D40BC"/>
    <w:rsid w:val="000D4D44"/>
    <w:rsid w:val="000D7BF8"/>
    <w:rsid w:val="00101975"/>
    <w:rsid w:val="00102B68"/>
    <w:rsid w:val="00104303"/>
    <w:rsid w:val="00105506"/>
    <w:rsid w:val="0011174A"/>
    <w:rsid w:val="00113014"/>
    <w:rsid w:val="00117BB4"/>
    <w:rsid w:val="0012208D"/>
    <w:rsid w:val="001314AB"/>
    <w:rsid w:val="00140F6E"/>
    <w:rsid w:val="00152C5C"/>
    <w:rsid w:val="00173D3D"/>
    <w:rsid w:val="001843D0"/>
    <w:rsid w:val="0018669F"/>
    <w:rsid w:val="00187493"/>
    <w:rsid w:val="00191D97"/>
    <w:rsid w:val="00192635"/>
    <w:rsid w:val="001A049A"/>
    <w:rsid w:val="001A11C8"/>
    <w:rsid w:val="001B05DD"/>
    <w:rsid w:val="001B1D31"/>
    <w:rsid w:val="001C65AB"/>
    <w:rsid w:val="001D2713"/>
    <w:rsid w:val="001E58F1"/>
    <w:rsid w:val="001E6059"/>
    <w:rsid w:val="001F31F7"/>
    <w:rsid w:val="001F3AA6"/>
    <w:rsid w:val="00201218"/>
    <w:rsid w:val="00217433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945DE"/>
    <w:rsid w:val="002B0149"/>
    <w:rsid w:val="002B5494"/>
    <w:rsid w:val="002C31C7"/>
    <w:rsid w:val="002C4064"/>
    <w:rsid w:val="002C601A"/>
    <w:rsid w:val="002E5E3A"/>
    <w:rsid w:val="002F7549"/>
    <w:rsid w:val="00306332"/>
    <w:rsid w:val="003109C5"/>
    <w:rsid w:val="00313DDA"/>
    <w:rsid w:val="0031507E"/>
    <w:rsid w:val="0032140E"/>
    <w:rsid w:val="00325E56"/>
    <w:rsid w:val="00327348"/>
    <w:rsid w:val="00332F29"/>
    <w:rsid w:val="003338E5"/>
    <w:rsid w:val="00356108"/>
    <w:rsid w:val="00356BF1"/>
    <w:rsid w:val="0036412C"/>
    <w:rsid w:val="00377DC8"/>
    <w:rsid w:val="00381CB0"/>
    <w:rsid w:val="003857A4"/>
    <w:rsid w:val="00395466"/>
    <w:rsid w:val="003968DC"/>
    <w:rsid w:val="003A3703"/>
    <w:rsid w:val="003A5EFA"/>
    <w:rsid w:val="003D2042"/>
    <w:rsid w:val="003E0BA8"/>
    <w:rsid w:val="003F02FC"/>
    <w:rsid w:val="0040024B"/>
    <w:rsid w:val="00406507"/>
    <w:rsid w:val="00444280"/>
    <w:rsid w:val="0045365F"/>
    <w:rsid w:val="004543C9"/>
    <w:rsid w:val="00461C09"/>
    <w:rsid w:val="00463309"/>
    <w:rsid w:val="004678E9"/>
    <w:rsid w:val="0047353F"/>
    <w:rsid w:val="0048432F"/>
    <w:rsid w:val="0048683D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E0B21"/>
    <w:rsid w:val="004E7B3F"/>
    <w:rsid w:val="004F077A"/>
    <w:rsid w:val="004F1B0C"/>
    <w:rsid w:val="0050427C"/>
    <w:rsid w:val="00511051"/>
    <w:rsid w:val="00513BAB"/>
    <w:rsid w:val="0052464D"/>
    <w:rsid w:val="00524CF9"/>
    <w:rsid w:val="00532C26"/>
    <w:rsid w:val="0053517A"/>
    <w:rsid w:val="005358D7"/>
    <w:rsid w:val="00547A66"/>
    <w:rsid w:val="005506AF"/>
    <w:rsid w:val="00551771"/>
    <w:rsid w:val="00552D59"/>
    <w:rsid w:val="00553038"/>
    <w:rsid w:val="00574205"/>
    <w:rsid w:val="0058183D"/>
    <w:rsid w:val="00586462"/>
    <w:rsid w:val="0059112C"/>
    <w:rsid w:val="00595894"/>
    <w:rsid w:val="00597799"/>
    <w:rsid w:val="005A4C65"/>
    <w:rsid w:val="005A649E"/>
    <w:rsid w:val="005A77A3"/>
    <w:rsid w:val="005C0ED7"/>
    <w:rsid w:val="005C27F2"/>
    <w:rsid w:val="005E05AA"/>
    <w:rsid w:val="005E7999"/>
    <w:rsid w:val="005F1B4B"/>
    <w:rsid w:val="005F2F34"/>
    <w:rsid w:val="005F5A6F"/>
    <w:rsid w:val="00602DA2"/>
    <w:rsid w:val="00612235"/>
    <w:rsid w:val="00617B2F"/>
    <w:rsid w:val="006358A8"/>
    <w:rsid w:val="00642470"/>
    <w:rsid w:val="00646919"/>
    <w:rsid w:val="006536FA"/>
    <w:rsid w:val="00653718"/>
    <w:rsid w:val="006541B0"/>
    <w:rsid w:val="00654438"/>
    <w:rsid w:val="00665528"/>
    <w:rsid w:val="00677087"/>
    <w:rsid w:val="006A1127"/>
    <w:rsid w:val="006B4984"/>
    <w:rsid w:val="006C528F"/>
    <w:rsid w:val="006C5768"/>
    <w:rsid w:val="006C77DA"/>
    <w:rsid w:val="006D1780"/>
    <w:rsid w:val="006D5175"/>
    <w:rsid w:val="006D5508"/>
    <w:rsid w:val="006D5C45"/>
    <w:rsid w:val="006E5F24"/>
    <w:rsid w:val="006F2CE2"/>
    <w:rsid w:val="006F7643"/>
    <w:rsid w:val="007009C6"/>
    <w:rsid w:val="007049B2"/>
    <w:rsid w:val="00711117"/>
    <w:rsid w:val="00732BE7"/>
    <w:rsid w:val="00732ED7"/>
    <w:rsid w:val="00740748"/>
    <w:rsid w:val="007532A0"/>
    <w:rsid w:val="00760FAF"/>
    <w:rsid w:val="007643FB"/>
    <w:rsid w:val="0076463A"/>
    <w:rsid w:val="00790787"/>
    <w:rsid w:val="007A51C9"/>
    <w:rsid w:val="007B206C"/>
    <w:rsid w:val="007D10E6"/>
    <w:rsid w:val="007D6840"/>
    <w:rsid w:val="007E2FA3"/>
    <w:rsid w:val="007E69E9"/>
    <w:rsid w:val="007F0798"/>
    <w:rsid w:val="007F7D51"/>
    <w:rsid w:val="008076DF"/>
    <w:rsid w:val="00812A95"/>
    <w:rsid w:val="00820D9F"/>
    <w:rsid w:val="00827FAB"/>
    <w:rsid w:val="00830B7D"/>
    <w:rsid w:val="008414B3"/>
    <w:rsid w:val="00843B47"/>
    <w:rsid w:val="00844E58"/>
    <w:rsid w:val="008475FB"/>
    <w:rsid w:val="008554A6"/>
    <w:rsid w:val="008759F2"/>
    <w:rsid w:val="00887187"/>
    <w:rsid w:val="00891650"/>
    <w:rsid w:val="008A3965"/>
    <w:rsid w:val="008A5E2A"/>
    <w:rsid w:val="008B00F3"/>
    <w:rsid w:val="008B1F2D"/>
    <w:rsid w:val="008B379B"/>
    <w:rsid w:val="008C2188"/>
    <w:rsid w:val="008C4FC3"/>
    <w:rsid w:val="008C5ADB"/>
    <w:rsid w:val="008D4163"/>
    <w:rsid w:val="008E3BCD"/>
    <w:rsid w:val="008E526F"/>
    <w:rsid w:val="008F172C"/>
    <w:rsid w:val="008F67A9"/>
    <w:rsid w:val="00904AB3"/>
    <w:rsid w:val="009050AA"/>
    <w:rsid w:val="0091228F"/>
    <w:rsid w:val="00912709"/>
    <w:rsid w:val="00914283"/>
    <w:rsid w:val="00914689"/>
    <w:rsid w:val="00917FB9"/>
    <w:rsid w:val="009210D1"/>
    <w:rsid w:val="009231B5"/>
    <w:rsid w:val="0093494C"/>
    <w:rsid w:val="00942787"/>
    <w:rsid w:val="00946450"/>
    <w:rsid w:val="009535EB"/>
    <w:rsid w:val="00954AC5"/>
    <w:rsid w:val="009578BF"/>
    <w:rsid w:val="00967567"/>
    <w:rsid w:val="0097345F"/>
    <w:rsid w:val="00975B57"/>
    <w:rsid w:val="0099486A"/>
    <w:rsid w:val="009A0105"/>
    <w:rsid w:val="009A711D"/>
    <w:rsid w:val="009B1ECF"/>
    <w:rsid w:val="009B2FCE"/>
    <w:rsid w:val="009B530C"/>
    <w:rsid w:val="009B60F8"/>
    <w:rsid w:val="009B653C"/>
    <w:rsid w:val="009B71F9"/>
    <w:rsid w:val="009C5E22"/>
    <w:rsid w:val="009C60BE"/>
    <w:rsid w:val="009D576B"/>
    <w:rsid w:val="009D7D46"/>
    <w:rsid w:val="009E1B44"/>
    <w:rsid w:val="009F71CD"/>
    <w:rsid w:val="00A0255E"/>
    <w:rsid w:val="00A17355"/>
    <w:rsid w:val="00A2122A"/>
    <w:rsid w:val="00A33E49"/>
    <w:rsid w:val="00A401AB"/>
    <w:rsid w:val="00A43809"/>
    <w:rsid w:val="00A475EA"/>
    <w:rsid w:val="00A531C6"/>
    <w:rsid w:val="00A64CE2"/>
    <w:rsid w:val="00A6508B"/>
    <w:rsid w:val="00A7290E"/>
    <w:rsid w:val="00A72EC2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EB4"/>
    <w:rsid w:val="00AC5CFD"/>
    <w:rsid w:val="00AC647C"/>
    <w:rsid w:val="00AD45A1"/>
    <w:rsid w:val="00AD6667"/>
    <w:rsid w:val="00AD73ED"/>
    <w:rsid w:val="00B07834"/>
    <w:rsid w:val="00B0787A"/>
    <w:rsid w:val="00B1681E"/>
    <w:rsid w:val="00B2682D"/>
    <w:rsid w:val="00B35157"/>
    <w:rsid w:val="00B56950"/>
    <w:rsid w:val="00B62D11"/>
    <w:rsid w:val="00B7002B"/>
    <w:rsid w:val="00B75433"/>
    <w:rsid w:val="00B77A97"/>
    <w:rsid w:val="00B91F16"/>
    <w:rsid w:val="00B96245"/>
    <w:rsid w:val="00BB2862"/>
    <w:rsid w:val="00BB4B90"/>
    <w:rsid w:val="00BD020F"/>
    <w:rsid w:val="00BD5469"/>
    <w:rsid w:val="00BE1F8A"/>
    <w:rsid w:val="00BE4635"/>
    <w:rsid w:val="00BE4D4F"/>
    <w:rsid w:val="00BE4FC0"/>
    <w:rsid w:val="00BF451C"/>
    <w:rsid w:val="00BF796D"/>
    <w:rsid w:val="00C15241"/>
    <w:rsid w:val="00C23B70"/>
    <w:rsid w:val="00C32AD0"/>
    <w:rsid w:val="00C41FFD"/>
    <w:rsid w:val="00C43EF0"/>
    <w:rsid w:val="00C516F4"/>
    <w:rsid w:val="00C60AE0"/>
    <w:rsid w:val="00C61156"/>
    <w:rsid w:val="00C648E2"/>
    <w:rsid w:val="00C72439"/>
    <w:rsid w:val="00C72479"/>
    <w:rsid w:val="00C7746A"/>
    <w:rsid w:val="00C80480"/>
    <w:rsid w:val="00C97B6F"/>
    <w:rsid w:val="00CA2C62"/>
    <w:rsid w:val="00CA65DB"/>
    <w:rsid w:val="00CB0B8A"/>
    <w:rsid w:val="00CB523D"/>
    <w:rsid w:val="00CC6348"/>
    <w:rsid w:val="00CE228D"/>
    <w:rsid w:val="00CE250B"/>
    <w:rsid w:val="00CF0A9A"/>
    <w:rsid w:val="00D012FD"/>
    <w:rsid w:val="00D01746"/>
    <w:rsid w:val="00D03EA3"/>
    <w:rsid w:val="00D135C8"/>
    <w:rsid w:val="00D32336"/>
    <w:rsid w:val="00D34844"/>
    <w:rsid w:val="00D36158"/>
    <w:rsid w:val="00D3751B"/>
    <w:rsid w:val="00D42EAD"/>
    <w:rsid w:val="00D509BB"/>
    <w:rsid w:val="00D548E1"/>
    <w:rsid w:val="00D57053"/>
    <w:rsid w:val="00D61C0A"/>
    <w:rsid w:val="00D6347C"/>
    <w:rsid w:val="00D833E6"/>
    <w:rsid w:val="00DA27DC"/>
    <w:rsid w:val="00DA4043"/>
    <w:rsid w:val="00DC0539"/>
    <w:rsid w:val="00DC05ED"/>
    <w:rsid w:val="00DC0730"/>
    <w:rsid w:val="00DD0FB0"/>
    <w:rsid w:val="00DD2755"/>
    <w:rsid w:val="00DD5240"/>
    <w:rsid w:val="00DE287C"/>
    <w:rsid w:val="00DF1372"/>
    <w:rsid w:val="00E05374"/>
    <w:rsid w:val="00E10DD7"/>
    <w:rsid w:val="00E14FAE"/>
    <w:rsid w:val="00E217D4"/>
    <w:rsid w:val="00E27F73"/>
    <w:rsid w:val="00E34F15"/>
    <w:rsid w:val="00E35BB4"/>
    <w:rsid w:val="00E404A5"/>
    <w:rsid w:val="00E40A63"/>
    <w:rsid w:val="00E43C1A"/>
    <w:rsid w:val="00E51147"/>
    <w:rsid w:val="00E51EEB"/>
    <w:rsid w:val="00E538EF"/>
    <w:rsid w:val="00E55512"/>
    <w:rsid w:val="00E63593"/>
    <w:rsid w:val="00E70C39"/>
    <w:rsid w:val="00E77D5E"/>
    <w:rsid w:val="00E82122"/>
    <w:rsid w:val="00E87AA9"/>
    <w:rsid w:val="00E97D46"/>
    <w:rsid w:val="00EA3280"/>
    <w:rsid w:val="00EA5549"/>
    <w:rsid w:val="00EB10CB"/>
    <w:rsid w:val="00EB1AFA"/>
    <w:rsid w:val="00EB22B3"/>
    <w:rsid w:val="00EB2B53"/>
    <w:rsid w:val="00EC4248"/>
    <w:rsid w:val="00EC5BFA"/>
    <w:rsid w:val="00ED280A"/>
    <w:rsid w:val="00ED3F55"/>
    <w:rsid w:val="00EE57A1"/>
    <w:rsid w:val="00EE7154"/>
    <w:rsid w:val="00EF294B"/>
    <w:rsid w:val="00EF6B34"/>
    <w:rsid w:val="00F0653F"/>
    <w:rsid w:val="00F1207C"/>
    <w:rsid w:val="00F217C5"/>
    <w:rsid w:val="00F27016"/>
    <w:rsid w:val="00F31335"/>
    <w:rsid w:val="00F32116"/>
    <w:rsid w:val="00F362A0"/>
    <w:rsid w:val="00F41827"/>
    <w:rsid w:val="00F60EAC"/>
    <w:rsid w:val="00F61E48"/>
    <w:rsid w:val="00F667C8"/>
    <w:rsid w:val="00F80833"/>
    <w:rsid w:val="00F81AF3"/>
    <w:rsid w:val="00F8348B"/>
    <w:rsid w:val="00F9454C"/>
    <w:rsid w:val="00F9690F"/>
    <w:rsid w:val="00FA41B9"/>
    <w:rsid w:val="00FC4425"/>
    <w:rsid w:val="00FC4AE3"/>
    <w:rsid w:val="00FE237E"/>
    <w:rsid w:val="00FE3C42"/>
    <w:rsid w:val="00FE7B52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564E9730"/>
  <w15:docId w15:val="{79D3A42C-B439-4561-AA14-83CDEF15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1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1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1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  <w:style w:type="character" w:styleId="Hypertextovodkaz">
    <w:name w:val="Hyperlink"/>
    <w:uiPriority w:val="99"/>
    <w:unhideWhenUsed/>
    <w:locked/>
    <w:rsid w:val="00DF137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F1372"/>
    <w:rPr>
      <w:color w:val="605E5C"/>
      <w:shd w:val="clear" w:color="auto" w:fill="E1DFDD"/>
    </w:rPr>
  </w:style>
  <w:style w:type="character" w:customStyle="1" w:styleId="CharStyle5">
    <w:name w:val="Char Style 5"/>
    <w:link w:val="Style4"/>
    <w:rsid w:val="00DF137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1">
    <w:name w:val="Char Style 11"/>
    <w:link w:val="Style10"/>
    <w:rsid w:val="00DF137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4">
    <w:name w:val="Style 4"/>
    <w:basedOn w:val="Normln"/>
    <w:link w:val="CharStyle5"/>
    <w:rsid w:val="00DF1372"/>
    <w:pPr>
      <w:shd w:val="clear" w:color="auto" w:fill="FFFFFF"/>
      <w:autoSpaceDE/>
      <w:autoSpaceDN/>
      <w:adjustRightInd/>
      <w:spacing w:line="283" w:lineRule="auto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"/>
    <w:rsid w:val="00DF1372"/>
    <w:pPr>
      <w:shd w:val="clear" w:color="auto" w:fill="FFFFFF"/>
      <w:autoSpaceDE/>
      <w:autoSpaceDN/>
      <w:adjustRightInd/>
      <w:spacing w:line="283" w:lineRule="auto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Revize">
    <w:name w:val="Revision"/>
    <w:hidden/>
    <w:uiPriority w:val="99"/>
    <w:semiHidden/>
    <w:rsid w:val="009D7D4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atawarehouse.nz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zemedelskamuzea.nz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z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ace@n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316AC-49BD-42AC-912B-2A5FE936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B93AC-C681-4FDB-81EB-239A97BDC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500D0-FEF5-4FC4-B98A-757707155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4FE34-3054-4426-A087-30A6A00E7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2182</Words>
  <Characters>12801</Characters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LinksUpToDate>false</LinksUpToDate>
  <CharactersWithSpaces>14954</CharactersWithSpaces>
  <SharedDoc>false</SharedDoc>
  <HLinks>
    <vt:vector size="42" baseType="variant">
      <vt:variant>
        <vt:i4>327786</vt:i4>
      </vt:variant>
      <vt:variant>
        <vt:i4>18</vt:i4>
      </vt:variant>
      <vt:variant>
        <vt:i4>0</vt:i4>
      </vt:variant>
      <vt:variant>
        <vt:i4>5</vt:i4>
      </vt:variant>
      <vt:variant>
        <vt:lpwstr>mailto:lenka.dlabolova@nzm.cz</vt:lpwstr>
      </vt:variant>
      <vt:variant>
        <vt:lpwstr/>
      </vt:variant>
      <vt:variant>
        <vt:i4>8257626</vt:i4>
      </vt:variant>
      <vt:variant>
        <vt:i4>15</vt:i4>
      </vt:variant>
      <vt:variant>
        <vt:i4>0</vt:i4>
      </vt:variant>
      <vt:variant>
        <vt:i4>5</vt:i4>
      </vt:variant>
      <vt:variant>
        <vt:lpwstr>mailto:fakturace@nzm.cz</vt:lpwstr>
      </vt:variant>
      <vt:variant>
        <vt:lpwstr/>
      </vt:variant>
      <vt:variant>
        <vt:i4>589841</vt:i4>
      </vt:variant>
      <vt:variant>
        <vt:i4>12</vt:i4>
      </vt:variant>
      <vt:variant>
        <vt:i4>0</vt:i4>
      </vt:variant>
      <vt:variant>
        <vt:i4>5</vt:i4>
      </vt:variant>
      <vt:variant>
        <vt:lpwstr>http://datawarehouse.nzm.cz/</vt:lpwstr>
      </vt:variant>
      <vt:variant>
        <vt:lpwstr/>
      </vt:variant>
      <vt:variant>
        <vt:i4>6684782</vt:i4>
      </vt:variant>
      <vt:variant>
        <vt:i4>9</vt:i4>
      </vt:variant>
      <vt:variant>
        <vt:i4>0</vt:i4>
      </vt:variant>
      <vt:variant>
        <vt:i4>5</vt:i4>
      </vt:variant>
      <vt:variant>
        <vt:lpwstr>http://zemedelskamuzea.nzm.cz/</vt:lpwstr>
      </vt:variant>
      <vt:variant>
        <vt:lpwstr/>
      </vt:variant>
      <vt:variant>
        <vt:i4>6553639</vt:i4>
      </vt:variant>
      <vt:variant>
        <vt:i4>6</vt:i4>
      </vt:variant>
      <vt:variant>
        <vt:i4>0</vt:i4>
      </vt:variant>
      <vt:variant>
        <vt:i4>5</vt:i4>
      </vt:variant>
      <vt:variant>
        <vt:lpwstr>http://nzm.cz/</vt:lpwstr>
      </vt:variant>
      <vt:variant>
        <vt:lpwstr/>
      </vt:variant>
      <vt:variant>
        <vt:i4>7929935</vt:i4>
      </vt:variant>
      <vt:variant>
        <vt:i4>3</vt:i4>
      </vt:variant>
      <vt:variant>
        <vt:i4>0</vt:i4>
      </vt:variant>
      <vt:variant>
        <vt:i4>5</vt:i4>
      </vt:variant>
      <vt:variant>
        <vt:lpwstr>mailto:brichnac@netservis.cz</vt:lpwstr>
      </vt:variant>
      <vt:variant>
        <vt:lpwstr/>
      </vt:variant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mailto:lenka.dlabolova@nzm.cz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2016-11-11T10:19:00Z</cp:lastPrinted>
  <dcterms:created xsi:type="dcterms:W3CDTF">2025-02-17T11:03:00Z</dcterms:created>
  <dcterms:modified xsi:type="dcterms:W3CDTF">2025-02-17T11:05:00Z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