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0017910972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035059830" name="Picture">
</wp:docPr>
                  <a:graphic>
                    <a:graphicData uri="http://schemas.openxmlformats.org/drawingml/2006/picture">
                      <pic:pic>
                        <pic:nvPicPr>
                          <pic:cNvPr id="1035059830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27795250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CZ27795250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Solaris Production s.r.o.</w:t>
                    <w:br/>
                    <w:t xml:space="preserve">Lesni 311</w:t>
                    <w:br/>
                    <w:t xml:space="preserve">252 18 ÚHONICE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03.08.2017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inženýrská činnost 195hod á 500CZK</w:t>
              <w:br/>
              <w:t xml:space="preserve">viz příloha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195.00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hod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97 500.00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20 475.00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20 475.00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117 975.00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117 975.00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