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31EC" w:rsidRDefault="00A631EC">
      <w:pPr>
        <w:pStyle w:val="Nzev"/>
        <w:shd w:val="pct30" w:color="808080" w:fill="auto"/>
        <w:jc w:val="right"/>
        <w:rPr>
          <w:rFonts w:ascii="Garamond" w:hAnsi="Garamond"/>
          <w:sz w:val="16"/>
        </w:rPr>
      </w:pPr>
    </w:p>
    <w:p w:rsidR="00A631EC" w:rsidRDefault="00A631EC">
      <w:pPr>
        <w:pStyle w:val="Nzev"/>
        <w:shd w:val="pct30" w:color="808080" w:fill="auto"/>
        <w:rPr>
          <w:rFonts w:ascii="Bookman Old Style" w:hAnsi="Bookman Old Style"/>
          <w:b w:val="0"/>
          <w:smallCaps/>
          <w:spacing w:val="60"/>
          <w:sz w:val="40"/>
        </w:rPr>
      </w:pPr>
      <w:r>
        <w:rPr>
          <w:rFonts w:ascii="Bookman Old Style" w:hAnsi="Bookman Old Style"/>
          <w:b w:val="0"/>
          <w:smallCaps/>
          <w:spacing w:val="60"/>
          <w:sz w:val="40"/>
        </w:rPr>
        <w:t xml:space="preserve">smlouva </w:t>
      </w:r>
    </w:p>
    <w:p w:rsidR="00A631EC" w:rsidRDefault="00A631EC">
      <w:pPr>
        <w:pStyle w:val="Nzev"/>
        <w:shd w:val="pct30" w:color="808080" w:fill="auto"/>
        <w:rPr>
          <w:rFonts w:ascii="Poster Bodoni ATT" w:hAnsi="Poster Bodoni ATT"/>
          <w:smallCaps/>
          <w:spacing w:val="60"/>
          <w:sz w:val="36"/>
        </w:rPr>
      </w:pPr>
      <w:r>
        <w:rPr>
          <w:rFonts w:ascii="Bookman Old Style" w:hAnsi="Bookman Old Style"/>
          <w:b w:val="0"/>
          <w:smallCaps/>
          <w:spacing w:val="60"/>
          <w:sz w:val="36"/>
        </w:rPr>
        <w:t>o POSKYTNUTÍ DOTACE</w:t>
      </w:r>
    </w:p>
    <w:p w:rsidR="00A631EC" w:rsidRDefault="00A631EC">
      <w:pPr>
        <w:pStyle w:val="Nzev"/>
        <w:shd w:val="pct30" w:color="808080" w:fill="auto"/>
        <w:rPr>
          <w:rFonts w:ascii="Garamond" w:hAnsi="Garamond"/>
          <w:i/>
          <w:sz w:val="28"/>
        </w:rPr>
      </w:pPr>
    </w:p>
    <w:p w:rsidR="00A631EC" w:rsidRDefault="00A631EC">
      <w:pPr>
        <w:pStyle w:val="Zkladntex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podle § </w:t>
      </w:r>
      <w:proofErr w:type="gramStart"/>
      <w:r w:rsidR="001D71A0">
        <w:rPr>
          <w:rFonts w:ascii="Times New Roman" w:hAnsi="Times New Roman"/>
          <w:i/>
        </w:rPr>
        <w:t>10a</w:t>
      </w:r>
      <w:proofErr w:type="gramEnd"/>
      <w:r>
        <w:rPr>
          <w:rFonts w:ascii="Times New Roman" w:hAnsi="Times New Roman"/>
          <w:i/>
        </w:rPr>
        <w:t xml:space="preserve"> </w:t>
      </w:r>
      <w:r w:rsidR="00056EC8">
        <w:rPr>
          <w:rFonts w:ascii="Times New Roman" w:hAnsi="Times New Roman"/>
          <w:i/>
        </w:rPr>
        <w:t xml:space="preserve">a násl. </w:t>
      </w:r>
      <w:r>
        <w:rPr>
          <w:rFonts w:ascii="Times New Roman" w:hAnsi="Times New Roman"/>
          <w:i/>
        </w:rPr>
        <w:t>zákona</w:t>
      </w:r>
      <w:r w:rsidR="007753DC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č. 250/2000 Sb., o rozpočtových pravidlech územních rozpočtů, v platném znění a podle § 85 písm. c) zákona č. 128/2000 Sb., o obcích, v platném znění.</w:t>
      </w:r>
    </w:p>
    <w:p w:rsidR="00A631EC" w:rsidRDefault="00A631EC">
      <w:pPr>
        <w:pStyle w:val="Zkladntext"/>
        <w:rPr>
          <w:sz w:val="32"/>
        </w:rPr>
      </w:pPr>
    </w:p>
    <w:p w:rsidR="00A631EC" w:rsidRPr="00155029" w:rsidRDefault="00A631EC">
      <w:pPr>
        <w:pStyle w:val="Nadpis1"/>
        <w:jc w:val="center"/>
        <w:rPr>
          <w:rFonts w:ascii="Garamond" w:hAnsi="Garamond"/>
          <w:sz w:val="24"/>
          <w:szCs w:val="24"/>
        </w:rPr>
      </w:pPr>
      <w:r w:rsidRPr="00155029">
        <w:rPr>
          <w:rFonts w:ascii="Garamond" w:hAnsi="Garamond"/>
          <w:sz w:val="24"/>
          <w:szCs w:val="24"/>
        </w:rPr>
        <w:t>I.</w:t>
      </w:r>
    </w:p>
    <w:p w:rsidR="00A631EC" w:rsidRPr="00155029" w:rsidRDefault="00A631EC">
      <w:pPr>
        <w:pStyle w:val="Nadpis4"/>
        <w:rPr>
          <w:rFonts w:ascii="Garamond" w:hAnsi="Garamond"/>
          <w:sz w:val="24"/>
          <w:szCs w:val="24"/>
        </w:rPr>
      </w:pPr>
      <w:r w:rsidRPr="00155029">
        <w:rPr>
          <w:rFonts w:ascii="Garamond" w:hAnsi="Garamond"/>
          <w:sz w:val="24"/>
          <w:szCs w:val="24"/>
        </w:rPr>
        <w:t>SMLUVNÍ STRANY</w:t>
      </w:r>
    </w:p>
    <w:p w:rsidR="00A631EC" w:rsidRDefault="00A631EC">
      <w:pPr>
        <w:jc w:val="both"/>
      </w:pPr>
    </w:p>
    <w:p w:rsidR="00756675" w:rsidRDefault="00A631EC">
      <w:pPr>
        <w:ind w:left="2835" w:hanging="2835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Poskytovatel:</w:t>
      </w:r>
      <w:r>
        <w:rPr>
          <w:rFonts w:ascii="Garamond" w:hAnsi="Garamond"/>
          <w:sz w:val="24"/>
        </w:rPr>
        <w:tab/>
      </w:r>
      <w:r w:rsidR="00756675" w:rsidRPr="00756675">
        <w:rPr>
          <w:rFonts w:ascii="Garamond" w:hAnsi="Garamond"/>
          <w:b/>
          <w:sz w:val="24"/>
        </w:rPr>
        <w:t>statutární město Plzeň</w:t>
      </w:r>
    </w:p>
    <w:p w:rsidR="00A631EC" w:rsidRDefault="00A631EC">
      <w:pPr>
        <w:ind w:left="2835" w:hanging="2835"/>
        <w:jc w:val="both"/>
        <w:rPr>
          <w:rFonts w:ascii="Garamond" w:hAnsi="Garamond"/>
          <w:b/>
          <w:sz w:val="24"/>
        </w:rPr>
      </w:pPr>
      <w:r>
        <w:rPr>
          <w:rFonts w:ascii="Garamond" w:hAnsi="Garamond"/>
          <w:sz w:val="24"/>
        </w:rPr>
        <w:t xml:space="preserve">Adresa: </w:t>
      </w:r>
      <w:r>
        <w:rPr>
          <w:rFonts w:ascii="Garamond" w:hAnsi="Garamond"/>
          <w:b/>
          <w:sz w:val="24"/>
        </w:rPr>
        <w:tab/>
        <w:t>náměstí Republiky 1, Plzeň, PSČ 301 00</w:t>
      </w:r>
    </w:p>
    <w:p w:rsidR="00A631EC" w:rsidRDefault="00A631EC">
      <w:pPr>
        <w:ind w:left="2835" w:hanging="2835"/>
        <w:jc w:val="both"/>
        <w:rPr>
          <w:rFonts w:ascii="Garamond" w:hAnsi="Garamond"/>
          <w:b/>
          <w:sz w:val="24"/>
        </w:rPr>
      </w:pPr>
      <w:r>
        <w:rPr>
          <w:rFonts w:ascii="Garamond" w:hAnsi="Garamond"/>
          <w:sz w:val="24"/>
        </w:rPr>
        <w:t>IČ</w:t>
      </w:r>
      <w:r w:rsidR="00FB197D">
        <w:rPr>
          <w:rFonts w:ascii="Garamond" w:hAnsi="Garamond"/>
          <w:sz w:val="24"/>
        </w:rPr>
        <w:t>O</w:t>
      </w:r>
      <w:r>
        <w:rPr>
          <w:rFonts w:ascii="Garamond" w:hAnsi="Garamond"/>
          <w:sz w:val="24"/>
        </w:rPr>
        <w:t xml:space="preserve">: </w:t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b/>
          <w:sz w:val="24"/>
        </w:rPr>
        <w:t>00075370</w:t>
      </w:r>
    </w:p>
    <w:p w:rsidR="00A631EC" w:rsidRDefault="00A631EC">
      <w:pPr>
        <w:ind w:left="2835" w:right="283" w:hanging="2835"/>
        <w:jc w:val="both"/>
        <w:rPr>
          <w:rFonts w:ascii="Garamond" w:hAnsi="Garamond"/>
          <w:b/>
          <w:sz w:val="24"/>
        </w:rPr>
      </w:pPr>
      <w:r>
        <w:rPr>
          <w:rFonts w:ascii="Garamond" w:hAnsi="Garamond"/>
          <w:sz w:val="24"/>
        </w:rPr>
        <w:t xml:space="preserve">Bankovní spojení: </w:t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b/>
          <w:sz w:val="24"/>
        </w:rPr>
        <w:t xml:space="preserve">Komerční banka a.s., pobočka </w:t>
      </w:r>
      <w:proofErr w:type="gramStart"/>
      <w:r>
        <w:rPr>
          <w:rFonts w:ascii="Garamond" w:hAnsi="Garamond"/>
          <w:b/>
          <w:sz w:val="24"/>
        </w:rPr>
        <w:t>Plzeň - město</w:t>
      </w:r>
      <w:proofErr w:type="gramEnd"/>
      <w:r>
        <w:rPr>
          <w:rFonts w:ascii="Garamond" w:hAnsi="Garamond"/>
          <w:b/>
          <w:sz w:val="24"/>
        </w:rPr>
        <w:t xml:space="preserve">, </w:t>
      </w:r>
    </w:p>
    <w:p w:rsidR="00A631EC" w:rsidRDefault="007B0A87">
      <w:pPr>
        <w:ind w:left="2835" w:right="283" w:hanging="3"/>
        <w:jc w:val="both"/>
        <w:rPr>
          <w:rFonts w:ascii="Garamond" w:hAnsi="Garamond"/>
          <w:b/>
          <w:sz w:val="24"/>
        </w:rPr>
      </w:pPr>
      <w:proofErr w:type="spellStart"/>
      <w:r>
        <w:rPr>
          <w:rFonts w:ascii="Garamond" w:hAnsi="Garamond"/>
          <w:b/>
          <w:sz w:val="24"/>
        </w:rPr>
        <w:t>č.ú</w:t>
      </w:r>
      <w:proofErr w:type="spellEnd"/>
      <w:r>
        <w:rPr>
          <w:rFonts w:ascii="Garamond" w:hAnsi="Garamond"/>
          <w:b/>
          <w:sz w:val="24"/>
        </w:rPr>
        <w:t>. 1120</w:t>
      </w:r>
      <w:r w:rsidR="00A631EC">
        <w:rPr>
          <w:rFonts w:ascii="Garamond" w:hAnsi="Garamond"/>
          <w:b/>
          <w:sz w:val="24"/>
        </w:rPr>
        <w:t>311/0100</w:t>
      </w:r>
    </w:p>
    <w:p w:rsidR="00A631EC" w:rsidRDefault="00A631EC">
      <w:pPr>
        <w:ind w:left="2835" w:right="283" w:hanging="2835"/>
        <w:jc w:val="both"/>
        <w:rPr>
          <w:rFonts w:ascii="Garamond" w:hAnsi="Garamond"/>
          <w:b/>
          <w:sz w:val="24"/>
        </w:rPr>
      </w:pPr>
    </w:p>
    <w:p w:rsidR="00A631EC" w:rsidRDefault="00A631EC">
      <w:pPr>
        <w:ind w:left="2835" w:right="283" w:hanging="2835"/>
        <w:jc w:val="both"/>
        <w:rPr>
          <w:rFonts w:ascii="Garamond" w:hAnsi="Garamond"/>
          <w:b/>
          <w:sz w:val="24"/>
        </w:rPr>
      </w:pPr>
    </w:p>
    <w:p w:rsidR="00A631EC" w:rsidRDefault="00A631EC">
      <w:pPr>
        <w:ind w:left="2835" w:right="283" w:hanging="2835"/>
        <w:jc w:val="both"/>
        <w:rPr>
          <w:rFonts w:ascii="Garamond" w:hAnsi="Garamond"/>
          <w:b/>
          <w:sz w:val="24"/>
        </w:rPr>
      </w:pPr>
      <w:r>
        <w:rPr>
          <w:rFonts w:ascii="Garamond" w:hAnsi="Garamond"/>
          <w:sz w:val="24"/>
        </w:rPr>
        <w:t xml:space="preserve">Zastoupený: </w:t>
      </w:r>
      <w:r>
        <w:rPr>
          <w:rFonts w:ascii="Garamond" w:hAnsi="Garamond"/>
          <w:sz w:val="24"/>
        </w:rPr>
        <w:tab/>
      </w:r>
      <w:r w:rsidR="00621F00">
        <w:rPr>
          <w:rFonts w:ascii="Garamond" w:hAnsi="Garamond"/>
          <w:b/>
          <w:sz w:val="24"/>
        </w:rPr>
        <w:t>Bc. Alešem Tolarem</w:t>
      </w:r>
      <w:r w:rsidR="00C017C9">
        <w:rPr>
          <w:rFonts w:ascii="Garamond" w:hAnsi="Garamond"/>
          <w:b/>
          <w:sz w:val="24"/>
        </w:rPr>
        <w:t>,</w:t>
      </w:r>
    </w:p>
    <w:p w:rsidR="00A631EC" w:rsidRDefault="00C017C9">
      <w:pPr>
        <w:ind w:left="2835" w:right="283"/>
        <w:jc w:val="both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>náměstkem primátora</w:t>
      </w:r>
    </w:p>
    <w:p w:rsidR="00A631EC" w:rsidRDefault="00A631EC">
      <w:pPr>
        <w:ind w:left="2835" w:right="283"/>
        <w:jc w:val="both"/>
        <w:rPr>
          <w:rFonts w:ascii="Garamond" w:hAnsi="Garamond"/>
          <w:b/>
          <w:sz w:val="24"/>
        </w:rPr>
      </w:pPr>
      <w:r>
        <w:rPr>
          <w:rFonts w:ascii="Garamond" w:hAnsi="Garamond" w:cs="Arial"/>
          <w:b/>
          <w:bCs/>
          <w:sz w:val="24"/>
        </w:rPr>
        <w:t xml:space="preserve">na základě plné moci ze dne </w:t>
      </w:r>
      <w:r w:rsidR="006C570A">
        <w:rPr>
          <w:rFonts w:ascii="Garamond" w:hAnsi="Garamond" w:cs="Arial"/>
          <w:b/>
          <w:bCs/>
          <w:sz w:val="24"/>
        </w:rPr>
        <w:t>20</w:t>
      </w:r>
      <w:r>
        <w:rPr>
          <w:rFonts w:ascii="Garamond" w:hAnsi="Garamond" w:cs="Arial"/>
          <w:b/>
          <w:bCs/>
          <w:sz w:val="24"/>
        </w:rPr>
        <w:t xml:space="preserve">. </w:t>
      </w:r>
      <w:r w:rsidR="00621F00">
        <w:rPr>
          <w:rFonts w:ascii="Garamond" w:hAnsi="Garamond" w:cs="Arial"/>
          <w:b/>
          <w:bCs/>
          <w:sz w:val="24"/>
        </w:rPr>
        <w:t>října</w:t>
      </w:r>
      <w:r>
        <w:rPr>
          <w:rFonts w:ascii="Garamond" w:hAnsi="Garamond" w:cs="Arial"/>
          <w:b/>
          <w:bCs/>
          <w:sz w:val="24"/>
        </w:rPr>
        <w:t xml:space="preserve"> 20</w:t>
      </w:r>
      <w:r w:rsidR="00621F00">
        <w:rPr>
          <w:rFonts w:ascii="Garamond" w:hAnsi="Garamond" w:cs="Arial"/>
          <w:b/>
          <w:bCs/>
          <w:sz w:val="24"/>
        </w:rPr>
        <w:t>22</w:t>
      </w:r>
    </w:p>
    <w:p w:rsidR="00A631EC" w:rsidRDefault="00A631EC">
      <w:pPr>
        <w:ind w:left="2835" w:right="283" w:hanging="2835"/>
        <w:jc w:val="both"/>
        <w:rPr>
          <w:rFonts w:ascii="Garamond" w:hAnsi="Garamond"/>
          <w:b/>
          <w:sz w:val="24"/>
        </w:rPr>
      </w:pPr>
    </w:p>
    <w:p w:rsidR="00A631EC" w:rsidRDefault="00A631EC">
      <w:pPr>
        <w:pStyle w:val="Zkladntext"/>
        <w:rPr>
          <w:bCs/>
        </w:rPr>
      </w:pPr>
      <w:r>
        <w:rPr>
          <w:bCs/>
        </w:rPr>
        <w:t>dále jen „poskytovatel“</w:t>
      </w:r>
    </w:p>
    <w:p w:rsidR="00A631EC" w:rsidRDefault="00A631EC">
      <w:pPr>
        <w:pStyle w:val="Zkladntext"/>
        <w:jc w:val="center"/>
      </w:pPr>
      <w:r>
        <w:t>a</w:t>
      </w:r>
    </w:p>
    <w:p w:rsidR="00A631EC" w:rsidRDefault="00A631EC">
      <w:pPr>
        <w:pStyle w:val="Zkladntext"/>
      </w:pPr>
    </w:p>
    <w:p w:rsidR="00A631EC" w:rsidRDefault="00A631EC">
      <w:pPr>
        <w:pStyle w:val="Zkladntext"/>
      </w:pPr>
    </w:p>
    <w:p w:rsidR="00A631EC" w:rsidRDefault="00A631EC">
      <w:pPr>
        <w:ind w:left="2835" w:right="283" w:hanging="2835"/>
        <w:jc w:val="both"/>
        <w:rPr>
          <w:rFonts w:ascii="Garamond" w:hAnsi="Garamond"/>
          <w:b/>
          <w:sz w:val="24"/>
        </w:rPr>
      </w:pPr>
      <w:r>
        <w:rPr>
          <w:rFonts w:ascii="Garamond" w:hAnsi="Garamond"/>
          <w:sz w:val="24"/>
        </w:rPr>
        <w:t>Příjemce:</w:t>
      </w:r>
      <w:r>
        <w:rPr>
          <w:rFonts w:ascii="Garamond" w:hAnsi="Garamond"/>
          <w:sz w:val="24"/>
        </w:rPr>
        <w:tab/>
      </w:r>
      <w:r w:rsidR="00351D7A">
        <w:rPr>
          <w:rFonts w:ascii="Garamond" w:hAnsi="Garamond"/>
          <w:b/>
          <w:sz w:val="24"/>
        </w:rPr>
        <w:t>Český rybářský svaz, z.</w:t>
      </w:r>
      <w:r w:rsidR="00C02401">
        <w:rPr>
          <w:rFonts w:ascii="Garamond" w:hAnsi="Garamond"/>
          <w:b/>
          <w:sz w:val="24"/>
        </w:rPr>
        <w:t xml:space="preserve"> </w:t>
      </w:r>
      <w:r w:rsidR="00351D7A">
        <w:rPr>
          <w:rFonts w:ascii="Garamond" w:hAnsi="Garamond"/>
          <w:b/>
          <w:sz w:val="24"/>
        </w:rPr>
        <w:t>s.</w:t>
      </w:r>
      <w:r w:rsidR="00C02401">
        <w:rPr>
          <w:rFonts w:ascii="Garamond" w:hAnsi="Garamond"/>
          <w:b/>
          <w:sz w:val="24"/>
        </w:rPr>
        <w:t>, Západočeský územní svaz</w:t>
      </w:r>
    </w:p>
    <w:p w:rsidR="00A631EC" w:rsidRPr="002066BA" w:rsidRDefault="00A631EC">
      <w:pPr>
        <w:ind w:left="2835" w:right="283" w:hanging="2835"/>
        <w:jc w:val="both"/>
        <w:rPr>
          <w:rFonts w:ascii="Garamond" w:hAnsi="Garamond"/>
          <w:b/>
          <w:sz w:val="24"/>
        </w:rPr>
      </w:pPr>
      <w:r>
        <w:rPr>
          <w:rFonts w:ascii="Garamond" w:hAnsi="Garamond"/>
          <w:sz w:val="24"/>
        </w:rPr>
        <w:t>Právní forma:</w:t>
      </w:r>
      <w:r>
        <w:rPr>
          <w:rFonts w:ascii="Garamond" w:hAnsi="Garamond"/>
          <w:b/>
          <w:sz w:val="24"/>
        </w:rPr>
        <w:t xml:space="preserve"> </w:t>
      </w:r>
      <w:r>
        <w:rPr>
          <w:rFonts w:ascii="Garamond" w:hAnsi="Garamond"/>
          <w:b/>
          <w:sz w:val="24"/>
        </w:rPr>
        <w:tab/>
      </w:r>
      <w:r w:rsidR="00DA15EA">
        <w:rPr>
          <w:rFonts w:ascii="Garamond" w:hAnsi="Garamond"/>
          <w:b/>
          <w:sz w:val="24"/>
        </w:rPr>
        <w:t>p</w:t>
      </w:r>
      <w:r w:rsidR="00351D7A">
        <w:rPr>
          <w:rFonts w:ascii="Garamond" w:hAnsi="Garamond"/>
          <w:b/>
          <w:sz w:val="24"/>
        </w:rPr>
        <w:t>obočný spolek</w:t>
      </w:r>
    </w:p>
    <w:p w:rsidR="00A631EC" w:rsidRDefault="00A631EC">
      <w:pPr>
        <w:ind w:left="2835" w:right="283" w:hanging="2835"/>
        <w:jc w:val="both"/>
        <w:rPr>
          <w:rFonts w:ascii="Garamond" w:hAnsi="Garamond"/>
          <w:b/>
          <w:color w:val="FF00FF"/>
          <w:sz w:val="24"/>
        </w:rPr>
      </w:pPr>
      <w:r>
        <w:rPr>
          <w:rFonts w:ascii="Garamond" w:hAnsi="Garamond"/>
          <w:sz w:val="24"/>
        </w:rPr>
        <w:t>Sídlo:</w:t>
      </w:r>
      <w:r>
        <w:rPr>
          <w:rFonts w:ascii="Garamond" w:hAnsi="Garamond"/>
          <w:sz w:val="24"/>
        </w:rPr>
        <w:tab/>
      </w:r>
      <w:r w:rsidR="00351D7A">
        <w:rPr>
          <w:rFonts w:ascii="Garamond" w:hAnsi="Garamond"/>
          <w:b/>
          <w:sz w:val="24"/>
        </w:rPr>
        <w:t>Tovární 281/5</w:t>
      </w:r>
      <w:r w:rsidR="00B80F24">
        <w:rPr>
          <w:rFonts w:ascii="Garamond" w:hAnsi="Garamond"/>
          <w:b/>
          <w:sz w:val="24"/>
        </w:rPr>
        <w:t>, 301 00 Plzeň</w:t>
      </w:r>
    </w:p>
    <w:p w:rsidR="00A631EC" w:rsidRDefault="00A631EC">
      <w:pPr>
        <w:ind w:left="2835" w:right="283" w:hanging="2835"/>
        <w:jc w:val="both"/>
        <w:rPr>
          <w:rFonts w:ascii="Garamond" w:hAnsi="Garamond"/>
          <w:b/>
          <w:sz w:val="24"/>
        </w:rPr>
      </w:pPr>
      <w:r>
        <w:rPr>
          <w:rFonts w:ascii="Garamond" w:hAnsi="Garamond"/>
          <w:sz w:val="24"/>
        </w:rPr>
        <w:t>IČ</w:t>
      </w:r>
      <w:r w:rsidR="00FB197D">
        <w:rPr>
          <w:rFonts w:ascii="Garamond" w:hAnsi="Garamond"/>
          <w:sz w:val="24"/>
        </w:rPr>
        <w:t>O</w:t>
      </w:r>
      <w:r>
        <w:rPr>
          <w:rFonts w:ascii="Garamond" w:hAnsi="Garamond"/>
          <w:sz w:val="24"/>
        </w:rPr>
        <w:t>:</w:t>
      </w:r>
      <w:r>
        <w:rPr>
          <w:rFonts w:ascii="Garamond" w:hAnsi="Garamond"/>
          <w:sz w:val="24"/>
        </w:rPr>
        <w:tab/>
      </w:r>
      <w:r w:rsidR="00351D7A">
        <w:rPr>
          <w:rFonts w:ascii="Garamond" w:hAnsi="Garamond"/>
          <w:b/>
          <w:sz w:val="24"/>
        </w:rPr>
        <w:t>00434124</w:t>
      </w:r>
      <w:r>
        <w:rPr>
          <w:rFonts w:ascii="Garamond" w:hAnsi="Garamond"/>
          <w:b/>
          <w:sz w:val="24"/>
        </w:rPr>
        <w:t xml:space="preserve">    </w:t>
      </w:r>
    </w:p>
    <w:p w:rsidR="00274C70" w:rsidRDefault="00A631EC">
      <w:pPr>
        <w:ind w:left="2835" w:right="283" w:hanging="2835"/>
        <w:jc w:val="both"/>
        <w:rPr>
          <w:rFonts w:ascii="Garamond" w:hAnsi="Garamond"/>
          <w:b/>
          <w:sz w:val="24"/>
        </w:rPr>
      </w:pPr>
      <w:r>
        <w:rPr>
          <w:rFonts w:ascii="Garamond" w:hAnsi="Garamond"/>
          <w:sz w:val="24"/>
        </w:rPr>
        <w:t>bankovní spojení:</w:t>
      </w:r>
      <w:r>
        <w:rPr>
          <w:rFonts w:ascii="Garamond" w:hAnsi="Garamond"/>
          <w:sz w:val="24"/>
        </w:rPr>
        <w:tab/>
      </w:r>
      <w:r w:rsidR="00274C70">
        <w:rPr>
          <w:rFonts w:ascii="Garamond" w:hAnsi="Garamond"/>
          <w:b/>
          <w:sz w:val="24"/>
        </w:rPr>
        <w:t>Komerční banka, a. s.</w:t>
      </w:r>
      <w:r w:rsidR="00351D7A">
        <w:rPr>
          <w:rFonts w:ascii="Garamond" w:hAnsi="Garamond"/>
          <w:b/>
          <w:sz w:val="24"/>
        </w:rPr>
        <w:t xml:space="preserve"> </w:t>
      </w:r>
    </w:p>
    <w:p w:rsidR="00A631EC" w:rsidRDefault="00351D7A" w:rsidP="00274C70">
      <w:pPr>
        <w:ind w:left="2835" w:right="283" w:hanging="3"/>
        <w:jc w:val="both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 xml:space="preserve">č. </w:t>
      </w:r>
      <w:proofErr w:type="spellStart"/>
      <w:r>
        <w:rPr>
          <w:rFonts w:ascii="Garamond" w:hAnsi="Garamond"/>
          <w:b/>
          <w:sz w:val="24"/>
        </w:rPr>
        <w:t>ú.</w:t>
      </w:r>
      <w:proofErr w:type="spellEnd"/>
      <w:r>
        <w:rPr>
          <w:rFonts w:ascii="Garamond" w:hAnsi="Garamond"/>
          <w:b/>
          <w:sz w:val="24"/>
        </w:rPr>
        <w:t xml:space="preserve"> 4845650257/0100</w:t>
      </w:r>
      <w:r w:rsidR="00A631EC">
        <w:rPr>
          <w:rFonts w:ascii="Garamond" w:hAnsi="Garamond"/>
          <w:b/>
          <w:sz w:val="24"/>
        </w:rPr>
        <w:t xml:space="preserve"> </w:t>
      </w:r>
    </w:p>
    <w:p w:rsidR="00A631EC" w:rsidRDefault="00A631EC">
      <w:pPr>
        <w:ind w:left="2835" w:right="283" w:hanging="2835"/>
        <w:jc w:val="both"/>
        <w:rPr>
          <w:rFonts w:ascii="Garamond" w:hAnsi="Garamond"/>
          <w:sz w:val="24"/>
        </w:rPr>
      </w:pPr>
    </w:p>
    <w:p w:rsidR="00A631EC" w:rsidRDefault="00A631EC">
      <w:pPr>
        <w:pStyle w:val="Zkladntext"/>
        <w:rPr>
          <w:b/>
        </w:rPr>
      </w:pPr>
      <w:r>
        <w:t>Zasto</w:t>
      </w:r>
      <w:r w:rsidR="00274C70">
        <w:t>upený:</w:t>
      </w:r>
      <w:r w:rsidR="00274C70">
        <w:tab/>
        <w:t xml:space="preserve">                       </w:t>
      </w:r>
      <w:r w:rsidR="00351D7A">
        <w:rPr>
          <w:b/>
        </w:rPr>
        <w:t>panem Martinem Bílým</w:t>
      </w:r>
      <w:r>
        <w:rPr>
          <w:b/>
        </w:rPr>
        <w:t xml:space="preserve"> </w:t>
      </w:r>
    </w:p>
    <w:p w:rsidR="00A631EC" w:rsidRDefault="00A631EC">
      <w:pPr>
        <w:pStyle w:val="Zkladntext"/>
        <w:rPr>
          <w:b/>
        </w:rPr>
      </w:pPr>
      <w:r>
        <w:rPr>
          <w:b/>
        </w:rPr>
        <w:t xml:space="preserve">                                               </w:t>
      </w:r>
      <w:r w:rsidR="00E66341">
        <w:rPr>
          <w:b/>
        </w:rPr>
        <w:t>j</w:t>
      </w:r>
      <w:r w:rsidR="00351D7A">
        <w:rPr>
          <w:b/>
        </w:rPr>
        <w:t>ednatel</w:t>
      </w:r>
      <w:r w:rsidR="00E66341">
        <w:rPr>
          <w:b/>
        </w:rPr>
        <w:t>em spolku</w:t>
      </w:r>
      <w:r w:rsidR="00351D7A">
        <w:rPr>
          <w:b/>
        </w:rPr>
        <w:t xml:space="preserve"> </w:t>
      </w:r>
    </w:p>
    <w:p w:rsidR="00274C70" w:rsidRDefault="00274C70">
      <w:pPr>
        <w:pStyle w:val="Zkladntex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</w:t>
      </w:r>
    </w:p>
    <w:p w:rsidR="00351D7A" w:rsidRDefault="00274C70">
      <w:pPr>
        <w:pStyle w:val="Zkladntex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E087F">
        <w:rPr>
          <w:b/>
        </w:rPr>
        <w:t>Ing. Janem Štípkem</w:t>
      </w:r>
    </w:p>
    <w:p w:rsidR="00351D7A" w:rsidRPr="002066BA" w:rsidRDefault="00351D7A">
      <w:pPr>
        <w:pStyle w:val="Zkladntex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66341">
        <w:rPr>
          <w:b/>
        </w:rPr>
        <w:t>p</w:t>
      </w:r>
      <w:r>
        <w:rPr>
          <w:b/>
        </w:rPr>
        <w:t>ředsed</w:t>
      </w:r>
      <w:r w:rsidR="00E66341">
        <w:rPr>
          <w:b/>
        </w:rPr>
        <w:t>ou spolku</w:t>
      </w:r>
    </w:p>
    <w:p w:rsidR="00A631EC" w:rsidRDefault="00A631EC">
      <w:pPr>
        <w:pStyle w:val="Zkladntext"/>
        <w:rPr>
          <w:b/>
        </w:rPr>
      </w:pPr>
    </w:p>
    <w:p w:rsidR="00A631EC" w:rsidRDefault="00A631EC">
      <w:pPr>
        <w:pStyle w:val="Zkladntext"/>
        <w:rPr>
          <w:bCs/>
        </w:rPr>
      </w:pPr>
      <w:r>
        <w:rPr>
          <w:bCs/>
        </w:rPr>
        <w:t>dále jen „příjemce“</w:t>
      </w:r>
    </w:p>
    <w:p w:rsidR="00A631EC" w:rsidRDefault="00A631EC">
      <w:pPr>
        <w:pStyle w:val="Zkladntext"/>
        <w:rPr>
          <w:b/>
        </w:rPr>
      </w:pPr>
    </w:p>
    <w:p w:rsidR="00A631EC" w:rsidRDefault="00A631EC">
      <w:pPr>
        <w:pStyle w:val="Zkladntext"/>
        <w:rPr>
          <w:b/>
        </w:rPr>
      </w:pPr>
    </w:p>
    <w:p w:rsidR="00A631EC" w:rsidRPr="00B23628" w:rsidRDefault="00A631EC">
      <w:pPr>
        <w:pStyle w:val="Zkladntext"/>
        <w:tabs>
          <w:tab w:val="left" w:pos="851"/>
        </w:tabs>
        <w:ind w:right="-1"/>
        <w:rPr>
          <w:szCs w:val="24"/>
        </w:rPr>
      </w:pPr>
      <w:r w:rsidRPr="00B23628">
        <w:rPr>
          <w:szCs w:val="24"/>
        </w:rPr>
        <w:t xml:space="preserve">uzavírají na základě </w:t>
      </w:r>
      <w:r w:rsidRPr="00B23628">
        <w:rPr>
          <w:b/>
          <w:szCs w:val="24"/>
        </w:rPr>
        <w:t xml:space="preserve">usnesení </w:t>
      </w:r>
      <w:r w:rsidR="00224391">
        <w:rPr>
          <w:b/>
          <w:szCs w:val="24"/>
        </w:rPr>
        <w:t>Rady</w:t>
      </w:r>
      <w:r w:rsidRPr="00B23628">
        <w:rPr>
          <w:b/>
          <w:szCs w:val="24"/>
        </w:rPr>
        <w:t xml:space="preserve"> města Plzně č. </w:t>
      </w:r>
      <w:r w:rsidR="00224391">
        <w:rPr>
          <w:b/>
          <w:szCs w:val="24"/>
        </w:rPr>
        <w:t>49</w:t>
      </w:r>
      <w:r w:rsidR="001D71A0" w:rsidRPr="00B23628">
        <w:rPr>
          <w:b/>
          <w:szCs w:val="24"/>
        </w:rPr>
        <w:t xml:space="preserve"> </w:t>
      </w:r>
      <w:r w:rsidRPr="00B23628">
        <w:rPr>
          <w:b/>
          <w:szCs w:val="24"/>
        </w:rPr>
        <w:t xml:space="preserve">ze dne </w:t>
      </w:r>
      <w:r w:rsidR="00224391">
        <w:rPr>
          <w:b/>
          <w:szCs w:val="24"/>
        </w:rPr>
        <w:t>23</w:t>
      </w:r>
      <w:r w:rsidR="00C672B9">
        <w:rPr>
          <w:b/>
          <w:szCs w:val="24"/>
        </w:rPr>
        <w:t xml:space="preserve">. </w:t>
      </w:r>
      <w:r w:rsidR="00224391">
        <w:rPr>
          <w:b/>
          <w:szCs w:val="24"/>
        </w:rPr>
        <w:t>ledna</w:t>
      </w:r>
      <w:r w:rsidR="002066BA" w:rsidRPr="00B23628">
        <w:rPr>
          <w:b/>
          <w:szCs w:val="24"/>
        </w:rPr>
        <w:t xml:space="preserve"> 20</w:t>
      </w:r>
      <w:r w:rsidR="00C672B9">
        <w:rPr>
          <w:b/>
          <w:szCs w:val="24"/>
        </w:rPr>
        <w:t>2</w:t>
      </w:r>
      <w:r w:rsidR="00224391">
        <w:rPr>
          <w:b/>
          <w:szCs w:val="24"/>
        </w:rPr>
        <w:t>5</w:t>
      </w:r>
      <w:r w:rsidR="003F4E41" w:rsidRPr="00B23628">
        <w:rPr>
          <w:b/>
          <w:color w:val="FF0000"/>
          <w:szCs w:val="24"/>
        </w:rPr>
        <w:t xml:space="preserve"> </w:t>
      </w:r>
      <w:r w:rsidRPr="00B23628">
        <w:rPr>
          <w:szCs w:val="24"/>
        </w:rPr>
        <w:t xml:space="preserve">smlouvu </w:t>
      </w:r>
      <w:r w:rsidRPr="00B23628">
        <w:rPr>
          <w:szCs w:val="24"/>
        </w:rPr>
        <w:br/>
        <w:t>o poskytnutí dotace z rozpočtu města Plzně (</w:t>
      </w:r>
      <w:r w:rsidRPr="00B23628">
        <w:rPr>
          <w:i/>
          <w:szCs w:val="24"/>
        </w:rPr>
        <w:t>dále jen „dotace“</w:t>
      </w:r>
      <w:r w:rsidRPr="00B23628">
        <w:rPr>
          <w:szCs w:val="24"/>
        </w:rPr>
        <w:t>).</w:t>
      </w:r>
    </w:p>
    <w:p w:rsidR="007A35D0" w:rsidRPr="00B23628" w:rsidRDefault="007A35D0" w:rsidP="007A35D0">
      <w:pPr>
        <w:pStyle w:val="Zkladntext21"/>
        <w:ind w:left="360" w:firstLine="0"/>
        <w:rPr>
          <w:rFonts w:ascii="Garamond" w:hAnsi="Garamond"/>
          <w:szCs w:val="24"/>
        </w:rPr>
      </w:pPr>
    </w:p>
    <w:p w:rsidR="00A631EC" w:rsidRPr="00155029" w:rsidRDefault="00A631EC">
      <w:pPr>
        <w:pStyle w:val="Nadpis1"/>
        <w:ind w:right="-1"/>
        <w:jc w:val="center"/>
        <w:rPr>
          <w:rFonts w:ascii="Garamond" w:hAnsi="Garamond"/>
          <w:sz w:val="24"/>
          <w:szCs w:val="24"/>
        </w:rPr>
      </w:pPr>
      <w:r w:rsidRPr="00155029">
        <w:rPr>
          <w:rFonts w:ascii="Garamond" w:hAnsi="Garamond"/>
          <w:sz w:val="24"/>
          <w:szCs w:val="24"/>
        </w:rPr>
        <w:lastRenderedPageBreak/>
        <w:t>II.</w:t>
      </w:r>
    </w:p>
    <w:p w:rsidR="00163F48" w:rsidRDefault="00163F48" w:rsidP="00163F48">
      <w:pPr>
        <w:pStyle w:val="Nadpis4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ZÁKLADNÍ USTANOVEN</w:t>
      </w:r>
      <w:r w:rsidR="00234936">
        <w:rPr>
          <w:rFonts w:ascii="Garamond" w:hAnsi="Garamond"/>
          <w:sz w:val="24"/>
          <w:szCs w:val="24"/>
        </w:rPr>
        <w:t>Í</w:t>
      </w:r>
    </w:p>
    <w:p w:rsidR="00163F48" w:rsidRPr="00EA2ECC" w:rsidRDefault="00163F48" w:rsidP="0045079E">
      <w:pPr>
        <w:pStyle w:val="Zkladntext21"/>
        <w:ind w:left="360" w:firstLine="0"/>
        <w:rPr>
          <w:rFonts w:ascii="Garamond" w:hAnsi="Garamond"/>
          <w:color w:val="auto"/>
          <w:szCs w:val="24"/>
        </w:rPr>
      </w:pPr>
    </w:p>
    <w:p w:rsidR="00EA2ECC" w:rsidRPr="00EA2ECC" w:rsidRDefault="00EA2ECC" w:rsidP="00EA2ECC">
      <w:pPr>
        <w:pStyle w:val="Zkladntext21"/>
        <w:numPr>
          <w:ilvl w:val="0"/>
          <w:numId w:val="3"/>
        </w:numPr>
        <w:rPr>
          <w:rFonts w:ascii="Garamond" w:hAnsi="Garamond"/>
          <w:color w:val="auto"/>
          <w:szCs w:val="24"/>
        </w:rPr>
      </w:pPr>
      <w:r w:rsidRPr="00EA2ECC">
        <w:rPr>
          <w:rFonts w:ascii="Garamond" w:hAnsi="Garamond"/>
          <w:color w:val="auto"/>
          <w:szCs w:val="24"/>
        </w:rPr>
        <w:t xml:space="preserve">„Příjemce zajistí, že čerpání a vyúčtování poskytnuté dotace bude probíhat v souladu se Závaznými pokyny a podmínkami pro žadatele o dotace z rozpočtu statutárního města </w:t>
      </w:r>
      <w:proofErr w:type="gramStart"/>
      <w:r w:rsidRPr="00EA2ECC">
        <w:rPr>
          <w:rFonts w:ascii="Garamond" w:hAnsi="Garamond"/>
          <w:color w:val="auto"/>
          <w:szCs w:val="24"/>
        </w:rPr>
        <w:t>Plzně - Příloha</w:t>
      </w:r>
      <w:proofErr w:type="gramEnd"/>
      <w:r w:rsidRPr="00EA2ECC">
        <w:rPr>
          <w:rFonts w:ascii="Garamond" w:hAnsi="Garamond"/>
          <w:color w:val="auto"/>
          <w:szCs w:val="24"/>
        </w:rPr>
        <w:t xml:space="preserve"> č. 2 vnitřní řídící dokumentace Magistrátu města Plzně QS 61-27 Zásady poskytování dotací z rozpočtu statutárního města Plzně, platnými ke dni podpisu smlouvy ze strany příjemce (dále jen „Závazné pokyny“). </w:t>
      </w:r>
    </w:p>
    <w:p w:rsidR="00163F48" w:rsidRPr="00EA2ECC" w:rsidRDefault="00EA2ECC" w:rsidP="00EA2ECC">
      <w:pPr>
        <w:pStyle w:val="Zkladntext21"/>
        <w:numPr>
          <w:ilvl w:val="0"/>
          <w:numId w:val="3"/>
        </w:numPr>
        <w:rPr>
          <w:rFonts w:ascii="Garamond" w:hAnsi="Garamond"/>
          <w:color w:val="auto"/>
          <w:szCs w:val="24"/>
        </w:rPr>
      </w:pPr>
      <w:r w:rsidRPr="00EA2ECC">
        <w:rPr>
          <w:rFonts w:ascii="Garamond" w:hAnsi="Garamond"/>
          <w:color w:val="auto"/>
          <w:szCs w:val="24"/>
        </w:rPr>
        <w:t>Příjemce podpisem této smlouvy potvrzuje, že se seznámil se zněním Závazných pokynů (</w:t>
      </w:r>
      <w:hyperlink r:id="rId8" w:history="1">
        <w:r w:rsidR="0045079E" w:rsidRPr="006E6B4E">
          <w:rPr>
            <w:rStyle w:val="Hypertextovodkaz"/>
            <w:rFonts w:ascii="Garamond" w:hAnsi="Garamond"/>
            <w:szCs w:val="24"/>
          </w:rPr>
          <w:t>https://www.plzen.eu/Files/MestoPlzen/web2018_obcan/urad/granty_dotace/221125_Dotace_Zavazne_pokyny_podminky_pro_zadatele.docx</w:t>
        </w:r>
      </w:hyperlink>
      <w:r w:rsidRPr="00EA2ECC">
        <w:rPr>
          <w:rFonts w:ascii="Garamond" w:hAnsi="Garamond"/>
          <w:color w:val="auto"/>
          <w:szCs w:val="24"/>
        </w:rPr>
        <w:t>)</w:t>
      </w:r>
      <w:r w:rsidR="0045079E">
        <w:rPr>
          <w:rFonts w:ascii="Garamond" w:hAnsi="Garamond"/>
          <w:color w:val="auto"/>
          <w:szCs w:val="24"/>
        </w:rPr>
        <w:t xml:space="preserve"> </w:t>
      </w:r>
      <w:r w:rsidRPr="00EA2ECC">
        <w:rPr>
          <w:rFonts w:ascii="Garamond" w:hAnsi="Garamond"/>
          <w:color w:val="auto"/>
          <w:szCs w:val="24"/>
        </w:rPr>
        <w:t xml:space="preserve"> a zavazuje se podmínkami v nich uvedenými řídit.</w:t>
      </w:r>
    </w:p>
    <w:p w:rsidR="00163F48" w:rsidRPr="00155029" w:rsidRDefault="00163F48" w:rsidP="00163F48">
      <w:pPr>
        <w:pStyle w:val="Nadpis1"/>
        <w:ind w:right="-1"/>
        <w:jc w:val="center"/>
        <w:rPr>
          <w:rFonts w:ascii="Garamond" w:hAnsi="Garamond"/>
          <w:sz w:val="24"/>
          <w:szCs w:val="24"/>
        </w:rPr>
      </w:pPr>
      <w:r w:rsidRPr="00155029">
        <w:rPr>
          <w:rFonts w:ascii="Garamond" w:hAnsi="Garamond"/>
          <w:sz w:val="24"/>
          <w:szCs w:val="24"/>
        </w:rPr>
        <w:t>II</w:t>
      </w:r>
      <w:r w:rsidR="00EE5CC8">
        <w:rPr>
          <w:rFonts w:ascii="Garamond" w:hAnsi="Garamond"/>
          <w:sz w:val="24"/>
          <w:szCs w:val="24"/>
        </w:rPr>
        <w:t>I</w:t>
      </w:r>
      <w:r w:rsidRPr="00155029">
        <w:rPr>
          <w:rFonts w:ascii="Garamond" w:hAnsi="Garamond"/>
          <w:sz w:val="24"/>
          <w:szCs w:val="24"/>
        </w:rPr>
        <w:t>.</w:t>
      </w:r>
    </w:p>
    <w:p w:rsidR="00163F48" w:rsidRDefault="00163F48" w:rsidP="00163F48">
      <w:pPr>
        <w:pStyle w:val="Nadpis4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PŘEDMĚT SMLOUVY</w:t>
      </w:r>
    </w:p>
    <w:p w:rsidR="00163F48" w:rsidRDefault="00163F48" w:rsidP="00163F48">
      <w:pPr>
        <w:jc w:val="both"/>
        <w:rPr>
          <w:rFonts w:ascii="Garamond" w:hAnsi="Garamond"/>
          <w:sz w:val="24"/>
          <w:szCs w:val="24"/>
        </w:rPr>
      </w:pPr>
    </w:p>
    <w:p w:rsidR="00A631EC" w:rsidRPr="00B23628" w:rsidRDefault="00A631EC" w:rsidP="002C3126">
      <w:pPr>
        <w:pStyle w:val="Zkladntext"/>
        <w:numPr>
          <w:ilvl w:val="0"/>
          <w:numId w:val="18"/>
        </w:numPr>
        <w:ind w:left="426" w:right="-1"/>
        <w:rPr>
          <w:szCs w:val="24"/>
        </w:rPr>
      </w:pPr>
      <w:r w:rsidRPr="00B23628">
        <w:rPr>
          <w:szCs w:val="24"/>
        </w:rPr>
        <w:t>Poskytovatel poskytne</w:t>
      </w:r>
      <w:smartTag w:uri="urn:schemas-microsoft-com:office:smarttags" w:element="PersonName">
        <w:r w:rsidRPr="00B23628">
          <w:rPr>
            <w:szCs w:val="24"/>
          </w:rPr>
          <w:t xml:space="preserve"> </w:t>
        </w:r>
      </w:smartTag>
      <w:r w:rsidR="00EB48D0" w:rsidRPr="00B23628">
        <w:rPr>
          <w:szCs w:val="24"/>
        </w:rPr>
        <w:t>příjemci</w:t>
      </w:r>
      <w:smartTag w:uri="urn:schemas-microsoft-com:office:smarttags" w:element="PersonName">
        <w:r w:rsidRPr="00B23628">
          <w:rPr>
            <w:szCs w:val="24"/>
          </w:rPr>
          <w:t xml:space="preserve"> </w:t>
        </w:r>
      </w:smartTag>
      <w:r w:rsidRPr="00B23628">
        <w:rPr>
          <w:szCs w:val="24"/>
        </w:rPr>
        <w:t>dotaci</w:t>
      </w:r>
      <w:smartTag w:uri="urn:schemas-microsoft-com:office:smarttags" w:element="PersonName">
        <w:r w:rsidRPr="00B23628">
          <w:rPr>
            <w:szCs w:val="24"/>
          </w:rPr>
          <w:t xml:space="preserve"> </w:t>
        </w:r>
      </w:smartTag>
      <w:r w:rsidRPr="00B23628">
        <w:rPr>
          <w:szCs w:val="24"/>
        </w:rPr>
        <w:t>v celkové</w:t>
      </w:r>
      <w:smartTag w:uri="urn:schemas-microsoft-com:office:smarttags" w:element="PersonName">
        <w:r w:rsidRPr="00B23628">
          <w:rPr>
            <w:szCs w:val="24"/>
          </w:rPr>
          <w:t xml:space="preserve"> </w:t>
        </w:r>
      </w:smartTag>
      <w:r w:rsidRPr="00B23628">
        <w:rPr>
          <w:szCs w:val="24"/>
        </w:rPr>
        <w:t xml:space="preserve">výši </w:t>
      </w:r>
      <w:r w:rsidR="003B3390" w:rsidRPr="00B23628">
        <w:rPr>
          <w:b/>
          <w:szCs w:val="24"/>
        </w:rPr>
        <w:t>20</w:t>
      </w:r>
      <w:r w:rsidR="00756675" w:rsidRPr="00B23628">
        <w:rPr>
          <w:b/>
          <w:szCs w:val="24"/>
        </w:rPr>
        <w:t> </w:t>
      </w:r>
      <w:r w:rsidRPr="00B23628">
        <w:rPr>
          <w:b/>
          <w:szCs w:val="24"/>
        </w:rPr>
        <w:t>000</w:t>
      </w:r>
      <w:r w:rsidR="00756675" w:rsidRPr="00B23628">
        <w:rPr>
          <w:b/>
          <w:szCs w:val="24"/>
        </w:rPr>
        <w:t xml:space="preserve"> </w:t>
      </w:r>
      <w:r w:rsidRPr="00B23628">
        <w:rPr>
          <w:b/>
          <w:szCs w:val="24"/>
        </w:rPr>
        <w:t>Kč</w:t>
      </w:r>
      <w:smartTag w:uri="urn:schemas-microsoft-com:office:smarttags" w:element="PersonName">
        <w:r w:rsidRPr="00B23628">
          <w:rPr>
            <w:szCs w:val="24"/>
          </w:rPr>
          <w:t xml:space="preserve"> </w:t>
        </w:r>
      </w:smartTag>
      <w:r w:rsidR="00E80344" w:rsidRPr="00B23628">
        <w:rPr>
          <w:i/>
          <w:szCs w:val="24"/>
        </w:rPr>
        <w:t>(slovy</w:t>
      </w:r>
      <w:r w:rsidR="00274C70" w:rsidRPr="00B23628">
        <w:rPr>
          <w:i/>
          <w:szCs w:val="24"/>
        </w:rPr>
        <w:t>:</w:t>
      </w:r>
      <w:r w:rsidR="00E80344" w:rsidRPr="00B23628">
        <w:rPr>
          <w:i/>
          <w:szCs w:val="24"/>
        </w:rPr>
        <w:t xml:space="preserve"> </w:t>
      </w:r>
      <w:r w:rsidR="001D71A0" w:rsidRPr="00B23628">
        <w:rPr>
          <w:i/>
          <w:szCs w:val="24"/>
        </w:rPr>
        <w:t xml:space="preserve">dvacet tisíc </w:t>
      </w:r>
      <w:r w:rsidR="003B3390" w:rsidRPr="00B23628">
        <w:rPr>
          <w:i/>
          <w:szCs w:val="24"/>
        </w:rPr>
        <w:t>k</w:t>
      </w:r>
      <w:r w:rsidRPr="00B23628">
        <w:rPr>
          <w:i/>
          <w:szCs w:val="24"/>
        </w:rPr>
        <w:t>orun</w:t>
      </w:r>
      <w:r w:rsidR="001D71A0" w:rsidRPr="00B23628">
        <w:rPr>
          <w:i/>
          <w:szCs w:val="24"/>
        </w:rPr>
        <w:t xml:space="preserve"> č</w:t>
      </w:r>
      <w:r w:rsidRPr="00B23628">
        <w:rPr>
          <w:i/>
          <w:szCs w:val="24"/>
        </w:rPr>
        <w:t>eských</w:t>
      </w:r>
      <w:r w:rsidRPr="00B23628">
        <w:rPr>
          <w:szCs w:val="24"/>
        </w:rPr>
        <w:t>),</w:t>
      </w:r>
      <w:smartTag w:uri="urn:schemas-microsoft-com:office:smarttags" w:element="PersonName">
        <w:r w:rsidRPr="00B23628">
          <w:rPr>
            <w:szCs w:val="24"/>
          </w:rPr>
          <w:t xml:space="preserve"> </w:t>
        </w:r>
      </w:smartTag>
      <w:r w:rsidRPr="00B23628">
        <w:rPr>
          <w:szCs w:val="24"/>
        </w:rPr>
        <w:t>kterou</w:t>
      </w:r>
      <w:smartTag w:uri="urn:schemas-microsoft-com:office:smarttags" w:element="PersonName">
        <w:r w:rsidRPr="00B23628">
          <w:rPr>
            <w:szCs w:val="24"/>
          </w:rPr>
          <w:t xml:space="preserve"> </w:t>
        </w:r>
      </w:smartTag>
      <w:r w:rsidR="00EE5CC8" w:rsidRPr="00B23628">
        <w:rPr>
          <w:szCs w:val="24"/>
        </w:rPr>
        <w:t>příjemce za podmínek stanovených touto smlouvou a uvedených v Zásadách přijímá.</w:t>
      </w:r>
      <w:r w:rsidRPr="00B23628">
        <w:rPr>
          <w:szCs w:val="24"/>
        </w:rPr>
        <w:t xml:space="preserve"> </w:t>
      </w:r>
    </w:p>
    <w:p w:rsidR="00A631EC" w:rsidRPr="00B23628" w:rsidRDefault="00A631EC">
      <w:pPr>
        <w:pStyle w:val="Zkladntext"/>
        <w:ind w:right="-1"/>
        <w:rPr>
          <w:szCs w:val="24"/>
        </w:rPr>
      </w:pPr>
    </w:p>
    <w:p w:rsidR="00B920BF" w:rsidRPr="00B23628" w:rsidRDefault="00B920BF" w:rsidP="002C3126">
      <w:pPr>
        <w:pStyle w:val="Zkladntext21"/>
        <w:numPr>
          <w:ilvl w:val="0"/>
          <w:numId w:val="18"/>
        </w:numPr>
        <w:ind w:left="426"/>
        <w:rPr>
          <w:rFonts w:ascii="Garamond" w:hAnsi="Garamond"/>
          <w:szCs w:val="24"/>
        </w:rPr>
      </w:pPr>
      <w:r w:rsidRPr="00B23628">
        <w:rPr>
          <w:rFonts w:ascii="Garamond" w:hAnsi="Garamond"/>
          <w:color w:val="auto"/>
          <w:szCs w:val="24"/>
        </w:rPr>
        <w:t xml:space="preserve">Dotace v celkové výši podle odst. 1 tohoto článku je poskytnuta výhradně na úhradu </w:t>
      </w:r>
      <w:r w:rsidR="000B4DF8" w:rsidRPr="00B23628">
        <w:rPr>
          <w:rFonts w:ascii="Garamond" w:hAnsi="Garamond"/>
          <w:color w:val="auto"/>
          <w:szCs w:val="24"/>
        </w:rPr>
        <w:t xml:space="preserve">neinvestičních </w:t>
      </w:r>
      <w:r w:rsidRPr="00B23628">
        <w:rPr>
          <w:rFonts w:ascii="Garamond" w:hAnsi="Garamond"/>
          <w:color w:val="auto"/>
          <w:szCs w:val="24"/>
        </w:rPr>
        <w:t>nákladů spojených s činnost</w:t>
      </w:r>
      <w:r w:rsidR="0023733D" w:rsidRPr="00B23628">
        <w:rPr>
          <w:rFonts w:ascii="Garamond" w:hAnsi="Garamond"/>
          <w:color w:val="auto"/>
          <w:szCs w:val="24"/>
        </w:rPr>
        <w:t>í rybářské stráže</w:t>
      </w:r>
      <w:r w:rsidRPr="00B23628">
        <w:rPr>
          <w:rFonts w:ascii="Garamond" w:hAnsi="Garamond"/>
          <w:color w:val="auto"/>
          <w:szCs w:val="24"/>
        </w:rPr>
        <w:t>, a to pouze na účel:</w:t>
      </w:r>
      <w:r w:rsidR="00C31113" w:rsidRPr="00B23628">
        <w:rPr>
          <w:rFonts w:ascii="Garamond" w:hAnsi="Garamond"/>
          <w:color w:val="auto"/>
          <w:szCs w:val="24"/>
        </w:rPr>
        <w:t xml:space="preserve"> </w:t>
      </w:r>
    </w:p>
    <w:p w:rsidR="00B920BF" w:rsidRPr="00B23628" w:rsidRDefault="00B920BF" w:rsidP="00B920BF">
      <w:pPr>
        <w:pStyle w:val="Zkladntext21"/>
        <w:ind w:left="360" w:firstLine="0"/>
        <w:rPr>
          <w:rFonts w:ascii="Garamond" w:hAnsi="Garamond"/>
          <w:szCs w:val="24"/>
        </w:rPr>
      </w:pPr>
    </w:p>
    <w:p w:rsidR="00A631EC" w:rsidRPr="00B23628" w:rsidRDefault="0023733D" w:rsidP="00FF3BE3">
      <w:pPr>
        <w:pStyle w:val="Zkladntext21"/>
        <w:numPr>
          <w:ilvl w:val="0"/>
          <w:numId w:val="4"/>
        </w:numPr>
        <w:rPr>
          <w:rFonts w:ascii="Garamond" w:hAnsi="Garamond"/>
          <w:szCs w:val="24"/>
        </w:rPr>
      </w:pPr>
      <w:r w:rsidRPr="00B23628">
        <w:rPr>
          <w:rFonts w:ascii="Garamond" w:hAnsi="Garamond"/>
          <w:b/>
          <w:color w:val="auto"/>
          <w:szCs w:val="24"/>
        </w:rPr>
        <w:t>nákup</w:t>
      </w:r>
      <w:r w:rsidR="00C31113" w:rsidRPr="00B23628">
        <w:rPr>
          <w:rFonts w:ascii="Garamond" w:hAnsi="Garamond"/>
          <w:b/>
          <w:color w:val="auto"/>
          <w:szCs w:val="24"/>
        </w:rPr>
        <w:t xml:space="preserve"> vybavení </w:t>
      </w:r>
      <w:r w:rsidR="00C672B9">
        <w:rPr>
          <w:rFonts w:ascii="Garamond" w:hAnsi="Garamond"/>
          <w:b/>
          <w:color w:val="auto"/>
          <w:szCs w:val="24"/>
        </w:rPr>
        <w:t xml:space="preserve">pro </w:t>
      </w:r>
      <w:r w:rsidRPr="00B23628">
        <w:rPr>
          <w:rFonts w:ascii="Garamond" w:hAnsi="Garamond"/>
          <w:b/>
          <w:color w:val="auto"/>
          <w:szCs w:val="24"/>
        </w:rPr>
        <w:t>rybářskou stráž vedenou pod Magistrátem města Plzně</w:t>
      </w:r>
      <w:r w:rsidR="00C31113" w:rsidRPr="00B23628">
        <w:rPr>
          <w:rFonts w:ascii="Garamond" w:hAnsi="Garamond"/>
          <w:color w:val="auto"/>
          <w:szCs w:val="24"/>
        </w:rPr>
        <w:t>.</w:t>
      </w:r>
    </w:p>
    <w:p w:rsidR="00A631EC" w:rsidRPr="00155029" w:rsidRDefault="00FE490A">
      <w:pPr>
        <w:pStyle w:val="Nadpis2"/>
        <w:ind w:right="-1"/>
        <w:jc w:val="center"/>
        <w:rPr>
          <w:rFonts w:ascii="Garamond" w:hAnsi="Garamond"/>
          <w:i w:val="0"/>
          <w:szCs w:val="24"/>
        </w:rPr>
      </w:pPr>
      <w:r>
        <w:rPr>
          <w:rFonts w:ascii="Garamond" w:hAnsi="Garamond"/>
          <w:i w:val="0"/>
          <w:szCs w:val="24"/>
        </w:rPr>
        <w:t>I</w:t>
      </w:r>
      <w:r w:rsidR="00A631EC" w:rsidRPr="00155029">
        <w:rPr>
          <w:rFonts w:ascii="Garamond" w:hAnsi="Garamond"/>
          <w:i w:val="0"/>
          <w:szCs w:val="24"/>
        </w:rPr>
        <w:t>V.</w:t>
      </w:r>
    </w:p>
    <w:p w:rsidR="00A631EC" w:rsidRDefault="00155029">
      <w:pPr>
        <w:pStyle w:val="Nadpis4"/>
        <w:rPr>
          <w:rFonts w:ascii="Garamond" w:hAnsi="Garamond"/>
          <w:sz w:val="24"/>
          <w:szCs w:val="24"/>
        </w:rPr>
      </w:pPr>
      <w:r w:rsidRPr="00155029">
        <w:rPr>
          <w:rFonts w:ascii="Garamond" w:hAnsi="Garamond"/>
          <w:sz w:val="24"/>
          <w:szCs w:val="24"/>
        </w:rPr>
        <w:t xml:space="preserve">PODMÍNKY ČERPÁNÍ DOTACE </w:t>
      </w:r>
    </w:p>
    <w:p w:rsidR="0091348C" w:rsidRPr="0091348C" w:rsidRDefault="0091348C" w:rsidP="0091348C"/>
    <w:p w:rsidR="00A631EC" w:rsidRPr="00B23628" w:rsidRDefault="00B51FE5" w:rsidP="00FF3BE3">
      <w:pPr>
        <w:pStyle w:val="Seznam"/>
        <w:numPr>
          <w:ilvl w:val="0"/>
          <w:numId w:val="1"/>
        </w:numPr>
        <w:spacing w:before="120" w:after="120"/>
        <w:ind w:left="357" w:hanging="357"/>
        <w:jc w:val="both"/>
        <w:rPr>
          <w:rFonts w:ascii="Garamond" w:hAnsi="Garamond"/>
          <w:i/>
          <w:sz w:val="24"/>
          <w:szCs w:val="24"/>
        </w:rPr>
      </w:pPr>
      <w:r w:rsidRPr="00B23628">
        <w:rPr>
          <w:rFonts w:ascii="Garamond" w:hAnsi="Garamond"/>
          <w:sz w:val="24"/>
          <w:szCs w:val="24"/>
        </w:rPr>
        <w:t>Příjemce se zavazuje</w:t>
      </w:r>
      <w:r w:rsidR="003F0E2D" w:rsidRPr="00B23628">
        <w:rPr>
          <w:rFonts w:ascii="Garamond" w:hAnsi="Garamond"/>
          <w:sz w:val="24"/>
          <w:szCs w:val="24"/>
        </w:rPr>
        <w:t xml:space="preserve"> řídit se při použití a vyúčtování poskytnuté dotace touto smlouvou, </w:t>
      </w:r>
      <w:r w:rsidR="00224035" w:rsidRPr="00B23628">
        <w:rPr>
          <w:rFonts w:ascii="Garamond" w:hAnsi="Garamond"/>
          <w:sz w:val="24"/>
          <w:szCs w:val="24"/>
        </w:rPr>
        <w:br/>
      </w:r>
      <w:r w:rsidR="003F0E2D" w:rsidRPr="00B23628">
        <w:rPr>
          <w:rFonts w:ascii="Garamond" w:hAnsi="Garamond"/>
          <w:sz w:val="24"/>
          <w:szCs w:val="24"/>
        </w:rPr>
        <w:t xml:space="preserve">podmínkami uvedenými v Zásadách, </w:t>
      </w:r>
      <w:r w:rsidR="000B4DF8" w:rsidRPr="00B23628">
        <w:rPr>
          <w:rFonts w:ascii="Garamond" w:hAnsi="Garamond"/>
          <w:sz w:val="24"/>
          <w:szCs w:val="24"/>
        </w:rPr>
        <w:t xml:space="preserve">příslušnými </w:t>
      </w:r>
      <w:r w:rsidR="003F0E2D" w:rsidRPr="00B23628">
        <w:rPr>
          <w:rFonts w:ascii="Garamond" w:hAnsi="Garamond"/>
          <w:sz w:val="24"/>
          <w:szCs w:val="24"/>
        </w:rPr>
        <w:t xml:space="preserve">právními předpisy a používat </w:t>
      </w:r>
      <w:r w:rsidRPr="00B23628">
        <w:rPr>
          <w:rFonts w:ascii="Garamond" w:hAnsi="Garamond"/>
          <w:sz w:val="24"/>
          <w:szCs w:val="24"/>
        </w:rPr>
        <w:t>dotaci výhradně k účelům podle článku III.</w:t>
      </w:r>
      <w:r w:rsidR="006513DC" w:rsidRPr="00B23628">
        <w:rPr>
          <w:rFonts w:ascii="Garamond" w:hAnsi="Garamond"/>
          <w:sz w:val="24"/>
          <w:szCs w:val="24"/>
        </w:rPr>
        <w:t xml:space="preserve"> odst. 2</w:t>
      </w:r>
      <w:r w:rsidRPr="00B23628">
        <w:rPr>
          <w:rFonts w:ascii="Garamond" w:hAnsi="Garamond"/>
          <w:sz w:val="24"/>
          <w:szCs w:val="24"/>
        </w:rPr>
        <w:t xml:space="preserve"> této smlouvy, a to za podmínek v ní dále ujednaných.</w:t>
      </w:r>
    </w:p>
    <w:p w:rsidR="00B51FE5" w:rsidRPr="00B23628" w:rsidRDefault="000219E6" w:rsidP="00FF3BE3">
      <w:pPr>
        <w:pStyle w:val="Seznam"/>
        <w:numPr>
          <w:ilvl w:val="0"/>
          <w:numId w:val="1"/>
        </w:numPr>
        <w:spacing w:before="120" w:after="120"/>
        <w:ind w:left="357" w:hanging="357"/>
        <w:jc w:val="both"/>
        <w:rPr>
          <w:rFonts w:ascii="Garamond" w:hAnsi="Garamond"/>
          <w:i/>
          <w:sz w:val="24"/>
          <w:szCs w:val="24"/>
        </w:rPr>
      </w:pPr>
      <w:r w:rsidRPr="00B23628">
        <w:rPr>
          <w:rFonts w:ascii="Garamond" w:hAnsi="Garamond"/>
          <w:sz w:val="24"/>
          <w:szCs w:val="24"/>
        </w:rPr>
        <w:t xml:space="preserve">Příjemce použije dotaci na nákup </w:t>
      </w:r>
      <w:r w:rsidR="00190EA2" w:rsidRPr="00B23628">
        <w:rPr>
          <w:rFonts w:ascii="Garamond" w:hAnsi="Garamond"/>
          <w:sz w:val="24"/>
          <w:szCs w:val="24"/>
        </w:rPr>
        <w:t xml:space="preserve">věcného </w:t>
      </w:r>
      <w:r w:rsidRPr="00B23628">
        <w:rPr>
          <w:rFonts w:ascii="Garamond" w:hAnsi="Garamond"/>
          <w:sz w:val="24"/>
          <w:szCs w:val="24"/>
        </w:rPr>
        <w:t>vybavení pro</w:t>
      </w:r>
      <w:r w:rsidR="00224035" w:rsidRPr="00B23628">
        <w:rPr>
          <w:rFonts w:ascii="Garamond" w:hAnsi="Garamond"/>
          <w:sz w:val="24"/>
          <w:szCs w:val="24"/>
        </w:rPr>
        <w:t xml:space="preserve"> pracující</w:t>
      </w:r>
      <w:r w:rsidR="00504DC8" w:rsidRPr="00B23628">
        <w:rPr>
          <w:rFonts w:ascii="Garamond" w:hAnsi="Garamond"/>
          <w:sz w:val="24"/>
          <w:szCs w:val="24"/>
        </w:rPr>
        <w:t xml:space="preserve"> rybářskou stráž vedenou pod Magistrátem města Plzně</w:t>
      </w:r>
      <w:r w:rsidRPr="00B23628">
        <w:rPr>
          <w:rFonts w:ascii="Garamond" w:hAnsi="Garamond"/>
          <w:sz w:val="24"/>
          <w:szCs w:val="24"/>
        </w:rPr>
        <w:t xml:space="preserve"> ve výši </w:t>
      </w:r>
      <w:r w:rsidRPr="00B23628">
        <w:rPr>
          <w:rFonts w:ascii="Garamond" w:hAnsi="Garamond"/>
          <w:b/>
          <w:sz w:val="24"/>
          <w:szCs w:val="24"/>
        </w:rPr>
        <w:t>20 000,- Kč</w:t>
      </w:r>
      <w:r w:rsidRPr="00B23628">
        <w:rPr>
          <w:rFonts w:ascii="Garamond" w:hAnsi="Garamond"/>
          <w:sz w:val="24"/>
          <w:szCs w:val="24"/>
        </w:rPr>
        <w:t>, související s jejich činností.</w:t>
      </w:r>
    </w:p>
    <w:p w:rsidR="00A631EC" w:rsidRPr="00B23628" w:rsidRDefault="00A631EC" w:rsidP="00FF3BE3">
      <w:pPr>
        <w:pStyle w:val="Seznam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B23628">
        <w:rPr>
          <w:rFonts w:ascii="Garamond" w:hAnsi="Garamond"/>
          <w:sz w:val="24"/>
          <w:szCs w:val="24"/>
        </w:rPr>
        <w:t>Příjemce</w:t>
      </w:r>
      <w:smartTag w:uri="urn:schemas-microsoft-com:office:smarttags" w:element="PersonName">
        <w:r w:rsidRPr="00B23628">
          <w:rPr>
            <w:rFonts w:ascii="Garamond" w:hAnsi="Garamond"/>
            <w:sz w:val="24"/>
            <w:szCs w:val="24"/>
          </w:rPr>
          <w:t xml:space="preserve"> </w:t>
        </w:r>
      </w:smartTag>
      <w:r w:rsidRPr="00B23628">
        <w:rPr>
          <w:rFonts w:ascii="Garamond" w:hAnsi="Garamond"/>
          <w:sz w:val="24"/>
          <w:szCs w:val="24"/>
        </w:rPr>
        <w:t>se</w:t>
      </w:r>
      <w:smartTag w:uri="urn:schemas-microsoft-com:office:smarttags" w:element="PersonName">
        <w:r w:rsidRPr="00B23628">
          <w:rPr>
            <w:rFonts w:ascii="Garamond" w:hAnsi="Garamond"/>
            <w:sz w:val="24"/>
            <w:szCs w:val="24"/>
          </w:rPr>
          <w:t xml:space="preserve"> </w:t>
        </w:r>
      </w:smartTag>
      <w:r w:rsidRPr="00B23628">
        <w:rPr>
          <w:rFonts w:ascii="Garamond" w:hAnsi="Garamond"/>
          <w:sz w:val="24"/>
          <w:szCs w:val="24"/>
        </w:rPr>
        <w:t>zavazuje</w:t>
      </w:r>
      <w:smartTag w:uri="urn:schemas-microsoft-com:office:smarttags" w:element="PersonName">
        <w:r w:rsidRPr="00B23628">
          <w:rPr>
            <w:rFonts w:ascii="Garamond" w:hAnsi="Garamond"/>
            <w:sz w:val="24"/>
            <w:szCs w:val="24"/>
          </w:rPr>
          <w:t xml:space="preserve"> </w:t>
        </w:r>
      </w:smartTag>
      <w:r w:rsidRPr="00B23628">
        <w:rPr>
          <w:rFonts w:ascii="Garamond" w:hAnsi="Garamond"/>
          <w:sz w:val="24"/>
          <w:szCs w:val="24"/>
        </w:rPr>
        <w:t>využít</w:t>
      </w:r>
      <w:smartTag w:uri="urn:schemas-microsoft-com:office:smarttags" w:element="PersonName">
        <w:r w:rsidRPr="00B23628">
          <w:rPr>
            <w:rFonts w:ascii="Garamond" w:hAnsi="Garamond"/>
            <w:sz w:val="24"/>
            <w:szCs w:val="24"/>
          </w:rPr>
          <w:t xml:space="preserve"> </w:t>
        </w:r>
      </w:smartTag>
      <w:r w:rsidRPr="00B23628">
        <w:rPr>
          <w:rFonts w:ascii="Garamond" w:hAnsi="Garamond"/>
          <w:sz w:val="24"/>
          <w:szCs w:val="24"/>
        </w:rPr>
        <w:t>poskytnutou</w:t>
      </w:r>
      <w:smartTag w:uri="urn:schemas-microsoft-com:office:smarttags" w:element="PersonName">
        <w:r w:rsidRPr="00B23628">
          <w:rPr>
            <w:rFonts w:ascii="Garamond" w:hAnsi="Garamond"/>
            <w:sz w:val="24"/>
            <w:szCs w:val="24"/>
          </w:rPr>
          <w:t xml:space="preserve"> </w:t>
        </w:r>
      </w:smartTag>
      <w:r w:rsidRPr="00B23628">
        <w:rPr>
          <w:rFonts w:ascii="Garamond" w:hAnsi="Garamond"/>
          <w:sz w:val="24"/>
          <w:szCs w:val="24"/>
        </w:rPr>
        <w:t>dotaci</w:t>
      </w:r>
      <w:smartTag w:uri="urn:schemas-microsoft-com:office:smarttags" w:element="PersonName">
        <w:r w:rsidRPr="00B23628">
          <w:rPr>
            <w:rFonts w:ascii="Garamond" w:hAnsi="Garamond"/>
            <w:sz w:val="24"/>
            <w:szCs w:val="24"/>
          </w:rPr>
          <w:t xml:space="preserve"> </w:t>
        </w:r>
      </w:smartTag>
      <w:r w:rsidRPr="00B23628">
        <w:rPr>
          <w:rFonts w:ascii="Garamond" w:hAnsi="Garamond"/>
          <w:sz w:val="24"/>
          <w:szCs w:val="24"/>
        </w:rPr>
        <w:t>do</w:t>
      </w:r>
      <w:r w:rsidR="00C672B9">
        <w:rPr>
          <w:rFonts w:ascii="Garamond" w:hAnsi="Garamond"/>
          <w:sz w:val="24"/>
          <w:szCs w:val="24"/>
        </w:rPr>
        <w:t xml:space="preserve"> </w:t>
      </w:r>
      <w:r w:rsidR="00C672B9" w:rsidRPr="00695001">
        <w:rPr>
          <w:rFonts w:ascii="Garamond" w:hAnsi="Garamond"/>
          <w:b/>
          <w:sz w:val="24"/>
          <w:szCs w:val="24"/>
        </w:rPr>
        <w:t>31. 12. 202</w:t>
      </w:r>
      <w:r w:rsidR="00224391">
        <w:rPr>
          <w:rFonts w:ascii="Garamond" w:hAnsi="Garamond"/>
          <w:b/>
          <w:sz w:val="24"/>
          <w:szCs w:val="24"/>
        </w:rPr>
        <w:t>5</w:t>
      </w:r>
      <w:r w:rsidR="002066BA" w:rsidRPr="00B23628">
        <w:rPr>
          <w:rFonts w:ascii="Garamond" w:hAnsi="Garamond"/>
          <w:sz w:val="24"/>
          <w:szCs w:val="24"/>
        </w:rPr>
        <w:t>.</w:t>
      </w:r>
    </w:p>
    <w:p w:rsidR="00C9547F" w:rsidRPr="00B23628" w:rsidRDefault="00C9547F" w:rsidP="00C9547F">
      <w:pPr>
        <w:pStyle w:val="Seznam"/>
        <w:ind w:left="360" w:firstLine="0"/>
        <w:jc w:val="both"/>
        <w:rPr>
          <w:rFonts w:ascii="Garamond" w:hAnsi="Garamond"/>
          <w:sz w:val="24"/>
          <w:szCs w:val="24"/>
        </w:rPr>
      </w:pPr>
    </w:p>
    <w:p w:rsidR="00190EA2" w:rsidRPr="00B23628" w:rsidRDefault="00190EA2" w:rsidP="00FF3BE3">
      <w:pPr>
        <w:pStyle w:val="Zkladntext"/>
        <w:numPr>
          <w:ilvl w:val="0"/>
          <w:numId w:val="1"/>
        </w:numPr>
        <w:spacing w:after="120"/>
        <w:rPr>
          <w:szCs w:val="24"/>
        </w:rPr>
      </w:pPr>
      <w:r w:rsidRPr="00B23628">
        <w:rPr>
          <w:szCs w:val="24"/>
        </w:rPr>
        <w:t xml:space="preserve">Nesplnění podmínek, uvedených v tomto článku v odst. 2, 3 se považuje za porušení závažné </w:t>
      </w:r>
      <w:r w:rsidR="00224035" w:rsidRPr="00B23628">
        <w:rPr>
          <w:szCs w:val="24"/>
        </w:rPr>
        <w:br/>
      </w:r>
      <w:r w:rsidRPr="00B23628">
        <w:rPr>
          <w:szCs w:val="24"/>
        </w:rPr>
        <w:t xml:space="preserve">povinnosti ve smyslu ustanovení § 22 odst. 5 zákona č. 250/2000 Sb., o rozpočtových pravidlech územních rozpočtů. Odvod za toto porušení rozpočtové kázně se stanoví ve výši, v jaké byla </w:t>
      </w:r>
      <w:r w:rsidR="00224035" w:rsidRPr="00B23628">
        <w:rPr>
          <w:szCs w:val="24"/>
        </w:rPr>
        <w:br/>
      </w:r>
      <w:r w:rsidRPr="00B23628">
        <w:rPr>
          <w:szCs w:val="24"/>
        </w:rPr>
        <w:t>rozpočtová kázeň porušena, a to každý jednotlivý případ.</w:t>
      </w:r>
    </w:p>
    <w:p w:rsidR="00190EA2" w:rsidRPr="00B23628" w:rsidRDefault="00190EA2" w:rsidP="00FF3BE3">
      <w:pPr>
        <w:pStyle w:val="Zkladntext"/>
        <w:numPr>
          <w:ilvl w:val="0"/>
          <w:numId w:val="1"/>
        </w:numPr>
        <w:spacing w:after="120"/>
        <w:rPr>
          <w:szCs w:val="24"/>
        </w:rPr>
      </w:pPr>
      <w:r w:rsidRPr="00B23628">
        <w:rPr>
          <w:szCs w:val="24"/>
        </w:rPr>
        <w:t>Příjemce odpovídá za hospodárné a efektivní využití dotace, přičemž za hlavní zásadu hospodárnosti a efektivity se považují ceny v místě a čase obvyklé.</w:t>
      </w:r>
    </w:p>
    <w:p w:rsidR="00556039" w:rsidRPr="00B23628" w:rsidRDefault="00E66341" w:rsidP="00FF3BE3">
      <w:pPr>
        <w:pStyle w:val="Zkladntext"/>
        <w:numPr>
          <w:ilvl w:val="0"/>
          <w:numId w:val="1"/>
        </w:numPr>
        <w:spacing w:after="120"/>
        <w:rPr>
          <w:szCs w:val="24"/>
        </w:rPr>
      </w:pPr>
      <w:r w:rsidRPr="00B23628">
        <w:rPr>
          <w:szCs w:val="24"/>
        </w:rPr>
        <w:t>Příjemce se zavazuje poskytnout věcné vybavení sloužící k činnosti rybářské stráže po vyhodnocení výkazů práce jednotlivých členů rybářské stráže.</w:t>
      </w:r>
    </w:p>
    <w:p w:rsidR="000B4DF8" w:rsidRPr="00B23628" w:rsidRDefault="000B4DF8" w:rsidP="00FF3BE3">
      <w:pPr>
        <w:pStyle w:val="Zkladntext"/>
        <w:numPr>
          <w:ilvl w:val="0"/>
          <w:numId w:val="1"/>
        </w:numPr>
        <w:spacing w:after="120"/>
        <w:rPr>
          <w:szCs w:val="24"/>
        </w:rPr>
      </w:pPr>
      <w:r w:rsidRPr="00B23628">
        <w:rPr>
          <w:szCs w:val="24"/>
        </w:rPr>
        <w:t xml:space="preserve">Příjemce se zavazuje vést účetnictví dotovaného projektu dle </w:t>
      </w:r>
      <w:r w:rsidR="0023733D" w:rsidRPr="00B23628">
        <w:rPr>
          <w:szCs w:val="24"/>
        </w:rPr>
        <w:t>Zásad</w:t>
      </w:r>
      <w:r w:rsidRPr="00B23628">
        <w:rPr>
          <w:szCs w:val="24"/>
        </w:rPr>
        <w:t>.</w:t>
      </w:r>
    </w:p>
    <w:p w:rsidR="00556039" w:rsidRPr="00B23628" w:rsidRDefault="00556039" w:rsidP="00FF3BE3">
      <w:pPr>
        <w:pStyle w:val="Zkladntext"/>
        <w:numPr>
          <w:ilvl w:val="0"/>
          <w:numId w:val="1"/>
        </w:numPr>
        <w:spacing w:after="120"/>
        <w:rPr>
          <w:szCs w:val="24"/>
        </w:rPr>
      </w:pPr>
      <w:r w:rsidRPr="00B23628">
        <w:rPr>
          <w:szCs w:val="24"/>
        </w:rPr>
        <w:t xml:space="preserve">V případě, že bude pořízen dlouhodobý majetek nebo drobný dlouhodobý majetek (pro účely Zásad předmět s pořizovací cenou od 3 tis. Kč, avšak s dobou použitelnosti delší než jeden rok), je příjemce povinen vést tento majetek ve svém účetnictví a uchovat jej ve svém vlastnictví po celou dobu trvání projektu, nejméně však po dobu 3 let od jeho pořízení. Dále je příjemce povinen tento majetek </w:t>
      </w:r>
      <w:r w:rsidR="00224035" w:rsidRPr="00B23628">
        <w:rPr>
          <w:szCs w:val="24"/>
        </w:rPr>
        <w:br/>
      </w:r>
      <w:r w:rsidRPr="00B23628">
        <w:rPr>
          <w:szCs w:val="24"/>
        </w:rPr>
        <w:t>označovat tak, aby bylo patrné, že se jed</w:t>
      </w:r>
      <w:r w:rsidR="000B55E0" w:rsidRPr="00B23628">
        <w:rPr>
          <w:szCs w:val="24"/>
        </w:rPr>
        <w:t>ná o majetek pořízený z dotace s</w:t>
      </w:r>
      <w:r w:rsidRPr="00B23628">
        <w:rPr>
          <w:szCs w:val="24"/>
        </w:rPr>
        <w:t>tatutárního města Plzeň.</w:t>
      </w:r>
    </w:p>
    <w:p w:rsidR="00023C77" w:rsidRPr="00B23628" w:rsidRDefault="00023C77" w:rsidP="00FF3BE3">
      <w:pPr>
        <w:pStyle w:val="Seznam"/>
        <w:numPr>
          <w:ilvl w:val="0"/>
          <w:numId w:val="1"/>
        </w:numPr>
        <w:spacing w:before="120" w:after="120"/>
        <w:ind w:right="-1"/>
        <w:jc w:val="both"/>
        <w:rPr>
          <w:rFonts w:ascii="Garamond" w:hAnsi="Garamond"/>
          <w:sz w:val="24"/>
          <w:szCs w:val="24"/>
        </w:rPr>
      </w:pPr>
      <w:r w:rsidRPr="00B23628">
        <w:rPr>
          <w:rFonts w:ascii="Garamond" w:hAnsi="Garamond"/>
          <w:sz w:val="24"/>
          <w:szCs w:val="24"/>
        </w:rPr>
        <w:t xml:space="preserve">Pokud dojde ke škodě na majetku (u drobného dlouhodobého hmotného majetku s pořizovací cenou nad 3 tis. Kč) pořízeném, byť částečně, z dotace (zejména poškození, ztráta, zcizení nebo likvidace), příjemce doloží poskytovateli tuto skutečnost záznamem vypovídajícím o této skutečnosti </w:t>
      </w:r>
      <w:r w:rsidR="00821DDE" w:rsidRPr="00B23628">
        <w:rPr>
          <w:rFonts w:ascii="Garamond" w:hAnsi="Garamond"/>
          <w:sz w:val="24"/>
          <w:szCs w:val="24"/>
        </w:rPr>
        <w:br/>
      </w:r>
      <w:r w:rsidRPr="00B23628">
        <w:rPr>
          <w:rFonts w:ascii="Garamond" w:hAnsi="Garamond"/>
          <w:sz w:val="24"/>
          <w:szCs w:val="24"/>
        </w:rPr>
        <w:t>a potvrzujícím, jak byla škoda řešena (odborným posudkem, zprávou technika/opraváře, vyjádřením škodní nebo likvidační komise, resp. nejvyššího orgánu příjemce, policejním záznamem apod.)</w:t>
      </w:r>
    </w:p>
    <w:p w:rsidR="00BD0353" w:rsidRPr="00B23628" w:rsidRDefault="00BD0353" w:rsidP="00FF3BE3">
      <w:pPr>
        <w:pStyle w:val="Zkladntext"/>
        <w:numPr>
          <w:ilvl w:val="0"/>
          <w:numId w:val="1"/>
        </w:numPr>
        <w:spacing w:after="120"/>
        <w:rPr>
          <w:szCs w:val="24"/>
        </w:rPr>
      </w:pPr>
      <w:r w:rsidRPr="00B23628">
        <w:rPr>
          <w:szCs w:val="24"/>
        </w:rPr>
        <w:t>Příjemce bere na vědomí, že dotaci lze použít pouze na akce a činnosti politicky neutrální a pouze ve prospěch občanů města Plzně; zneužití dotace může být stíháno jako trestný čin dotačního podvodu dle § 212 zákona č. 40/2009 Sb., trestní zákoník, v platném znění.</w:t>
      </w:r>
    </w:p>
    <w:p w:rsidR="000B55E0" w:rsidRPr="00B23628" w:rsidRDefault="00BD0353" w:rsidP="000B55E0">
      <w:pPr>
        <w:pStyle w:val="Seznam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B23628">
        <w:rPr>
          <w:rFonts w:ascii="Garamond" w:hAnsi="Garamond"/>
          <w:sz w:val="24"/>
          <w:szCs w:val="24"/>
        </w:rPr>
        <w:t xml:space="preserve">Příjemce bere na vědomí, že užití prostředků z rozpočtu musí být v souladu se Zásadami pro </w:t>
      </w:r>
      <w:r w:rsidR="00224035" w:rsidRPr="00B23628">
        <w:rPr>
          <w:rFonts w:ascii="Garamond" w:hAnsi="Garamond"/>
          <w:sz w:val="24"/>
          <w:szCs w:val="24"/>
        </w:rPr>
        <w:br/>
      </w:r>
      <w:r w:rsidRPr="00B23628">
        <w:rPr>
          <w:rFonts w:ascii="Garamond" w:hAnsi="Garamond"/>
          <w:sz w:val="24"/>
          <w:szCs w:val="24"/>
        </w:rPr>
        <w:t>zadávání veřejných zakázek.</w:t>
      </w:r>
      <w:r w:rsidRPr="00B23628">
        <w:rPr>
          <w:rStyle w:val="Znakapoznpodarou"/>
          <w:rFonts w:ascii="Garamond" w:hAnsi="Garamond"/>
          <w:sz w:val="24"/>
          <w:szCs w:val="24"/>
        </w:rPr>
        <w:footnoteReference w:id="1"/>
      </w:r>
    </w:p>
    <w:p w:rsidR="00BD0353" w:rsidRPr="00155029" w:rsidRDefault="00BD0353" w:rsidP="00BD0353">
      <w:pPr>
        <w:pStyle w:val="Nadpis2"/>
        <w:ind w:right="-1"/>
        <w:jc w:val="center"/>
        <w:rPr>
          <w:rFonts w:ascii="Garamond" w:hAnsi="Garamond"/>
          <w:i w:val="0"/>
          <w:szCs w:val="24"/>
        </w:rPr>
      </w:pPr>
      <w:r w:rsidRPr="00155029">
        <w:rPr>
          <w:rFonts w:ascii="Garamond" w:hAnsi="Garamond"/>
          <w:i w:val="0"/>
          <w:szCs w:val="24"/>
        </w:rPr>
        <w:t>V.</w:t>
      </w:r>
    </w:p>
    <w:p w:rsidR="00BD0353" w:rsidRDefault="00BD0353" w:rsidP="00BD0353">
      <w:pPr>
        <w:pStyle w:val="Nadpis4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PŘEDKLÁDÁNÍ ZPRÁV A OZNAMOVACÍ POVINNOSTI PŘÍJEMCE</w:t>
      </w:r>
      <w:r w:rsidRPr="00155029">
        <w:rPr>
          <w:rFonts w:ascii="Garamond" w:hAnsi="Garamond"/>
          <w:sz w:val="24"/>
          <w:szCs w:val="24"/>
        </w:rPr>
        <w:t xml:space="preserve"> </w:t>
      </w:r>
    </w:p>
    <w:p w:rsidR="00BD0353" w:rsidRPr="00BD0353" w:rsidRDefault="00BD0353" w:rsidP="00BD0353">
      <w:pPr>
        <w:pStyle w:val="Zkladntext"/>
        <w:spacing w:after="120"/>
        <w:ind w:left="360"/>
      </w:pPr>
    </w:p>
    <w:p w:rsidR="00BD0353" w:rsidRPr="00B23628" w:rsidRDefault="00BD0353" w:rsidP="00B40F8E">
      <w:pPr>
        <w:pStyle w:val="Seznam"/>
        <w:numPr>
          <w:ilvl w:val="0"/>
          <w:numId w:val="10"/>
        </w:numPr>
        <w:ind w:left="426" w:hanging="426"/>
        <w:jc w:val="both"/>
        <w:rPr>
          <w:rFonts w:ascii="Garamond" w:hAnsi="Garamond"/>
          <w:sz w:val="24"/>
          <w:szCs w:val="24"/>
        </w:rPr>
      </w:pPr>
      <w:r w:rsidRPr="00B23628">
        <w:rPr>
          <w:rFonts w:ascii="Garamond" w:hAnsi="Garamond"/>
          <w:sz w:val="24"/>
          <w:szCs w:val="24"/>
        </w:rPr>
        <w:t>Příjemce se zavazuje předloži</w:t>
      </w:r>
      <w:r w:rsidR="003D6B31" w:rsidRPr="00B23628">
        <w:rPr>
          <w:rFonts w:ascii="Garamond" w:hAnsi="Garamond"/>
          <w:sz w:val="24"/>
          <w:szCs w:val="24"/>
        </w:rPr>
        <w:t xml:space="preserve">t </w:t>
      </w:r>
      <w:r w:rsidR="00A1722D" w:rsidRPr="00A1722D">
        <w:rPr>
          <w:rFonts w:ascii="Garamond" w:hAnsi="Garamond"/>
          <w:b/>
          <w:sz w:val="24"/>
          <w:szCs w:val="24"/>
        </w:rPr>
        <w:t>nejpozději do 15. 3. 202</w:t>
      </w:r>
      <w:r w:rsidR="005D3D55">
        <w:rPr>
          <w:rFonts w:ascii="Garamond" w:hAnsi="Garamond"/>
          <w:b/>
          <w:sz w:val="24"/>
          <w:szCs w:val="24"/>
        </w:rPr>
        <w:t>6</w:t>
      </w:r>
      <w:r w:rsidR="00A1722D">
        <w:rPr>
          <w:rFonts w:ascii="Garamond" w:hAnsi="Garamond"/>
          <w:sz w:val="24"/>
          <w:szCs w:val="24"/>
        </w:rPr>
        <w:t xml:space="preserve"> prostřednictvím aplikace </w:t>
      </w:r>
      <w:proofErr w:type="spellStart"/>
      <w:r w:rsidR="00A1722D" w:rsidRPr="00A1722D">
        <w:rPr>
          <w:rFonts w:ascii="Garamond" w:hAnsi="Garamond"/>
          <w:b/>
          <w:sz w:val="24"/>
          <w:szCs w:val="24"/>
        </w:rPr>
        <w:t>eDotace</w:t>
      </w:r>
      <w:proofErr w:type="spellEnd"/>
      <w:r w:rsidR="00A1722D">
        <w:rPr>
          <w:rFonts w:ascii="Garamond" w:hAnsi="Garamond"/>
          <w:sz w:val="24"/>
          <w:szCs w:val="24"/>
        </w:rPr>
        <w:t xml:space="preserve"> </w:t>
      </w:r>
      <w:r w:rsidRPr="00B23628">
        <w:rPr>
          <w:rFonts w:ascii="Garamond" w:hAnsi="Garamond"/>
          <w:sz w:val="24"/>
          <w:szCs w:val="24"/>
        </w:rPr>
        <w:t xml:space="preserve">následující: </w:t>
      </w:r>
    </w:p>
    <w:p w:rsidR="00BD0353" w:rsidRPr="00B23628" w:rsidRDefault="00A46115" w:rsidP="00FF3BE3">
      <w:pPr>
        <w:pStyle w:val="Seznam"/>
        <w:numPr>
          <w:ilvl w:val="0"/>
          <w:numId w:val="5"/>
        </w:numPr>
        <w:jc w:val="both"/>
        <w:rPr>
          <w:rFonts w:ascii="Garamond" w:hAnsi="Garamond"/>
          <w:sz w:val="24"/>
          <w:szCs w:val="24"/>
        </w:rPr>
      </w:pPr>
      <w:r w:rsidRPr="00B23628">
        <w:rPr>
          <w:rFonts w:ascii="Garamond" w:hAnsi="Garamond"/>
          <w:sz w:val="24"/>
          <w:szCs w:val="24"/>
        </w:rPr>
        <w:t>c</w:t>
      </w:r>
      <w:r w:rsidR="00BD0353" w:rsidRPr="00B23628">
        <w:rPr>
          <w:rFonts w:ascii="Garamond" w:hAnsi="Garamond"/>
          <w:sz w:val="24"/>
          <w:szCs w:val="24"/>
        </w:rPr>
        <w:t>elkové roční vyúčtování, jehož součástí bude čestné prohlášení příjemce, že na předmět smlouvy nezískal finanční prostředky z jiných zdrojů nad rámec finanční náročnosti projektu,</w:t>
      </w:r>
    </w:p>
    <w:p w:rsidR="00BD0353" w:rsidRPr="00B23628" w:rsidRDefault="00DA15EA" w:rsidP="00FF3BE3">
      <w:pPr>
        <w:pStyle w:val="Seznam"/>
        <w:numPr>
          <w:ilvl w:val="0"/>
          <w:numId w:val="5"/>
        </w:numPr>
        <w:jc w:val="both"/>
        <w:rPr>
          <w:rFonts w:ascii="Garamond" w:hAnsi="Garamond"/>
          <w:sz w:val="24"/>
          <w:szCs w:val="24"/>
        </w:rPr>
      </w:pPr>
      <w:r w:rsidRPr="00B23628">
        <w:rPr>
          <w:rFonts w:ascii="Garamond" w:hAnsi="Garamond"/>
          <w:sz w:val="24"/>
          <w:szCs w:val="24"/>
        </w:rPr>
        <w:t>závěrečnou</w:t>
      </w:r>
      <w:r w:rsidR="00CB3F75" w:rsidRPr="00B23628">
        <w:rPr>
          <w:rFonts w:ascii="Garamond" w:hAnsi="Garamond"/>
          <w:sz w:val="24"/>
          <w:szCs w:val="24"/>
        </w:rPr>
        <w:t xml:space="preserve"> zprávu o využití poskytnuté dotace</w:t>
      </w:r>
      <w:r w:rsidR="00BD0353" w:rsidRPr="00B23628">
        <w:rPr>
          <w:rFonts w:ascii="Garamond" w:hAnsi="Garamond"/>
          <w:sz w:val="24"/>
          <w:szCs w:val="24"/>
        </w:rPr>
        <w:t>,</w:t>
      </w:r>
    </w:p>
    <w:p w:rsidR="00E66341" w:rsidRPr="00B23628" w:rsidRDefault="00A46115" w:rsidP="00DA15EA">
      <w:pPr>
        <w:pStyle w:val="Seznam"/>
        <w:numPr>
          <w:ilvl w:val="0"/>
          <w:numId w:val="5"/>
        </w:numPr>
        <w:jc w:val="both"/>
        <w:rPr>
          <w:rFonts w:ascii="Garamond" w:hAnsi="Garamond"/>
          <w:sz w:val="24"/>
          <w:szCs w:val="24"/>
        </w:rPr>
      </w:pPr>
      <w:r w:rsidRPr="00B23628">
        <w:rPr>
          <w:rFonts w:ascii="Garamond" w:hAnsi="Garamond"/>
          <w:sz w:val="24"/>
          <w:szCs w:val="24"/>
        </w:rPr>
        <w:t>k</w:t>
      </w:r>
      <w:r w:rsidR="00BD0353" w:rsidRPr="00B23628">
        <w:rPr>
          <w:rFonts w:ascii="Garamond" w:hAnsi="Garamond"/>
          <w:sz w:val="24"/>
          <w:szCs w:val="24"/>
        </w:rPr>
        <w:t>opie účetních dokladů k nákladům uplatňovaným k úhradě z dotace a dokladů o jejich úhra</w:t>
      </w:r>
      <w:r w:rsidR="00DA15EA" w:rsidRPr="00B23628">
        <w:rPr>
          <w:rFonts w:ascii="Garamond" w:hAnsi="Garamond"/>
          <w:sz w:val="24"/>
          <w:szCs w:val="24"/>
        </w:rPr>
        <w:t>dě.</w:t>
      </w:r>
    </w:p>
    <w:p w:rsidR="00E66341" w:rsidRPr="00B23628" w:rsidRDefault="00E66341" w:rsidP="00E66341">
      <w:pPr>
        <w:pStyle w:val="Seznam"/>
        <w:ind w:left="1080" w:firstLine="0"/>
        <w:jc w:val="both"/>
        <w:rPr>
          <w:rFonts w:ascii="Garamond" w:hAnsi="Garamond"/>
          <w:sz w:val="24"/>
          <w:szCs w:val="24"/>
        </w:rPr>
      </w:pPr>
    </w:p>
    <w:p w:rsidR="00BD0353" w:rsidRPr="00B23628" w:rsidRDefault="00BD0353" w:rsidP="00BD0353">
      <w:pPr>
        <w:pStyle w:val="Seznam"/>
        <w:ind w:left="360" w:firstLine="0"/>
        <w:jc w:val="both"/>
        <w:rPr>
          <w:rFonts w:ascii="Garamond" w:hAnsi="Garamond"/>
          <w:b/>
          <w:sz w:val="24"/>
          <w:szCs w:val="24"/>
        </w:rPr>
      </w:pPr>
      <w:r w:rsidRPr="00B23628">
        <w:rPr>
          <w:rFonts w:ascii="Garamond" w:hAnsi="Garamond"/>
          <w:b/>
          <w:sz w:val="24"/>
          <w:szCs w:val="24"/>
        </w:rPr>
        <w:t>Originály účetních dokladů příjemce předloží až na vyžádání poskytovatele.</w:t>
      </w:r>
    </w:p>
    <w:p w:rsidR="00D32FB0" w:rsidRPr="00B23628" w:rsidRDefault="00D32FB0" w:rsidP="00BD0353">
      <w:pPr>
        <w:pStyle w:val="Seznam"/>
        <w:ind w:left="360" w:firstLine="0"/>
        <w:jc w:val="both"/>
        <w:rPr>
          <w:rFonts w:ascii="Garamond" w:hAnsi="Garamond"/>
          <w:b/>
          <w:sz w:val="24"/>
          <w:szCs w:val="24"/>
        </w:rPr>
      </w:pPr>
    </w:p>
    <w:p w:rsidR="00926546" w:rsidRPr="009E0A8E" w:rsidRDefault="00926546" w:rsidP="00B40F8E">
      <w:pPr>
        <w:pStyle w:val="Seznam"/>
        <w:numPr>
          <w:ilvl w:val="0"/>
          <w:numId w:val="10"/>
        </w:numPr>
        <w:ind w:left="426" w:hanging="426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Příjemce bude prostřednictvím </w:t>
      </w:r>
      <w:proofErr w:type="spellStart"/>
      <w:r>
        <w:rPr>
          <w:rFonts w:ascii="Garamond" w:hAnsi="Garamond"/>
          <w:sz w:val="24"/>
          <w:szCs w:val="24"/>
        </w:rPr>
        <w:t>eDotace</w:t>
      </w:r>
      <w:proofErr w:type="spellEnd"/>
      <w:r>
        <w:rPr>
          <w:rFonts w:ascii="Garamond" w:hAnsi="Garamond"/>
          <w:sz w:val="24"/>
          <w:szCs w:val="24"/>
        </w:rPr>
        <w:t xml:space="preserve"> upozorněn 30 dnů před smluvním termínem pro odevzdání vyúčtování dotace na blížící se termín povinnosti podat vyúčtování dotace.</w:t>
      </w:r>
    </w:p>
    <w:p w:rsidR="00926546" w:rsidRPr="009E0A8E" w:rsidRDefault="00926546" w:rsidP="00B40F8E">
      <w:pPr>
        <w:pStyle w:val="Seznam"/>
        <w:numPr>
          <w:ilvl w:val="0"/>
          <w:numId w:val="10"/>
        </w:numPr>
        <w:ind w:left="426" w:hanging="426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 případě, že Závěrečná zpráva není podána elektronicky, prostřednictvím aplikace </w:t>
      </w:r>
      <w:proofErr w:type="spellStart"/>
      <w:r>
        <w:rPr>
          <w:rFonts w:ascii="Garamond" w:hAnsi="Garamond"/>
          <w:sz w:val="24"/>
          <w:szCs w:val="24"/>
        </w:rPr>
        <w:t>eDotace</w:t>
      </w:r>
      <w:proofErr w:type="spellEnd"/>
      <w:r>
        <w:rPr>
          <w:rFonts w:ascii="Garamond" w:hAnsi="Garamond"/>
          <w:sz w:val="24"/>
          <w:szCs w:val="24"/>
        </w:rPr>
        <w:t xml:space="preserve"> nebo neobsahuje všechny povinné přílohy stanovené v tomto článku, jedná se o nesplnění podmínky předložení kompletního vyúčtování v termínu uvedeném ve smlouvě a je to považováno za porušení méně závažné povinnosti ve smyslu ustanovení </w:t>
      </w:r>
      <w:r w:rsidRPr="009E0A8E">
        <w:rPr>
          <w:rFonts w:ascii="Garamond" w:hAnsi="Garamond"/>
          <w:sz w:val="24"/>
          <w:szCs w:val="24"/>
        </w:rPr>
        <w:t>§ 22 odst. 5 zákona č. 250/2000 Sb., o rozpočtových pravidlech územních rozpočtů, v platném znění. Odvod za tato porušení rozpočtové kázně se stanoví ve výši 0,5 % z poskytnuté dotace na daný projekt za každý den prodlení (maximálně však do výše poskytnutí finančních prostředků).</w:t>
      </w:r>
    </w:p>
    <w:p w:rsidR="00D32FB0" w:rsidRPr="00234931" w:rsidRDefault="00D32FB0" w:rsidP="00B40F8E">
      <w:pPr>
        <w:pStyle w:val="Seznam"/>
        <w:numPr>
          <w:ilvl w:val="0"/>
          <w:numId w:val="10"/>
        </w:numPr>
        <w:ind w:left="426" w:hanging="426"/>
        <w:jc w:val="both"/>
        <w:rPr>
          <w:rFonts w:ascii="Garamond" w:hAnsi="Garamond"/>
          <w:b/>
          <w:sz w:val="24"/>
          <w:szCs w:val="24"/>
        </w:rPr>
      </w:pPr>
      <w:r w:rsidRPr="00B23628">
        <w:rPr>
          <w:rFonts w:ascii="Garamond" w:hAnsi="Garamond"/>
          <w:sz w:val="24"/>
          <w:szCs w:val="24"/>
        </w:rPr>
        <w:t xml:space="preserve">V případě, že před zahájením čerpání dotace vzniknou na straně příjemce jakékoliv překážky bránící mu v čerpání dotace, je příjemce povinen tuto skutečnost neprodleně písemně oznámit Odboru </w:t>
      </w:r>
      <w:r w:rsidR="00224035" w:rsidRPr="00B23628">
        <w:rPr>
          <w:rFonts w:ascii="Garamond" w:hAnsi="Garamond"/>
          <w:sz w:val="24"/>
          <w:szCs w:val="24"/>
        </w:rPr>
        <w:br/>
      </w:r>
      <w:r w:rsidRPr="00B23628">
        <w:rPr>
          <w:rFonts w:ascii="Garamond" w:hAnsi="Garamond"/>
          <w:sz w:val="24"/>
          <w:szCs w:val="24"/>
        </w:rPr>
        <w:t>životního prostředí Magistrátu města Plzně a ve lhůtě 30 dnů od oznámení dotaci vrátit v plné výši na účet poskytovatele uvedený VII. odst. 1 této smlouvy.</w:t>
      </w:r>
    </w:p>
    <w:p w:rsidR="00234931" w:rsidRPr="00B23628" w:rsidRDefault="00234931" w:rsidP="009E0A8E">
      <w:pPr>
        <w:pStyle w:val="Seznam"/>
        <w:ind w:left="426" w:firstLine="0"/>
        <w:jc w:val="both"/>
        <w:rPr>
          <w:rFonts w:ascii="Garamond" w:hAnsi="Garamond"/>
          <w:b/>
          <w:sz w:val="24"/>
          <w:szCs w:val="24"/>
        </w:rPr>
      </w:pPr>
    </w:p>
    <w:p w:rsidR="00023C77" w:rsidRPr="00D32FB0" w:rsidRDefault="00023C77" w:rsidP="00BD0353">
      <w:pPr>
        <w:pStyle w:val="Seznam"/>
        <w:ind w:left="360" w:firstLine="0"/>
        <w:jc w:val="both"/>
        <w:rPr>
          <w:rFonts w:ascii="Garamond" w:hAnsi="Garamond"/>
          <w:b/>
          <w:sz w:val="24"/>
        </w:rPr>
      </w:pPr>
    </w:p>
    <w:p w:rsidR="00BD0353" w:rsidRPr="00155029" w:rsidRDefault="00BD0353" w:rsidP="00BD0353">
      <w:pPr>
        <w:pStyle w:val="Nadpis2"/>
        <w:ind w:right="-1"/>
        <w:jc w:val="center"/>
        <w:rPr>
          <w:rFonts w:ascii="Garamond" w:hAnsi="Garamond"/>
          <w:i w:val="0"/>
          <w:szCs w:val="24"/>
        </w:rPr>
      </w:pPr>
      <w:r w:rsidRPr="00155029">
        <w:rPr>
          <w:rFonts w:ascii="Garamond" w:hAnsi="Garamond"/>
          <w:i w:val="0"/>
          <w:szCs w:val="24"/>
        </w:rPr>
        <w:t>V</w:t>
      </w:r>
      <w:r>
        <w:rPr>
          <w:rFonts w:ascii="Garamond" w:hAnsi="Garamond"/>
          <w:i w:val="0"/>
          <w:szCs w:val="24"/>
        </w:rPr>
        <w:t>I</w:t>
      </w:r>
      <w:r w:rsidRPr="00155029">
        <w:rPr>
          <w:rFonts w:ascii="Garamond" w:hAnsi="Garamond"/>
          <w:i w:val="0"/>
          <w:szCs w:val="24"/>
        </w:rPr>
        <w:t>.</w:t>
      </w:r>
    </w:p>
    <w:p w:rsidR="00BD0353" w:rsidRPr="006513DC" w:rsidRDefault="00BD0353" w:rsidP="00BD0353">
      <w:pPr>
        <w:pStyle w:val="Nadpis4"/>
        <w:rPr>
          <w:rFonts w:ascii="Bookman Old Style" w:hAnsi="Bookman Old Style"/>
        </w:rPr>
      </w:pPr>
      <w:r w:rsidRPr="006513DC">
        <w:rPr>
          <w:rFonts w:ascii="Garamond" w:hAnsi="Garamond"/>
          <w:sz w:val="24"/>
          <w:szCs w:val="24"/>
        </w:rPr>
        <w:t xml:space="preserve">PLATEBNÍ PODMÍNKY </w:t>
      </w:r>
    </w:p>
    <w:p w:rsidR="00127290" w:rsidRPr="00C0042E" w:rsidRDefault="00BD0353" w:rsidP="00C0042E">
      <w:pPr>
        <w:pStyle w:val="Seznam"/>
        <w:spacing w:before="120" w:after="120"/>
        <w:ind w:left="0" w:firstLine="0"/>
        <w:jc w:val="both"/>
        <w:rPr>
          <w:rFonts w:ascii="Garamond" w:hAnsi="Garamond"/>
          <w:i/>
          <w:sz w:val="24"/>
          <w:szCs w:val="24"/>
        </w:rPr>
      </w:pPr>
      <w:r w:rsidRPr="00B23628">
        <w:rPr>
          <w:rFonts w:ascii="Garamond" w:hAnsi="Garamond"/>
          <w:sz w:val="24"/>
          <w:szCs w:val="24"/>
        </w:rPr>
        <w:t>Strany se dohodly, že p</w:t>
      </w:r>
      <w:r w:rsidR="0023733D" w:rsidRPr="00B23628">
        <w:rPr>
          <w:rFonts w:ascii="Garamond" w:hAnsi="Garamond"/>
          <w:sz w:val="24"/>
          <w:szCs w:val="24"/>
        </w:rPr>
        <w:t xml:space="preserve">oskytovatel poskytne </w:t>
      </w:r>
      <w:r w:rsidR="00886AC7">
        <w:rPr>
          <w:rFonts w:ascii="Garamond" w:hAnsi="Garamond"/>
          <w:sz w:val="24"/>
          <w:szCs w:val="24"/>
        </w:rPr>
        <w:t>dotaci příjemci jednorázově</w:t>
      </w:r>
      <w:r w:rsidRPr="00B23628">
        <w:rPr>
          <w:rFonts w:ascii="Garamond" w:hAnsi="Garamond"/>
          <w:sz w:val="24"/>
          <w:szCs w:val="24"/>
        </w:rPr>
        <w:t xml:space="preserve"> na účet </w:t>
      </w:r>
      <w:r w:rsidR="00886AC7">
        <w:rPr>
          <w:rFonts w:ascii="Garamond" w:hAnsi="Garamond"/>
          <w:sz w:val="24"/>
          <w:szCs w:val="24"/>
        </w:rPr>
        <w:t>uvedený v čl. I</w:t>
      </w:r>
      <w:r w:rsidRPr="00B23628">
        <w:rPr>
          <w:rFonts w:ascii="Garamond" w:hAnsi="Garamond"/>
          <w:sz w:val="24"/>
          <w:szCs w:val="24"/>
        </w:rPr>
        <w:t xml:space="preserve"> této smlouvy ve výši </w:t>
      </w:r>
      <w:r w:rsidRPr="00B23628">
        <w:rPr>
          <w:rFonts w:ascii="Garamond" w:hAnsi="Garamond"/>
          <w:b/>
          <w:sz w:val="24"/>
          <w:szCs w:val="24"/>
        </w:rPr>
        <w:t>20 000 Kč</w:t>
      </w:r>
      <w:r w:rsidR="00D112F2" w:rsidRPr="00B23628">
        <w:rPr>
          <w:rFonts w:ascii="Garamond" w:hAnsi="Garamond"/>
          <w:sz w:val="24"/>
          <w:szCs w:val="24"/>
        </w:rPr>
        <w:t xml:space="preserve"> (</w:t>
      </w:r>
      <w:r w:rsidR="00D112F2" w:rsidRPr="00AC5018">
        <w:rPr>
          <w:rFonts w:ascii="Garamond" w:hAnsi="Garamond"/>
          <w:i/>
          <w:sz w:val="24"/>
          <w:szCs w:val="24"/>
        </w:rPr>
        <w:t xml:space="preserve">slovy: </w:t>
      </w:r>
      <w:r w:rsidRPr="00AC5018">
        <w:rPr>
          <w:rFonts w:ascii="Garamond" w:hAnsi="Garamond"/>
          <w:i/>
          <w:sz w:val="24"/>
          <w:szCs w:val="24"/>
        </w:rPr>
        <w:t>dvacet tisíc korun českých</w:t>
      </w:r>
      <w:r w:rsidRPr="00B23628">
        <w:rPr>
          <w:rFonts w:ascii="Garamond" w:hAnsi="Garamond"/>
          <w:sz w:val="24"/>
          <w:szCs w:val="24"/>
        </w:rPr>
        <w:t>) do 15 dnů od účinnosti této smlouvy.</w:t>
      </w:r>
    </w:p>
    <w:p w:rsidR="00127290" w:rsidRDefault="00127290" w:rsidP="00127290"/>
    <w:p w:rsidR="00127290" w:rsidRPr="00127290" w:rsidRDefault="00127290" w:rsidP="00127290"/>
    <w:p w:rsidR="00D112F2" w:rsidRPr="006513DC" w:rsidRDefault="00D112F2" w:rsidP="00D112F2">
      <w:pPr>
        <w:pStyle w:val="Nadpis1"/>
        <w:jc w:val="center"/>
        <w:rPr>
          <w:rFonts w:ascii="Garamond" w:hAnsi="Garamond"/>
          <w:sz w:val="24"/>
          <w:szCs w:val="24"/>
        </w:rPr>
      </w:pPr>
      <w:r w:rsidRPr="006513DC">
        <w:rPr>
          <w:rFonts w:ascii="Garamond" w:hAnsi="Garamond"/>
          <w:sz w:val="24"/>
          <w:szCs w:val="24"/>
        </w:rPr>
        <w:t>VII.</w:t>
      </w:r>
    </w:p>
    <w:p w:rsidR="00D112F2" w:rsidRPr="006513DC" w:rsidRDefault="00D112F2" w:rsidP="00D112F2">
      <w:pPr>
        <w:pStyle w:val="Nadpis4"/>
        <w:rPr>
          <w:rFonts w:ascii="Garamond" w:hAnsi="Garamond"/>
          <w:sz w:val="24"/>
          <w:szCs w:val="24"/>
        </w:rPr>
      </w:pPr>
      <w:r w:rsidRPr="006513DC">
        <w:rPr>
          <w:rFonts w:ascii="Garamond" w:hAnsi="Garamond"/>
          <w:sz w:val="24"/>
          <w:szCs w:val="24"/>
        </w:rPr>
        <w:t>VRÁCENÍ DOTACE</w:t>
      </w:r>
    </w:p>
    <w:p w:rsidR="00D112F2" w:rsidRPr="006513DC" w:rsidRDefault="00D112F2" w:rsidP="00D112F2">
      <w:pPr>
        <w:pStyle w:val="Nadpis4"/>
        <w:rPr>
          <w:rFonts w:ascii="Garamond" w:hAnsi="Garamond"/>
          <w:sz w:val="24"/>
          <w:szCs w:val="24"/>
        </w:rPr>
      </w:pPr>
      <w:r w:rsidRPr="006513DC">
        <w:rPr>
          <w:rFonts w:ascii="Garamond" w:hAnsi="Garamond"/>
          <w:sz w:val="24"/>
          <w:szCs w:val="24"/>
        </w:rPr>
        <w:t xml:space="preserve"> </w:t>
      </w:r>
    </w:p>
    <w:p w:rsidR="00D112F2" w:rsidRPr="00B23628" w:rsidRDefault="00D112F2" w:rsidP="00FF3BE3">
      <w:pPr>
        <w:pStyle w:val="Seznam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B23628">
        <w:rPr>
          <w:rFonts w:ascii="Garamond" w:hAnsi="Garamond"/>
          <w:sz w:val="24"/>
          <w:szCs w:val="24"/>
        </w:rPr>
        <w:t xml:space="preserve">Vedle důvodů uvedených v Zásadách je příjemce povinen dotaci nebo její část vrátit i v těchto </w:t>
      </w:r>
      <w:r w:rsidR="00224035" w:rsidRPr="00B23628">
        <w:rPr>
          <w:rFonts w:ascii="Garamond" w:hAnsi="Garamond"/>
          <w:sz w:val="24"/>
          <w:szCs w:val="24"/>
        </w:rPr>
        <w:br/>
      </w:r>
      <w:r w:rsidRPr="00B23628">
        <w:rPr>
          <w:rFonts w:ascii="Garamond" w:hAnsi="Garamond"/>
          <w:sz w:val="24"/>
          <w:szCs w:val="24"/>
        </w:rPr>
        <w:t>případech:</w:t>
      </w:r>
    </w:p>
    <w:p w:rsidR="00D112F2" w:rsidRPr="00B23628" w:rsidRDefault="00D112F2" w:rsidP="00FF3BE3">
      <w:pPr>
        <w:pStyle w:val="Seznam"/>
        <w:numPr>
          <w:ilvl w:val="0"/>
          <w:numId w:val="11"/>
        </w:numPr>
        <w:jc w:val="both"/>
        <w:rPr>
          <w:rFonts w:ascii="Garamond" w:hAnsi="Garamond"/>
          <w:sz w:val="24"/>
          <w:szCs w:val="24"/>
        </w:rPr>
      </w:pPr>
      <w:r w:rsidRPr="00B23628">
        <w:rPr>
          <w:rFonts w:ascii="Garamond" w:hAnsi="Garamond"/>
          <w:sz w:val="24"/>
          <w:szCs w:val="24"/>
        </w:rPr>
        <w:t xml:space="preserve">dotace nebo její část </w:t>
      </w:r>
      <w:r w:rsidRPr="00B23628">
        <w:rPr>
          <w:rFonts w:ascii="Garamond" w:hAnsi="Garamond"/>
          <w:b/>
          <w:sz w:val="24"/>
          <w:szCs w:val="24"/>
        </w:rPr>
        <w:t>nebyla ze stra</w:t>
      </w:r>
      <w:r w:rsidR="00C672B9">
        <w:rPr>
          <w:rFonts w:ascii="Garamond" w:hAnsi="Garamond"/>
          <w:b/>
          <w:sz w:val="24"/>
          <w:szCs w:val="24"/>
        </w:rPr>
        <w:t>ny příjemce</w:t>
      </w:r>
      <w:r w:rsidR="007A4A91">
        <w:rPr>
          <w:rFonts w:ascii="Garamond" w:hAnsi="Garamond"/>
          <w:b/>
          <w:sz w:val="24"/>
          <w:szCs w:val="24"/>
        </w:rPr>
        <w:t xml:space="preserve"> využita</w:t>
      </w:r>
      <w:r w:rsidR="00C672B9">
        <w:rPr>
          <w:rFonts w:ascii="Garamond" w:hAnsi="Garamond"/>
          <w:b/>
          <w:sz w:val="24"/>
          <w:szCs w:val="24"/>
        </w:rPr>
        <w:t xml:space="preserve"> do 31. prosince 202</w:t>
      </w:r>
      <w:r w:rsidR="00AC5018">
        <w:rPr>
          <w:rFonts w:ascii="Garamond" w:hAnsi="Garamond"/>
          <w:b/>
          <w:sz w:val="24"/>
          <w:szCs w:val="24"/>
        </w:rPr>
        <w:t>5</w:t>
      </w:r>
      <w:r w:rsidR="009E0A8E">
        <w:rPr>
          <w:rFonts w:ascii="Garamond" w:hAnsi="Garamond"/>
          <w:b/>
          <w:sz w:val="24"/>
          <w:szCs w:val="24"/>
        </w:rPr>
        <w:t xml:space="preserve"> </w:t>
      </w:r>
      <w:r w:rsidRPr="00B23628">
        <w:rPr>
          <w:rFonts w:ascii="Garamond" w:hAnsi="Garamond"/>
          <w:b/>
          <w:sz w:val="24"/>
          <w:szCs w:val="24"/>
        </w:rPr>
        <w:t>na úhradu</w:t>
      </w:r>
      <w:r w:rsidR="009E0A8E">
        <w:rPr>
          <w:rFonts w:ascii="Garamond" w:hAnsi="Garamond"/>
          <w:b/>
          <w:sz w:val="24"/>
          <w:szCs w:val="24"/>
        </w:rPr>
        <w:t xml:space="preserve"> </w:t>
      </w:r>
      <w:r w:rsidR="00AC5018">
        <w:rPr>
          <w:rFonts w:ascii="Garamond" w:hAnsi="Garamond"/>
          <w:b/>
          <w:sz w:val="24"/>
          <w:szCs w:val="24"/>
        </w:rPr>
        <w:br/>
      </w:r>
      <w:r w:rsidRPr="00B23628">
        <w:rPr>
          <w:rFonts w:ascii="Garamond" w:hAnsi="Garamond"/>
          <w:b/>
          <w:sz w:val="24"/>
          <w:szCs w:val="24"/>
        </w:rPr>
        <w:t>souvisejících nákladů</w:t>
      </w:r>
      <w:r w:rsidRPr="00B23628">
        <w:rPr>
          <w:rFonts w:ascii="Garamond" w:hAnsi="Garamond"/>
          <w:sz w:val="24"/>
          <w:szCs w:val="24"/>
        </w:rPr>
        <w:t xml:space="preserve"> v souladu s čl. IV. odst. 1 této smlouvy.</w:t>
      </w:r>
    </w:p>
    <w:p w:rsidR="00D112F2" w:rsidRPr="00B23628" w:rsidRDefault="00D112F2" w:rsidP="00AC5018">
      <w:pPr>
        <w:pStyle w:val="Seznam"/>
        <w:ind w:left="708" w:firstLine="0"/>
        <w:jc w:val="both"/>
        <w:rPr>
          <w:rFonts w:ascii="Garamond" w:hAnsi="Garamond"/>
          <w:sz w:val="24"/>
          <w:szCs w:val="24"/>
        </w:rPr>
      </w:pPr>
      <w:r w:rsidRPr="00B23628">
        <w:rPr>
          <w:rFonts w:ascii="Garamond" w:hAnsi="Garamond"/>
          <w:sz w:val="24"/>
          <w:szCs w:val="24"/>
        </w:rPr>
        <w:t xml:space="preserve">Příjemce je povinen nevyčerpané finanční prostředky vrátit poskytovateli zpět na jeho </w:t>
      </w:r>
      <w:r w:rsidR="00224035" w:rsidRPr="00B23628">
        <w:rPr>
          <w:rFonts w:ascii="Garamond" w:hAnsi="Garamond"/>
          <w:sz w:val="24"/>
          <w:szCs w:val="24"/>
        </w:rPr>
        <w:br/>
      </w:r>
      <w:r w:rsidRPr="00B23628">
        <w:rPr>
          <w:rFonts w:ascii="Garamond" w:hAnsi="Garamond"/>
          <w:sz w:val="24"/>
          <w:szCs w:val="24"/>
        </w:rPr>
        <w:t xml:space="preserve">bankovní účet bezprostředně po zjištění této skutečnosti, </w:t>
      </w:r>
      <w:r w:rsidR="000B4DF8" w:rsidRPr="00B23628">
        <w:rPr>
          <w:rFonts w:ascii="Garamond" w:hAnsi="Garamond"/>
          <w:b/>
          <w:sz w:val="24"/>
          <w:szCs w:val="24"/>
        </w:rPr>
        <w:t xml:space="preserve">nejpozději však do </w:t>
      </w:r>
      <w:r w:rsidR="00A46115" w:rsidRPr="00B23628">
        <w:rPr>
          <w:rFonts w:ascii="Garamond" w:hAnsi="Garamond"/>
          <w:b/>
          <w:sz w:val="24"/>
          <w:szCs w:val="24"/>
        </w:rPr>
        <w:t>31</w:t>
      </w:r>
      <w:r w:rsidR="00E66341" w:rsidRPr="00B23628">
        <w:rPr>
          <w:rFonts w:ascii="Garamond" w:hAnsi="Garamond"/>
          <w:b/>
          <w:sz w:val="24"/>
          <w:szCs w:val="24"/>
        </w:rPr>
        <w:t>.</w:t>
      </w:r>
      <w:r w:rsidR="00C672B9">
        <w:rPr>
          <w:rFonts w:ascii="Garamond" w:hAnsi="Garamond"/>
          <w:b/>
          <w:sz w:val="24"/>
          <w:szCs w:val="24"/>
        </w:rPr>
        <w:t xml:space="preserve"> ledna 202</w:t>
      </w:r>
      <w:r w:rsidR="00AC5018">
        <w:rPr>
          <w:rFonts w:ascii="Garamond" w:hAnsi="Garamond"/>
          <w:b/>
          <w:sz w:val="24"/>
          <w:szCs w:val="24"/>
        </w:rPr>
        <w:t>6</w:t>
      </w:r>
      <w:r w:rsidRPr="00B23628">
        <w:rPr>
          <w:rFonts w:ascii="Garamond" w:hAnsi="Garamond"/>
          <w:b/>
          <w:sz w:val="24"/>
          <w:szCs w:val="24"/>
        </w:rPr>
        <w:t xml:space="preserve">, </w:t>
      </w:r>
      <w:r w:rsidRPr="00B23628">
        <w:rPr>
          <w:rFonts w:ascii="Garamond" w:hAnsi="Garamond"/>
          <w:sz w:val="24"/>
          <w:szCs w:val="24"/>
        </w:rPr>
        <w:t>a</w:t>
      </w:r>
      <w:r w:rsidRPr="00B23628">
        <w:rPr>
          <w:rFonts w:ascii="Garamond" w:hAnsi="Garamond"/>
          <w:b/>
          <w:sz w:val="24"/>
          <w:szCs w:val="24"/>
        </w:rPr>
        <w:t xml:space="preserve"> </w:t>
      </w:r>
      <w:r w:rsidRPr="00B23628">
        <w:rPr>
          <w:rFonts w:ascii="Garamond" w:hAnsi="Garamond"/>
          <w:sz w:val="24"/>
          <w:szCs w:val="24"/>
        </w:rPr>
        <w:t>to i bez písemné vý</w:t>
      </w:r>
      <w:r w:rsidR="000A7572" w:rsidRPr="00B23628">
        <w:rPr>
          <w:rFonts w:ascii="Garamond" w:hAnsi="Garamond"/>
          <w:sz w:val="24"/>
          <w:szCs w:val="24"/>
        </w:rPr>
        <w:t>zvy poskytovatele,</w:t>
      </w:r>
    </w:p>
    <w:p w:rsidR="00D32FB0" w:rsidRPr="00B23628" w:rsidRDefault="00D32FB0" w:rsidP="00FF3BE3">
      <w:pPr>
        <w:pStyle w:val="Seznam"/>
        <w:numPr>
          <w:ilvl w:val="0"/>
          <w:numId w:val="11"/>
        </w:numPr>
        <w:jc w:val="both"/>
        <w:rPr>
          <w:rFonts w:ascii="Garamond" w:hAnsi="Garamond"/>
          <w:sz w:val="24"/>
          <w:szCs w:val="24"/>
        </w:rPr>
      </w:pPr>
      <w:r w:rsidRPr="00B23628">
        <w:rPr>
          <w:rFonts w:ascii="Garamond" w:hAnsi="Garamond"/>
          <w:sz w:val="24"/>
          <w:szCs w:val="24"/>
        </w:rPr>
        <w:t xml:space="preserve">pokud nastanou okolnosti uvedené v článku V. odst. </w:t>
      </w:r>
      <w:r w:rsidR="00560C9B">
        <w:rPr>
          <w:rFonts w:ascii="Garamond" w:hAnsi="Garamond"/>
          <w:sz w:val="24"/>
          <w:szCs w:val="24"/>
        </w:rPr>
        <w:t>3</w:t>
      </w:r>
      <w:r w:rsidRPr="00B23628">
        <w:rPr>
          <w:rFonts w:ascii="Garamond" w:hAnsi="Garamond"/>
          <w:sz w:val="24"/>
          <w:szCs w:val="24"/>
        </w:rPr>
        <w:t xml:space="preserve"> této smlouvy</w:t>
      </w:r>
      <w:r w:rsidR="00A06A55" w:rsidRPr="00B23628">
        <w:rPr>
          <w:rFonts w:ascii="Garamond" w:hAnsi="Garamond"/>
          <w:sz w:val="24"/>
          <w:szCs w:val="24"/>
        </w:rPr>
        <w:t>.</w:t>
      </w:r>
    </w:p>
    <w:p w:rsidR="00D112F2" w:rsidRPr="00B23628" w:rsidRDefault="00D112F2" w:rsidP="00FF3BE3">
      <w:pPr>
        <w:pStyle w:val="Seznam"/>
        <w:numPr>
          <w:ilvl w:val="0"/>
          <w:numId w:val="11"/>
        </w:numPr>
        <w:jc w:val="both"/>
        <w:rPr>
          <w:rFonts w:ascii="Garamond" w:hAnsi="Garamond"/>
          <w:sz w:val="22"/>
          <w:szCs w:val="22"/>
        </w:rPr>
      </w:pPr>
      <w:r w:rsidRPr="00B23628">
        <w:rPr>
          <w:rFonts w:ascii="Garamond" w:hAnsi="Garamond"/>
          <w:sz w:val="24"/>
          <w:szCs w:val="24"/>
        </w:rPr>
        <w:t>poskytovatel odstoupil od smlouvy na základě čl. VIII. odst</w:t>
      </w:r>
      <w:r w:rsidR="00A46115" w:rsidRPr="00B23628">
        <w:rPr>
          <w:rFonts w:ascii="Garamond" w:hAnsi="Garamond"/>
          <w:sz w:val="24"/>
          <w:szCs w:val="24"/>
        </w:rPr>
        <w:t>.</w:t>
      </w:r>
      <w:r w:rsidR="00280091" w:rsidRPr="00B23628">
        <w:rPr>
          <w:rFonts w:ascii="Garamond" w:hAnsi="Garamond"/>
          <w:sz w:val="24"/>
          <w:szCs w:val="24"/>
        </w:rPr>
        <w:t xml:space="preserve"> 4</w:t>
      </w:r>
      <w:r w:rsidR="002D2905" w:rsidRPr="00B23628">
        <w:rPr>
          <w:rFonts w:ascii="Garamond" w:hAnsi="Garamond"/>
          <w:sz w:val="24"/>
          <w:szCs w:val="24"/>
        </w:rPr>
        <w:t xml:space="preserve"> této smlouvy</w:t>
      </w:r>
      <w:r w:rsidR="002D2905" w:rsidRPr="00B23628">
        <w:rPr>
          <w:rFonts w:ascii="Garamond" w:hAnsi="Garamond"/>
          <w:sz w:val="22"/>
          <w:szCs w:val="22"/>
        </w:rPr>
        <w:t>.</w:t>
      </w:r>
    </w:p>
    <w:p w:rsidR="00A06A55" w:rsidRPr="00B23628" w:rsidRDefault="00A06A55" w:rsidP="00AC5018">
      <w:pPr>
        <w:pStyle w:val="Seznam"/>
        <w:ind w:left="708" w:firstLine="0"/>
        <w:jc w:val="both"/>
        <w:rPr>
          <w:rFonts w:ascii="Garamond" w:hAnsi="Garamond"/>
          <w:sz w:val="24"/>
          <w:szCs w:val="24"/>
        </w:rPr>
      </w:pPr>
      <w:r w:rsidRPr="00B23628">
        <w:rPr>
          <w:rFonts w:ascii="Garamond" w:hAnsi="Garamond"/>
          <w:sz w:val="24"/>
          <w:szCs w:val="24"/>
        </w:rPr>
        <w:t>Příjemce je povinen do 30 dnů od doručení usnesení Zastupitelstva města Plzně o odstoupení vrátit zpět na bankovní účet poskytovatele již poskytnuté finanční plnění z této smlouvy.</w:t>
      </w:r>
    </w:p>
    <w:p w:rsidR="00D112F2" w:rsidRPr="00B23628" w:rsidRDefault="00D112F2" w:rsidP="00FF3BE3">
      <w:pPr>
        <w:pStyle w:val="Seznam"/>
        <w:numPr>
          <w:ilvl w:val="0"/>
          <w:numId w:val="11"/>
        </w:numPr>
        <w:jc w:val="both"/>
        <w:rPr>
          <w:rFonts w:ascii="Garamond" w:hAnsi="Garamond"/>
          <w:sz w:val="24"/>
          <w:szCs w:val="24"/>
        </w:rPr>
      </w:pPr>
      <w:r w:rsidRPr="00B23628">
        <w:rPr>
          <w:rFonts w:ascii="Garamond" w:hAnsi="Garamond"/>
          <w:sz w:val="24"/>
          <w:szCs w:val="24"/>
        </w:rPr>
        <w:t>na základě rozhodnutí Evrop</w:t>
      </w:r>
      <w:r w:rsidR="00A46115" w:rsidRPr="00B23628">
        <w:rPr>
          <w:rFonts w:ascii="Garamond" w:hAnsi="Garamond"/>
          <w:sz w:val="24"/>
          <w:szCs w:val="24"/>
        </w:rPr>
        <w:t>ské komise dle čl. VIII. odst.</w:t>
      </w:r>
      <w:r w:rsidR="00280091" w:rsidRPr="00B23628">
        <w:rPr>
          <w:rFonts w:ascii="Garamond" w:hAnsi="Garamond"/>
          <w:sz w:val="24"/>
          <w:szCs w:val="24"/>
        </w:rPr>
        <w:t xml:space="preserve"> 6</w:t>
      </w:r>
      <w:r w:rsidRPr="00B23628">
        <w:rPr>
          <w:rFonts w:ascii="Garamond" w:hAnsi="Garamond"/>
          <w:sz w:val="24"/>
          <w:szCs w:val="24"/>
        </w:rPr>
        <w:t xml:space="preserve"> této smlouvy.</w:t>
      </w:r>
    </w:p>
    <w:p w:rsidR="00D112F2" w:rsidRPr="00B23628" w:rsidRDefault="00D112F2" w:rsidP="00D112F2">
      <w:pPr>
        <w:pStyle w:val="Seznam"/>
        <w:ind w:left="720" w:firstLine="0"/>
        <w:jc w:val="both"/>
        <w:rPr>
          <w:rFonts w:ascii="Garamond" w:hAnsi="Garamond"/>
          <w:sz w:val="24"/>
          <w:szCs w:val="24"/>
        </w:rPr>
      </w:pPr>
    </w:p>
    <w:p w:rsidR="00D112F2" w:rsidRPr="00B23628" w:rsidRDefault="00D112F2" w:rsidP="00D112F2">
      <w:pPr>
        <w:pStyle w:val="Seznam"/>
        <w:ind w:left="720" w:firstLine="0"/>
        <w:jc w:val="both"/>
        <w:rPr>
          <w:rFonts w:ascii="Garamond" w:hAnsi="Garamond"/>
          <w:b/>
          <w:sz w:val="24"/>
          <w:szCs w:val="24"/>
          <w:u w:val="single"/>
        </w:rPr>
      </w:pPr>
      <w:r w:rsidRPr="00B23628">
        <w:rPr>
          <w:rFonts w:ascii="Garamond" w:hAnsi="Garamond"/>
          <w:b/>
          <w:sz w:val="24"/>
          <w:szCs w:val="24"/>
          <w:u w:val="single"/>
        </w:rPr>
        <w:t>Číslo účtu poskytovatele pro vrácení dotace nebo její části:</w:t>
      </w:r>
    </w:p>
    <w:p w:rsidR="00D112F2" w:rsidRPr="00B23628" w:rsidRDefault="0023733D" w:rsidP="0023733D">
      <w:pPr>
        <w:pStyle w:val="Seznam"/>
        <w:numPr>
          <w:ilvl w:val="0"/>
          <w:numId w:val="16"/>
        </w:numPr>
        <w:jc w:val="both"/>
        <w:rPr>
          <w:rFonts w:ascii="Garamond" w:hAnsi="Garamond"/>
          <w:sz w:val="24"/>
          <w:szCs w:val="24"/>
        </w:rPr>
      </w:pPr>
      <w:r w:rsidRPr="00B23628">
        <w:rPr>
          <w:rFonts w:ascii="Garamond" w:hAnsi="Garamond"/>
          <w:sz w:val="24"/>
          <w:szCs w:val="24"/>
        </w:rPr>
        <w:t>V průběhu roku, na který byla dotace určena, se nevyčerpané finanční prostředky vrací na bankovní účet:</w:t>
      </w:r>
      <w:r w:rsidR="00D112F2" w:rsidRPr="00B23628">
        <w:rPr>
          <w:rFonts w:ascii="Garamond" w:hAnsi="Garamond"/>
          <w:b/>
          <w:sz w:val="24"/>
          <w:szCs w:val="24"/>
        </w:rPr>
        <w:t xml:space="preserve"> 1120311/0100,</w:t>
      </w:r>
      <w:r w:rsidRPr="00B23628">
        <w:rPr>
          <w:rFonts w:ascii="Garamond" w:hAnsi="Garamond"/>
          <w:b/>
          <w:sz w:val="24"/>
          <w:szCs w:val="24"/>
        </w:rPr>
        <w:t xml:space="preserve"> </w:t>
      </w:r>
      <w:r w:rsidRPr="00B23628">
        <w:rPr>
          <w:rFonts w:ascii="Garamond" w:hAnsi="Garamond"/>
          <w:sz w:val="24"/>
          <w:szCs w:val="24"/>
        </w:rPr>
        <w:t>jako variabilní symbol je třeba uvést IČO organizace.</w:t>
      </w:r>
    </w:p>
    <w:p w:rsidR="0023733D" w:rsidRPr="00B23628" w:rsidRDefault="0023733D" w:rsidP="0023733D">
      <w:pPr>
        <w:pStyle w:val="Seznam"/>
        <w:numPr>
          <w:ilvl w:val="0"/>
          <w:numId w:val="16"/>
        </w:numPr>
        <w:jc w:val="both"/>
        <w:rPr>
          <w:rFonts w:ascii="Garamond" w:hAnsi="Garamond"/>
          <w:sz w:val="24"/>
          <w:szCs w:val="24"/>
        </w:rPr>
      </w:pPr>
      <w:r w:rsidRPr="00B23628">
        <w:rPr>
          <w:rFonts w:ascii="Garamond" w:hAnsi="Garamond"/>
          <w:sz w:val="24"/>
          <w:szCs w:val="24"/>
        </w:rPr>
        <w:t xml:space="preserve">Po skončení roku, na který byla dotace určena, se nevyčerpané finanční prostředky vrací na bankovní účet: </w:t>
      </w:r>
      <w:r w:rsidRPr="00B23628">
        <w:rPr>
          <w:rFonts w:ascii="Garamond" w:hAnsi="Garamond"/>
          <w:b/>
          <w:sz w:val="24"/>
          <w:szCs w:val="24"/>
        </w:rPr>
        <w:t>19-1120311/100</w:t>
      </w:r>
      <w:r w:rsidRPr="00B23628">
        <w:rPr>
          <w:rFonts w:ascii="Garamond" w:hAnsi="Garamond"/>
          <w:sz w:val="24"/>
          <w:szCs w:val="24"/>
        </w:rPr>
        <w:t>, pro vygenerování variabilního symbolu je příjemce povinen kontaktovat Odbor životního prostředí Magistrátu města Plzně.</w:t>
      </w:r>
    </w:p>
    <w:p w:rsidR="00D112F2" w:rsidRPr="00B23628" w:rsidRDefault="00D112F2" w:rsidP="00D112F2">
      <w:pPr>
        <w:pStyle w:val="Seznam"/>
        <w:ind w:left="360" w:firstLine="0"/>
        <w:jc w:val="both"/>
        <w:rPr>
          <w:rFonts w:ascii="Garamond" w:hAnsi="Garamond"/>
          <w:sz w:val="24"/>
          <w:szCs w:val="24"/>
        </w:rPr>
      </w:pPr>
    </w:p>
    <w:p w:rsidR="00D112F2" w:rsidRPr="00B23628" w:rsidRDefault="00D112F2" w:rsidP="00FF3BE3">
      <w:pPr>
        <w:pStyle w:val="Seznam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B23628">
        <w:rPr>
          <w:rFonts w:ascii="Garamond" w:hAnsi="Garamond"/>
          <w:sz w:val="24"/>
          <w:szCs w:val="24"/>
        </w:rPr>
        <w:t>Nesplnění podmínek podle odst. 1 tohoto článku je považováno za zadržení finančních prostředků ve smyslu ustanovení § 22 odst. 3 zákona č. 250/2000 Sb. Odvod za toto porušení rozpočtové kázně se stanoví ve výši zadržených finančních prostředků.</w:t>
      </w:r>
    </w:p>
    <w:p w:rsidR="00D112F2" w:rsidRPr="00B23628" w:rsidRDefault="00D112F2" w:rsidP="00D112F2">
      <w:pPr>
        <w:pStyle w:val="Seznam"/>
        <w:ind w:left="360" w:firstLine="0"/>
        <w:jc w:val="both"/>
        <w:rPr>
          <w:rFonts w:ascii="Garamond" w:hAnsi="Garamond"/>
          <w:sz w:val="24"/>
          <w:szCs w:val="24"/>
        </w:rPr>
      </w:pPr>
    </w:p>
    <w:p w:rsidR="00D112F2" w:rsidRPr="00B23628" w:rsidRDefault="00D112F2" w:rsidP="00FF3BE3">
      <w:pPr>
        <w:pStyle w:val="Seznam"/>
        <w:numPr>
          <w:ilvl w:val="0"/>
          <w:numId w:val="2"/>
        </w:numPr>
        <w:jc w:val="both"/>
        <w:rPr>
          <w:rFonts w:ascii="Garamond" w:hAnsi="Garamond"/>
          <w:b/>
          <w:sz w:val="24"/>
          <w:szCs w:val="24"/>
        </w:rPr>
      </w:pPr>
      <w:r w:rsidRPr="00B23628">
        <w:rPr>
          <w:rFonts w:ascii="Garamond" w:hAnsi="Garamond"/>
          <w:b/>
          <w:sz w:val="24"/>
          <w:szCs w:val="24"/>
        </w:rPr>
        <w:t xml:space="preserve">Příjemce je před vrácením dotace nebo její části povinen kontaktovat Odbor životního </w:t>
      </w:r>
      <w:r w:rsidR="00821DDE" w:rsidRPr="00B23628">
        <w:rPr>
          <w:rFonts w:ascii="Garamond" w:hAnsi="Garamond"/>
          <w:b/>
          <w:sz w:val="24"/>
          <w:szCs w:val="24"/>
        </w:rPr>
        <w:br/>
      </w:r>
      <w:r w:rsidRPr="00B23628">
        <w:rPr>
          <w:rFonts w:ascii="Garamond" w:hAnsi="Garamond"/>
          <w:b/>
          <w:sz w:val="24"/>
          <w:szCs w:val="24"/>
        </w:rPr>
        <w:t>pro</w:t>
      </w:r>
      <w:r w:rsidR="00280091" w:rsidRPr="00B23628">
        <w:rPr>
          <w:rFonts w:ascii="Garamond" w:hAnsi="Garamond"/>
          <w:b/>
          <w:sz w:val="24"/>
          <w:szCs w:val="24"/>
        </w:rPr>
        <w:t>středí Magistrátu města Plzně</w:t>
      </w:r>
      <w:r w:rsidRPr="00B23628">
        <w:rPr>
          <w:rFonts w:ascii="Garamond" w:hAnsi="Garamond"/>
          <w:b/>
          <w:sz w:val="24"/>
          <w:szCs w:val="24"/>
        </w:rPr>
        <w:t>, který příjemci sdělí variabilní symbol pro platbu.</w:t>
      </w:r>
    </w:p>
    <w:p w:rsidR="00D112F2" w:rsidRPr="00B23628" w:rsidRDefault="00D112F2" w:rsidP="00D112F2">
      <w:pPr>
        <w:pStyle w:val="Seznam"/>
        <w:ind w:left="360" w:firstLine="0"/>
        <w:jc w:val="both"/>
        <w:rPr>
          <w:rFonts w:ascii="Garamond" w:hAnsi="Garamond"/>
          <w:b/>
          <w:sz w:val="24"/>
          <w:szCs w:val="24"/>
        </w:rPr>
      </w:pPr>
    </w:p>
    <w:p w:rsidR="00D112F2" w:rsidRPr="00B23628" w:rsidRDefault="00D112F2" w:rsidP="00FF3BE3">
      <w:pPr>
        <w:pStyle w:val="Seznam"/>
        <w:numPr>
          <w:ilvl w:val="0"/>
          <w:numId w:val="2"/>
        </w:numPr>
        <w:jc w:val="both"/>
        <w:rPr>
          <w:rFonts w:ascii="Garamond" w:hAnsi="Garamond"/>
          <w:b/>
          <w:sz w:val="24"/>
          <w:szCs w:val="24"/>
        </w:rPr>
      </w:pPr>
      <w:r w:rsidRPr="00B23628">
        <w:rPr>
          <w:rFonts w:ascii="Garamond" w:hAnsi="Garamond"/>
          <w:sz w:val="24"/>
          <w:szCs w:val="24"/>
        </w:rPr>
        <w:t xml:space="preserve">Rozhodným okamžikem vrácení finančních prostředků dotace zpět na účet poskytovatele je den </w:t>
      </w:r>
      <w:r w:rsidR="00821DDE" w:rsidRPr="00B23628">
        <w:rPr>
          <w:rFonts w:ascii="Garamond" w:hAnsi="Garamond"/>
          <w:sz w:val="24"/>
          <w:szCs w:val="24"/>
        </w:rPr>
        <w:br/>
      </w:r>
      <w:r w:rsidRPr="00B23628">
        <w:rPr>
          <w:rFonts w:ascii="Garamond" w:hAnsi="Garamond"/>
          <w:sz w:val="24"/>
          <w:szCs w:val="24"/>
        </w:rPr>
        <w:t>jejich připsání na účet poskytovatele.</w:t>
      </w:r>
    </w:p>
    <w:p w:rsidR="00234936" w:rsidRPr="006513DC" w:rsidRDefault="00234936" w:rsidP="00234936">
      <w:pPr>
        <w:pStyle w:val="Odstavecseseznamem"/>
        <w:rPr>
          <w:rFonts w:ascii="Garamond" w:hAnsi="Garamond"/>
          <w:sz w:val="24"/>
          <w:szCs w:val="24"/>
        </w:rPr>
      </w:pPr>
    </w:p>
    <w:p w:rsidR="00D112F2" w:rsidRPr="006513DC" w:rsidRDefault="00D112F2" w:rsidP="00D112F2">
      <w:pPr>
        <w:pStyle w:val="Nadpis1"/>
        <w:jc w:val="center"/>
        <w:rPr>
          <w:rFonts w:ascii="Garamond" w:hAnsi="Garamond"/>
          <w:sz w:val="24"/>
          <w:szCs w:val="24"/>
        </w:rPr>
      </w:pPr>
      <w:r w:rsidRPr="006513DC">
        <w:rPr>
          <w:rFonts w:ascii="Garamond" w:hAnsi="Garamond"/>
          <w:sz w:val="24"/>
          <w:szCs w:val="24"/>
        </w:rPr>
        <w:t>VIII.</w:t>
      </w:r>
    </w:p>
    <w:p w:rsidR="00D112F2" w:rsidRDefault="00D112F2" w:rsidP="00D112F2">
      <w:pPr>
        <w:pStyle w:val="Nadpis4"/>
        <w:rPr>
          <w:rFonts w:ascii="Garamond" w:hAnsi="Garamond"/>
          <w:sz w:val="24"/>
          <w:szCs w:val="24"/>
        </w:rPr>
      </w:pPr>
      <w:r w:rsidRPr="006513DC">
        <w:rPr>
          <w:rFonts w:ascii="Garamond" w:hAnsi="Garamond"/>
          <w:sz w:val="24"/>
          <w:szCs w:val="24"/>
        </w:rPr>
        <w:t>DALŠÍ UJEDNÁNÍ</w:t>
      </w:r>
    </w:p>
    <w:p w:rsidR="00D112F2" w:rsidRPr="0063219E" w:rsidRDefault="00D112F2" w:rsidP="00D112F2"/>
    <w:p w:rsidR="00714D1E" w:rsidRPr="00B23628" w:rsidRDefault="00714D1E" w:rsidP="00B40F8E">
      <w:pPr>
        <w:pStyle w:val="Seznam"/>
        <w:numPr>
          <w:ilvl w:val="0"/>
          <w:numId w:val="6"/>
        </w:numPr>
        <w:ind w:left="426" w:hanging="426"/>
        <w:jc w:val="both"/>
        <w:rPr>
          <w:rFonts w:ascii="Garamond" w:hAnsi="Garamond"/>
          <w:sz w:val="24"/>
          <w:szCs w:val="24"/>
        </w:rPr>
      </w:pPr>
      <w:r w:rsidRPr="00B23628">
        <w:rPr>
          <w:rFonts w:ascii="Garamond" w:hAnsi="Garamond"/>
          <w:sz w:val="24"/>
          <w:szCs w:val="24"/>
        </w:rPr>
        <w:t>Příjemce prohlašuje, že:</w:t>
      </w:r>
    </w:p>
    <w:p w:rsidR="00714D1E" w:rsidRPr="00B23628" w:rsidRDefault="00714D1E" w:rsidP="00FF3BE3">
      <w:pPr>
        <w:pStyle w:val="Seznam"/>
        <w:numPr>
          <w:ilvl w:val="0"/>
          <w:numId w:val="7"/>
        </w:numPr>
        <w:jc w:val="both"/>
        <w:rPr>
          <w:rFonts w:ascii="Garamond" w:hAnsi="Garamond"/>
          <w:sz w:val="24"/>
          <w:szCs w:val="24"/>
        </w:rPr>
      </w:pPr>
      <w:r w:rsidRPr="00B23628">
        <w:rPr>
          <w:rFonts w:ascii="Garamond" w:hAnsi="Garamond"/>
          <w:sz w:val="24"/>
          <w:szCs w:val="24"/>
        </w:rPr>
        <w:t xml:space="preserve">nemá vůči poskytovateli, jeho organizačním složkám a jeho příspěvkovým organizacím žádné </w:t>
      </w:r>
      <w:r w:rsidR="00821DDE" w:rsidRPr="00B23628">
        <w:rPr>
          <w:rFonts w:ascii="Garamond" w:hAnsi="Garamond"/>
          <w:sz w:val="24"/>
          <w:szCs w:val="24"/>
        </w:rPr>
        <w:br/>
      </w:r>
      <w:r w:rsidRPr="00B23628">
        <w:rPr>
          <w:rFonts w:ascii="Garamond" w:hAnsi="Garamond"/>
          <w:sz w:val="24"/>
          <w:szCs w:val="24"/>
        </w:rPr>
        <w:t>nesplacené závazky po lhůtě splatnosti,</w:t>
      </w:r>
    </w:p>
    <w:p w:rsidR="00714D1E" w:rsidRPr="00B23628" w:rsidRDefault="00714D1E" w:rsidP="00FF3BE3">
      <w:pPr>
        <w:pStyle w:val="Seznam"/>
        <w:numPr>
          <w:ilvl w:val="0"/>
          <w:numId w:val="7"/>
        </w:numPr>
        <w:jc w:val="both"/>
        <w:rPr>
          <w:rFonts w:ascii="Garamond" w:hAnsi="Garamond"/>
          <w:sz w:val="24"/>
          <w:szCs w:val="24"/>
        </w:rPr>
      </w:pPr>
      <w:r w:rsidRPr="00B23628">
        <w:rPr>
          <w:rFonts w:ascii="Garamond" w:hAnsi="Garamond"/>
          <w:sz w:val="24"/>
          <w:szCs w:val="24"/>
        </w:rPr>
        <w:t>není s poskytovatelem nebo jeho příspěvkovými organizacemi v soudním sporu, vyjma soudních sporů za zrušení správních rozhodnutí, vydaných v přenesené působnosti,</w:t>
      </w:r>
    </w:p>
    <w:p w:rsidR="00714D1E" w:rsidRPr="00B23628" w:rsidRDefault="00714D1E" w:rsidP="00FF3BE3">
      <w:pPr>
        <w:pStyle w:val="Seznam"/>
        <w:numPr>
          <w:ilvl w:val="0"/>
          <w:numId w:val="7"/>
        </w:numPr>
        <w:jc w:val="both"/>
        <w:rPr>
          <w:rFonts w:ascii="Garamond" w:hAnsi="Garamond"/>
          <w:sz w:val="24"/>
          <w:szCs w:val="24"/>
        </w:rPr>
      </w:pPr>
      <w:r w:rsidRPr="00B23628">
        <w:rPr>
          <w:rFonts w:ascii="Garamond" w:hAnsi="Garamond"/>
          <w:sz w:val="24"/>
          <w:szCs w:val="24"/>
        </w:rPr>
        <w:t>není předmětem řízení na vyhlášení konkurzu, likvidace, správy ze strany soudů, uspořádání s věřiteli nebo podobného postupu upraveného v celostátní legislativě nebo směrni</w:t>
      </w:r>
      <w:r w:rsidR="00A46115" w:rsidRPr="00B23628">
        <w:rPr>
          <w:rFonts w:ascii="Garamond" w:hAnsi="Garamond"/>
          <w:sz w:val="24"/>
          <w:szCs w:val="24"/>
        </w:rPr>
        <w:t>cích.</w:t>
      </w:r>
    </w:p>
    <w:p w:rsidR="00A46115" w:rsidRPr="00B23628" w:rsidRDefault="00A46115" w:rsidP="00A46115">
      <w:pPr>
        <w:pStyle w:val="Seznam"/>
        <w:ind w:left="1440" w:firstLine="0"/>
        <w:jc w:val="both"/>
        <w:rPr>
          <w:rFonts w:ascii="Garamond" w:hAnsi="Garamond"/>
          <w:sz w:val="24"/>
          <w:szCs w:val="24"/>
        </w:rPr>
      </w:pPr>
    </w:p>
    <w:p w:rsidR="00567AB9" w:rsidRDefault="00F05C18" w:rsidP="00567AB9">
      <w:pPr>
        <w:pStyle w:val="Seznam"/>
        <w:numPr>
          <w:ilvl w:val="0"/>
          <w:numId w:val="6"/>
        </w:numPr>
        <w:ind w:left="426" w:hanging="426"/>
        <w:jc w:val="both"/>
        <w:rPr>
          <w:rFonts w:ascii="Garamond" w:hAnsi="Garamond"/>
          <w:sz w:val="24"/>
          <w:szCs w:val="24"/>
        </w:rPr>
      </w:pPr>
      <w:r w:rsidRPr="00B23628">
        <w:rPr>
          <w:rFonts w:ascii="Garamond" w:hAnsi="Garamond"/>
          <w:sz w:val="24"/>
          <w:szCs w:val="24"/>
        </w:rPr>
        <w:t>Příjemce je povinen, kdykoliv od data účinnosti této smlouvy umožnit poskytovateli uskutečnění kontroly podle zákona č. 320/2001 Sb., o finanční kontrole a zákona č. 255/2012 Sb., o kontrole (kontrolní řád), oba ve znění platném; kontrolu jsou oprávněny provádět Odbor životního prostředí a Odbor kontroly a interního auditu Magistrátu města Plzně.</w:t>
      </w:r>
      <w:r w:rsidR="00567AB9">
        <w:rPr>
          <w:rFonts w:ascii="Garamond" w:hAnsi="Garamond"/>
          <w:sz w:val="24"/>
          <w:szCs w:val="24"/>
        </w:rPr>
        <w:t xml:space="preserve"> </w:t>
      </w:r>
    </w:p>
    <w:p w:rsidR="00567AB9" w:rsidRDefault="00567AB9" w:rsidP="00567AB9">
      <w:pPr>
        <w:pStyle w:val="Seznam"/>
        <w:ind w:left="426" w:firstLine="0"/>
        <w:jc w:val="both"/>
        <w:rPr>
          <w:rFonts w:ascii="Garamond" w:hAnsi="Garamond"/>
          <w:sz w:val="24"/>
          <w:szCs w:val="24"/>
        </w:rPr>
      </w:pPr>
    </w:p>
    <w:p w:rsidR="00D112F2" w:rsidRPr="00567AB9" w:rsidRDefault="00567AB9" w:rsidP="00567AB9">
      <w:pPr>
        <w:pStyle w:val="Seznam"/>
        <w:numPr>
          <w:ilvl w:val="0"/>
          <w:numId w:val="6"/>
        </w:numPr>
        <w:ind w:left="426" w:hanging="426"/>
        <w:jc w:val="both"/>
        <w:rPr>
          <w:rFonts w:ascii="Garamond" w:hAnsi="Garamond"/>
          <w:sz w:val="24"/>
          <w:szCs w:val="24"/>
        </w:rPr>
      </w:pPr>
      <w:r w:rsidRPr="00567AB9">
        <w:rPr>
          <w:rFonts w:ascii="Garamond" w:hAnsi="Garamond"/>
          <w:sz w:val="24"/>
        </w:rPr>
        <w:t>Příjemce bere na vědomí informační povinnost poskytovatele vůči veřejnosti a souhlasí s tím, aby poskytovatel tuto smlouvu zveřejnil v síti Internet</w:t>
      </w:r>
      <w:r w:rsidRPr="00FB7A5A">
        <w:rPr>
          <w:rStyle w:val="Znakapoznpodarou"/>
          <w:rFonts w:ascii="Garamond" w:hAnsi="Garamond"/>
          <w:sz w:val="24"/>
        </w:rPr>
        <w:footnoteReference w:id="2"/>
      </w:r>
      <w:r w:rsidRPr="00567AB9">
        <w:rPr>
          <w:rFonts w:ascii="Garamond" w:hAnsi="Garamond"/>
          <w:sz w:val="24"/>
        </w:rPr>
        <w:t xml:space="preserve"> a v Registru smluv Ministerstva vnitra ČR v souladu se zákonem č. 340/2015 Sb., o registru smluv (z rozhodnutí orgánů poskytovatele bude zveřejněna v registru každá smlouva o poskytnutí dotace, včetně smluv do 50 tis. Kč), eventuálně též jiným způsobem v místě obvyklým.</w:t>
      </w:r>
    </w:p>
    <w:p w:rsidR="00083A5D" w:rsidRPr="00B23628" w:rsidRDefault="00083A5D" w:rsidP="00083A5D">
      <w:pPr>
        <w:pStyle w:val="Zkladntext"/>
        <w:ind w:left="720" w:right="-1"/>
        <w:rPr>
          <w:szCs w:val="24"/>
        </w:rPr>
      </w:pPr>
    </w:p>
    <w:p w:rsidR="00D112F2" w:rsidRPr="00B23628" w:rsidRDefault="00D112F2" w:rsidP="00B40F8E">
      <w:pPr>
        <w:pStyle w:val="Zkladntext"/>
        <w:numPr>
          <w:ilvl w:val="0"/>
          <w:numId w:val="6"/>
        </w:numPr>
        <w:spacing w:after="120"/>
        <w:ind w:left="426" w:hanging="426"/>
        <w:rPr>
          <w:szCs w:val="24"/>
        </w:rPr>
      </w:pPr>
      <w:r w:rsidRPr="00B23628">
        <w:rPr>
          <w:rFonts w:cs="Arial"/>
          <w:szCs w:val="24"/>
        </w:rPr>
        <w:t xml:space="preserve">Vedle důvodů ukončení smlouvy uvedených v Zásadách může poskytovatel z rozhodnutí </w:t>
      </w:r>
      <w:r w:rsidR="00821DDE" w:rsidRPr="00B23628">
        <w:rPr>
          <w:rFonts w:cs="Arial"/>
          <w:szCs w:val="24"/>
        </w:rPr>
        <w:br/>
      </w:r>
      <w:r w:rsidRPr="00B23628">
        <w:rPr>
          <w:rFonts w:cs="Arial"/>
          <w:szCs w:val="24"/>
        </w:rPr>
        <w:t xml:space="preserve">Zastupitelstva města odstoupit od smlouvy i v případě, kdy bude zjištěna protiprávní propagace </w:t>
      </w:r>
      <w:r w:rsidR="00821DDE" w:rsidRPr="00B23628">
        <w:rPr>
          <w:rFonts w:cs="Arial"/>
          <w:szCs w:val="24"/>
        </w:rPr>
        <w:br/>
      </w:r>
      <w:r w:rsidRPr="00B23628">
        <w:rPr>
          <w:rFonts w:cs="Arial"/>
          <w:szCs w:val="24"/>
        </w:rPr>
        <w:t xml:space="preserve">činnosti příjemce, resp. příjemcem realizovaných projektů, nebo propagace jeho činnosti (příjemcem realizovaných projektů) nerespektováním vlastnických práv jiných osob či místně uznávaných </w:t>
      </w:r>
      <w:r w:rsidR="00821DDE" w:rsidRPr="00B23628">
        <w:rPr>
          <w:rFonts w:cs="Arial"/>
          <w:szCs w:val="24"/>
        </w:rPr>
        <w:br/>
      </w:r>
      <w:r w:rsidRPr="00B23628">
        <w:rPr>
          <w:rFonts w:cs="Arial"/>
          <w:szCs w:val="24"/>
        </w:rPr>
        <w:t>pravidel slušnosti.</w:t>
      </w:r>
    </w:p>
    <w:p w:rsidR="00D112F2" w:rsidRPr="00B23628" w:rsidRDefault="00D112F2" w:rsidP="00B40F8E">
      <w:pPr>
        <w:numPr>
          <w:ilvl w:val="0"/>
          <w:numId w:val="6"/>
        </w:numPr>
        <w:ind w:left="426" w:hanging="426"/>
        <w:jc w:val="both"/>
        <w:rPr>
          <w:rFonts w:ascii="Garamond" w:hAnsi="Garamond" w:cs="Arial"/>
          <w:sz w:val="24"/>
          <w:szCs w:val="24"/>
        </w:rPr>
      </w:pPr>
      <w:r w:rsidRPr="00B23628">
        <w:rPr>
          <w:rFonts w:ascii="Garamond" w:hAnsi="Garamond" w:cs="Arial"/>
          <w:sz w:val="24"/>
          <w:szCs w:val="24"/>
        </w:rPr>
        <w:t>Pokud u příjemce dotace dojde k přeměně jeho právní formy anebo k jeho zrušení dle zákona č. 89/2012 Sb., občanský zákoník, či k jiným změnám souvisejících s poskytnutím dotace, je příjemce povinen o této skutečnosti informovat poskytovatele do 15 dnů od vzniku této skutečnosti.</w:t>
      </w:r>
    </w:p>
    <w:p w:rsidR="00D112F2" w:rsidRPr="00B23628" w:rsidRDefault="00D112F2" w:rsidP="00D112F2">
      <w:pPr>
        <w:ind w:left="720"/>
        <w:jc w:val="both"/>
        <w:rPr>
          <w:rFonts w:ascii="Garamond" w:hAnsi="Garamond" w:cs="Arial"/>
          <w:sz w:val="24"/>
          <w:szCs w:val="24"/>
        </w:rPr>
      </w:pPr>
    </w:p>
    <w:p w:rsidR="00D112F2" w:rsidRPr="00B23628" w:rsidRDefault="00D112F2" w:rsidP="00B40F8E">
      <w:pPr>
        <w:pStyle w:val="Seznam"/>
        <w:numPr>
          <w:ilvl w:val="0"/>
          <w:numId w:val="6"/>
        </w:numPr>
        <w:ind w:left="426" w:hanging="426"/>
        <w:jc w:val="both"/>
        <w:rPr>
          <w:rFonts w:ascii="Garamond" w:hAnsi="Garamond"/>
          <w:sz w:val="24"/>
          <w:szCs w:val="24"/>
        </w:rPr>
      </w:pPr>
      <w:r w:rsidRPr="00B23628">
        <w:rPr>
          <w:rFonts w:ascii="Garamond" w:hAnsi="Garamond"/>
          <w:sz w:val="24"/>
          <w:szCs w:val="24"/>
        </w:rPr>
        <w:t xml:space="preserve">„Smluvní strany shodně konstatují, že touto smlouvou dle jejich právního názoru není poskytována veřejná podpora ve smyslu čl. 107 a násl. Smlouvy o fungování EU. Příjemce bere na vědomí, že </w:t>
      </w:r>
      <w:r w:rsidR="00821DDE" w:rsidRPr="00B23628">
        <w:rPr>
          <w:rFonts w:ascii="Garamond" w:hAnsi="Garamond"/>
          <w:sz w:val="24"/>
          <w:szCs w:val="24"/>
        </w:rPr>
        <w:br/>
      </w:r>
      <w:r w:rsidRPr="00B23628">
        <w:rPr>
          <w:rFonts w:ascii="Garamond" w:hAnsi="Garamond"/>
          <w:sz w:val="24"/>
          <w:szCs w:val="24"/>
        </w:rPr>
        <w:t xml:space="preserve">jediným orgánem oprávněným rozhodovat ve věcech veřejných podpor je Evropská komise. </w:t>
      </w:r>
      <w:r w:rsidR="00821DDE" w:rsidRPr="00B23628">
        <w:rPr>
          <w:rFonts w:ascii="Garamond" w:hAnsi="Garamond"/>
          <w:sz w:val="24"/>
          <w:szCs w:val="24"/>
        </w:rPr>
        <w:br/>
      </w:r>
      <w:r w:rsidRPr="00B23628">
        <w:rPr>
          <w:rFonts w:ascii="Garamond" w:hAnsi="Garamond"/>
          <w:sz w:val="24"/>
          <w:szCs w:val="24"/>
        </w:rPr>
        <w:t xml:space="preserve">Příjemce dále bere na vědomí, že pokud Evropská komise případně zaujme v otázce existence </w:t>
      </w:r>
      <w:r w:rsidR="00821DDE" w:rsidRPr="00B23628">
        <w:rPr>
          <w:rFonts w:ascii="Garamond" w:hAnsi="Garamond"/>
          <w:sz w:val="24"/>
          <w:szCs w:val="24"/>
        </w:rPr>
        <w:br/>
      </w:r>
      <w:r w:rsidRPr="00B23628">
        <w:rPr>
          <w:rFonts w:ascii="Garamond" w:hAnsi="Garamond"/>
          <w:sz w:val="24"/>
          <w:szCs w:val="24"/>
        </w:rPr>
        <w:t xml:space="preserve">veřejné podpory v této smlouvě odchylné stanovisko, tj. rozhodne, že tato smlouva obsahuje prvek veřejné podpory a tato veřejná podpora není slučitelná s pravidly trhu EU, je dle příslušných </w:t>
      </w:r>
      <w:r w:rsidR="00821DDE" w:rsidRPr="00B23628">
        <w:rPr>
          <w:rFonts w:ascii="Garamond" w:hAnsi="Garamond"/>
          <w:sz w:val="24"/>
          <w:szCs w:val="24"/>
        </w:rPr>
        <w:br/>
      </w:r>
      <w:r w:rsidRPr="00B23628">
        <w:rPr>
          <w:rFonts w:ascii="Garamond" w:hAnsi="Garamond"/>
          <w:sz w:val="24"/>
          <w:szCs w:val="24"/>
        </w:rPr>
        <w:t>předpisů EU příjemce povinen vrátit získanou veřejnou podporu poskytovateli. Příjemce prohlašuje, že byl s touto okolností seznámen a je s ní srozuměn.“</w:t>
      </w:r>
    </w:p>
    <w:p w:rsidR="00A631EC" w:rsidRPr="00155029" w:rsidRDefault="00E81CAB">
      <w:pPr>
        <w:pStyle w:val="Nadpis1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IX</w:t>
      </w:r>
      <w:r w:rsidR="00A631EC" w:rsidRPr="00155029">
        <w:rPr>
          <w:rFonts w:ascii="Garamond" w:hAnsi="Garamond"/>
          <w:sz w:val="24"/>
          <w:szCs w:val="24"/>
        </w:rPr>
        <w:t>.</w:t>
      </w:r>
    </w:p>
    <w:p w:rsidR="002A2E77" w:rsidRPr="002066BA" w:rsidRDefault="002A2E77" w:rsidP="002A2E77">
      <w:pPr>
        <w:keepNext/>
        <w:jc w:val="center"/>
        <w:outlineLvl w:val="3"/>
        <w:rPr>
          <w:rFonts w:ascii="Garamond" w:hAnsi="Garamond"/>
          <w:b/>
          <w:sz w:val="24"/>
          <w:szCs w:val="24"/>
        </w:rPr>
      </w:pPr>
      <w:r w:rsidRPr="002066BA">
        <w:rPr>
          <w:rFonts w:ascii="Garamond" w:hAnsi="Garamond"/>
          <w:b/>
          <w:sz w:val="24"/>
          <w:szCs w:val="24"/>
        </w:rPr>
        <w:t>ZÁVĚREČNÁ UJEDNÁNÍ</w:t>
      </w:r>
    </w:p>
    <w:p w:rsidR="002A2E77" w:rsidRPr="002A2E77" w:rsidRDefault="002A2E77" w:rsidP="002A2E77">
      <w:pPr>
        <w:jc w:val="center"/>
        <w:rPr>
          <w:rFonts w:ascii="Bookman" w:hAnsi="Bookman"/>
          <w:b/>
          <w:sz w:val="24"/>
          <w:szCs w:val="24"/>
        </w:rPr>
      </w:pPr>
    </w:p>
    <w:p w:rsidR="00F05C18" w:rsidRPr="00B23628" w:rsidRDefault="00F05C18" w:rsidP="00B40F8E">
      <w:pPr>
        <w:pStyle w:val="Zkladntext"/>
        <w:numPr>
          <w:ilvl w:val="0"/>
          <w:numId w:val="9"/>
        </w:numPr>
        <w:tabs>
          <w:tab w:val="left" w:pos="426"/>
        </w:tabs>
        <w:ind w:left="426" w:right="-1" w:hanging="426"/>
        <w:rPr>
          <w:szCs w:val="24"/>
        </w:rPr>
      </w:pPr>
      <w:r w:rsidRPr="00B23628">
        <w:rPr>
          <w:szCs w:val="24"/>
        </w:rPr>
        <w:t>Změny nebo doplnění této smlouvy je možné provádět pouze písemně, a to se souhlasem obou smluvních stran.</w:t>
      </w:r>
    </w:p>
    <w:p w:rsidR="00F05C18" w:rsidRPr="00B23628" w:rsidRDefault="00F05C18" w:rsidP="00F05C18">
      <w:pPr>
        <w:pStyle w:val="Zkladntext"/>
        <w:ind w:right="-1"/>
        <w:rPr>
          <w:szCs w:val="24"/>
        </w:rPr>
      </w:pPr>
    </w:p>
    <w:p w:rsidR="00F05C18" w:rsidRPr="00B23628" w:rsidRDefault="00F05C18" w:rsidP="00B40F8E">
      <w:pPr>
        <w:pStyle w:val="Zkladntext"/>
        <w:numPr>
          <w:ilvl w:val="0"/>
          <w:numId w:val="9"/>
        </w:numPr>
        <w:tabs>
          <w:tab w:val="left" w:pos="360"/>
        </w:tabs>
        <w:spacing w:before="20"/>
        <w:ind w:left="426" w:hanging="426"/>
        <w:rPr>
          <w:szCs w:val="24"/>
        </w:rPr>
      </w:pPr>
      <w:r w:rsidRPr="00B23628">
        <w:rPr>
          <w:szCs w:val="24"/>
        </w:rPr>
        <w:t>Tato smlouva se vyhotovuje v počtu 3 výtisků, z čehož 1 obdrží</w:t>
      </w:r>
      <w:r w:rsidR="00B40F8E" w:rsidRPr="00B23628">
        <w:rPr>
          <w:szCs w:val="24"/>
        </w:rPr>
        <w:t xml:space="preserve"> příjemce a 2 poskytovatel; </w:t>
      </w:r>
      <w:r w:rsidRPr="00B23628">
        <w:rPr>
          <w:szCs w:val="24"/>
        </w:rPr>
        <w:t>všech</w:t>
      </w:r>
      <w:r w:rsidR="00B40F8E" w:rsidRPr="00B23628">
        <w:rPr>
          <w:szCs w:val="24"/>
        </w:rPr>
        <w:t xml:space="preserve">ny </w:t>
      </w:r>
      <w:r w:rsidRPr="00B23628">
        <w:rPr>
          <w:szCs w:val="24"/>
        </w:rPr>
        <w:t xml:space="preserve">výtisky smlouvy mají platnost originálu. </w:t>
      </w:r>
    </w:p>
    <w:p w:rsidR="00F05C18" w:rsidRPr="00B23628" w:rsidRDefault="00F05C18" w:rsidP="00F05C18">
      <w:pPr>
        <w:pStyle w:val="Zkladntext"/>
        <w:ind w:right="-1"/>
        <w:rPr>
          <w:szCs w:val="24"/>
        </w:rPr>
      </w:pPr>
    </w:p>
    <w:p w:rsidR="00A46115" w:rsidRPr="00B23628" w:rsidRDefault="00A46115" w:rsidP="00B40F8E">
      <w:pPr>
        <w:pStyle w:val="Zkladntext"/>
        <w:numPr>
          <w:ilvl w:val="0"/>
          <w:numId w:val="9"/>
        </w:numPr>
        <w:ind w:left="426" w:right="-1" w:hanging="426"/>
        <w:rPr>
          <w:szCs w:val="24"/>
        </w:rPr>
      </w:pPr>
      <w:r w:rsidRPr="00B23628">
        <w:rPr>
          <w:szCs w:val="24"/>
        </w:rPr>
        <w:t>Smluvní strany shodně prohlašují, že:</w:t>
      </w:r>
    </w:p>
    <w:p w:rsidR="00A46115" w:rsidRPr="00B23628" w:rsidRDefault="00A46115" w:rsidP="004E087F">
      <w:pPr>
        <w:pStyle w:val="Zkladntext"/>
        <w:numPr>
          <w:ilvl w:val="1"/>
          <w:numId w:val="2"/>
        </w:numPr>
        <w:ind w:right="-1"/>
        <w:rPr>
          <w:szCs w:val="24"/>
        </w:rPr>
      </w:pPr>
      <w:r w:rsidRPr="00B23628">
        <w:rPr>
          <w:szCs w:val="24"/>
        </w:rPr>
        <w:t xml:space="preserve">jsou s obsahem této smlouvy a </w:t>
      </w:r>
      <w:r w:rsidR="003D6B31" w:rsidRPr="00B23628">
        <w:rPr>
          <w:szCs w:val="24"/>
        </w:rPr>
        <w:t>Zásadami srozuměny a</w:t>
      </w:r>
      <w:r w:rsidRPr="00B23628">
        <w:rPr>
          <w:szCs w:val="24"/>
        </w:rPr>
        <w:t xml:space="preserve"> považují tuto smlouvu a jí sjednané </w:t>
      </w:r>
      <w:r w:rsidR="00821DDE" w:rsidRPr="00B23628">
        <w:rPr>
          <w:szCs w:val="24"/>
        </w:rPr>
        <w:br/>
      </w:r>
      <w:r w:rsidRPr="00B23628">
        <w:rPr>
          <w:szCs w:val="24"/>
        </w:rPr>
        <w:t>podmí</w:t>
      </w:r>
      <w:r w:rsidR="000576F8" w:rsidRPr="00B23628">
        <w:rPr>
          <w:szCs w:val="24"/>
        </w:rPr>
        <w:t>n</w:t>
      </w:r>
      <w:r w:rsidRPr="00B23628">
        <w:rPr>
          <w:szCs w:val="24"/>
        </w:rPr>
        <w:t>ky za oboustranně výhod</w:t>
      </w:r>
      <w:r w:rsidR="000576F8" w:rsidRPr="00B23628">
        <w:rPr>
          <w:szCs w:val="24"/>
        </w:rPr>
        <w:t>né.</w:t>
      </w:r>
    </w:p>
    <w:p w:rsidR="004E087F" w:rsidRPr="00B23628" w:rsidRDefault="00B23628" w:rsidP="004E087F">
      <w:pPr>
        <w:pStyle w:val="Zkladntext"/>
        <w:numPr>
          <w:ilvl w:val="1"/>
          <w:numId w:val="2"/>
        </w:numPr>
        <w:ind w:right="-1"/>
        <w:rPr>
          <w:szCs w:val="24"/>
        </w:rPr>
      </w:pPr>
      <w:r w:rsidRPr="00B23628">
        <w:rPr>
          <w:szCs w:val="24"/>
        </w:rPr>
        <w:t>b</w:t>
      </w:r>
      <w:r w:rsidR="004E087F" w:rsidRPr="00B23628">
        <w:rPr>
          <w:szCs w:val="24"/>
        </w:rPr>
        <w:t>erou na vědomí, že tato smlouva podle zákona č. 340/2015 S</w:t>
      </w:r>
      <w:r w:rsidRPr="00B23628">
        <w:rPr>
          <w:szCs w:val="24"/>
        </w:rPr>
        <w:t xml:space="preserve">b., o registru smluv, podléhá </w:t>
      </w:r>
      <w:r w:rsidRPr="00B23628">
        <w:rPr>
          <w:szCs w:val="24"/>
        </w:rPr>
        <w:br/>
        <w:t>uveřejnění prostřednictvím registru smluv.</w:t>
      </w:r>
    </w:p>
    <w:p w:rsidR="00A46115" w:rsidRPr="00B23628" w:rsidRDefault="00A46115" w:rsidP="00A46115">
      <w:pPr>
        <w:pStyle w:val="Zkladntext"/>
        <w:ind w:left="720" w:right="-1"/>
        <w:rPr>
          <w:szCs w:val="24"/>
        </w:rPr>
      </w:pPr>
    </w:p>
    <w:p w:rsidR="00A46115" w:rsidRPr="00B23628" w:rsidRDefault="00A46115" w:rsidP="00B40F8E">
      <w:pPr>
        <w:pStyle w:val="Zkladntext"/>
        <w:numPr>
          <w:ilvl w:val="0"/>
          <w:numId w:val="9"/>
        </w:numPr>
        <w:ind w:left="426" w:right="-1" w:hanging="426"/>
        <w:rPr>
          <w:szCs w:val="24"/>
        </w:rPr>
      </w:pPr>
      <w:r w:rsidRPr="00B23628">
        <w:rPr>
          <w:szCs w:val="24"/>
        </w:rPr>
        <w:t>Smluvní strany mohou ukončit smluvní vztah:</w:t>
      </w:r>
    </w:p>
    <w:p w:rsidR="00A46115" w:rsidRPr="00B23628" w:rsidRDefault="00A46115" w:rsidP="00A46115">
      <w:pPr>
        <w:pStyle w:val="Zkladntext"/>
        <w:numPr>
          <w:ilvl w:val="0"/>
          <w:numId w:val="15"/>
        </w:numPr>
        <w:ind w:right="-1"/>
        <w:rPr>
          <w:szCs w:val="24"/>
        </w:rPr>
      </w:pPr>
      <w:r w:rsidRPr="00B23628">
        <w:rPr>
          <w:szCs w:val="24"/>
        </w:rPr>
        <w:t>písemnou oboustrannou dohodou,</w:t>
      </w:r>
    </w:p>
    <w:p w:rsidR="00A46115" w:rsidRPr="00B23628" w:rsidRDefault="00A46115" w:rsidP="003D6B31">
      <w:pPr>
        <w:pStyle w:val="Zkladntext"/>
        <w:numPr>
          <w:ilvl w:val="0"/>
          <w:numId w:val="15"/>
        </w:numPr>
        <w:ind w:left="709" w:right="-1" w:hanging="283"/>
        <w:rPr>
          <w:szCs w:val="24"/>
        </w:rPr>
      </w:pPr>
      <w:r w:rsidRPr="00B23628">
        <w:rPr>
          <w:szCs w:val="24"/>
        </w:rPr>
        <w:t xml:space="preserve">odstoupením od smlouvy ze strany poskytovatele v případě, že příjemce poruší jakékoliv </w:t>
      </w:r>
      <w:r w:rsidR="00821DDE" w:rsidRPr="00B23628">
        <w:rPr>
          <w:szCs w:val="24"/>
        </w:rPr>
        <w:br/>
      </w:r>
      <w:r w:rsidRPr="00B23628">
        <w:rPr>
          <w:szCs w:val="24"/>
        </w:rPr>
        <w:t>ustanovení smlouvy.</w:t>
      </w:r>
    </w:p>
    <w:p w:rsidR="00A46115" w:rsidRPr="00B23628" w:rsidRDefault="00A46115" w:rsidP="00A46115">
      <w:pPr>
        <w:pStyle w:val="Zkladntext"/>
        <w:ind w:left="720" w:right="-1"/>
        <w:rPr>
          <w:szCs w:val="24"/>
        </w:rPr>
      </w:pPr>
    </w:p>
    <w:p w:rsidR="00F05C18" w:rsidRPr="00B23628" w:rsidRDefault="00A46115" w:rsidP="00B40F8E">
      <w:pPr>
        <w:pStyle w:val="Zkladntext"/>
        <w:numPr>
          <w:ilvl w:val="0"/>
          <w:numId w:val="9"/>
        </w:numPr>
        <w:ind w:left="426" w:right="-1" w:hanging="426"/>
        <w:rPr>
          <w:szCs w:val="24"/>
        </w:rPr>
      </w:pPr>
      <w:r w:rsidRPr="00B23628">
        <w:rPr>
          <w:szCs w:val="24"/>
        </w:rPr>
        <w:t xml:space="preserve">Tato smlouva nabývá </w:t>
      </w:r>
      <w:r w:rsidR="00F05C18" w:rsidRPr="00B23628">
        <w:rPr>
          <w:szCs w:val="24"/>
        </w:rPr>
        <w:t xml:space="preserve">účinnosti dnem </w:t>
      </w:r>
      <w:r w:rsidR="00B23628" w:rsidRPr="00B23628">
        <w:rPr>
          <w:szCs w:val="24"/>
        </w:rPr>
        <w:t xml:space="preserve">jejího uveřejnění prostřednictvím registru smluv dle zákona </w:t>
      </w:r>
      <w:r w:rsidR="00B23628" w:rsidRPr="00B23628">
        <w:rPr>
          <w:szCs w:val="24"/>
        </w:rPr>
        <w:br/>
        <w:t>č. 340/2015 Sb., o registru smluv</w:t>
      </w:r>
      <w:r w:rsidR="000576F8" w:rsidRPr="00B23628">
        <w:rPr>
          <w:szCs w:val="24"/>
        </w:rPr>
        <w:t xml:space="preserve">. </w:t>
      </w:r>
    </w:p>
    <w:p w:rsidR="00F05C18" w:rsidRPr="00B23628" w:rsidRDefault="00F05C18" w:rsidP="00F05C18">
      <w:pPr>
        <w:pStyle w:val="Zkladntext"/>
        <w:ind w:right="-1"/>
        <w:rPr>
          <w:szCs w:val="24"/>
        </w:rPr>
      </w:pPr>
    </w:p>
    <w:p w:rsidR="00F05C18" w:rsidRPr="00B23628" w:rsidRDefault="00F05C18" w:rsidP="00B40F8E">
      <w:pPr>
        <w:pStyle w:val="Zkladntext"/>
        <w:numPr>
          <w:ilvl w:val="0"/>
          <w:numId w:val="9"/>
        </w:numPr>
        <w:ind w:left="426" w:right="-1" w:hanging="426"/>
        <w:rPr>
          <w:szCs w:val="24"/>
        </w:rPr>
      </w:pPr>
      <w:r w:rsidRPr="00B23628">
        <w:rPr>
          <w:szCs w:val="24"/>
        </w:rPr>
        <w:t>V</w:t>
      </w:r>
      <w:r w:rsidR="004E087F" w:rsidRPr="00B23628">
        <w:rPr>
          <w:szCs w:val="24"/>
        </w:rPr>
        <w:t>e věcných záležitostech</w:t>
      </w:r>
      <w:r w:rsidRPr="00B23628">
        <w:rPr>
          <w:szCs w:val="24"/>
        </w:rPr>
        <w:t xml:space="preserve"> této smlouvy jedná za poskytovatele Odbor životního prostředí Magistrátu města Plzně.</w:t>
      </w:r>
    </w:p>
    <w:p w:rsidR="00DD042E" w:rsidRDefault="000576F8">
      <w:pPr>
        <w:pStyle w:val="Zkladntext"/>
        <w:tabs>
          <w:tab w:val="center" w:pos="2268"/>
          <w:tab w:val="center" w:pos="6804"/>
        </w:tabs>
        <w:ind w:right="-1"/>
      </w:pPr>
      <w:r>
        <w:tab/>
      </w:r>
    </w:p>
    <w:p w:rsidR="00A631EC" w:rsidRPr="00DD042E" w:rsidRDefault="00DD042E">
      <w:pPr>
        <w:pStyle w:val="Zkladntext"/>
        <w:tabs>
          <w:tab w:val="center" w:pos="2268"/>
          <w:tab w:val="center" w:pos="6804"/>
        </w:tabs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       V Plzni dne</w:t>
      </w:r>
      <w:r w:rsidRPr="00DD042E">
        <w:rPr>
          <w:sz w:val="22"/>
          <w:szCs w:val="22"/>
        </w:rPr>
        <w:t>.....................................</w:t>
      </w:r>
      <w:r w:rsidRPr="00DD042E">
        <w:rPr>
          <w:sz w:val="22"/>
          <w:szCs w:val="22"/>
          <w:vertAlign w:val="subscript"/>
        </w:rPr>
        <w:t xml:space="preserve">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V Plzni dne</w:t>
      </w:r>
      <w:r w:rsidR="00A631EC" w:rsidRPr="00DD042E">
        <w:rPr>
          <w:sz w:val="22"/>
          <w:szCs w:val="22"/>
        </w:rPr>
        <w:t>.....................................</w:t>
      </w:r>
      <w:r w:rsidR="00A631EC" w:rsidRPr="00DD042E">
        <w:rPr>
          <w:sz w:val="22"/>
          <w:szCs w:val="22"/>
          <w:vertAlign w:val="subscript"/>
        </w:rPr>
        <w:t xml:space="preserve"> </w:t>
      </w:r>
    </w:p>
    <w:p w:rsidR="00A631EC" w:rsidRPr="00DD042E" w:rsidRDefault="00A631EC">
      <w:pPr>
        <w:pStyle w:val="Zkladntext"/>
        <w:tabs>
          <w:tab w:val="center" w:pos="2268"/>
          <w:tab w:val="center" w:pos="6804"/>
        </w:tabs>
        <w:ind w:right="-1"/>
        <w:rPr>
          <w:sz w:val="22"/>
          <w:szCs w:val="22"/>
        </w:rPr>
      </w:pPr>
    </w:p>
    <w:p w:rsidR="00B23628" w:rsidRPr="00DD042E" w:rsidRDefault="00A631EC">
      <w:pPr>
        <w:pStyle w:val="Zkladntext"/>
        <w:tabs>
          <w:tab w:val="center" w:pos="2268"/>
          <w:tab w:val="center" w:pos="6804"/>
        </w:tabs>
        <w:ind w:right="-1"/>
        <w:rPr>
          <w:sz w:val="22"/>
          <w:szCs w:val="22"/>
        </w:rPr>
      </w:pPr>
      <w:r w:rsidRPr="00DD042E">
        <w:rPr>
          <w:sz w:val="22"/>
          <w:szCs w:val="22"/>
        </w:rPr>
        <w:t xml:space="preserve"> </w:t>
      </w:r>
      <w:r w:rsidR="003F4E41" w:rsidRPr="00DD042E">
        <w:rPr>
          <w:sz w:val="22"/>
          <w:szCs w:val="22"/>
        </w:rPr>
        <w:t xml:space="preserve">      </w:t>
      </w:r>
      <w:r w:rsidRPr="00DD042E">
        <w:rPr>
          <w:sz w:val="22"/>
          <w:szCs w:val="22"/>
        </w:rPr>
        <w:t xml:space="preserve">     </w:t>
      </w:r>
      <w:r w:rsidR="003F4E41" w:rsidRPr="00DD042E">
        <w:rPr>
          <w:sz w:val="22"/>
          <w:szCs w:val="22"/>
        </w:rPr>
        <w:t xml:space="preserve">    </w:t>
      </w:r>
      <w:r w:rsidR="00B23628" w:rsidRPr="00DD042E">
        <w:rPr>
          <w:sz w:val="22"/>
          <w:szCs w:val="22"/>
        </w:rPr>
        <w:t xml:space="preserve"> </w:t>
      </w:r>
    </w:p>
    <w:p w:rsidR="00A631EC" w:rsidRPr="00DD042E" w:rsidRDefault="00B23628" w:rsidP="00DD042E">
      <w:pPr>
        <w:pStyle w:val="Zkladntext"/>
        <w:tabs>
          <w:tab w:val="center" w:pos="2268"/>
          <w:tab w:val="left" w:pos="5967"/>
        </w:tabs>
        <w:ind w:right="-1"/>
        <w:rPr>
          <w:sz w:val="22"/>
          <w:szCs w:val="22"/>
        </w:rPr>
      </w:pPr>
      <w:r w:rsidRPr="00DD042E">
        <w:rPr>
          <w:sz w:val="22"/>
          <w:szCs w:val="22"/>
        </w:rPr>
        <w:t xml:space="preserve">    </w:t>
      </w:r>
      <w:r w:rsidR="003F4E41" w:rsidRPr="00DD042E">
        <w:rPr>
          <w:sz w:val="22"/>
          <w:szCs w:val="22"/>
        </w:rPr>
        <w:t xml:space="preserve">  </w:t>
      </w:r>
      <w:r w:rsidR="00A631EC" w:rsidRPr="00DD042E">
        <w:rPr>
          <w:sz w:val="22"/>
          <w:szCs w:val="22"/>
        </w:rPr>
        <w:t xml:space="preserve"> ..........................................              </w:t>
      </w:r>
      <w:r w:rsidR="00DD042E" w:rsidRPr="00DD042E">
        <w:rPr>
          <w:sz w:val="22"/>
          <w:szCs w:val="22"/>
        </w:rPr>
        <w:t xml:space="preserve">    </w:t>
      </w:r>
      <w:r w:rsidR="00A631EC" w:rsidRPr="00DD042E">
        <w:rPr>
          <w:sz w:val="22"/>
          <w:szCs w:val="22"/>
        </w:rPr>
        <w:t>................................................</w:t>
      </w:r>
      <w:r w:rsidR="00DD042E" w:rsidRPr="00DD042E">
        <w:rPr>
          <w:sz w:val="22"/>
          <w:szCs w:val="22"/>
        </w:rPr>
        <w:tab/>
        <w:t xml:space="preserve">             ................................................</w:t>
      </w:r>
    </w:p>
    <w:p w:rsidR="00A631EC" w:rsidRPr="00DD042E" w:rsidRDefault="00DD042E" w:rsidP="00DD042E">
      <w:pPr>
        <w:pStyle w:val="Zkladntext"/>
        <w:tabs>
          <w:tab w:val="center" w:pos="2268"/>
          <w:tab w:val="left" w:pos="5967"/>
        </w:tabs>
        <w:spacing w:line="276" w:lineRule="auto"/>
        <w:rPr>
          <w:sz w:val="22"/>
          <w:szCs w:val="22"/>
        </w:rPr>
      </w:pPr>
      <w:r w:rsidRPr="00DD042E">
        <w:rPr>
          <w:sz w:val="22"/>
          <w:szCs w:val="22"/>
        </w:rPr>
        <w:t xml:space="preserve">      </w:t>
      </w:r>
      <w:r w:rsidR="004D26A6" w:rsidRPr="00DD042E">
        <w:rPr>
          <w:sz w:val="22"/>
          <w:szCs w:val="22"/>
        </w:rPr>
        <w:t xml:space="preserve"> </w:t>
      </w:r>
      <w:r w:rsidR="009F3CAB">
        <w:rPr>
          <w:sz w:val="22"/>
          <w:szCs w:val="22"/>
        </w:rPr>
        <w:t xml:space="preserve">   </w:t>
      </w:r>
      <w:r w:rsidR="00127290">
        <w:rPr>
          <w:sz w:val="22"/>
          <w:szCs w:val="22"/>
        </w:rPr>
        <w:t>Bc. Aleš Tolar</w:t>
      </w:r>
      <w:r w:rsidR="00127290">
        <w:rPr>
          <w:sz w:val="22"/>
          <w:szCs w:val="22"/>
        </w:rPr>
        <w:tab/>
      </w:r>
      <w:r w:rsidR="008C4780" w:rsidRPr="00DD042E">
        <w:rPr>
          <w:sz w:val="22"/>
          <w:szCs w:val="22"/>
        </w:rPr>
        <w:t xml:space="preserve">  </w:t>
      </w:r>
      <w:r w:rsidR="00A631EC" w:rsidRPr="00DD042E">
        <w:rPr>
          <w:sz w:val="22"/>
          <w:szCs w:val="22"/>
        </w:rPr>
        <w:t xml:space="preserve">                       </w:t>
      </w:r>
      <w:r w:rsidRPr="00DD042E">
        <w:rPr>
          <w:sz w:val="22"/>
          <w:szCs w:val="22"/>
        </w:rPr>
        <w:t xml:space="preserve">     </w:t>
      </w:r>
      <w:r w:rsidR="00127290">
        <w:rPr>
          <w:sz w:val="22"/>
          <w:szCs w:val="22"/>
        </w:rPr>
        <w:t xml:space="preserve">         </w:t>
      </w:r>
      <w:r w:rsidR="006867FA" w:rsidRPr="00DD042E">
        <w:rPr>
          <w:sz w:val="22"/>
          <w:szCs w:val="22"/>
        </w:rPr>
        <w:t>Martin Bílý</w:t>
      </w:r>
      <w:r w:rsidRPr="00DD042E">
        <w:rPr>
          <w:sz w:val="22"/>
          <w:szCs w:val="22"/>
        </w:rPr>
        <w:tab/>
        <w:t xml:space="preserve">                    Ing. Jan Štípek</w:t>
      </w:r>
    </w:p>
    <w:p w:rsidR="00A631EC" w:rsidRDefault="00A631EC" w:rsidP="00DD042E">
      <w:pPr>
        <w:pStyle w:val="Zkladntext"/>
        <w:tabs>
          <w:tab w:val="center" w:pos="2268"/>
          <w:tab w:val="left" w:pos="5967"/>
        </w:tabs>
        <w:spacing w:line="276" w:lineRule="auto"/>
        <w:ind w:right="-1"/>
        <w:rPr>
          <w:sz w:val="22"/>
          <w:szCs w:val="22"/>
        </w:rPr>
      </w:pPr>
      <w:r w:rsidRPr="00DD042E">
        <w:rPr>
          <w:sz w:val="22"/>
          <w:szCs w:val="22"/>
        </w:rPr>
        <w:t xml:space="preserve">       </w:t>
      </w:r>
      <w:r w:rsidR="003F4E41" w:rsidRPr="00DD042E">
        <w:rPr>
          <w:sz w:val="22"/>
          <w:szCs w:val="22"/>
        </w:rPr>
        <w:t xml:space="preserve"> </w:t>
      </w:r>
      <w:r w:rsidR="00C017C9" w:rsidRPr="00DD042E">
        <w:rPr>
          <w:sz w:val="22"/>
          <w:szCs w:val="22"/>
        </w:rPr>
        <w:t>náměstek primátora</w:t>
      </w:r>
      <w:r w:rsidRPr="00DD042E">
        <w:rPr>
          <w:sz w:val="22"/>
          <w:szCs w:val="22"/>
        </w:rPr>
        <w:t xml:space="preserve">      </w:t>
      </w:r>
      <w:r w:rsidR="008C4780" w:rsidRPr="00DD042E">
        <w:rPr>
          <w:sz w:val="22"/>
          <w:szCs w:val="22"/>
        </w:rPr>
        <w:t xml:space="preserve">         </w:t>
      </w:r>
      <w:r w:rsidR="00C017C9" w:rsidRPr="00DD042E">
        <w:rPr>
          <w:sz w:val="22"/>
          <w:szCs w:val="22"/>
        </w:rPr>
        <w:t xml:space="preserve">  </w:t>
      </w:r>
      <w:r w:rsidR="008C4780" w:rsidRPr="00DD042E">
        <w:rPr>
          <w:sz w:val="22"/>
          <w:szCs w:val="22"/>
        </w:rPr>
        <w:t xml:space="preserve"> </w:t>
      </w:r>
      <w:r w:rsidR="00DD042E" w:rsidRPr="00DD042E">
        <w:rPr>
          <w:sz w:val="22"/>
          <w:szCs w:val="22"/>
        </w:rPr>
        <w:t xml:space="preserve">         </w:t>
      </w:r>
      <w:r w:rsidR="00836586" w:rsidRPr="00DD042E">
        <w:rPr>
          <w:sz w:val="22"/>
          <w:szCs w:val="22"/>
        </w:rPr>
        <w:t xml:space="preserve"> </w:t>
      </w:r>
      <w:r w:rsidR="00DD042E" w:rsidRPr="00DD042E">
        <w:rPr>
          <w:sz w:val="22"/>
          <w:szCs w:val="22"/>
        </w:rPr>
        <w:t xml:space="preserve">      </w:t>
      </w:r>
      <w:r w:rsidR="00D112F2" w:rsidRPr="00DD042E">
        <w:rPr>
          <w:sz w:val="22"/>
          <w:szCs w:val="22"/>
        </w:rPr>
        <w:t>j</w:t>
      </w:r>
      <w:r w:rsidR="006867FA" w:rsidRPr="00DD042E">
        <w:rPr>
          <w:sz w:val="22"/>
          <w:szCs w:val="22"/>
        </w:rPr>
        <w:t>ednatel</w:t>
      </w:r>
      <w:r w:rsidRPr="00DD042E">
        <w:rPr>
          <w:sz w:val="22"/>
          <w:szCs w:val="22"/>
        </w:rPr>
        <w:t xml:space="preserve"> </w:t>
      </w:r>
      <w:r w:rsidR="00DD042E" w:rsidRPr="00DD042E">
        <w:rPr>
          <w:sz w:val="22"/>
          <w:szCs w:val="22"/>
        </w:rPr>
        <w:tab/>
        <w:t xml:space="preserve">                         předseda</w:t>
      </w:r>
    </w:p>
    <w:p w:rsidR="009D6E1F" w:rsidRDefault="009D6E1F" w:rsidP="00DD042E">
      <w:pPr>
        <w:pStyle w:val="Zkladntext"/>
        <w:tabs>
          <w:tab w:val="center" w:pos="2268"/>
          <w:tab w:val="left" w:pos="5967"/>
        </w:tabs>
        <w:spacing w:line="276" w:lineRule="auto"/>
        <w:ind w:right="-1"/>
        <w:rPr>
          <w:sz w:val="22"/>
          <w:szCs w:val="22"/>
        </w:rPr>
      </w:pPr>
    </w:p>
    <w:p w:rsidR="009D6E1F" w:rsidRDefault="009D6E1F" w:rsidP="00DD042E">
      <w:pPr>
        <w:pStyle w:val="Zkladntext"/>
        <w:tabs>
          <w:tab w:val="center" w:pos="2268"/>
          <w:tab w:val="left" w:pos="5967"/>
        </w:tabs>
        <w:spacing w:line="276" w:lineRule="auto"/>
        <w:ind w:right="-1"/>
        <w:rPr>
          <w:sz w:val="22"/>
          <w:szCs w:val="22"/>
        </w:rPr>
      </w:pPr>
    </w:p>
    <w:p w:rsidR="009D6E1F" w:rsidRDefault="009D6E1F" w:rsidP="00DD042E">
      <w:pPr>
        <w:pStyle w:val="Zkladntext"/>
        <w:tabs>
          <w:tab w:val="center" w:pos="2268"/>
          <w:tab w:val="left" w:pos="5967"/>
        </w:tabs>
        <w:spacing w:line="276" w:lineRule="auto"/>
        <w:ind w:right="-1"/>
        <w:rPr>
          <w:sz w:val="22"/>
          <w:szCs w:val="22"/>
        </w:rPr>
      </w:pPr>
    </w:p>
    <w:p w:rsidR="009D6E1F" w:rsidRPr="00DD042E" w:rsidRDefault="009D6E1F" w:rsidP="00DD042E">
      <w:pPr>
        <w:pStyle w:val="Zkladntext"/>
        <w:tabs>
          <w:tab w:val="center" w:pos="2268"/>
          <w:tab w:val="left" w:pos="5967"/>
        </w:tabs>
        <w:spacing w:line="276" w:lineRule="auto"/>
        <w:ind w:right="-1"/>
        <w:rPr>
          <w:sz w:val="22"/>
          <w:szCs w:val="22"/>
        </w:rPr>
      </w:pPr>
    </w:p>
    <w:p w:rsidR="006867FA" w:rsidRPr="00DD042E" w:rsidRDefault="006867FA">
      <w:pPr>
        <w:pStyle w:val="Zkladntext"/>
        <w:tabs>
          <w:tab w:val="center" w:pos="2268"/>
          <w:tab w:val="center" w:pos="6804"/>
        </w:tabs>
        <w:ind w:right="-1"/>
        <w:rPr>
          <w:sz w:val="22"/>
          <w:szCs w:val="22"/>
        </w:rPr>
      </w:pPr>
    </w:p>
    <w:p w:rsidR="000576F8" w:rsidRPr="00B23628" w:rsidRDefault="000576F8">
      <w:pPr>
        <w:pStyle w:val="Zkladntext"/>
        <w:tabs>
          <w:tab w:val="center" w:pos="2268"/>
          <w:tab w:val="center" w:pos="6804"/>
        </w:tabs>
        <w:ind w:right="-1"/>
        <w:rPr>
          <w:sz w:val="22"/>
          <w:szCs w:val="22"/>
        </w:rPr>
      </w:pPr>
      <w:bookmarkStart w:id="0" w:name="_GoBack"/>
      <w:bookmarkEnd w:id="0"/>
    </w:p>
    <w:sectPr w:rsidR="000576F8" w:rsidRPr="00B23628" w:rsidSect="00814A9F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843" w:right="1134" w:bottom="1418" w:left="993" w:header="567" w:footer="107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08C3" w:rsidRDefault="002A08C3">
      <w:r>
        <w:separator/>
      </w:r>
    </w:p>
  </w:endnote>
  <w:endnote w:type="continuationSeparator" w:id="0">
    <w:p w:rsidR="002A08C3" w:rsidRDefault="002A0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oster Bodoni ATT">
    <w:altName w:val="Bookman Old Style"/>
    <w:charset w:val="EE"/>
    <w:family w:val="roman"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31EC" w:rsidRDefault="00A631E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631EC" w:rsidRDefault="00A631E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31EC" w:rsidRDefault="00A631EC">
    <w:pPr>
      <w:pStyle w:val="Zpat"/>
      <w:framePr w:wrap="around" w:vAnchor="text" w:hAnchor="margin" w:xAlign="right" w:y="1"/>
      <w:rPr>
        <w:rStyle w:val="slostrnky"/>
      </w:rPr>
    </w:pPr>
  </w:p>
  <w:p w:rsidR="00A631EC" w:rsidRDefault="00A631EC">
    <w:pPr>
      <w:pStyle w:val="Zpat"/>
      <w:ind w:right="360"/>
      <w:jc w:val="center"/>
    </w:pPr>
    <w:r>
      <w:rPr>
        <w:snapToGrid w:val="0"/>
      </w:rPr>
      <w:t xml:space="preserve">Strana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255BEA">
      <w:rPr>
        <w:noProof/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 xml:space="preserve"> (celkem </w: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 w:rsidR="00255BEA">
      <w:rPr>
        <w:noProof/>
        <w:snapToGrid w:val="0"/>
      </w:rPr>
      <w:t>5</w:t>
    </w:r>
    <w:r>
      <w:rPr>
        <w:snapToGrid w:val="0"/>
      </w:rPr>
      <w:fldChar w:fldCharType="end"/>
    </w:r>
    <w:r>
      <w:rPr>
        <w:snapToGrid w:val="0"/>
      </w:rPr>
      <w:t>)</w:t>
    </w:r>
    <w:r>
      <w:t xml:space="preserve"> </w:t>
    </w:r>
  </w:p>
  <w:p w:rsidR="00A631EC" w:rsidRDefault="00A631EC">
    <w:pPr>
      <w:pStyle w:val="Zpat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31EC" w:rsidRDefault="00A631EC">
    <w:pPr>
      <w:pStyle w:val="Zpat"/>
      <w:jc w:val="center"/>
    </w:pPr>
    <w:r>
      <w:rPr>
        <w:snapToGrid w:val="0"/>
      </w:rPr>
      <w:t xml:space="preserve">Strana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255BEA">
      <w:rPr>
        <w:noProof/>
        <w:snapToGrid w:val="0"/>
      </w:rPr>
      <w:t>1</w:t>
    </w:r>
    <w:r>
      <w:rPr>
        <w:snapToGrid w:val="0"/>
      </w:rPr>
      <w:fldChar w:fldCharType="end"/>
    </w:r>
    <w:r>
      <w:rPr>
        <w:snapToGrid w:val="0"/>
      </w:rPr>
      <w:t xml:space="preserve"> (celkem </w: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 w:rsidR="00255BEA">
      <w:rPr>
        <w:noProof/>
        <w:snapToGrid w:val="0"/>
      </w:rPr>
      <w:t>5</w:t>
    </w:r>
    <w:r>
      <w:rPr>
        <w:snapToGrid w:val="0"/>
      </w:rPr>
      <w:fldChar w:fldCharType="end"/>
    </w:r>
    <w:r>
      <w:rPr>
        <w:snapToGrid w:val="0"/>
      </w:rPr>
      <w:t>)</w:t>
    </w:r>
    <w:r>
      <w:rPr>
        <w:snapToGrid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08C3" w:rsidRDefault="002A08C3">
      <w:r>
        <w:separator/>
      </w:r>
    </w:p>
  </w:footnote>
  <w:footnote w:type="continuationSeparator" w:id="0">
    <w:p w:rsidR="002A08C3" w:rsidRDefault="002A08C3">
      <w:r>
        <w:continuationSeparator/>
      </w:r>
    </w:p>
  </w:footnote>
  <w:footnote w:id="1">
    <w:p w:rsidR="00BD0353" w:rsidRPr="003737F8" w:rsidRDefault="00BD0353" w:rsidP="00BD0353">
      <w:pPr>
        <w:pStyle w:val="Textpoznpodarou"/>
        <w:rPr>
          <w:rFonts w:ascii="Garamond" w:hAnsi="Garamond"/>
        </w:rPr>
      </w:pPr>
      <w:r>
        <w:rPr>
          <w:rStyle w:val="Znakapoznpodarou"/>
        </w:rPr>
        <w:footnoteRef/>
      </w:r>
      <w:r>
        <w:t xml:space="preserve"> </w:t>
      </w:r>
      <w:r w:rsidRPr="003737F8">
        <w:rPr>
          <w:rFonts w:ascii="Garamond" w:hAnsi="Garamond"/>
        </w:rPr>
        <w:t>Zásady pro zadávání veřejných zakázek byly schváleny usnesením ZMP</w:t>
      </w:r>
    </w:p>
  </w:footnote>
  <w:footnote w:id="2">
    <w:p w:rsidR="00567AB9" w:rsidRDefault="00567AB9" w:rsidP="00567AB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EE4BE0">
        <w:rPr>
          <w:sz w:val="18"/>
          <w:szCs w:val="18"/>
        </w:rPr>
        <w:t>Podle § 3 odst. 2 a 5 a § 4 zákona č. 106/1999 Sb., v platném znění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294F" w:rsidRDefault="00FF74D4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125730</wp:posOffset>
              </wp:positionH>
              <wp:positionV relativeFrom="paragraph">
                <wp:posOffset>-60960</wp:posOffset>
              </wp:positionV>
              <wp:extent cx="5760085" cy="457200"/>
              <wp:effectExtent l="0" t="0" r="12065" b="1905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008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F294F" w:rsidRDefault="00BF294F" w:rsidP="00BF294F">
                          <w:pPr>
                            <w:ind w:right="-258"/>
                          </w:pPr>
                          <w:r>
                            <w:t>Plzeň, statutární město                                                        Český rybářský svaz, z. s., Západočeský územní svaz</w:t>
                          </w:r>
                        </w:p>
                        <w:p w:rsidR="00BF294F" w:rsidRPr="00973C49" w:rsidRDefault="00973C49" w:rsidP="00A06273">
                          <w:pPr>
                            <w:ind w:right="-258"/>
                          </w:pPr>
                          <w:r w:rsidRPr="00973C49">
                            <w:t>2025/000659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.9pt;margin-top:-4.8pt;width:453.5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" strokecolor="black [3213]">
              <v:textbox>
                <w:txbxContent>
                  <w:p w:rsidR="00BF294F" w:rsidRDefault="00BF294F" w:rsidP="00BF294F">
                    <w:pPr>
                      <w:ind w:right="-258"/>
                    </w:pPr>
                    <w:r>
                      <w:t>Plzeň, statutární město                                                        Český rybářský svaz, z. s., Západočeský územní svaz</w:t>
                    </w:r>
                  </w:p>
                  <w:p w:rsidR="00BF294F" w:rsidRPr="00973C49" w:rsidRDefault="00973C49" w:rsidP="00A06273">
                    <w:pPr>
                      <w:ind w:right="-258"/>
                    </w:pPr>
                    <w:r w:rsidRPr="00973C49">
                      <w:t>2025/000659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49B" w:rsidRDefault="00FF74D4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287655</wp:posOffset>
              </wp:positionH>
              <wp:positionV relativeFrom="paragraph">
                <wp:posOffset>-80010</wp:posOffset>
              </wp:positionV>
              <wp:extent cx="5760085" cy="457200"/>
              <wp:effectExtent l="0" t="0" r="12065" b="1905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008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2549B" w:rsidRDefault="00C2549B" w:rsidP="00C2549B">
                          <w:pPr>
                            <w:ind w:right="-258"/>
                          </w:pPr>
                          <w:r>
                            <w:t>Plzeň, statutární město                                                        Český rybářský svaz, z. s., Západočeský územní svaz</w:t>
                          </w:r>
                        </w:p>
                        <w:p w:rsidR="00C2549B" w:rsidRPr="003B53F0" w:rsidRDefault="003B53F0" w:rsidP="00C2549B">
                          <w:pPr>
                            <w:ind w:right="-258"/>
                          </w:pPr>
                          <w:r w:rsidRPr="003B53F0">
                            <w:t>2025/000659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2.65pt;margin-top:-6.3pt;width:453.5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" strokecolor="black [3213]">
              <v:textbox>
                <w:txbxContent>
                  <w:p w:rsidR="00C2549B" w:rsidRDefault="00C2549B" w:rsidP="00C2549B">
                    <w:pPr>
                      <w:ind w:right="-258"/>
                    </w:pPr>
                    <w:r>
                      <w:t>Plzeň, statutární město                                                        Český rybářský svaz, z. s., Západočeský územní svaz</w:t>
                    </w:r>
                  </w:p>
                  <w:p w:rsidR="00C2549B" w:rsidRPr="003B53F0" w:rsidRDefault="003B53F0" w:rsidP="00C2549B">
                    <w:pPr>
                      <w:ind w:right="-258"/>
                    </w:pPr>
                    <w:r w:rsidRPr="003B53F0">
                      <w:t>2025/000659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4433A"/>
    <w:multiLevelType w:val="singleLevel"/>
    <w:tmpl w:val="7BC017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27419BD"/>
    <w:multiLevelType w:val="hybridMultilevel"/>
    <w:tmpl w:val="5A388092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76F1F6B"/>
    <w:multiLevelType w:val="singleLevel"/>
    <w:tmpl w:val="494681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hint="default"/>
        <w:i w:val="0"/>
        <w:color w:val="auto"/>
        <w:sz w:val="24"/>
      </w:rPr>
    </w:lvl>
  </w:abstractNum>
  <w:abstractNum w:abstractNumId="3" w15:restartNumberingAfterBreak="0">
    <w:nsid w:val="1C226EB4"/>
    <w:multiLevelType w:val="hybridMultilevel"/>
    <w:tmpl w:val="26D2CB34"/>
    <w:lvl w:ilvl="0" w:tplc="45CAED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80F1B"/>
    <w:multiLevelType w:val="multilevel"/>
    <w:tmpl w:val="0B0294B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egacy w:legacy="1" w:legacySpace="0" w:legacyIndent="397"/>
      <w:lvlJc w:val="left"/>
      <w:pPr>
        <w:ind w:left="757" w:hanging="397"/>
      </w:pPr>
      <w:rPr>
        <w:rFonts w:ascii="Garamond" w:hAnsi="Garamond" w:hint="default"/>
      </w:rPr>
    </w:lvl>
    <w:lvl w:ilvl="2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3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4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5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6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5" w15:restartNumberingAfterBreak="0">
    <w:nsid w:val="242853A1"/>
    <w:multiLevelType w:val="hybridMultilevel"/>
    <w:tmpl w:val="025263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AF2626"/>
    <w:multiLevelType w:val="multilevel"/>
    <w:tmpl w:val="32CC477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)"/>
      <w:legacy w:legacy="1" w:legacySpace="0" w:legacyIndent="284"/>
      <w:lvlJc w:val="left"/>
      <w:pPr>
        <w:ind w:left="644" w:hanging="284"/>
      </w:pPr>
      <w:rPr>
        <w:rFonts w:ascii="Tms Rmn" w:hAnsi="Tms Rmn" w:hint="default"/>
      </w:rPr>
    </w:lvl>
    <w:lvl w:ilvl="2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3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4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5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6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7" w15:restartNumberingAfterBreak="0">
    <w:nsid w:val="35B7699C"/>
    <w:multiLevelType w:val="multilevel"/>
    <w:tmpl w:val="93A007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egacy w:legacy="1" w:legacySpace="0" w:legacyIndent="284"/>
      <w:lvlJc w:val="left"/>
      <w:pPr>
        <w:ind w:left="644" w:hanging="284"/>
      </w:pPr>
      <w:rPr>
        <w:rFonts w:ascii="Tms Rmn" w:hAnsi="Tms Rmn" w:hint="default"/>
      </w:rPr>
    </w:lvl>
    <w:lvl w:ilvl="2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3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4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5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6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8" w15:restartNumberingAfterBreak="0">
    <w:nsid w:val="35F36152"/>
    <w:multiLevelType w:val="hybridMultilevel"/>
    <w:tmpl w:val="BC7ED848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D564A43"/>
    <w:multiLevelType w:val="hybridMultilevel"/>
    <w:tmpl w:val="5E0EBF8E"/>
    <w:lvl w:ilvl="0" w:tplc="2C98415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A86C8C"/>
    <w:multiLevelType w:val="hybridMultilevel"/>
    <w:tmpl w:val="2BD62A00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BEE2379"/>
    <w:multiLevelType w:val="hybridMultilevel"/>
    <w:tmpl w:val="3B28B716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40C28CE"/>
    <w:multiLevelType w:val="hybridMultilevel"/>
    <w:tmpl w:val="F9A6224A"/>
    <w:lvl w:ilvl="0" w:tplc="C6C859BA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DCD5366"/>
    <w:multiLevelType w:val="hybridMultilevel"/>
    <w:tmpl w:val="555046B0"/>
    <w:lvl w:ilvl="0" w:tplc="2C9841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EB57080"/>
    <w:multiLevelType w:val="hybridMultilevel"/>
    <w:tmpl w:val="6B5AD7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4D548D"/>
    <w:multiLevelType w:val="hybridMultilevel"/>
    <w:tmpl w:val="D97E59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0254A5"/>
    <w:multiLevelType w:val="hybridMultilevel"/>
    <w:tmpl w:val="A4BE8D1C"/>
    <w:lvl w:ilvl="0" w:tplc="5CBE396E"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AEF7EBC"/>
    <w:multiLevelType w:val="hybridMultilevel"/>
    <w:tmpl w:val="7F60F91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12"/>
  </w:num>
  <w:num w:numId="5">
    <w:abstractNumId w:val="11"/>
  </w:num>
  <w:num w:numId="6">
    <w:abstractNumId w:val="5"/>
  </w:num>
  <w:num w:numId="7">
    <w:abstractNumId w:val="1"/>
  </w:num>
  <w:num w:numId="8">
    <w:abstractNumId w:val="8"/>
  </w:num>
  <w:num w:numId="9">
    <w:abstractNumId w:val="9"/>
  </w:num>
  <w:num w:numId="10">
    <w:abstractNumId w:val="3"/>
  </w:num>
  <w:num w:numId="11">
    <w:abstractNumId w:val="15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7"/>
  </w:num>
  <w:num w:numId="15">
    <w:abstractNumId w:val="10"/>
  </w:num>
  <w:num w:numId="16">
    <w:abstractNumId w:val="16"/>
  </w:num>
  <w:num w:numId="17">
    <w:abstractNumId w:val="0"/>
  </w:num>
  <w:num w:numId="18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B50"/>
    <w:rsid w:val="00010DD6"/>
    <w:rsid w:val="000219E6"/>
    <w:rsid w:val="00023C77"/>
    <w:rsid w:val="000407AE"/>
    <w:rsid w:val="000539AC"/>
    <w:rsid w:val="00056EC8"/>
    <w:rsid w:val="000576F8"/>
    <w:rsid w:val="00064E00"/>
    <w:rsid w:val="0006701E"/>
    <w:rsid w:val="000763DD"/>
    <w:rsid w:val="00083A5D"/>
    <w:rsid w:val="00095BB4"/>
    <w:rsid w:val="000A7572"/>
    <w:rsid w:val="000B3BDA"/>
    <w:rsid w:val="000B4DF8"/>
    <w:rsid w:val="000B55E0"/>
    <w:rsid w:val="000C4CB9"/>
    <w:rsid w:val="000D63D8"/>
    <w:rsid w:val="000D741C"/>
    <w:rsid w:val="000E7888"/>
    <w:rsid w:val="000F3571"/>
    <w:rsid w:val="001166AA"/>
    <w:rsid w:val="00127290"/>
    <w:rsid w:val="00140AB6"/>
    <w:rsid w:val="001432E1"/>
    <w:rsid w:val="00155029"/>
    <w:rsid w:val="00163F48"/>
    <w:rsid w:val="00166527"/>
    <w:rsid w:val="00175C67"/>
    <w:rsid w:val="0018121E"/>
    <w:rsid w:val="00190006"/>
    <w:rsid w:val="00190EA2"/>
    <w:rsid w:val="00192E73"/>
    <w:rsid w:val="00193B50"/>
    <w:rsid w:val="001B7BC1"/>
    <w:rsid w:val="001C2ADB"/>
    <w:rsid w:val="001C3ED6"/>
    <w:rsid w:val="001D16CD"/>
    <w:rsid w:val="001D1FDB"/>
    <w:rsid w:val="001D5BE1"/>
    <w:rsid w:val="001D69AE"/>
    <w:rsid w:val="001D71A0"/>
    <w:rsid w:val="001E41F7"/>
    <w:rsid w:val="001E4778"/>
    <w:rsid w:val="001F137F"/>
    <w:rsid w:val="001F4928"/>
    <w:rsid w:val="00204724"/>
    <w:rsid w:val="00205373"/>
    <w:rsid w:val="002066BA"/>
    <w:rsid w:val="00211F72"/>
    <w:rsid w:val="002146D3"/>
    <w:rsid w:val="00224035"/>
    <w:rsid w:val="0022429B"/>
    <w:rsid w:val="00224391"/>
    <w:rsid w:val="00234931"/>
    <w:rsid w:val="00234936"/>
    <w:rsid w:val="0023733D"/>
    <w:rsid w:val="00240269"/>
    <w:rsid w:val="00240E4E"/>
    <w:rsid w:val="002439BF"/>
    <w:rsid w:val="00255BEA"/>
    <w:rsid w:val="00256F0B"/>
    <w:rsid w:val="00274C70"/>
    <w:rsid w:val="00280091"/>
    <w:rsid w:val="002A08C3"/>
    <w:rsid w:val="002A2E77"/>
    <w:rsid w:val="002A6E40"/>
    <w:rsid w:val="002C3126"/>
    <w:rsid w:val="002D2905"/>
    <w:rsid w:val="002E1575"/>
    <w:rsid w:val="002E434C"/>
    <w:rsid w:val="002F148C"/>
    <w:rsid w:val="002F3D10"/>
    <w:rsid w:val="00300814"/>
    <w:rsid w:val="003013C4"/>
    <w:rsid w:val="00305254"/>
    <w:rsid w:val="00317EB8"/>
    <w:rsid w:val="00320407"/>
    <w:rsid w:val="003358B8"/>
    <w:rsid w:val="003430E7"/>
    <w:rsid w:val="00351D7A"/>
    <w:rsid w:val="003737F8"/>
    <w:rsid w:val="00382D90"/>
    <w:rsid w:val="00390C39"/>
    <w:rsid w:val="00391D62"/>
    <w:rsid w:val="00397821"/>
    <w:rsid w:val="003B3390"/>
    <w:rsid w:val="003B53F0"/>
    <w:rsid w:val="003C14B1"/>
    <w:rsid w:val="003C4789"/>
    <w:rsid w:val="003C7BF8"/>
    <w:rsid w:val="003C7EFD"/>
    <w:rsid w:val="003D5A37"/>
    <w:rsid w:val="003D6B31"/>
    <w:rsid w:val="003E2354"/>
    <w:rsid w:val="003E5FAA"/>
    <w:rsid w:val="003F0E2D"/>
    <w:rsid w:val="003F4E41"/>
    <w:rsid w:val="004073F1"/>
    <w:rsid w:val="00407B50"/>
    <w:rsid w:val="0041212B"/>
    <w:rsid w:val="00430824"/>
    <w:rsid w:val="00430960"/>
    <w:rsid w:val="00441E69"/>
    <w:rsid w:val="0045079E"/>
    <w:rsid w:val="004854E3"/>
    <w:rsid w:val="004A3997"/>
    <w:rsid w:val="004D0BD9"/>
    <w:rsid w:val="004D26A6"/>
    <w:rsid w:val="004E087F"/>
    <w:rsid w:val="004E1CAD"/>
    <w:rsid w:val="004E5BCF"/>
    <w:rsid w:val="00500CB3"/>
    <w:rsid w:val="00504BC2"/>
    <w:rsid w:val="00504DC8"/>
    <w:rsid w:val="00515F79"/>
    <w:rsid w:val="00533BD7"/>
    <w:rsid w:val="00544B7F"/>
    <w:rsid w:val="00556039"/>
    <w:rsid w:val="00560C9B"/>
    <w:rsid w:val="00567266"/>
    <w:rsid w:val="00567AB9"/>
    <w:rsid w:val="00577E75"/>
    <w:rsid w:val="00592DC5"/>
    <w:rsid w:val="005A08CE"/>
    <w:rsid w:val="005B708C"/>
    <w:rsid w:val="005D3D55"/>
    <w:rsid w:val="005E127B"/>
    <w:rsid w:val="005E5A4E"/>
    <w:rsid w:val="005F776C"/>
    <w:rsid w:val="006109E2"/>
    <w:rsid w:val="00614BD0"/>
    <w:rsid w:val="00621F00"/>
    <w:rsid w:val="00647F1E"/>
    <w:rsid w:val="006513DC"/>
    <w:rsid w:val="006779E4"/>
    <w:rsid w:val="006860E2"/>
    <w:rsid w:val="006867FA"/>
    <w:rsid w:val="00695001"/>
    <w:rsid w:val="00695842"/>
    <w:rsid w:val="006A38D5"/>
    <w:rsid w:val="006B5918"/>
    <w:rsid w:val="006B5CA7"/>
    <w:rsid w:val="006C570A"/>
    <w:rsid w:val="006F34E8"/>
    <w:rsid w:val="00701E66"/>
    <w:rsid w:val="00702ADF"/>
    <w:rsid w:val="00704E01"/>
    <w:rsid w:val="0070756F"/>
    <w:rsid w:val="0071321E"/>
    <w:rsid w:val="00714D1E"/>
    <w:rsid w:val="00733B49"/>
    <w:rsid w:val="0073738C"/>
    <w:rsid w:val="007420DD"/>
    <w:rsid w:val="00756675"/>
    <w:rsid w:val="0076124B"/>
    <w:rsid w:val="00773CFB"/>
    <w:rsid w:val="007753DC"/>
    <w:rsid w:val="00776E45"/>
    <w:rsid w:val="007861AC"/>
    <w:rsid w:val="00786252"/>
    <w:rsid w:val="007A2F97"/>
    <w:rsid w:val="007A35D0"/>
    <w:rsid w:val="007A4A91"/>
    <w:rsid w:val="007A4E7B"/>
    <w:rsid w:val="007A79A9"/>
    <w:rsid w:val="007B0A87"/>
    <w:rsid w:val="007C0BBD"/>
    <w:rsid w:val="007C5FD7"/>
    <w:rsid w:val="007C7159"/>
    <w:rsid w:val="007E481A"/>
    <w:rsid w:val="00814A9F"/>
    <w:rsid w:val="00821DDE"/>
    <w:rsid w:val="00835E18"/>
    <w:rsid w:val="00836586"/>
    <w:rsid w:val="00840CA4"/>
    <w:rsid w:val="0084265C"/>
    <w:rsid w:val="00850ED5"/>
    <w:rsid w:val="00886AC7"/>
    <w:rsid w:val="008875DB"/>
    <w:rsid w:val="0089072B"/>
    <w:rsid w:val="00892FB5"/>
    <w:rsid w:val="008A50BC"/>
    <w:rsid w:val="008B6644"/>
    <w:rsid w:val="008C4780"/>
    <w:rsid w:val="008D2AF0"/>
    <w:rsid w:val="008D75DD"/>
    <w:rsid w:val="008E430C"/>
    <w:rsid w:val="008E4977"/>
    <w:rsid w:val="0091348C"/>
    <w:rsid w:val="00926546"/>
    <w:rsid w:val="00936BBC"/>
    <w:rsid w:val="00937284"/>
    <w:rsid w:val="009464FD"/>
    <w:rsid w:val="00973C49"/>
    <w:rsid w:val="009746CD"/>
    <w:rsid w:val="009A30AD"/>
    <w:rsid w:val="009A7BC8"/>
    <w:rsid w:val="009D0210"/>
    <w:rsid w:val="009D6E1F"/>
    <w:rsid w:val="009E0A8E"/>
    <w:rsid w:val="009E58D6"/>
    <w:rsid w:val="009E5CBA"/>
    <w:rsid w:val="009F17AA"/>
    <w:rsid w:val="009F3CAB"/>
    <w:rsid w:val="00A03555"/>
    <w:rsid w:val="00A06273"/>
    <w:rsid w:val="00A06A55"/>
    <w:rsid w:val="00A10B00"/>
    <w:rsid w:val="00A1168F"/>
    <w:rsid w:val="00A156A1"/>
    <w:rsid w:val="00A1722D"/>
    <w:rsid w:val="00A17E12"/>
    <w:rsid w:val="00A41C31"/>
    <w:rsid w:val="00A447FF"/>
    <w:rsid w:val="00A46115"/>
    <w:rsid w:val="00A50FF5"/>
    <w:rsid w:val="00A51AF8"/>
    <w:rsid w:val="00A631EC"/>
    <w:rsid w:val="00A73642"/>
    <w:rsid w:val="00A77F09"/>
    <w:rsid w:val="00A8216A"/>
    <w:rsid w:val="00A9779E"/>
    <w:rsid w:val="00AA22D9"/>
    <w:rsid w:val="00AA3467"/>
    <w:rsid w:val="00AA5E5E"/>
    <w:rsid w:val="00AA6D1D"/>
    <w:rsid w:val="00AB7579"/>
    <w:rsid w:val="00AC5018"/>
    <w:rsid w:val="00AD1097"/>
    <w:rsid w:val="00AD6F71"/>
    <w:rsid w:val="00AD7377"/>
    <w:rsid w:val="00AE64BC"/>
    <w:rsid w:val="00B00B83"/>
    <w:rsid w:val="00B23628"/>
    <w:rsid w:val="00B40F8E"/>
    <w:rsid w:val="00B51FE5"/>
    <w:rsid w:val="00B7077C"/>
    <w:rsid w:val="00B7492A"/>
    <w:rsid w:val="00B80F24"/>
    <w:rsid w:val="00B84F6A"/>
    <w:rsid w:val="00B920BF"/>
    <w:rsid w:val="00B94069"/>
    <w:rsid w:val="00B96DF5"/>
    <w:rsid w:val="00BA365E"/>
    <w:rsid w:val="00BC3019"/>
    <w:rsid w:val="00BC683D"/>
    <w:rsid w:val="00BC7977"/>
    <w:rsid w:val="00BD0353"/>
    <w:rsid w:val="00BD1E6B"/>
    <w:rsid w:val="00BD2CD8"/>
    <w:rsid w:val="00BE1BD0"/>
    <w:rsid w:val="00BF0EE3"/>
    <w:rsid w:val="00BF294F"/>
    <w:rsid w:val="00BF3D9A"/>
    <w:rsid w:val="00BF6298"/>
    <w:rsid w:val="00C0042E"/>
    <w:rsid w:val="00C017C9"/>
    <w:rsid w:val="00C02401"/>
    <w:rsid w:val="00C1245B"/>
    <w:rsid w:val="00C128E1"/>
    <w:rsid w:val="00C1361D"/>
    <w:rsid w:val="00C13760"/>
    <w:rsid w:val="00C212B9"/>
    <w:rsid w:val="00C2549B"/>
    <w:rsid w:val="00C31113"/>
    <w:rsid w:val="00C35E2D"/>
    <w:rsid w:val="00C431FE"/>
    <w:rsid w:val="00C54336"/>
    <w:rsid w:val="00C575AB"/>
    <w:rsid w:val="00C613C0"/>
    <w:rsid w:val="00C6490A"/>
    <w:rsid w:val="00C672B9"/>
    <w:rsid w:val="00C72793"/>
    <w:rsid w:val="00C73389"/>
    <w:rsid w:val="00C90849"/>
    <w:rsid w:val="00C942D6"/>
    <w:rsid w:val="00C94FDD"/>
    <w:rsid w:val="00C9547F"/>
    <w:rsid w:val="00CA0ABD"/>
    <w:rsid w:val="00CA4FC5"/>
    <w:rsid w:val="00CA661B"/>
    <w:rsid w:val="00CB3F75"/>
    <w:rsid w:val="00CD526A"/>
    <w:rsid w:val="00CD6675"/>
    <w:rsid w:val="00CE01DC"/>
    <w:rsid w:val="00CE5A64"/>
    <w:rsid w:val="00CF5E04"/>
    <w:rsid w:val="00D0341A"/>
    <w:rsid w:val="00D112F2"/>
    <w:rsid w:val="00D11480"/>
    <w:rsid w:val="00D16B55"/>
    <w:rsid w:val="00D17A01"/>
    <w:rsid w:val="00D32FB0"/>
    <w:rsid w:val="00D34055"/>
    <w:rsid w:val="00D425D7"/>
    <w:rsid w:val="00D4285E"/>
    <w:rsid w:val="00D459BA"/>
    <w:rsid w:val="00D60DC2"/>
    <w:rsid w:val="00D670B6"/>
    <w:rsid w:val="00D7569B"/>
    <w:rsid w:val="00D80A1E"/>
    <w:rsid w:val="00D82D2A"/>
    <w:rsid w:val="00DA15EA"/>
    <w:rsid w:val="00DA1AE1"/>
    <w:rsid w:val="00DA3407"/>
    <w:rsid w:val="00DA6DBF"/>
    <w:rsid w:val="00DD042E"/>
    <w:rsid w:val="00DF419D"/>
    <w:rsid w:val="00E02BB1"/>
    <w:rsid w:val="00E04172"/>
    <w:rsid w:val="00E05569"/>
    <w:rsid w:val="00E112A9"/>
    <w:rsid w:val="00E137C0"/>
    <w:rsid w:val="00E33184"/>
    <w:rsid w:val="00E356D4"/>
    <w:rsid w:val="00E54866"/>
    <w:rsid w:val="00E604D0"/>
    <w:rsid w:val="00E64278"/>
    <w:rsid w:val="00E66341"/>
    <w:rsid w:val="00E711D6"/>
    <w:rsid w:val="00E80344"/>
    <w:rsid w:val="00E812ED"/>
    <w:rsid w:val="00E81CAB"/>
    <w:rsid w:val="00E834FB"/>
    <w:rsid w:val="00E83CD6"/>
    <w:rsid w:val="00E8613C"/>
    <w:rsid w:val="00E92D8B"/>
    <w:rsid w:val="00EA2ECC"/>
    <w:rsid w:val="00EB28A8"/>
    <w:rsid w:val="00EB48D0"/>
    <w:rsid w:val="00EB6515"/>
    <w:rsid w:val="00EB70D6"/>
    <w:rsid w:val="00EC11A7"/>
    <w:rsid w:val="00ED7C7C"/>
    <w:rsid w:val="00EE2711"/>
    <w:rsid w:val="00EE55ED"/>
    <w:rsid w:val="00EE5787"/>
    <w:rsid w:val="00EE5CC8"/>
    <w:rsid w:val="00F05C18"/>
    <w:rsid w:val="00F24745"/>
    <w:rsid w:val="00F26EC6"/>
    <w:rsid w:val="00F47805"/>
    <w:rsid w:val="00F54CD4"/>
    <w:rsid w:val="00F56D2A"/>
    <w:rsid w:val="00F67C5A"/>
    <w:rsid w:val="00F71B91"/>
    <w:rsid w:val="00FB197D"/>
    <w:rsid w:val="00FC07DE"/>
    <w:rsid w:val="00FC5EB8"/>
    <w:rsid w:val="00FC6520"/>
    <w:rsid w:val="00FE490A"/>
    <w:rsid w:val="00FF3BE3"/>
    <w:rsid w:val="00FF48F3"/>
    <w:rsid w:val="00FF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5361"/>
    <o:shapelayout v:ext="edit">
      <o:idmap v:ext="edit" data="1"/>
    </o:shapelayout>
  </w:shapeDefaults>
  <w:decimalSymbol w:val=","/>
  <w:listSeparator w:val=";"/>
  <w15:chartTrackingRefBased/>
  <w15:docId w15:val="{683526EC-0AD5-4925-B7FE-A38944CA3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Bookman Old Style" w:hAnsi="Bookman Old Style"/>
      <w:b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rFonts w:ascii="Bookman" w:hAnsi="Bookman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paragraph" w:styleId="Zkladntext">
    <w:name w:val="Body Text"/>
    <w:basedOn w:val="Normln"/>
    <w:pPr>
      <w:jc w:val="both"/>
    </w:pPr>
    <w:rPr>
      <w:rFonts w:ascii="Garamond" w:hAnsi="Garamond"/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link w:val="TextpoznpodarouChar"/>
    <w:semiHidden/>
  </w:style>
  <w:style w:type="character" w:styleId="Znakapoznpodarou">
    <w:name w:val="footnote reference"/>
    <w:rPr>
      <w:vertAlign w:val="superscript"/>
    </w:rPr>
  </w:style>
  <w:style w:type="paragraph" w:styleId="Seznam">
    <w:name w:val="List"/>
    <w:basedOn w:val="Normln"/>
    <w:pPr>
      <w:ind w:left="283" w:hanging="283"/>
    </w:pPr>
  </w:style>
  <w:style w:type="paragraph" w:styleId="Seznam2">
    <w:name w:val="List 2"/>
    <w:basedOn w:val="Normln"/>
    <w:pPr>
      <w:ind w:left="566" w:hanging="283"/>
    </w:pPr>
  </w:style>
  <w:style w:type="paragraph" w:styleId="Pokraovnseznamu">
    <w:name w:val="List Continue"/>
    <w:basedOn w:val="Normln"/>
    <w:pPr>
      <w:spacing w:after="120"/>
      <w:ind w:left="283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customStyle="1" w:styleId="Zkladntext21">
    <w:name w:val="Základní text 21"/>
    <w:basedOn w:val="Normln"/>
    <w:pPr>
      <w:ind w:left="426" w:hanging="568"/>
      <w:jc w:val="both"/>
    </w:pPr>
    <w:rPr>
      <w:rFonts w:ascii="TimesE" w:hAnsi="TimesE"/>
      <w:color w:val="000000"/>
      <w:sz w:val="24"/>
    </w:rPr>
  </w:style>
  <w:style w:type="paragraph" w:styleId="Textbubliny">
    <w:name w:val="Balloon Text"/>
    <w:basedOn w:val="Normln"/>
    <w:semiHidden/>
    <w:rsid w:val="00E64278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rsid w:val="00E64278"/>
    <w:pPr>
      <w:spacing w:after="120" w:line="480" w:lineRule="auto"/>
      <w:ind w:left="283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425D7"/>
    <w:pPr>
      <w:ind w:left="708"/>
    </w:pPr>
  </w:style>
  <w:style w:type="character" w:styleId="Hypertextovodkaz">
    <w:name w:val="Hyperlink"/>
    <w:uiPriority w:val="99"/>
    <w:rsid w:val="007753DC"/>
    <w:rPr>
      <w:color w:val="0000FF"/>
      <w:u w:val="single"/>
    </w:rPr>
  </w:style>
  <w:style w:type="character" w:styleId="Odkaznakoment">
    <w:name w:val="annotation reference"/>
    <w:rsid w:val="00D60DC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60DC2"/>
  </w:style>
  <w:style w:type="character" w:customStyle="1" w:styleId="TextkomenteChar">
    <w:name w:val="Text komentáře Char"/>
    <w:basedOn w:val="Standardnpsmoodstavce"/>
    <w:link w:val="Textkomente"/>
    <w:rsid w:val="00D60DC2"/>
  </w:style>
  <w:style w:type="paragraph" w:styleId="Pedmtkomente">
    <w:name w:val="annotation subject"/>
    <w:basedOn w:val="Textkomente"/>
    <w:next w:val="Textkomente"/>
    <w:link w:val="PedmtkomenteChar"/>
    <w:rsid w:val="00D60DC2"/>
    <w:rPr>
      <w:b/>
      <w:bCs/>
    </w:rPr>
  </w:style>
  <w:style w:type="character" w:customStyle="1" w:styleId="PedmtkomenteChar">
    <w:name w:val="Předmět komentáře Char"/>
    <w:link w:val="Pedmtkomente"/>
    <w:rsid w:val="00D60DC2"/>
    <w:rPr>
      <w:b/>
      <w:bCs/>
    </w:rPr>
  </w:style>
  <w:style w:type="paragraph" w:styleId="Revize">
    <w:name w:val="Revision"/>
    <w:hidden/>
    <w:uiPriority w:val="99"/>
    <w:semiHidden/>
    <w:rsid w:val="000539AC"/>
  </w:style>
  <w:style w:type="character" w:customStyle="1" w:styleId="TextpoznpodarouChar">
    <w:name w:val="Text pozn. pod čarou Char"/>
    <w:link w:val="Textpoznpodarou"/>
    <w:semiHidden/>
    <w:rsid w:val="00567AB9"/>
  </w:style>
  <w:style w:type="character" w:styleId="Nevyeenzmnka">
    <w:name w:val="Unresolved Mention"/>
    <w:uiPriority w:val="99"/>
    <w:semiHidden/>
    <w:unhideWhenUsed/>
    <w:rsid w:val="004507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9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zen.eu/Files/MestoPlzen/web2018_obcan/urad/granty_dotace/221125_Dotace_Zavazne_pokyny_podminky_pro_zadatele.docx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0E98D-C6C2-41FF-8FB9-A3152A442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6</Pages>
  <Words>1837</Words>
  <Characters>11146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ÚČELOVÉM  DAROVÁNÍ</vt:lpstr>
    </vt:vector>
  </TitlesOfParts>
  <Company>SIT</Company>
  <LinksUpToDate>false</LinksUpToDate>
  <CharactersWithSpaces>12958</CharactersWithSpaces>
  <SharedDoc>false</SharedDoc>
  <HLinks>
    <vt:vector size="6" baseType="variant">
      <vt:variant>
        <vt:i4>7864418</vt:i4>
      </vt:variant>
      <vt:variant>
        <vt:i4>0</vt:i4>
      </vt:variant>
      <vt:variant>
        <vt:i4>0</vt:i4>
      </vt:variant>
      <vt:variant>
        <vt:i4>5</vt:i4>
      </vt:variant>
      <vt:variant>
        <vt:lpwstr>https://www.plzen.eu/Files/MestoPlzen/web2018_obcan/urad/granty_dotace/221125_Dotace_Zavazne_pokyny_podminky_pro_zadatele.docx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ÚČELOVÉM  DAROVÁNÍ</dc:title>
  <dc:subject/>
  <dc:creator>JUDr. Milan Duda</dc:creator>
  <cp:keywords/>
  <cp:lastModifiedBy>Jánošíková Dáša</cp:lastModifiedBy>
  <cp:revision>10</cp:revision>
  <cp:lastPrinted>2025-02-07T11:28:00Z</cp:lastPrinted>
  <dcterms:created xsi:type="dcterms:W3CDTF">2024-02-26T08:41:00Z</dcterms:created>
  <dcterms:modified xsi:type="dcterms:W3CDTF">2025-03-04T09:06:00Z</dcterms:modified>
</cp:coreProperties>
</file>