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AB" w:rsidRPr="00233F0F" w:rsidRDefault="002F4AA6" w:rsidP="00233F0F">
      <w:pPr>
        <w:pStyle w:val="Nzev"/>
        <w:spacing w:after="240"/>
        <w:rPr>
          <w:rFonts w:asciiTheme="minorHAnsi" w:hAnsiTheme="minorHAnsi"/>
        </w:rPr>
      </w:pPr>
      <w:r w:rsidRPr="00233F0F">
        <w:rPr>
          <w:rFonts w:asciiTheme="minorHAnsi" w:hAnsiTheme="minorHAnsi"/>
        </w:rPr>
        <w:t xml:space="preserve">Dodatek č. </w:t>
      </w:r>
      <w:r w:rsidR="00313628">
        <w:rPr>
          <w:rFonts w:asciiTheme="minorHAnsi" w:hAnsiTheme="minorHAnsi"/>
        </w:rPr>
        <w:t>2</w:t>
      </w:r>
      <w:r w:rsidRPr="00233F0F">
        <w:rPr>
          <w:rFonts w:asciiTheme="minorHAnsi" w:hAnsiTheme="minorHAnsi"/>
        </w:rPr>
        <w:t xml:space="preserve"> k p</w:t>
      </w:r>
      <w:r w:rsidR="00C75AAB" w:rsidRPr="00233F0F">
        <w:rPr>
          <w:rFonts w:asciiTheme="minorHAnsi" w:hAnsiTheme="minorHAnsi"/>
        </w:rPr>
        <w:t>ojistn</w:t>
      </w:r>
      <w:r w:rsidRPr="00233F0F">
        <w:rPr>
          <w:rFonts w:asciiTheme="minorHAnsi" w:hAnsiTheme="minorHAnsi"/>
        </w:rPr>
        <w:t>é smlouvě</w:t>
      </w:r>
      <w:r w:rsidR="00C75AAB" w:rsidRPr="00233F0F">
        <w:rPr>
          <w:rFonts w:asciiTheme="minorHAnsi" w:hAnsiTheme="minorHAnsi"/>
        </w:rPr>
        <w:t xml:space="preserve"> číslo </w:t>
      </w:r>
      <w:r w:rsidR="00C46DCC">
        <w:rPr>
          <w:rFonts w:asciiTheme="minorHAnsi" w:hAnsiTheme="minorHAnsi"/>
        </w:rPr>
        <w:t>0013982117</w:t>
      </w:r>
    </w:p>
    <w:p w:rsidR="00156542" w:rsidRPr="007A5FB6" w:rsidRDefault="00156542" w:rsidP="00156542">
      <w:pPr>
        <w:spacing w:before="720"/>
        <w:jc w:val="both"/>
        <w:rPr>
          <w:rFonts w:ascii="Calibri" w:hAnsi="Calibri"/>
          <w:b/>
          <w:sz w:val="28"/>
        </w:rPr>
      </w:pPr>
      <w:r w:rsidRPr="007A5FB6">
        <w:rPr>
          <w:rFonts w:ascii="Calibri" w:hAnsi="Calibri"/>
          <w:b/>
          <w:sz w:val="28"/>
        </w:rPr>
        <w:t xml:space="preserve">Česká podnikatelská pojišťovna, a.s., </w:t>
      </w:r>
      <w:proofErr w:type="spellStart"/>
      <w:r w:rsidRPr="007A5FB6">
        <w:rPr>
          <w:rFonts w:ascii="Calibri" w:hAnsi="Calibri"/>
          <w:b/>
          <w:sz w:val="28"/>
        </w:rPr>
        <w:t>Vienna</w:t>
      </w:r>
      <w:proofErr w:type="spellEnd"/>
      <w:r w:rsidRPr="007A5FB6">
        <w:rPr>
          <w:rFonts w:ascii="Calibri" w:hAnsi="Calibri"/>
          <w:b/>
          <w:sz w:val="28"/>
        </w:rPr>
        <w:t xml:space="preserve"> </w:t>
      </w:r>
      <w:proofErr w:type="spellStart"/>
      <w:r w:rsidRPr="007A5FB6">
        <w:rPr>
          <w:rFonts w:ascii="Calibri" w:hAnsi="Calibri"/>
          <w:b/>
          <w:sz w:val="28"/>
        </w:rPr>
        <w:t>Insurance</w:t>
      </w:r>
      <w:proofErr w:type="spellEnd"/>
      <w:r w:rsidRPr="007A5FB6">
        <w:rPr>
          <w:rFonts w:ascii="Calibri" w:hAnsi="Calibri"/>
          <w:b/>
          <w:sz w:val="28"/>
        </w:rPr>
        <w:t xml:space="preserve"> Group</w:t>
      </w:r>
    </w:p>
    <w:p w:rsidR="00156542" w:rsidRPr="007A5FB6" w:rsidRDefault="00156542" w:rsidP="00156542">
      <w:pPr>
        <w:pStyle w:val="Nadpis6"/>
        <w:jc w:val="both"/>
        <w:rPr>
          <w:rFonts w:ascii="Calibri" w:hAnsi="Calibri"/>
          <w:bCs w:val="0"/>
        </w:rPr>
      </w:pPr>
      <w:r w:rsidRPr="007A5FB6">
        <w:rPr>
          <w:rFonts w:ascii="Calibri" w:hAnsi="Calibri"/>
          <w:bCs w:val="0"/>
        </w:rPr>
        <w:t>Sídlo: Praha 8, Pobřežní 665/23, PSČ 186 00</w:t>
      </w:r>
    </w:p>
    <w:p w:rsidR="00F607CD" w:rsidRDefault="00156542" w:rsidP="00C82CA2">
      <w:pPr>
        <w:pStyle w:val="Nadpis6"/>
        <w:tabs>
          <w:tab w:val="left" w:pos="1620"/>
        </w:tabs>
        <w:rPr>
          <w:rFonts w:ascii="Calibri" w:hAnsi="Calibri"/>
          <w:bCs w:val="0"/>
        </w:rPr>
      </w:pPr>
      <w:r w:rsidRPr="007A5FB6">
        <w:rPr>
          <w:rFonts w:ascii="Calibri" w:hAnsi="Calibri"/>
          <w:bCs w:val="0"/>
        </w:rPr>
        <w:t>Zastoupena</w:t>
      </w:r>
      <w:r w:rsidRPr="007A5FB6">
        <w:rPr>
          <w:rFonts w:ascii="Calibri" w:hAnsi="Calibri"/>
          <w:bCs w:val="0"/>
          <w:sz w:val="24"/>
        </w:rPr>
        <w:t>:</w:t>
      </w:r>
      <w:r w:rsidRPr="007A5FB6">
        <w:rPr>
          <w:rFonts w:ascii="Calibri" w:hAnsi="Calibri"/>
          <w:bCs w:val="0"/>
          <w:sz w:val="24"/>
        </w:rPr>
        <w:tab/>
      </w:r>
      <w:r w:rsidRPr="009511D6">
        <w:rPr>
          <w:rFonts w:ascii="Calibri" w:hAnsi="Calibri"/>
          <w:bCs w:val="0"/>
        </w:rPr>
        <w:t xml:space="preserve">Mgr. Jakubem </w:t>
      </w:r>
      <w:proofErr w:type="spellStart"/>
      <w:r w:rsidRPr="009511D6">
        <w:rPr>
          <w:rFonts w:ascii="Calibri" w:hAnsi="Calibri"/>
          <w:bCs w:val="0"/>
        </w:rPr>
        <w:t>Pôbišem</w:t>
      </w:r>
      <w:proofErr w:type="spellEnd"/>
      <w:r w:rsidRPr="009511D6">
        <w:rPr>
          <w:rFonts w:ascii="Calibri" w:hAnsi="Calibri"/>
          <w:bCs w:val="0"/>
        </w:rPr>
        <w:t xml:space="preserve">, manažerem odboru pojištění odpovědnosti </w:t>
      </w:r>
    </w:p>
    <w:p w:rsidR="00156542" w:rsidRDefault="00F607CD" w:rsidP="00C82CA2">
      <w:pPr>
        <w:pStyle w:val="Nadpis6"/>
        <w:tabs>
          <w:tab w:val="left" w:pos="1620"/>
        </w:tabs>
        <w:rPr>
          <w:rFonts w:ascii="Calibri" w:hAnsi="Calibri"/>
          <w:bCs w:val="0"/>
        </w:rPr>
      </w:pPr>
      <w:r>
        <w:rPr>
          <w:rFonts w:ascii="Calibri" w:hAnsi="Calibri"/>
          <w:bCs w:val="0"/>
        </w:rPr>
        <w:tab/>
        <w:t xml:space="preserve">a </w:t>
      </w:r>
      <w:r w:rsidR="00156542" w:rsidRPr="009511D6">
        <w:rPr>
          <w:rFonts w:ascii="Calibri" w:hAnsi="Calibri"/>
          <w:bCs w:val="0"/>
        </w:rPr>
        <w:t>speciálních rizik</w:t>
      </w:r>
      <w:r w:rsidR="00156542">
        <w:rPr>
          <w:rFonts w:ascii="Calibri" w:hAnsi="Calibri"/>
          <w:bCs w:val="0"/>
        </w:rPr>
        <w:t xml:space="preserve">, </w:t>
      </w:r>
      <w:r w:rsidR="00156542" w:rsidRPr="007A5FB6">
        <w:rPr>
          <w:rFonts w:ascii="Calibri" w:hAnsi="Calibri"/>
          <w:bCs w:val="0"/>
        </w:rPr>
        <w:t>na základě plné moci</w:t>
      </w:r>
    </w:p>
    <w:p w:rsidR="00156542" w:rsidRPr="009511D6" w:rsidRDefault="00156542" w:rsidP="00C82CA2">
      <w:pPr>
        <w:pStyle w:val="Nadpis6"/>
        <w:tabs>
          <w:tab w:val="left" w:pos="1620"/>
        </w:tabs>
        <w:rPr>
          <w:rFonts w:ascii="Calibri" w:hAnsi="Calibri"/>
          <w:bCs w:val="0"/>
        </w:rPr>
      </w:pPr>
      <w:r>
        <w:rPr>
          <w:rFonts w:ascii="Calibri" w:hAnsi="Calibri"/>
          <w:bCs w:val="0"/>
        </w:rPr>
        <w:tab/>
      </w:r>
      <w:r w:rsidRPr="009511D6">
        <w:rPr>
          <w:rFonts w:ascii="Calibri" w:hAnsi="Calibri"/>
          <w:bCs w:val="0"/>
        </w:rPr>
        <w:t>a</w:t>
      </w:r>
    </w:p>
    <w:p w:rsidR="00F607CD" w:rsidRDefault="00C82CA2" w:rsidP="00C82CA2">
      <w:pPr>
        <w:pStyle w:val="Nadpis6"/>
        <w:tabs>
          <w:tab w:val="left" w:pos="1620"/>
        </w:tabs>
        <w:ind w:left="1620"/>
        <w:rPr>
          <w:rFonts w:ascii="Calibri" w:hAnsi="Calibri"/>
          <w:bCs w:val="0"/>
        </w:rPr>
      </w:pPr>
      <w:r>
        <w:rPr>
          <w:rFonts w:ascii="Calibri" w:hAnsi="Calibri"/>
          <w:bCs w:val="0"/>
        </w:rPr>
        <w:t xml:space="preserve">Janem Skalou, disponentem odboru pojištění </w:t>
      </w:r>
      <w:r w:rsidRPr="009511D6">
        <w:rPr>
          <w:rFonts w:ascii="Calibri" w:hAnsi="Calibri"/>
          <w:bCs w:val="0"/>
        </w:rPr>
        <w:t>odpovědnos</w:t>
      </w:r>
      <w:r>
        <w:rPr>
          <w:rFonts w:ascii="Calibri" w:hAnsi="Calibri"/>
          <w:bCs w:val="0"/>
        </w:rPr>
        <w:t xml:space="preserve">ti </w:t>
      </w:r>
    </w:p>
    <w:p w:rsidR="00EC6A15" w:rsidRDefault="00C82CA2" w:rsidP="00C82CA2">
      <w:pPr>
        <w:pStyle w:val="Nadpis6"/>
        <w:tabs>
          <w:tab w:val="left" w:pos="1620"/>
        </w:tabs>
        <w:ind w:left="1620"/>
        <w:rPr>
          <w:rFonts w:ascii="Calibri" w:hAnsi="Calibri"/>
          <w:bCs w:val="0"/>
        </w:rPr>
      </w:pPr>
      <w:r>
        <w:rPr>
          <w:rFonts w:ascii="Calibri" w:hAnsi="Calibri"/>
          <w:bCs w:val="0"/>
        </w:rPr>
        <w:t>a speciálních rizik, na základě plné moci</w:t>
      </w:r>
    </w:p>
    <w:p w:rsidR="00156542" w:rsidRPr="00EC6A15" w:rsidRDefault="00156542" w:rsidP="00EC6A15">
      <w:pPr>
        <w:pStyle w:val="Nadpis6"/>
        <w:tabs>
          <w:tab w:val="left" w:pos="1620"/>
        </w:tabs>
        <w:ind w:left="1620" w:hanging="1620"/>
        <w:rPr>
          <w:rFonts w:ascii="Calibri" w:hAnsi="Calibri"/>
          <w:bCs w:val="0"/>
        </w:rPr>
      </w:pPr>
      <w:r w:rsidRPr="007A5FB6">
        <w:rPr>
          <w:rFonts w:ascii="Calibri" w:hAnsi="Calibri"/>
        </w:rPr>
        <w:t xml:space="preserve">IČ: 63998530 </w:t>
      </w:r>
    </w:p>
    <w:p w:rsidR="00156542" w:rsidRPr="007A5FB6" w:rsidRDefault="00156542" w:rsidP="00156542">
      <w:pPr>
        <w:pStyle w:val="Nadpis6"/>
        <w:jc w:val="both"/>
        <w:rPr>
          <w:rFonts w:ascii="Calibri" w:hAnsi="Calibri"/>
        </w:rPr>
      </w:pPr>
      <w:r w:rsidRPr="007A5FB6">
        <w:rPr>
          <w:rFonts w:ascii="Calibri" w:hAnsi="Calibri"/>
        </w:rPr>
        <w:t>Zápis v obchodním rejstříku: Městský soud v Praze, oddíl B, vložka 3433</w:t>
      </w:r>
    </w:p>
    <w:p w:rsidR="00156542" w:rsidRDefault="00156542" w:rsidP="00156542">
      <w:pPr>
        <w:pStyle w:val="Nadpis6"/>
        <w:jc w:val="both"/>
        <w:rPr>
          <w:rFonts w:ascii="Calibri" w:hAnsi="Calibri"/>
          <w:bCs w:val="0"/>
        </w:rPr>
      </w:pPr>
      <w:r w:rsidRPr="007A5FB6">
        <w:rPr>
          <w:rFonts w:ascii="Calibri" w:hAnsi="Calibri"/>
          <w:bCs w:val="0"/>
        </w:rPr>
        <w:t>Bankovní spojení: Česká spořitelna, a.s., č.</w:t>
      </w:r>
      <w:r>
        <w:rPr>
          <w:rFonts w:ascii="Calibri" w:hAnsi="Calibri"/>
          <w:bCs w:val="0"/>
        </w:rPr>
        <w:t xml:space="preserve"> </w:t>
      </w:r>
      <w:proofErr w:type="spellStart"/>
      <w:r w:rsidRPr="007A5FB6">
        <w:rPr>
          <w:rFonts w:ascii="Calibri" w:hAnsi="Calibri"/>
          <w:bCs w:val="0"/>
        </w:rPr>
        <w:t>ú.</w:t>
      </w:r>
      <w:proofErr w:type="spellEnd"/>
      <w:r w:rsidRPr="007A5FB6">
        <w:rPr>
          <w:rFonts w:ascii="Calibri" w:hAnsi="Calibri"/>
          <w:bCs w:val="0"/>
        </w:rPr>
        <w:t xml:space="preserve"> 700135002/0800</w:t>
      </w:r>
    </w:p>
    <w:p w:rsidR="00156542" w:rsidRPr="00E416B1" w:rsidRDefault="00156542" w:rsidP="00156542">
      <w:pPr>
        <w:rPr>
          <w:rFonts w:ascii="Calibri" w:hAnsi="Calibri"/>
          <w:b/>
          <w:sz w:val="28"/>
        </w:rPr>
      </w:pPr>
      <w:r w:rsidRPr="00E416B1">
        <w:rPr>
          <w:rFonts w:ascii="Calibri" w:hAnsi="Calibri"/>
          <w:b/>
          <w:sz w:val="28"/>
        </w:rPr>
        <w:t>Tel: 956 451</w:t>
      </w:r>
      <w:r>
        <w:rPr>
          <w:rFonts w:ascii="Calibri" w:hAnsi="Calibri"/>
          <w:b/>
          <w:sz w:val="28"/>
        </w:rPr>
        <w:t> </w:t>
      </w:r>
      <w:r w:rsidRPr="00E416B1">
        <w:rPr>
          <w:rFonts w:ascii="Calibri" w:hAnsi="Calibri"/>
          <w:b/>
          <w:sz w:val="28"/>
        </w:rPr>
        <w:t>313</w:t>
      </w:r>
    </w:p>
    <w:p w:rsidR="00233F0F" w:rsidRPr="00233F0F" w:rsidRDefault="00233F0F" w:rsidP="00233F0F">
      <w:pPr>
        <w:spacing w:before="120"/>
        <w:jc w:val="both"/>
        <w:rPr>
          <w:rFonts w:asciiTheme="minorHAnsi" w:hAnsiTheme="minorHAnsi"/>
          <w:sz w:val="20"/>
          <w:szCs w:val="20"/>
        </w:rPr>
      </w:pPr>
      <w:r w:rsidRPr="00233F0F">
        <w:rPr>
          <w:rFonts w:asciiTheme="minorHAnsi" w:hAnsiTheme="minorHAnsi"/>
          <w:sz w:val="20"/>
          <w:szCs w:val="20"/>
        </w:rPr>
        <w:t>dále jen pojistitel</w:t>
      </w:r>
    </w:p>
    <w:p w:rsidR="00233F0F" w:rsidRPr="00233F0F" w:rsidRDefault="00233F0F" w:rsidP="00233F0F">
      <w:pPr>
        <w:spacing w:before="240" w:after="240"/>
        <w:jc w:val="both"/>
        <w:rPr>
          <w:rFonts w:asciiTheme="minorHAnsi" w:hAnsiTheme="minorHAnsi"/>
          <w:sz w:val="20"/>
          <w:szCs w:val="20"/>
        </w:rPr>
      </w:pPr>
      <w:r w:rsidRPr="00233F0F">
        <w:rPr>
          <w:rFonts w:asciiTheme="minorHAnsi" w:hAnsiTheme="minorHAnsi"/>
          <w:sz w:val="20"/>
          <w:szCs w:val="20"/>
        </w:rPr>
        <w:t xml:space="preserve">a </w:t>
      </w:r>
    </w:p>
    <w:p w:rsidR="00C46DCC" w:rsidRPr="007A5FB6" w:rsidRDefault="00C46DCC" w:rsidP="00C46DCC">
      <w:pPr>
        <w:jc w:val="both"/>
        <w:rPr>
          <w:rFonts w:asciiTheme="minorHAnsi" w:hAnsiTheme="minorHAnsi"/>
          <w:b/>
          <w:sz w:val="28"/>
        </w:rPr>
      </w:pPr>
      <w:r>
        <w:rPr>
          <w:rFonts w:asciiTheme="minorHAnsi" w:hAnsiTheme="minorHAnsi"/>
          <w:b/>
          <w:sz w:val="28"/>
        </w:rPr>
        <w:t>Univerzita Karlova v Praze</w:t>
      </w:r>
    </w:p>
    <w:p w:rsidR="00C46DCC" w:rsidRPr="007A5FB6" w:rsidRDefault="00C46DCC" w:rsidP="00C46DCC">
      <w:pPr>
        <w:jc w:val="both"/>
        <w:rPr>
          <w:rFonts w:asciiTheme="minorHAnsi" w:hAnsiTheme="minorHAnsi" w:cs="Calibri"/>
          <w:b/>
          <w:sz w:val="28"/>
        </w:rPr>
      </w:pPr>
      <w:r w:rsidRPr="007A5FB6">
        <w:rPr>
          <w:rFonts w:asciiTheme="minorHAnsi" w:hAnsiTheme="minorHAnsi" w:cs="Calibri"/>
          <w:b/>
          <w:sz w:val="28"/>
        </w:rPr>
        <w:t>Sídlo:</w:t>
      </w:r>
      <w:r>
        <w:rPr>
          <w:rFonts w:asciiTheme="minorHAnsi" w:hAnsiTheme="minorHAnsi" w:cs="Calibri"/>
          <w:b/>
          <w:sz w:val="28"/>
        </w:rPr>
        <w:t xml:space="preserve"> Ovocný trh 560/5, Praha 1, PSČ 116 36</w:t>
      </w:r>
      <w:r w:rsidRPr="007A5FB6">
        <w:rPr>
          <w:rFonts w:asciiTheme="minorHAnsi" w:hAnsiTheme="minorHAnsi" w:cs="Calibri"/>
          <w:b/>
          <w:sz w:val="28"/>
        </w:rPr>
        <w:t xml:space="preserve"> </w:t>
      </w:r>
    </w:p>
    <w:p w:rsidR="00C46DCC" w:rsidRPr="007A5FB6" w:rsidRDefault="00C46DCC" w:rsidP="00C46DCC">
      <w:pPr>
        <w:jc w:val="both"/>
        <w:rPr>
          <w:rFonts w:asciiTheme="minorHAnsi" w:hAnsiTheme="minorHAnsi"/>
          <w:b/>
          <w:sz w:val="28"/>
        </w:rPr>
      </w:pPr>
      <w:r w:rsidRPr="007A5FB6">
        <w:rPr>
          <w:rFonts w:asciiTheme="minorHAnsi" w:hAnsiTheme="minorHAnsi"/>
          <w:b/>
          <w:sz w:val="28"/>
        </w:rPr>
        <w:t xml:space="preserve">Zastoupena: </w:t>
      </w:r>
      <w:r>
        <w:rPr>
          <w:rFonts w:asciiTheme="minorHAnsi" w:hAnsiTheme="minorHAnsi"/>
          <w:b/>
          <w:sz w:val="28"/>
        </w:rPr>
        <w:t xml:space="preserve">Ing. Miroslavou </w:t>
      </w:r>
      <w:proofErr w:type="spellStart"/>
      <w:r>
        <w:rPr>
          <w:rFonts w:asciiTheme="minorHAnsi" w:hAnsiTheme="minorHAnsi"/>
          <w:b/>
          <w:sz w:val="28"/>
        </w:rPr>
        <w:t>Oliveriusovou</w:t>
      </w:r>
      <w:proofErr w:type="spellEnd"/>
      <w:r>
        <w:rPr>
          <w:rFonts w:asciiTheme="minorHAnsi" w:hAnsiTheme="minorHAnsi"/>
          <w:b/>
          <w:sz w:val="28"/>
        </w:rPr>
        <w:t>, kvestorkou Univerzity Karlovy v Praze</w:t>
      </w:r>
    </w:p>
    <w:p w:rsidR="00233F0F" w:rsidRPr="00233F0F" w:rsidRDefault="00C46DCC" w:rsidP="00C46DCC">
      <w:pPr>
        <w:spacing w:before="120"/>
        <w:rPr>
          <w:rFonts w:asciiTheme="minorHAnsi" w:hAnsiTheme="minorHAnsi"/>
          <w:sz w:val="20"/>
          <w:szCs w:val="20"/>
        </w:rPr>
      </w:pPr>
      <w:r>
        <w:rPr>
          <w:rFonts w:asciiTheme="minorHAnsi" w:hAnsiTheme="minorHAnsi"/>
        </w:rPr>
        <w:t>IČ: 00216208</w:t>
      </w:r>
      <w:r w:rsidR="00233F0F" w:rsidRPr="00233F0F">
        <w:rPr>
          <w:rFonts w:asciiTheme="minorHAnsi" w:hAnsiTheme="minorHAnsi"/>
          <w:sz w:val="20"/>
          <w:szCs w:val="20"/>
        </w:rPr>
        <w:t>dále jen pojistník</w:t>
      </w:r>
    </w:p>
    <w:p w:rsidR="00233F0F" w:rsidRPr="00233F0F" w:rsidRDefault="00233F0F" w:rsidP="00233F0F">
      <w:pPr>
        <w:spacing w:before="240" w:after="240"/>
        <w:jc w:val="center"/>
        <w:rPr>
          <w:rFonts w:asciiTheme="minorHAnsi" w:hAnsiTheme="minorHAnsi"/>
          <w:b/>
        </w:rPr>
      </w:pPr>
      <w:r w:rsidRPr="00233F0F">
        <w:rPr>
          <w:rFonts w:asciiTheme="minorHAnsi" w:hAnsiTheme="minorHAnsi"/>
          <w:b/>
        </w:rPr>
        <w:t>uzavírají</w:t>
      </w:r>
    </w:p>
    <w:p w:rsidR="002B404C" w:rsidRDefault="002B404C" w:rsidP="00233F0F">
      <w:pPr>
        <w:pStyle w:val="Zkladntext31"/>
        <w:tabs>
          <w:tab w:val="clear" w:pos="-720"/>
        </w:tabs>
        <w:spacing w:before="360" w:after="360" w:line="240" w:lineRule="auto"/>
        <w:jc w:val="both"/>
        <w:rPr>
          <w:rFonts w:asciiTheme="minorHAnsi" w:hAnsiTheme="minorHAnsi"/>
          <w:sz w:val="24"/>
          <w:szCs w:val="24"/>
        </w:rPr>
      </w:pPr>
      <w:r w:rsidRPr="00233F0F">
        <w:rPr>
          <w:rFonts w:asciiTheme="minorHAnsi" w:hAnsiTheme="minorHAnsi"/>
          <w:sz w:val="24"/>
          <w:szCs w:val="24"/>
        </w:rPr>
        <w:t>tento dodatek pojistné smlouvy, který spolu s pojistnými podmínkami pojistitele, pojistnou smlouvou a přílohami tvoří nedílný celek.</w:t>
      </w:r>
    </w:p>
    <w:p w:rsidR="00C46DCC" w:rsidRDefault="00C46DCC" w:rsidP="00233F0F">
      <w:pPr>
        <w:pStyle w:val="Zkladntext31"/>
        <w:tabs>
          <w:tab w:val="clear" w:pos="-720"/>
        </w:tabs>
        <w:spacing w:before="360" w:after="360" w:line="240" w:lineRule="auto"/>
        <w:jc w:val="both"/>
        <w:rPr>
          <w:rFonts w:asciiTheme="minorHAnsi" w:hAnsiTheme="minorHAnsi"/>
          <w:sz w:val="24"/>
          <w:szCs w:val="24"/>
        </w:rPr>
      </w:pPr>
    </w:p>
    <w:tbl>
      <w:tblPr>
        <w:tblStyle w:val="Mkatabulky"/>
        <w:tblW w:w="655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tblGrid>
      <w:tr w:rsidR="00C46DCC" w:rsidRPr="00B80E62" w:rsidTr="00C46DCC">
        <w:trPr>
          <w:trHeight w:val="244"/>
        </w:trPr>
        <w:tc>
          <w:tcPr>
            <w:tcW w:w="3085" w:type="dxa"/>
          </w:tcPr>
          <w:p w:rsidR="00C46DCC" w:rsidRPr="00B80E62" w:rsidRDefault="00C46DCC" w:rsidP="00531571">
            <w:pPr>
              <w:autoSpaceDE w:val="0"/>
              <w:autoSpaceDN w:val="0"/>
              <w:adjustRightInd w:val="0"/>
              <w:rPr>
                <w:rFonts w:asciiTheme="minorHAnsi" w:hAnsiTheme="minorHAnsi"/>
                <w:b/>
                <w:sz w:val="20"/>
                <w:szCs w:val="20"/>
              </w:rPr>
            </w:pPr>
          </w:p>
        </w:tc>
        <w:tc>
          <w:tcPr>
            <w:tcW w:w="3473" w:type="dxa"/>
          </w:tcPr>
          <w:p w:rsidR="00C46DCC" w:rsidRPr="00B80E62" w:rsidRDefault="00C46DCC" w:rsidP="00531571">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r>
      <w:tr w:rsidR="00C46DCC" w:rsidRPr="007A5FB6" w:rsidTr="00C46DCC">
        <w:trPr>
          <w:trHeight w:val="244"/>
        </w:trPr>
        <w:tc>
          <w:tcPr>
            <w:tcW w:w="3085" w:type="dxa"/>
          </w:tcPr>
          <w:p w:rsidR="00C46DCC" w:rsidRPr="00B80E62" w:rsidRDefault="00C46DC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rsidR="00C46DCC" w:rsidRDefault="00C46DCC" w:rsidP="000337D9">
            <w:pPr>
              <w:autoSpaceDE w:val="0"/>
              <w:autoSpaceDN w:val="0"/>
              <w:adjustRightInd w:val="0"/>
              <w:rPr>
                <w:rFonts w:asciiTheme="minorHAnsi" w:hAnsiTheme="minorHAnsi"/>
                <w:sz w:val="20"/>
                <w:szCs w:val="20"/>
              </w:rPr>
            </w:pPr>
            <w:r>
              <w:rPr>
                <w:rFonts w:asciiTheme="minorHAnsi" w:hAnsiTheme="minorHAnsi"/>
                <w:sz w:val="20"/>
                <w:szCs w:val="20"/>
              </w:rPr>
              <w:t>MARSH s.r.o.</w:t>
            </w:r>
          </w:p>
        </w:tc>
      </w:tr>
      <w:tr w:rsidR="00C46DCC" w:rsidRPr="007A5FB6" w:rsidTr="00C46DCC">
        <w:trPr>
          <w:trHeight w:val="244"/>
        </w:trPr>
        <w:tc>
          <w:tcPr>
            <w:tcW w:w="3085" w:type="dxa"/>
          </w:tcPr>
          <w:p w:rsidR="00C46DCC" w:rsidRPr="00B80E62" w:rsidRDefault="00C46DCC" w:rsidP="00531571">
            <w:pPr>
              <w:autoSpaceDE w:val="0"/>
              <w:autoSpaceDN w:val="0"/>
              <w:adjustRightInd w:val="0"/>
              <w:jc w:val="right"/>
              <w:rPr>
                <w:rFonts w:asciiTheme="minorHAnsi" w:hAnsiTheme="minorHAnsi"/>
                <w:b/>
                <w:sz w:val="20"/>
                <w:szCs w:val="20"/>
              </w:rPr>
            </w:pPr>
            <w:proofErr w:type="spellStart"/>
            <w:r w:rsidRPr="00B80E62">
              <w:rPr>
                <w:rFonts w:asciiTheme="minorHAnsi" w:hAnsiTheme="minorHAnsi"/>
                <w:b/>
                <w:sz w:val="20"/>
                <w:szCs w:val="20"/>
              </w:rPr>
              <w:t>Sjednatelské</w:t>
            </w:r>
            <w:proofErr w:type="spellEnd"/>
            <w:r w:rsidRPr="00B80E62">
              <w:rPr>
                <w:rFonts w:asciiTheme="minorHAnsi" w:hAnsiTheme="minorHAnsi"/>
                <w:b/>
                <w:sz w:val="20"/>
                <w:szCs w:val="20"/>
              </w:rPr>
              <w:t xml:space="preserve"> číslo:</w:t>
            </w:r>
          </w:p>
        </w:tc>
        <w:tc>
          <w:tcPr>
            <w:tcW w:w="3473" w:type="dxa"/>
          </w:tcPr>
          <w:p w:rsidR="00C46DCC" w:rsidRDefault="00C46DCC" w:rsidP="000337D9">
            <w:pPr>
              <w:autoSpaceDE w:val="0"/>
              <w:autoSpaceDN w:val="0"/>
              <w:adjustRightInd w:val="0"/>
              <w:rPr>
                <w:rFonts w:asciiTheme="minorHAnsi" w:hAnsiTheme="minorHAnsi"/>
                <w:sz w:val="20"/>
                <w:szCs w:val="20"/>
              </w:rPr>
            </w:pPr>
            <w:r w:rsidRPr="00535465">
              <w:rPr>
                <w:rFonts w:asciiTheme="minorHAnsi" w:hAnsiTheme="minorHAnsi"/>
                <w:sz w:val="20"/>
                <w:szCs w:val="20"/>
              </w:rPr>
              <w:t>9999227000</w:t>
            </w:r>
          </w:p>
        </w:tc>
      </w:tr>
      <w:tr w:rsidR="00C46DCC" w:rsidRPr="007A5FB6" w:rsidTr="00C46DCC">
        <w:trPr>
          <w:trHeight w:val="244"/>
        </w:trPr>
        <w:tc>
          <w:tcPr>
            <w:tcW w:w="3085" w:type="dxa"/>
          </w:tcPr>
          <w:p w:rsidR="00C46DCC" w:rsidRPr="00B80E62" w:rsidRDefault="00C46DC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rsidR="00C46DCC" w:rsidRDefault="00C46DCC" w:rsidP="000337D9">
            <w:pPr>
              <w:autoSpaceDE w:val="0"/>
              <w:autoSpaceDN w:val="0"/>
              <w:adjustRightInd w:val="0"/>
              <w:rPr>
                <w:rFonts w:asciiTheme="minorHAnsi" w:hAnsiTheme="minorHAnsi"/>
                <w:sz w:val="20"/>
                <w:szCs w:val="20"/>
              </w:rPr>
            </w:pPr>
            <w:r>
              <w:rPr>
                <w:rFonts w:asciiTheme="minorHAnsi" w:hAnsiTheme="minorHAnsi"/>
                <w:sz w:val="20"/>
                <w:szCs w:val="20"/>
              </w:rPr>
              <w:t>Ing. M. Blahutová</w:t>
            </w:r>
          </w:p>
        </w:tc>
      </w:tr>
      <w:tr w:rsidR="00C46DCC" w:rsidRPr="007A5FB6" w:rsidTr="00C46DCC">
        <w:trPr>
          <w:trHeight w:val="244"/>
        </w:trPr>
        <w:tc>
          <w:tcPr>
            <w:tcW w:w="3085" w:type="dxa"/>
          </w:tcPr>
          <w:p w:rsidR="00C46DCC" w:rsidRPr="00B80E62" w:rsidRDefault="00C46DC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rsidR="00C46DCC" w:rsidRDefault="00C46DCC" w:rsidP="000337D9">
            <w:pPr>
              <w:autoSpaceDE w:val="0"/>
              <w:autoSpaceDN w:val="0"/>
              <w:adjustRightInd w:val="0"/>
              <w:rPr>
                <w:rFonts w:asciiTheme="minorHAnsi" w:hAnsiTheme="minorHAnsi"/>
                <w:sz w:val="20"/>
                <w:szCs w:val="20"/>
              </w:rPr>
            </w:pPr>
            <w:r w:rsidRPr="00C66438">
              <w:rPr>
                <w:rFonts w:asciiTheme="minorHAnsi" w:hAnsiTheme="minorHAnsi"/>
                <w:sz w:val="20"/>
                <w:szCs w:val="20"/>
              </w:rPr>
              <w:t>005820PM</w:t>
            </w:r>
          </w:p>
        </w:tc>
      </w:tr>
    </w:tbl>
    <w:p w:rsidR="00FD6DF0" w:rsidRPr="00FD6DF0" w:rsidRDefault="00FD6DF0" w:rsidP="00FD6DF0">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FD6DF0" w:rsidRPr="007A5FB6" w:rsidTr="00531571">
        <w:trPr>
          <w:trHeight w:val="244"/>
        </w:trPr>
        <w:tc>
          <w:tcPr>
            <w:tcW w:w="3085" w:type="dxa"/>
          </w:tcPr>
          <w:p w:rsidR="00FD6DF0" w:rsidRPr="007A5FB6" w:rsidRDefault="00FD6DF0" w:rsidP="00531571">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FD6DF0" w:rsidRPr="007A5FB6" w:rsidRDefault="00EA25B1" w:rsidP="00531571">
            <w:pPr>
              <w:autoSpaceDE w:val="0"/>
              <w:autoSpaceDN w:val="0"/>
              <w:adjustRightInd w:val="0"/>
              <w:rPr>
                <w:rFonts w:asciiTheme="minorHAnsi" w:hAnsiTheme="minorHAnsi"/>
                <w:sz w:val="20"/>
                <w:szCs w:val="20"/>
              </w:rPr>
            </w:pPr>
            <w:r>
              <w:rPr>
                <w:rFonts w:ascii="Calibri" w:hAnsi="Calibri"/>
                <w:sz w:val="20"/>
                <w:szCs w:val="20"/>
              </w:rPr>
              <w:t>Jan Skala</w:t>
            </w:r>
            <w:r w:rsidRPr="009C43EC">
              <w:rPr>
                <w:rFonts w:ascii="Calibri" w:hAnsi="Calibri"/>
                <w:sz w:val="20"/>
                <w:szCs w:val="20"/>
              </w:rPr>
              <w:t xml:space="preserve">; </w:t>
            </w:r>
            <w:r>
              <w:rPr>
                <w:rFonts w:ascii="Calibri" w:hAnsi="Calibri"/>
                <w:sz w:val="20"/>
                <w:szCs w:val="20"/>
              </w:rPr>
              <w:t>js15659</w:t>
            </w:r>
          </w:p>
        </w:tc>
      </w:tr>
      <w:tr w:rsidR="00FD6DF0" w:rsidRPr="007A5FB6" w:rsidTr="00531571">
        <w:trPr>
          <w:trHeight w:val="244"/>
        </w:trPr>
        <w:tc>
          <w:tcPr>
            <w:tcW w:w="3085" w:type="dxa"/>
          </w:tcPr>
          <w:p w:rsidR="00FD6DF0" w:rsidRPr="007A5FB6" w:rsidRDefault="00FD6DF0" w:rsidP="00531571">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FD6DF0" w:rsidRPr="007A5FB6" w:rsidRDefault="00EA25B1" w:rsidP="00531571">
            <w:pPr>
              <w:autoSpaceDE w:val="0"/>
              <w:autoSpaceDN w:val="0"/>
              <w:adjustRightInd w:val="0"/>
              <w:rPr>
                <w:rFonts w:asciiTheme="minorHAnsi" w:hAnsiTheme="minorHAnsi"/>
                <w:sz w:val="20"/>
                <w:szCs w:val="20"/>
              </w:rPr>
            </w:pPr>
            <w:r w:rsidRPr="009C43EC">
              <w:rPr>
                <w:rFonts w:ascii="Calibri" w:hAnsi="Calibri"/>
                <w:sz w:val="20"/>
                <w:szCs w:val="20"/>
              </w:rPr>
              <w:t>Úsek podnikatelských rizik; 8890000102</w:t>
            </w:r>
          </w:p>
        </w:tc>
      </w:tr>
    </w:tbl>
    <w:p w:rsidR="00E06D07" w:rsidRDefault="00E06D07" w:rsidP="00233F0F">
      <w:pPr>
        <w:autoSpaceDE w:val="0"/>
        <w:autoSpaceDN w:val="0"/>
        <w:adjustRightInd w:val="0"/>
        <w:jc w:val="center"/>
        <w:rPr>
          <w:rFonts w:asciiTheme="minorHAnsi" w:hAnsiTheme="minorHAnsi"/>
          <w:color w:val="000080"/>
          <w:sz w:val="20"/>
          <w:szCs w:val="20"/>
        </w:rPr>
      </w:pPr>
    </w:p>
    <w:p w:rsidR="00FF5DFC" w:rsidRPr="00233F0F" w:rsidRDefault="00330985" w:rsidP="00233F0F">
      <w:pPr>
        <w:autoSpaceDE w:val="0"/>
        <w:autoSpaceDN w:val="0"/>
        <w:adjustRightInd w:val="0"/>
        <w:jc w:val="center"/>
        <w:rPr>
          <w:rFonts w:asciiTheme="minorHAnsi" w:hAnsiTheme="minorHAnsi"/>
          <w:b/>
          <w:u w:val="single"/>
        </w:rPr>
      </w:pPr>
      <w:r w:rsidRPr="00233F0F">
        <w:rPr>
          <w:rFonts w:asciiTheme="minorHAnsi" w:hAnsiTheme="minorHAnsi"/>
          <w:color w:val="000080"/>
          <w:sz w:val="20"/>
          <w:szCs w:val="20"/>
        </w:rPr>
        <w:br w:type="page"/>
      </w:r>
      <w:r w:rsidR="00FF5DFC" w:rsidRPr="00233F0F">
        <w:rPr>
          <w:rFonts w:asciiTheme="minorHAnsi" w:hAnsiTheme="minorHAnsi"/>
          <w:b/>
          <w:u w:val="single"/>
        </w:rPr>
        <w:lastRenderedPageBreak/>
        <w:t>Článek I.</w:t>
      </w:r>
    </w:p>
    <w:p w:rsidR="00C75AAB" w:rsidRPr="00233F0F" w:rsidRDefault="002F4AA6" w:rsidP="002F4AA6">
      <w:pPr>
        <w:jc w:val="center"/>
        <w:rPr>
          <w:rFonts w:asciiTheme="minorHAnsi" w:hAnsiTheme="minorHAnsi"/>
          <w:b/>
          <w:u w:val="single"/>
        </w:rPr>
      </w:pPr>
      <w:r w:rsidRPr="00233F0F">
        <w:rPr>
          <w:rFonts w:asciiTheme="minorHAnsi" w:hAnsiTheme="minorHAnsi"/>
          <w:b/>
          <w:u w:val="single"/>
        </w:rPr>
        <w:t>Předmět dodatku</w:t>
      </w:r>
      <w:r w:rsidR="00487488" w:rsidRPr="00233F0F">
        <w:rPr>
          <w:rFonts w:asciiTheme="minorHAnsi" w:hAnsiTheme="minorHAnsi"/>
          <w:b/>
          <w:u w:val="single"/>
        </w:rPr>
        <w:t xml:space="preserve"> pojistné smlouvy</w:t>
      </w:r>
    </w:p>
    <w:p w:rsidR="002F4AA6" w:rsidRDefault="002F4AA6" w:rsidP="00233F0F">
      <w:pPr>
        <w:spacing w:before="240"/>
        <w:rPr>
          <w:rFonts w:asciiTheme="minorHAnsi" w:hAnsiTheme="minorHAnsi"/>
          <w:b/>
        </w:rPr>
      </w:pPr>
      <w:r w:rsidRPr="00233F0F">
        <w:rPr>
          <w:rFonts w:asciiTheme="minorHAnsi" w:hAnsiTheme="minorHAnsi"/>
          <w:b/>
        </w:rPr>
        <w:t>Pojistitel a pojistník sjednávají tímto dodatkem následující změny v pojistné smlouvě:</w:t>
      </w:r>
    </w:p>
    <w:p w:rsidR="00C46DCC" w:rsidRPr="00A40352" w:rsidRDefault="00C46DCC" w:rsidP="00A602C5">
      <w:pPr>
        <w:spacing w:before="240"/>
        <w:rPr>
          <w:rFonts w:asciiTheme="minorHAnsi" w:hAnsiTheme="minorHAnsi"/>
          <w:b/>
        </w:rPr>
      </w:pPr>
      <w:r>
        <w:rPr>
          <w:rFonts w:asciiTheme="minorHAnsi" w:hAnsiTheme="minorHAnsi"/>
          <w:b/>
        </w:rPr>
        <w:t xml:space="preserve">A. </w:t>
      </w:r>
      <w:r w:rsidRPr="00A40352">
        <w:rPr>
          <w:rFonts w:asciiTheme="minorHAnsi" w:hAnsiTheme="minorHAnsi"/>
          <w:b/>
        </w:rPr>
        <w:t>Pojistná smlouva se doplňuje o následující ujednání:</w:t>
      </w:r>
    </w:p>
    <w:p w:rsidR="00C46DCC" w:rsidRPr="00C46DCC" w:rsidRDefault="00C46DCC" w:rsidP="00C46DCC">
      <w:pPr>
        <w:spacing w:before="120"/>
        <w:jc w:val="both"/>
        <w:rPr>
          <w:rFonts w:asciiTheme="minorHAnsi" w:hAnsiTheme="minorHAnsi"/>
          <w:sz w:val="20"/>
          <w:szCs w:val="20"/>
        </w:rPr>
      </w:pPr>
      <w:r w:rsidRPr="00C46DCC">
        <w:rPr>
          <w:rFonts w:asciiTheme="minorHAnsi" w:hAnsiTheme="minorHAnsi"/>
          <w:sz w:val="20"/>
          <w:szCs w:val="20"/>
        </w:rPr>
        <w:t xml:space="preserve">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C46DCC">
        <w:rPr>
          <w:rFonts w:asciiTheme="minorHAnsi" w:hAnsiTheme="minorHAnsi"/>
          <w:b/>
          <w:sz w:val="20"/>
          <w:szCs w:val="20"/>
        </w:rPr>
        <w:t>3v8dkek</w:t>
      </w:r>
      <w:r w:rsidRPr="00C46DCC">
        <w:rPr>
          <w:rFonts w:asciiTheme="minorHAnsi" w:hAnsiTheme="minorHAnsi"/>
          <w:sz w:val="20"/>
          <w:szCs w:val="20"/>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C46DCC" w:rsidRPr="00C46DCC" w:rsidRDefault="00C46DCC" w:rsidP="00A602C5">
      <w:pPr>
        <w:spacing w:before="240"/>
        <w:jc w:val="both"/>
        <w:rPr>
          <w:rFonts w:asciiTheme="minorHAnsi" w:hAnsiTheme="minorHAnsi"/>
          <w:b/>
        </w:rPr>
      </w:pPr>
      <w:r w:rsidRPr="00C46DCC">
        <w:rPr>
          <w:rFonts w:asciiTheme="minorHAnsi" w:hAnsiTheme="minorHAnsi"/>
          <w:b/>
        </w:rPr>
        <w:t xml:space="preserve">B. </w:t>
      </w:r>
      <w:r w:rsidR="00D54765">
        <w:rPr>
          <w:rFonts w:asciiTheme="minorHAnsi" w:hAnsiTheme="minorHAnsi"/>
          <w:b/>
        </w:rPr>
        <w:t xml:space="preserve">Z důvodu akceptování odchylného zabezpečení u pojištění odcizení se doplňuje článek II., bod 2.1.5. </w:t>
      </w:r>
      <w:r>
        <w:rPr>
          <w:rFonts w:asciiTheme="minorHAnsi" w:hAnsiTheme="minorHAnsi"/>
          <w:b/>
        </w:rPr>
        <w:t>pojistné smlouvy o</w:t>
      </w:r>
      <w:r w:rsidRPr="00C46DCC">
        <w:rPr>
          <w:rFonts w:asciiTheme="minorHAnsi" w:hAnsiTheme="minorHAnsi"/>
          <w:b/>
        </w:rPr>
        <w:t xml:space="preserve"> </w:t>
      </w:r>
      <w:r>
        <w:rPr>
          <w:rFonts w:asciiTheme="minorHAnsi" w:hAnsiTheme="minorHAnsi"/>
          <w:b/>
        </w:rPr>
        <w:t>následující</w:t>
      </w:r>
      <w:r w:rsidRPr="00C46DCC">
        <w:rPr>
          <w:rFonts w:asciiTheme="minorHAnsi" w:hAnsiTheme="minorHAnsi"/>
          <w:b/>
        </w:rPr>
        <w:t xml:space="preserve"> ujednání:</w:t>
      </w:r>
    </w:p>
    <w:p w:rsidR="00C46DCC" w:rsidRPr="00C46DCC" w:rsidRDefault="00C46DCC" w:rsidP="00C46DCC">
      <w:pPr>
        <w:autoSpaceDE w:val="0"/>
        <w:autoSpaceDN w:val="0"/>
        <w:adjustRightInd w:val="0"/>
        <w:spacing w:before="120"/>
        <w:rPr>
          <w:rFonts w:asciiTheme="minorHAnsi" w:hAnsiTheme="minorHAnsi" w:cs="Courier"/>
          <w:color w:val="000000"/>
          <w:sz w:val="20"/>
          <w:szCs w:val="20"/>
        </w:rPr>
      </w:pPr>
      <w:r w:rsidRPr="00C46DCC">
        <w:rPr>
          <w:rFonts w:asciiTheme="minorHAnsi" w:hAnsiTheme="minorHAnsi" w:cs="Courier"/>
          <w:color w:val="000000"/>
          <w:sz w:val="20"/>
          <w:szCs w:val="20"/>
        </w:rPr>
        <w:t>Odchylně od pojistných podmínek se ujednává následující zabezpečení pokladních míst:</w:t>
      </w:r>
      <w:r w:rsidRPr="00C46DCC">
        <w:rPr>
          <w:rFonts w:asciiTheme="minorHAnsi" w:hAnsiTheme="minorHAnsi" w:cs="Courier"/>
          <w:color w:val="000000"/>
          <w:sz w:val="20"/>
          <w:szCs w:val="20"/>
        </w:rPr>
        <w:br/>
        <w:t>- Limit peněz a cenností v pokladně/trezoru do 50 tis. - všechny vstupní dveře do místnosti, kde je uložena hotovost, jsou uzamčeny;</w:t>
      </w:r>
      <w:r w:rsidRPr="00C46DCC">
        <w:rPr>
          <w:rFonts w:asciiTheme="minorHAnsi" w:hAnsiTheme="minorHAnsi" w:cs="Courier"/>
          <w:color w:val="000000"/>
          <w:sz w:val="20"/>
          <w:szCs w:val="20"/>
        </w:rPr>
        <w:br/>
        <w:t>Bezpečnostní třída trezoru 0: uzamykatelná schránka nebo pokladna s nestanoveným počtem odporových jednotek (dále jen OJ). Velmi lehká ochrana proti lehkému ručnímu nářadí (dále jen LRN).</w:t>
      </w:r>
      <w:r w:rsidRPr="00C46DCC">
        <w:rPr>
          <w:rFonts w:asciiTheme="minorHAnsi" w:hAnsiTheme="minorHAnsi" w:cs="Courier"/>
          <w:color w:val="000000"/>
          <w:sz w:val="20"/>
          <w:szCs w:val="20"/>
        </w:rPr>
        <w:br/>
        <w:t>- Limit peněz a cenností v pokladně/trezoru do 100 tis. - všechny vstupní dveře do místnosti, kde je uložena hotovost, jsou uzamčeny;</w:t>
      </w:r>
      <w:r w:rsidRPr="00C46DCC">
        <w:rPr>
          <w:rFonts w:asciiTheme="minorHAnsi" w:hAnsiTheme="minorHAnsi" w:cs="Courier"/>
          <w:color w:val="000000"/>
          <w:sz w:val="20"/>
          <w:szCs w:val="20"/>
        </w:rPr>
        <w:br/>
        <w:t>Bezpečnostní třída trezoru I: trezor s min. 30 OJ. Lehká ochrana proti LRN. Trezor o hmotnosti nižší než 100 kg musí být pevně, při zavřeném trezoru nerozebíratelným způsobem připevněn ke stavbě (k podlaze, stěně apod.)</w:t>
      </w:r>
    </w:p>
    <w:p w:rsidR="00C46DCC" w:rsidRPr="009256CD" w:rsidRDefault="00C46DCC" w:rsidP="00C46DCC">
      <w:pPr>
        <w:spacing w:before="60"/>
        <w:jc w:val="both"/>
        <w:rPr>
          <w:rFonts w:asciiTheme="minorHAnsi" w:hAnsiTheme="minorHAnsi"/>
        </w:rPr>
      </w:pPr>
      <w:r w:rsidRPr="009256CD">
        <w:rPr>
          <w:rFonts w:asciiTheme="minorHAnsi" w:hAnsiTheme="minorHAnsi" w:cs="Courier"/>
          <w:bCs/>
          <w:color w:val="000000"/>
          <w:sz w:val="20"/>
          <w:szCs w:val="20"/>
        </w:rPr>
        <w:t>- Limit peněz a cenností v pokladně/trezoru nad 100 tis.</w:t>
      </w:r>
      <w:r w:rsidRPr="009256CD">
        <w:rPr>
          <w:rFonts w:asciiTheme="minorHAnsi" w:hAnsiTheme="minorHAnsi" w:cs="Helv"/>
          <w:bCs/>
          <w:color w:val="000000"/>
          <w:sz w:val="20"/>
          <w:szCs w:val="20"/>
        </w:rPr>
        <w:t xml:space="preserve"> - dle DPP OV</w:t>
      </w:r>
    </w:p>
    <w:p w:rsidR="00586161" w:rsidRPr="00233F0F" w:rsidRDefault="00586161" w:rsidP="00651F80">
      <w:pPr>
        <w:spacing w:before="360"/>
        <w:jc w:val="center"/>
        <w:rPr>
          <w:rFonts w:asciiTheme="minorHAnsi" w:hAnsiTheme="minorHAnsi"/>
          <w:b/>
          <w:u w:val="single"/>
        </w:rPr>
      </w:pPr>
      <w:r w:rsidRPr="00233F0F">
        <w:rPr>
          <w:rFonts w:asciiTheme="minorHAnsi" w:hAnsiTheme="minorHAnsi"/>
          <w:b/>
          <w:u w:val="single"/>
        </w:rPr>
        <w:t>Článek III.</w:t>
      </w:r>
    </w:p>
    <w:p w:rsidR="00BE3572" w:rsidRPr="00233F0F" w:rsidRDefault="00BE3572" w:rsidP="00BE3572">
      <w:pPr>
        <w:spacing w:before="40"/>
        <w:jc w:val="center"/>
        <w:rPr>
          <w:rFonts w:asciiTheme="minorHAnsi" w:hAnsiTheme="minorHAnsi"/>
          <w:b/>
          <w:u w:val="single"/>
        </w:rPr>
      </w:pPr>
      <w:r w:rsidRPr="00233F0F">
        <w:rPr>
          <w:rFonts w:asciiTheme="minorHAnsi" w:hAnsiTheme="minorHAnsi"/>
          <w:b/>
          <w:u w:val="single"/>
        </w:rPr>
        <w:t>Závěrečná ustanovení dodatku</w:t>
      </w:r>
      <w:r w:rsidR="00487488" w:rsidRPr="00233F0F">
        <w:rPr>
          <w:rFonts w:asciiTheme="minorHAnsi" w:hAnsiTheme="minorHAnsi"/>
          <w:b/>
          <w:u w:val="single"/>
        </w:rPr>
        <w:t xml:space="preserve"> pojistné smlouvy</w:t>
      </w:r>
    </w:p>
    <w:p w:rsidR="00BE3572" w:rsidRPr="00C46DCC" w:rsidRDefault="00BE3572" w:rsidP="00651F80">
      <w:pPr>
        <w:numPr>
          <w:ilvl w:val="0"/>
          <w:numId w:val="3"/>
        </w:numPr>
        <w:tabs>
          <w:tab w:val="clear" w:pos="0"/>
        </w:tabs>
        <w:spacing w:before="240"/>
        <w:ind w:left="360" w:hanging="360"/>
        <w:jc w:val="both"/>
        <w:rPr>
          <w:rFonts w:asciiTheme="minorHAnsi" w:hAnsiTheme="minorHAnsi"/>
        </w:rPr>
      </w:pPr>
      <w:r w:rsidRPr="00C46DCC">
        <w:rPr>
          <w:rFonts w:asciiTheme="minorHAnsi" w:hAnsiTheme="minorHAnsi"/>
        </w:rPr>
        <w:t xml:space="preserve">Datum počátku účinnosti </w:t>
      </w:r>
      <w:r w:rsidR="00586161" w:rsidRPr="00C46DCC">
        <w:rPr>
          <w:rFonts w:asciiTheme="minorHAnsi" w:hAnsiTheme="minorHAnsi"/>
        </w:rPr>
        <w:t xml:space="preserve">tohoto </w:t>
      </w:r>
      <w:r w:rsidRPr="00C46DCC">
        <w:rPr>
          <w:rFonts w:asciiTheme="minorHAnsi" w:hAnsiTheme="minorHAnsi"/>
        </w:rPr>
        <w:t>dodatku</w:t>
      </w:r>
      <w:r w:rsidR="00586161" w:rsidRPr="00C46DCC">
        <w:rPr>
          <w:rFonts w:asciiTheme="minorHAnsi" w:hAnsiTheme="minorHAnsi"/>
        </w:rPr>
        <w:t xml:space="preserve"> pojistné smlouvy</w:t>
      </w:r>
      <w:r w:rsidRPr="00C46DCC">
        <w:rPr>
          <w:rFonts w:asciiTheme="minorHAnsi" w:hAnsiTheme="minorHAnsi"/>
        </w:rPr>
        <w:t xml:space="preserve">: </w:t>
      </w:r>
      <w:r w:rsidR="00C46DCC">
        <w:rPr>
          <w:rFonts w:asciiTheme="minorHAnsi" w:hAnsiTheme="minorHAnsi"/>
        </w:rPr>
        <w:t>26. 8. 2016</w:t>
      </w:r>
    </w:p>
    <w:p w:rsidR="00586161" w:rsidRPr="00C46DCC" w:rsidRDefault="00BE3572" w:rsidP="00D75BE8">
      <w:pPr>
        <w:numPr>
          <w:ilvl w:val="0"/>
          <w:numId w:val="3"/>
        </w:numPr>
        <w:tabs>
          <w:tab w:val="clear" w:pos="0"/>
        </w:tabs>
        <w:spacing w:before="40"/>
        <w:ind w:left="360" w:hanging="360"/>
        <w:jc w:val="both"/>
        <w:rPr>
          <w:rFonts w:asciiTheme="minorHAnsi" w:hAnsiTheme="minorHAnsi"/>
        </w:rPr>
      </w:pPr>
      <w:r w:rsidRPr="00C46DCC">
        <w:rPr>
          <w:rFonts w:asciiTheme="minorHAnsi" w:hAnsiTheme="minorHAnsi"/>
        </w:rPr>
        <w:t>Dat</w:t>
      </w:r>
      <w:r w:rsidR="00586161" w:rsidRPr="00C46DCC">
        <w:rPr>
          <w:rFonts w:asciiTheme="minorHAnsi" w:hAnsiTheme="minorHAnsi"/>
        </w:rPr>
        <w:t xml:space="preserve">um konce pojištění: </w:t>
      </w:r>
      <w:r w:rsidR="00C46DCC" w:rsidRPr="00C46DCC">
        <w:rPr>
          <w:rFonts w:asciiTheme="minorHAnsi" w:hAnsiTheme="minorHAnsi"/>
        </w:rPr>
        <w:t>31. 12. 2017</w:t>
      </w:r>
    </w:p>
    <w:p w:rsidR="00C46DCC" w:rsidRPr="00C46DCC" w:rsidRDefault="00AC6D60" w:rsidP="00BE3572">
      <w:pPr>
        <w:numPr>
          <w:ilvl w:val="0"/>
          <w:numId w:val="3"/>
        </w:numPr>
        <w:tabs>
          <w:tab w:val="clear" w:pos="0"/>
        </w:tabs>
        <w:spacing w:before="40"/>
        <w:ind w:left="360" w:hanging="360"/>
        <w:jc w:val="both"/>
        <w:rPr>
          <w:rFonts w:asciiTheme="minorHAnsi" w:hAnsiTheme="minorHAnsi"/>
        </w:rPr>
      </w:pPr>
      <w:r w:rsidRPr="00C46DCC">
        <w:rPr>
          <w:rFonts w:asciiTheme="minorHAnsi" w:hAnsiTheme="minorHAnsi"/>
        </w:rPr>
        <w:t xml:space="preserve">Pojištění se prodlužuje vždy na další rok, pokud pojistník nebo pojistitel nesdělí písemně druhému účastníku smlouvy, nejméně 6 </w:t>
      </w:r>
      <w:r w:rsidR="00C46DCC" w:rsidRPr="00C46DCC">
        <w:rPr>
          <w:rFonts w:asciiTheme="minorHAnsi" w:hAnsiTheme="minorHAnsi"/>
        </w:rPr>
        <w:t>týdnů před</w:t>
      </w:r>
      <w:r w:rsidRPr="00C46DCC">
        <w:rPr>
          <w:rFonts w:asciiTheme="minorHAnsi" w:hAnsiTheme="minorHAnsi"/>
        </w:rPr>
        <w:t xml:space="preserve"> uplynutím pojistného roku, že na dalším pojištění nemá zájem.</w:t>
      </w:r>
    </w:p>
    <w:p w:rsidR="00C46DCC" w:rsidRPr="00C46DCC" w:rsidRDefault="00BE3572" w:rsidP="00C46DCC">
      <w:pPr>
        <w:numPr>
          <w:ilvl w:val="0"/>
          <w:numId w:val="3"/>
        </w:numPr>
        <w:tabs>
          <w:tab w:val="clear" w:pos="0"/>
        </w:tabs>
        <w:spacing w:before="40"/>
        <w:ind w:left="360" w:hanging="360"/>
        <w:jc w:val="both"/>
        <w:rPr>
          <w:rFonts w:asciiTheme="minorHAnsi" w:hAnsiTheme="minorHAnsi"/>
        </w:rPr>
      </w:pPr>
      <w:r w:rsidRPr="00C46DCC">
        <w:rPr>
          <w:rFonts w:asciiTheme="minorHAnsi" w:hAnsiTheme="minorHAnsi"/>
        </w:rPr>
        <w:t>Ostatní ustanovení pojistné smlouvy v platném znění nedotčená obsahem tohoto dodatku se nemění a zůstávají nadále v platnosti.</w:t>
      </w:r>
    </w:p>
    <w:p w:rsidR="00C46DCC" w:rsidRPr="00C46DCC" w:rsidRDefault="00C46DCC" w:rsidP="00C46DCC">
      <w:pPr>
        <w:rPr>
          <w:rFonts w:asciiTheme="minorHAnsi" w:hAnsiTheme="minorHAnsi"/>
          <w:b/>
        </w:rPr>
      </w:pPr>
      <w:r>
        <w:rPr>
          <w:rFonts w:asciiTheme="minorHAnsi" w:hAnsiTheme="minorHAnsi"/>
          <w:b/>
        </w:rPr>
        <w:br w:type="page"/>
      </w:r>
    </w:p>
    <w:p w:rsidR="00BE3572" w:rsidRDefault="002A78FB" w:rsidP="00C46DCC">
      <w:pPr>
        <w:numPr>
          <w:ilvl w:val="0"/>
          <w:numId w:val="3"/>
        </w:numPr>
        <w:tabs>
          <w:tab w:val="clear" w:pos="0"/>
        </w:tabs>
        <w:spacing w:before="40"/>
        <w:ind w:left="360" w:hanging="360"/>
        <w:jc w:val="both"/>
        <w:rPr>
          <w:rFonts w:asciiTheme="minorHAnsi" w:hAnsiTheme="minorHAnsi"/>
          <w:color w:val="000000" w:themeColor="text1"/>
        </w:rPr>
      </w:pPr>
      <w:r w:rsidRPr="00C46DCC">
        <w:rPr>
          <w:rFonts w:asciiTheme="minorHAnsi" w:hAnsiTheme="minorHAnsi"/>
          <w:color w:val="000000" w:themeColor="text1"/>
        </w:rPr>
        <w:lastRenderedPageBreak/>
        <w:t xml:space="preserve">Tento dodatek obsahuje </w:t>
      </w:r>
      <w:r w:rsidR="00C46DCC" w:rsidRPr="00C46DCC">
        <w:rPr>
          <w:rFonts w:asciiTheme="minorHAnsi" w:hAnsiTheme="minorHAnsi"/>
          <w:color w:val="000000" w:themeColor="text1"/>
        </w:rPr>
        <w:t>3</w:t>
      </w:r>
      <w:r w:rsidR="00BE3572" w:rsidRPr="00C46DCC">
        <w:rPr>
          <w:rFonts w:asciiTheme="minorHAnsi" w:hAnsiTheme="minorHAnsi"/>
          <w:color w:val="000000" w:themeColor="text1"/>
        </w:rPr>
        <w:t xml:space="preserve"> strany a je vyhotoven ve </w:t>
      </w:r>
      <w:r w:rsidR="007612E4" w:rsidRPr="00C46DCC">
        <w:rPr>
          <w:rFonts w:asciiTheme="minorHAnsi" w:hAnsiTheme="minorHAnsi"/>
          <w:color w:val="000000" w:themeColor="text1"/>
        </w:rPr>
        <w:t>3</w:t>
      </w:r>
      <w:r w:rsidR="00BE3572" w:rsidRPr="00C46DCC">
        <w:rPr>
          <w:rFonts w:asciiTheme="minorHAnsi" w:hAnsiTheme="minorHAnsi"/>
          <w:color w:val="000000" w:themeColor="text1"/>
        </w:rPr>
        <w:t xml:space="preserve"> </w:t>
      </w:r>
      <w:r w:rsidR="00C46DCC" w:rsidRPr="00C46DCC">
        <w:rPr>
          <w:rFonts w:asciiTheme="minorHAnsi" w:hAnsiTheme="minorHAnsi"/>
          <w:color w:val="000000" w:themeColor="text1"/>
        </w:rPr>
        <w:t>vyhotoveních, z nichž</w:t>
      </w:r>
      <w:r w:rsidR="00BE3572" w:rsidRPr="00C46DCC">
        <w:rPr>
          <w:rFonts w:asciiTheme="minorHAnsi" w:hAnsiTheme="minorHAnsi"/>
          <w:color w:val="000000" w:themeColor="text1"/>
        </w:rPr>
        <w:t xml:space="preserve"> 1 obdrží pojistník, 1 </w:t>
      </w:r>
      <w:r w:rsidR="00AC6D60" w:rsidRPr="00C46DCC">
        <w:rPr>
          <w:rFonts w:asciiTheme="minorHAnsi" w:hAnsiTheme="minorHAnsi"/>
          <w:color w:val="000000" w:themeColor="text1"/>
        </w:rPr>
        <w:t>pojiš</w:t>
      </w:r>
      <w:r w:rsidR="00C3634B" w:rsidRPr="00C46DCC">
        <w:rPr>
          <w:rFonts w:asciiTheme="minorHAnsi" w:hAnsiTheme="minorHAnsi"/>
          <w:color w:val="000000" w:themeColor="text1"/>
        </w:rPr>
        <w:t>ť</w:t>
      </w:r>
      <w:r w:rsidR="00AC6D60" w:rsidRPr="00C46DCC">
        <w:rPr>
          <w:rFonts w:asciiTheme="minorHAnsi" w:hAnsiTheme="minorHAnsi"/>
          <w:color w:val="000000" w:themeColor="text1"/>
        </w:rPr>
        <w:t>ovací</w:t>
      </w:r>
      <w:r w:rsidR="00BE3572" w:rsidRPr="00C46DCC">
        <w:rPr>
          <w:rFonts w:asciiTheme="minorHAnsi" w:hAnsiTheme="minorHAnsi"/>
          <w:color w:val="000000" w:themeColor="text1"/>
        </w:rPr>
        <w:t xml:space="preserve"> makléř</w:t>
      </w:r>
      <w:r w:rsidR="00C46DCC" w:rsidRPr="00C46DCC">
        <w:rPr>
          <w:rFonts w:asciiTheme="minorHAnsi" w:hAnsiTheme="minorHAnsi"/>
          <w:color w:val="000000" w:themeColor="text1"/>
        </w:rPr>
        <w:t xml:space="preserve"> a 1</w:t>
      </w:r>
      <w:r w:rsidR="00BE3572" w:rsidRPr="00C46DCC">
        <w:rPr>
          <w:rFonts w:asciiTheme="minorHAnsi" w:hAnsiTheme="minorHAnsi"/>
          <w:color w:val="000000" w:themeColor="text1"/>
        </w:rPr>
        <w:t xml:space="preserve"> pojistitel.</w:t>
      </w:r>
    </w:p>
    <w:p w:rsidR="00C46DCC" w:rsidRPr="00C46DCC" w:rsidRDefault="00C46DCC" w:rsidP="00C46DCC">
      <w:pPr>
        <w:spacing w:before="40"/>
        <w:ind w:left="360"/>
        <w:jc w:val="both"/>
        <w:rPr>
          <w:rFonts w:asciiTheme="minorHAnsi" w:hAnsiTheme="minorHAnsi"/>
          <w:color w:val="000000" w:themeColor="text1"/>
        </w:rPr>
      </w:pPr>
    </w:p>
    <w:p w:rsidR="00990D41" w:rsidRPr="00233F0F" w:rsidRDefault="00990D41" w:rsidP="0069139E">
      <w:pPr>
        <w:spacing w:after="480"/>
        <w:jc w:val="both"/>
        <w:rPr>
          <w:rFonts w:asciiTheme="minorHAnsi" w:hAnsiTheme="minorHAnsi"/>
          <w:b/>
          <w:i/>
          <w:color w:val="0000FF"/>
          <w:sz w:val="28"/>
          <w:szCs w:val="28"/>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440"/>
        <w:gridCol w:w="720"/>
        <w:gridCol w:w="2700"/>
        <w:gridCol w:w="2520"/>
      </w:tblGrid>
      <w:tr w:rsidR="00330985" w:rsidRPr="00233F0F" w:rsidTr="005365B5">
        <w:trPr>
          <w:cantSplit/>
        </w:trPr>
        <w:tc>
          <w:tcPr>
            <w:tcW w:w="2520" w:type="dxa"/>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r w:rsidRPr="00233F0F">
              <w:rPr>
                <w:rFonts w:asciiTheme="minorHAnsi" w:hAnsiTheme="minorHAnsi"/>
                <w:sz w:val="20"/>
                <w:szCs w:val="20"/>
              </w:rPr>
              <w:t>V Praze dne</w:t>
            </w:r>
          </w:p>
        </w:tc>
        <w:tc>
          <w:tcPr>
            <w:tcW w:w="1440" w:type="dxa"/>
            <w:tcBorders>
              <w:top w:val="nil"/>
              <w:left w:val="nil"/>
              <w:bottom w:val="single" w:sz="4" w:space="0" w:color="auto"/>
              <w:right w:val="nil"/>
            </w:tcBorders>
          </w:tcPr>
          <w:p w:rsidR="00330985" w:rsidRPr="00233F0F" w:rsidRDefault="00C46DCC"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Pr>
                <w:rFonts w:asciiTheme="minorHAnsi" w:hAnsiTheme="minorHAnsi"/>
                <w:spacing w:val="-2"/>
                <w:sz w:val="20"/>
                <w:szCs w:val="20"/>
              </w:rPr>
              <w:t>26. 8. 2016</w:t>
            </w:r>
          </w:p>
        </w:tc>
        <w:tc>
          <w:tcPr>
            <w:tcW w:w="720" w:type="dxa"/>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tc>
      </w:tr>
      <w:tr w:rsidR="00330985" w:rsidRPr="00233F0F" w:rsidTr="005365B5">
        <w:trPr>
          <w:cantSplit/>
        </w:trPr>
        <w:tc>
          <w:tcPr>
            <w:tcW w:w="2520" w:type="dxa"/>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Borders>
              <w:top w:val="single" w:sz="4" w:space="0" w:color="auto"/>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233F0F">
              <w:rPr>
                <w:rFonts w:asciiTheme="minorHAnsi" w:hAnsiTheme="minorHAnsi"/>
                <w:sz w:val="20"/>
                <w:szCs w:val="20"/>
              </w:rPr>
              <w:t xml:space="preserve">Česká podnikatelská pojišťovna, a.s., </w:t>
            </w:r>
            <w:proofErr w:type="spellStart"/>
            <w:r w:rsidRPr="00233F0F">
              <w:rPr>
                <w:rFonts w:asciiTheme="minorHAnsi" w:hAnsiTheme="minorHAnsi"/>
                <w:sz w:val="20"/>
                <w:szCs w:val="20"/>
              </w:rPr>
              <w:t>Vienna</w:t>
            </w:r>
            <w:proofErr w:type="spellEnd"/>
            <w:r w:rsidRPr="00233F0F">
              <w:rPr>
                <w:rFonts w:asciiTheme="minorHAnsi" w:hAnsiTheme="minorHAnsi"/>
                <w:sz w:val="20"/>
                <w:szCs w:val="20"/>
              </w:rPr>
              <w:t xml:space="preserve"> </w:t>
            </w:r>
            <w:proofErr w:type="spellStart"/>
            <w:r w:rsidRPr="00233F0F">
              <w:rPr>
                <w:rFonts w:asciiTheme="minorHAnsi" w:hAnsiTheme="minorHAnsi"/>
                <w:sz w:val="20"/>
                <w:szCs w:val="20"/>
              </w:rPr>
              <w:t>Insurance</w:t>
            </w:r>
            <w:proofErr w:type="spellEnd"/>
            <w:r w:rsidRPr="00233F0F">
              <w:rPr>
                <w:rFonts w:asciiTheme="minorHAnsi" w:hAnsiTheme="minorHAnsi"/>
                <w:sz w:val="20"/>
                <w:szCs w:val="20"/>
              </w:rPr>
              <w:t xml:space="preserve"> Group</w:t>
            </w:r>
          </w:p>
        </w:tc>
      </w:tr>
      <w:tr w:rsidR="00330985" w:rsidRPr="00233F0F" w:rsidTr="005365B5">
        <w:trPr>
          <w:cantSplit/>
          <w:trHeight w:val="570"/>
        </w:trPr>
        <w:tc>
          <w:tcPr>
            <w:tcW w:w="2520" w:type="dxa"/>
            <w:vMerge w:val="restart"/>
            <w:tcBorders>
              <w:top w:val="nil"/>
              <w:left w:val="nil"/>
              <w:bottom w:val="nil"/>
              <w:right w:val="nil"/>
            </w:tcBorders>
          </w:tcPr>
          <w:p w:rsidR="00330985" w:rsidRDefault="00330985"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46DCC" w:rsidRDefault="00C46DCC"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46DCC" w:rsidRDefault="00C46DCC"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46DCC" w:rsidRDefault="00C46DCC"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46DCC" w:rsidRDefault="00C46DCC"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46DCC" w:rsidRDefault="00C46DCC"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46DCC" w:rsidRDefault="00C46DCC"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C46DCC" w:rsidRPr="00233F0F" w:rsidRDefault="00C46DCC"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vMerge w:val="restart"/>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C82CA2" w:rsidRDefault="00C82CA2" w:rsidP="00C82CA2">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pacing w:val="-2"/>
                <w:sz w:val="20"/>
                <w:szCs w:val="20"/>
              </w:rPr>
            </w:pPr>
            <w:r>
              <w:rPr>
                <w:rFonts w:ascii="Calibri" w:hAnsi="Calibri"/>
                <w:spacing w:val="-2"/>
                <w:sz w:val="20"/>
                <w:szCs w:val="20"/>
              </w:rPr>
              <w:t xml:space="preserve">Mgr. Jakub </w:t>
            </w:r>
            <w:proofErr w:type="spellStart"/>
            <w:r>
              <w:rPr>
                <w:rFonts w:ascii="Calibri" w:hAnsi="Calibri"/>
                <w:spacing w:val="-2"/>
                <w:sz w:val="20"/>
                <w:szCs w:val="20"/>
              </w:rPr>
              <w:t>Pôbiš</w:t>
            </w:r>
            <w:proofErr w:type="spellEnd"/>
          </w:p>
          <w:p w:rsidR="00330985" w:rsidRPr="00233F0F" w:rsidRDefault="00C82CA2" w:rsidP="00C82CA2">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Calibri" w:hAnsi="Calibri"/>
                <w:spacing w:val="-2"/>
                <w:sz w:val="20"/>
                <w:szCs w:val="20"/>
              </w:rPr>
              <w:t>manažer odboru</w:t>
            </w:r>
          </w:p>
        </w:tc>
        <w:tc>
          <w:tcPr>
            <w:tcW w:w="2520" w:type="dxa"/>
            <w:tcBorders>
              <w:top w:val="nil"/>
              <w:left w:val="nil"/>
              <w:bottom w:val="nil"/>
              <w:right w:val="nil"/>
            </w:tcBorders>
          </w:tcPr>
          <w:p w:rsidR="00C82CA2" w:rsidRDefault="00C82CA2" w:rsidP="00C82CA2">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pacing w:val="-2"/>
                <w:sz w:val="20"/>
                <w:szCs w:val="20"/>
              </w:rPr>
            </w:pPr>
            <w:r>
              <w:rPr>
                <w:rFonts w:ascii="Calibri" w:hAnsi="Calibri"/>
                <w:spacing w:val="-2"/>
                <w:sz w:val="20"/>
                <w:szCs w:val="20"/>
              </w:rPr>
              <w:t>Jan Skala</w:t>
            </w:r>
          </w:p>
          <w:p w:rsidR="00330985" w:rsidRPr="00233F0F" w:rsidRDefault="00C82CA2" w:rsidP="00C82CA2">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Calibri" w:hAnsi="Calibri"/>
                <w:spacing w:val="-2"/>
                <w:sz w:val="20"/>
                <w:szCs w:val="20"/>
              </w:rPr>
              <w:t xml:space="preserve"> disponent</w:t>
            </w:r>
          </w:p>
        </w:tc>
      </w:tr>
      <w:tr w:rsidR="00330985" w:rsidRPr="00233F0F" w:rsidTr="005365B5">
        <w:trPr>
          <w:cantSplit/>
          <w:trHeight w:val="384"/>
        </w:trPr>
        <w:tc>
          <w:tcPr>
            <w:tcW w:w="2520" w:type="dxa"/>
            <w:vMerge/>
            <w:tcBorders>
              <w:top w:val="nil"/>
              <w:left w:val="nil"/>
              <w:bottom w:val="nil"/>
              <w:right w:val="nil"/>
            </w:tcBorders>
          </w:tcPr>
          <w:p w:rsidR="00330985" w:rsidRPr="00233F0F" w:rsidRDefault="00330985"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vMerge/>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330985" w:rsidRPr="00233F0F" w:rsidRDefault="00330985" w:rsidP="005365B5">
            <w:pPr>
              <w:tabs>
                <w:tab w:val="left" w:pos="4820"/>
              </w:tabs>
              <w:ind w:left="142" w:hanging="142"/>
              <w:jc w:val="center"/>
              <w:rPr>
                <w:rFonts w:asciiTheme="minorHAnsi" w:hAnsiTheme="minorHAnsi"/>
                <w:i/>
                <w:sz w:val="20"/>
                <w:u w:val="single"/>
              </w:rPr>
            </w:pPr>
          </w:p>
        </w:tc>
        <w:tc>
          <w:tcPr>
            <w:tcW w:w="2520" w:type="dxa"/>
            <w:tcBorders>
              <w:top w:val="nil"/>
              <w:left w:val="nil"/>
              <w:bottom w:val="nil"/>
              <w:right w:val="nil"/>
            </w:tcBorders>
          </w:tcPr>
          <w:p w:rsidR="00330985" w:rsidRPr="00233F0F" w:rsidRDefault="00330985" w:rsidP="005365B5">
            <w:pPr>
              <w:tabs>
                <w:tab w:val="left" w:pos="4820"/>
              </w:tabs>
              <w:ind w:left="142" w:hanging="142"/>
              <w:jc w:val="center"/>
              <w:rPr>
                <w:rFonts w:asciiTheme="minorHAnsi" w:hAnsiTheme="minorHAnsi"/>
                <w:i/>
                <w:sz w:val="20"/>
                <w:u w:val="single"/>
              </w:rPr>
            </w:pPr>
          </w:p>
        </w:tc>
      </w:tr>
      <w:tr w:rsidR="00330985" w:rsidRPr="00233F0F" w:rsidTr="005365B5">
        <w:trPr>
          <w:cantSplit/>
          <w:trHeight w:val="384"/>
        </w:trPr>
        <w:tc>
          <w:tcPr>
            <w:tcW w:w="2520" w:type="dxa"/>
            <w:vMerge/>
            <w:tcBorders>
              <w:top w:val="nil"/>
              <w:left w:val="nil"/>
              <w:bottom w:val="nil"/>
              <w:right w:val="nil"/>
            </w:tcBorders>
          </w:tcPr>
          <w:p w:rsidR="00330985" w:rsidRPr="00233F0F" w:rsidRDefault="00330985"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vMerge/>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330985" w:rsidRPr="00233F0F" w:rsidRDefault="00330985" w:rsidP="005365B5">
            <w:pPr>
              <w:tabs>
                <w:tab w:val="left" w:pos="4820"/>
              </w:tabs>
              <w:ind w:left="142" w:hanging="142"/>
              <w:jc w:val="center"/>
              <w:rPr>
                <w:rFonts w:asciiTheme="minorHAnsi" w:hAnsiTheme="minorHAnsi"/>
                <w:i/>
                <w:sz w:val="20"/>
                <w:u w:val="single"/>
              </w:rPr>
            </w:pPr>
          </w:p>
        </w:tc>
        <w:tc>
          <w:tcPr>
            <w:tcW w:w="2520" w:type="dxa"/>
            <w:tcBorders>
              <w:top w:val="nil"/>
              <w:left w:val="nil"/>
              <w:bottom w:val="nil"/>
              <w:right w:val="nil"/>
            </w:tcBorders>
          </w:tcPr>
          <w:p w:rsidR="00330985" w:rsidRPr="00233F0F" w:rsidRDefault="00330985" w:rsidP="005365B5">
            <w:pPr>
              <w:tabs>
                <w:tab w:val="left" w:pos="4820"/>
              </w:tabs>
              <w:ind w:left="142" w:hanging="142"/>
              <w:jc w:val="center"/>
              <w:rPr>
                <w:rFonts w:asciiTheme="minorHAnsi" w:hAnsiTheme="minorHAnsi"/>
                <w:i/>
                <w:sz w:val="20"/>
                <w:u w:val="single"/>
              </w:rPr>
            </w:pPr>
          </w:p>
        </w:tc>
      </w:tr>
      <w:tr w:rsidR="00330985" w:rsidRPr="00233F0F" w:rsidTr="005365B5">
        <w:trPr>
          <w:cantSplit/>
        </w:trPr>
        <w:tc>
          <w:tcPr>
            <w:tcW w:w="2520" w:type="dxa"/>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233F0F">
              <w:rPr>
                <w:rFonts w:asciiTheme="minorHAnsi" w:hAnsiTheme="minorHAnsi"/>
                <w:sz w:val="20"/>
                <w:szCs w:val="20"/>
              </w:rPr>
              <w:t>V Praze dne</w:t>
            </w:r>
          </w:p>
        </w:tc>
        <w:tc>
          <w:tcPr>
            <w:tcW w:w="1440" w:type="dxa"/>
            <w:tcBorders>
              <w:top w:val="nil"/>
              <w:left w:val="nil"/>
              <w:bottom w:val="single" w:sz="4" w:space="0" w:color="auto"/>
              <w:right w:val="nil"/>
            </w:tcBorders>
          </w:tcPr>
          <w:p w:rsidR="00330985" w:rsidRPr="00233F0F" w:rsidRDefault="00313628"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Pr>
                <w:rFonts w:asciiTheme="minorHAnsi" w:hAnsiTheme="minorHAnsi"/>
                <w:spacing w:val="-2"/>
                <w:sz w:val="20"/>
                <w:szCs w:val="20"/>
              </w:rPr>
              <w:t xml:space="preserve">26. 8. </w:t>
            </w:r>
            <w:bookmarkStart w:id="0" w:name="_GoBack"/>
            <w:bookmarkEnd w:id="0"/>
            <w:r>
              <w:rPr>
                <w:rFonts w:asciiTheme="minorHAnsi" w:hAnsiTheme="minorHAnsi"/>
                <w:spacing w:val="-2"/>
                <w:sz w:val="20"/>
                <w:szCs w:val="20"/>
              </w:rPr>
              <w:t>2016</w:t>
            </w:r>
          </w:p>
        </w:tc>
        <w:tc>
          <w:tcPr>
            <w:tcW w:w="720" w:type="dxa"/>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330985" w:rsidRPr="00233F0F" w:rsidTr="005365B5">
        <w:trPr>
          <w:cantSplit/>
        </w:trPr>
        <w:tc>
          <w:tcPr>
            <w:tcW w:w="2520" w:type="dxa"/>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Borders>
              <w:top w:val="single" w:sz="4" w:space="0" w:color="auto"/>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330985" w:rsidRPr="00233F0F"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C46DCC" w:rsidRPr="007A5FB6" w:rsidRDefault="00C46DCC" w:rsidP="00C46DCC">
            <w:pPr>
              <w:tabs>
                <w:tab w:val="left" w:pos="5103"/>
              </w:tabs>
              <w:jc w:val="center"/>
              <w:rPr>
                <w:rFonts w:asciiTheme="minorHAnsi" w:hAnsiTheme="minorHAnsi"/>
                <w:sz w:val="20"/>
                <w:szCs w:val="20"/>
              </w:rPr>
            </w:pPr>
            <w:r>
              <w:rPr>
                <w:rFonts w:asciiTheme="minorHAnsi" w:hAnsiTheme="minorHAnsi"/>
                <w:sz w:val="20"/>
                <w:szCs w:val="20"/>
              </w:rPr>
              <w:t>Univerzita Karlova v Praze</w:t>
            </w:r>
          </w:p>
          <w:p w:rsidR="00C46DCC" w:rsidRPr="007A5FB6" w:rsidRDefault="00C46DCC" w:rsidP="00C46DCC">
            <w:pPr>
              <w:tabs>
                <w:tab w:val="left" w:pos="5103"/>
              </w:tabs>
              <w:jc w:val="center"/>
              <w:rPr>
                <w:rFonts w:asciiTheme="minorHAnsi" w:hAnsiTheme="minorHAnsi"/>
                <w:sz w:val="20"/>
                <w:szCs w:val="20"/>
              </w:rPr>
            </w:pPr>
            <w:r>
              <w:rPr>
                <w:rFonts w:asciiTheme="minorHAnsi" w:hAnsiTheme="minorHAnsi"/>
                <w:sz w:val="20"/>
                <w:szCs w:val="20"/>
              </w:rPr>
              <w:t xml:space="preserve">Ing. Miroslava </w:t>
            </w:r>
            <w:proofErr w:type="spellStart"/>
            <w:r>
              <w:rPr>
                <w:rFonts w:asciiTheme="minorHAnsi" w:hAnsiTheme="minorHAnsi"/>
                <w:sz w:val="20"/>
                <w:szCs w:val="20"/>
              </w:rPr>
              <w:t>Oliveriusová</w:t>
            </w:r>
            <w:proofErr w:type="spellEnd"/>
          </w:p>
          <w:p w:rsidR="00330985" w:rsidRPr="00233F0F" w:rsidRDefault="00C46DCC" w:rsidP="00C46DCC">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z w:val="20"/>
                <w:szCs w:val="20"/>
              </w:rPr>
              <w:t>kvestorka</w:t>
            </w:r>
          </w:p>
        </w:tc>
      </w:tr>
    </w:tbl>
    <w:p w:rsidR="00917E32" w:rsidRPr="00233F0F" w:rsidRDefault="00917E32" w:rsidP="00917E32">
      <w:pPr>
        <w:tabs>
          <w:tab w:val="left" w:pos="4820"/>
        </w:tabs>
        <w:ind w:left="142" w:hanging="142"/>
        <w:jc w:val="center"/>
        <w:rPr>
          <w:rFonts w:asciiTheme="minorHAnsi" w:hAnsiTheme="minorHAnsi"/>
          <w:b/>
          <w:i/>
          <w:color w:val="0000FF"/>
          <w:w w:val="120"/>
          <w:sz w:val="32"/>
          <w:szCs w:val="32"/>
        </w:rPr>
      </w:pPr>
    </w:p>
    <w:sectPr w:rsidR="00917E32" w:rsidRPr="00233F0F" w:rsidSect="00330985">
      <w:headerReference w:type="even" r:id="rId9"/>
      <w:headerReference w:type="default" r:id="rId10"/>
      <w:footerReference w:type="even" r:id="rId11"/>
      <w:footerReference w:type="default" r:id="rId12"/>
      <w:headerReference w:type="first" r:id="rId13"/>
      <w:footerReference w:type="first" r:id="rId14"/>
      <w:pgSz w:w="11907" w:h="16840"/>
      <w:pgMar w:top="1843" w:right="1077" w:bottom="1438"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1F0" w:rsidRDefault="005D11F0">
      <w:r>
        <w:separator/>
      </w:r>
    </w:p>
  </w:endnote>
  <w:endnote w:type="continuationSeparator" w:id="0">
    <w:p w:rsidR="005D11F0" w:rsidRDefault="005D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C5" w:rsidRDefault="00A602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106E52" w:rsidP="00233F0F">
    <w:pPr>
      <w:pStyle w:val="Zpat"/>
      <w:jc w:val="center"/>
      <w:rPr>
        <w:rFonts w:asciiTheme="minorHAnsi" w:hAnsiTheme="minorHAnsi"/>
        <w:b/>
        <w:color w:val="808080" w:themeColor="background1" w:themeShade="80"/>
        <w:sz w:val="20"/>
        <w:szCs w:val="20"/>
      </w:rPr>
    </w:pPr>
    <w:r w:rsidRPr="00233F0F">
      <w:rPr>
        <w:rFonts w:asciiTheme="minorHAnsi" w:hAnsiTheme="minorHAnsi"/>
        <w:b/>
        <w:color w:val="808080" w:themeColor="background1" w:themeShade="80"/>
        <w:sz w:val="20"/>
        <w:szCs w:val="20"/>
      </w:rPr>
      <w:t xml:space="preserve">- </w:t>
    </w:r>
    <w:r w:rsidRPr="00233F0F">
      <w:rPr>
        <w:rFonts w:asciiTheme="minorHAnsi" w:hAnsiTheme="minorHAnsi"/>
        <w:b/>
        <w:color w:val="808080" w:themeColor="background1" w:themeShade="80"/>
        <w:sz w:val="20"/>
        <w:szCs w:val="20"/>
      </w:rPr>
      <w:fldChar w:fldCharType="begin"/>
    </w:r>
    <w:r w:rsidRPr="00233F0F">
      <w:rPr>
        <w:rFonts w:asciiTheme="minorHAnsi" w:hAnsiTheme="minorHAnsi"/>
        <w:b/>
        <w:color w:val="808080" w:themeColor="background1" w:themeShade="80"/>
        <w:sz w:val="20"/>
        <w:szCs w:val="20"/>
      </w:rPr>
      <w:instrText xml:space="preserve"> PAGE </w:instrText>
    </w:r>
    <w:r w:rsidRPr="00233F0F">
      <w:rPr>
        <w:rFonts w:asciiTheme="minorHAnsi" w:hAnsiTheme="minorHAnsi"/>
        <w:b/>
        <w:color w:val="808080" w:themeColor="background1" w:themeShade="80"/>
        <w:sz w:val="20"/>
        <w:szCs w:val="20"/>
      </w:rPr>
      <w:fldChar w:fldCharType="separate"/>
    </w:r>
    <w:r w:rsidR="00313628">
      <w:rPr>
        <w:rFonts w:asciiTheme="minorHAnsi" w:hAnsiTheme="minorHAnsi"/>
        <w:b/>
        <w:noProof/>
        <w:color w:val="808080" w:themeColor="background1" w:themeShade="80"/>
        <w:sz w:val="20"/>
        <w:szCs w:val="20"/>
      </w:rPr>
      <w:t>3</w:t>
    </w:r>
    <w:r w:rsidRPr="00233F0F">
      <w:rPr>
        <w:rFonts w:asciiTheme="minorHAnsi" w:hAnsiTheme="minorHAnsi"/>
        <w:b/>
        <w:color w:val="808080" w:themeColor="background1" w:themeShade="80"/>
        <w:sz w:val="20"/>
        <w:szCs w:val="20"/>
      </w:rPr>
      <w:fldChar w:fldCharType="end"/>
    </w:r>
    <w:r w:rsidRPr="00233F0F">
      <w:rPr>
        <w:rFonts w:asciiTheme="minorHAnsi" w:hAnsiTheme="minorHAnsi"/>
        <w:b/>
        <w:color w:val="808080" w:themeColor="background1" w:themeShade="8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C5" w:rsidRDefault="00A602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1F0" w:rsidRDefault="005D11F0">
      <w:r>
        <w:separator/>
      </w:r>
    </w:p>
  </w:footnote>
  <w:footnote w:type="continuationSeparator" w:id="0">
    <w:p w:rsidR="005D11F0" w:rsidRDefault="005D1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C5" w:rsidRDefault="00A602C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441A7A">
    <w:pPr>
      <w:pStyle w:val="Zhlav"/>
      <w:jc w:val="right"/>
      <w:rPr>
        <w:rFonts w:asciiTheme="minorHAnsi" w:hAnsiTheme="minorHAnsi"/>
        <w:b/>
        <w:color w:val="808080"/>
        <w:sz w:val="20"/>
      </w:rPr>
    </w:pPr>
    <w:r w:rsidRPr="00233F0F">
      <w:rPr>
        <w:rFonts w:asciiTheme="minorHAnsi" w:hAnsiTheme="minorHAnsi"/>
        <w:b/>
        <w:color w:val="808080"/>
        <w:sz w:val="20"/>
      </w:rPr>
      <w:t xml:space="preserve">Česká podnikatelská pojišťovna, a.s., </w:t>
    </w:r>
    <w:proofErr w:type="spellStart"/>
    <w:r w:rsidRPr="00233F0F">
      <w:rPr>
        <w:rFonts w:asciiTheme="minorHAnsi" w:hAnsiTheme="minorHAnsi"/>
        <w:b/>
        <w:color w:val="808080"/>
        <w:sz w:val="20"/>
      </w:rPr>
      <w:t>Vienna</w:t>
    </w:r>
    <w:proofErr w:type="spellEnd"/>
    <w:r w:rsidRPr="00233F0F">
      <w:rPr>
        <w:rFonts w:asciiTheme="minorHAnsi" w:hAnsiTheme="minorHAnsi"/>
        <w:b/>
        <w:color w:val="808080"/>
        <w:sz w:val="20"/>
      </w:rPr>
      <w:t xml:space="preserve"> </w:t>
    </w:r>
    <w:proofErr w:type="spellStart"/>
    <w:r w:rsidRPr="00233F0F">
      <w:rPr>
        <w:rFonts w:asciiTheme="minorHAnsi" w:hAnsiTheme="minorHAnsi"/>
        <w:b/>
        <w:color w:val="808080"/>
        <w:sz w:val="20"/>
      </w:rPr>
      <w:t>Insurance</w:t>
    </w:r>
    <w:proofErr w:type="spellEnd"/>
    <w:r w:rsidRPr="00233F0F">
      <w:rPr>
        <w:rFonts w:asciiTheme="minorHAnsi" w:hAnsiTheme="minorHAnsi"/>
        <w:b/>
        <w:color w:val="808080"/>
        <w:sz w:val="20"/>
      </w:rPr>
      <w:t xml:space="preserve"> Group</w:t>
    </w:r>
  </w:p>
  <w:p w:rsidR="00106E52" w:rsidRPr="00233F0F" w:rsidRDefault="00A602C5">
    <w:pPr>
      <w:pStyle w:val="Zhlav"/>
      <w:jc w:val="right"/>
      <w:rPr>
        <w:rFonts w:asciiTheme="minorHAnsi" w:hAnsiTheme="minorHAnsi"/>
        <w:b/>
        <w:color w:val="808080"/>
        <w:sz w:val="20"/>
      </w:rPr>
    </w:pPr>
    <w:r>
      <w:rPr>
        <w:rFonts w:asciiTheme="minorHAnsi" w:hAnsiTheme="minorHAnsi"/>
        <w:b/>
        <w:color w:val="808080"/>
        <w:sz w:val="20"/>
      </w:rPr>
      <w:t>D2 k PS 0013982117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C5" w:rsidRDefault="00A602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A14B0"/>
    <w:multiLevelType w:val="multilevel"/>
    <w:tmpl w:val="68DE7E1C"/>
    <w:lvl w:ilvl="0">
      <w:start w:val="1"/>
      <w:numFmt w:val="decimal"/>
      <w:pStyle w:val="Nadpis1"/>
      <w:lvlText w:val="%1."/>
      <w:lvlJc w:val="left"/>
      <w:pPr>
        <w:tabs>
          <w:tab w:val="num" w:pos="360"/>
        </w:tabs>
        <w:ind w:left="284" w:hanging="28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5B9C451A"/>
    <w:multiLevelType w:val="hybridMultilevel"/>
    <w:tmpl w:val="8214BA12"/>
    <w:lvl w:ilvl="0" w:tplc="D19E4002">
      <w:start w:val="1"/>
      <w:numFmt w:val="decimal"/>
      <w:lvlText w:val="%1."/>
      <w:lvlJc w:val="left"/>
      <w:pPr>
        <w:tabs>
          <w:tab w:val="num" w:pos="0"/>
        </w:tabs>
        <w:ind w:left="568" w:hanging="284"/>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7CC51F8"/>
    <w:multiLevelType w:val="singleLevel"/>
    <w:tmpl w:val="CFBE20B8"/>
    <w:lvl w:ilvl="0">
      <w:start w:val="1"/>
      <w:numFmt w:val="decimal"/>
      <w:lvlText w:val="%1."/>
      <w:legacy w:legacy="1" w:legacySpace="0" w:legacyIndent="283"/>
      <w:lvlJc w:val="left"/>
      <w:pPr>
        <w:ind w:left="426" w:hanging="283"/>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CC"/>
    <w:rsid w:val="00024217"/>
    <w:rsid w:val="00043968"/>
    <w:rsid w:val="0006587F"/>
    <w:rsid w:val="00093DDE"/>
    <w:rsid w:val="000D1989"/>
    <w:rsid w:val="00106E52"/>
    <w:rsid w:val="00144C42"/>
    <w:rsid w:val="00155BB2"/>
    <w:rsid w:val="00156542"/>
    <w:rsid w:val="00162BC9"/>
    <w:rsid w:val="00186944"/>
    <w:rsid w:val="00233F0F"/>
    <w:rsid w:val="00292B9B"/>
    <w:rsid w:val="002A1149"/>
    <w:rsid w:val="002A78FB"/>
    <w:rsid w:val="002B3A6E"/>
    <w:rsid w:val="002B404C"/>
    <w:rsid w:val="002E3E7B"/>
    <w:rsid w:val="002F4AA6"/>
    <w:rsid w:val="00305E70"/>
    <w:rsid w:val="00313628"/>
    <w:rsid w:val="00330985"/>
    <w:rsid w:val="003472B3"/>
    <w:rsid w:val="003B1CD1"/>
    <w:rsid w:val="003C1FE1"/>
    <w:rsid w:val="003F61F6"/>
    <w:rsid w:val="0040099A"/>
    <w:rsid w:val="0042355A"/>
    <w:rsid w:val="00441A7A"/>
    <w:rsid w:val="0046359D"/>
    <w:rsid w:val="00487488"/>
    <w:rsid w:val="004C5874"/>
    <w:rsid w:val="00503B4D"/>
    <w:rsid w:val="005365B5"/>
    <w:rsid w:val="00577ECE"/>
    <w:rsid w:val="00586161"/>
    <w:rsid w:val="005D11F0"/>
    <w:rsid w:val="005D45ED"/>
    <w:rsid w:val="005F193D"/>
    <w:rsid w:val="00651F80"/>
    <w:rsid w:val="0069139E"/>
    <w:rsid w:val="006B2E81"/>
    <w:rsid w:val="006C6CA9"/>
    <w:rsid w:val="00706F39"/>
    <w:rsid w:val="007612E4"/>
    <w:rsid w:val="00811FE5"/>
    <w:rsid w:val="00817D7C"/>
    <w:rsid w:val="0082455A"/>
    <w:rsid w:val="0085366B"/>
    <w:rsid w:val="008B7FDB"/>
    <w:rsid w:val="00917E32"/>
    <w:rsid w:val="00921312"/>
    <w:rsid w:val="009256CD"/>
    <w:rsid w:val="00960DC5"/>
    <w:rsid w:val="00990D41"/>
    <w:rsid w:val="0099260A"/>
    <w:rsid w:val="00994AE5"/>
    <w:rsid w:val="009C6B66"/>
    <w:rsid w:val="00A602C5"/>
    <w:rsid w:val="00AC6AD1"/>
    <w:rsid w:val="00AC6D60"/>
    <w:rsid w:val="00AC6E54"/>
    <w:rsid w:val="00AE0796"/>
    <w:rsid w:val="00AF5966"/>
    <w:rsid w:val="00B12F47"/>
    <w:rsid w:val="00B21BAF"/>
    <w:rsid w:val="00B50D30"/>
    <w:rsid w:val="00BE3572"/>
    <w:rsid w:val="00C3634B"/>
    <w:rsid w:val="00C46DCC"/>
    <w:rsid w:val="00C75AAB"/>
    <w:rsid w:val="00C82CA2"/>
    <w:rsid w:val="00C91F57"/>
    <w:rsid w:val="00CF3A80"/>
    <w:rsid w:val="00D15149"/>
    <w:rsid w:val="00D224C5"/>
    <w:rsid w:val="00D37594"/>
    <w:rsid w:val="00D54765"/>
    <w:rsid w:val="00D75BE8"/>
    <w:rsid w:val="00D81D6B"/>
    <w:rsid w:val="00DA72EB"/>
    <w:rsid w:val="00DD7558"/>
    <w:rsid w:val="00DF584C"/>
    <w:rsid w:val="00DF62CC"/>
    <w:rsid w:val="00E06D07"/>
    <w:rsid w:val="00E44EC6"/>
    <w:rsid w:val="00E977BC"/>
    <w:rsid w:val="00EA25B1"/>
    <w:rsid w:val="00EC6A15"/>
    <w:rsid w:val="00F3377D"/>
    <w:rsid w:val="00F607CD"/>
    <w:rsid w:val="00F81CEA"/>
    <w:rsid w:val="00F97435"/>
    <w:rsid w:val="00FA00D9"/>
    <w:rsid w:val="00FC56D2"/>
    <w:rsid w:val="00FC77E7"/>
    <w:rsid w:val="00FD6DF0"/>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1D90-BF38-4547-843E-8D7DD903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767BC97D.dotm</Template>
  <TotalTime>3</TotalTime>
  <Pages>3</Pages>
  <Words>592</Words>
  <Characters>3511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 Jan</dc:creator>
  <cp:lastModifiedBy>Univerzita Karlova v Praze</cp:lastModifiedBy>
  <cp:revision>3</cp:revision>
  <cp:lastPrinted>2004-10-12T13:26:00Z</cp:lastPrinted>
  <dcterms:created xsi:type="dcterms:W3CDTF">2016-09-23T09:45:00Z</dcterms:created>
  <dcterms:modified xsi:type="dcterms:W3CDTF">2016-09-23T09:46:00Z</dcterms:modified>
</cp:coreProperties>
</file>