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AE2D" w14:textId="126BC65B" w:rsidR="00AA2E7F" w:rsidRPr="00261FF5" w:rsidRDefault="00AA2E7F" w:rsidP="001E441C">
      <w:pPr>
        <w:pStyle w:val="Nadpis1"/>
        <w:numPr>
          <w:ilvl w:val="0"/>
          <w:numId w:val="2"/>
        </w:numPr>
        <w:spacing w:line="276" w:lineRule="auto"/>
        <w:rPr>
          <w:rFonts w:asciiTheme="minorHAnsi" w:hAnsiTheme="minorHAnsi" w:cstheme="minorHAnsi"/>
          <w:color w:val="auto"/>
          <w:sz w:val="32"/>
          <w:szCs w:val="28"/>
        </w:rPr>
      </w:pPr>
      <w:r w:rsidRPr="00261FF5">
        <w:rPr>
          <w:rFonts w:asciiTheme="minorHAnsi" w:hAnsiTheme="minorHAnsi" w:cstheme="minorHAnsi"/>
          <w:color w:val="auto"/>
          <w:sz w:val="32"/>
          <w:szCs w:val="28"/>
        </w:rPr>
        <w:t>SMLOUVA O SPOLUPRÁCI</w:t>
      </w:r>
      <w:r w:rsidR="004664FA">
        <w:rPr>
          <w:rFonts w:asciiTheme="minorHAnsi" w:hAnsiTheme="minorHAnsi" w:cstheme="minorHAnsi"/>
          <w:color w:val="auto"/>
          <w:sz w:val="32"/>
          <w:szCs w:val="28"/>
        </w:rPr>
        <w:t xml:space="preserve"> NA REGISTRECH</w:t>
      </w:r>
    </w:p>
    <w:p w14:paraId="2892D588" w14:textId="77777777" w:rsidR="00AA2E7F" w:rsidRPr="00261FF5" w:rsidRDefault="00AA2E7F" w:rsidP="001E441C">
      <w:pPr>
        <w:spacing w:line="276" w:lineRule="auto"/>
        <w:jc w:val="center"/>
        <w:rPr>
          <w:rFonts w:asciiTheme="minorHAnsi" w:hAnsiTheme="minorHAnsi" w:cstheme="minorHAnsi"/>
          <w:color w:val="auto"/>
          <w:szCs w:val="22"/>
        </w:rPr>
      </w:pPr>
      <w:r w:rsidRPr="00261FF5">
        <w:rPr>
          <w:rFonts w:asciiTheme="minorHAnsi" w:hAnsiTheme="minorHAnsi" w:cstheme="minorHAnsi"/>
          <w:color w:val="auto"/>
          <w:szCs w:val="22"/>
        </w:rPr>
        <w:t>Níže uvedené strany</w:t>
      </w:r>
    </w:p>
    <w:p w14:paraId="24168C70" w14:textId="77777777" w:rsidR="00AA2E7F" w:rsidRPr="00261FF5" w:rsidRDefault="00AA2E7F" w:rsidP="001E441C">
      <w:pPr>
        <w:pStyle w:val="Nadpis2"/>
        <w:numPr>
          <w:ilvl w:val="1"/>
          <w:numId w:val="2"/>
        </w:numPr>
        <w:spacing w:before="0" w:after="0" w:line="276" w:lineRule="auto"/>
        <w:rPr>
          <w:rFonts w:asciiTheme="minorHAnsi" w:hAnsiTheme="minorHAnsi" w:cstheme="minorHAnsi"/>
          <w:i w:val="0"/>
          <w:iCs w:val="0"/>
          <w:color w:val="auto"/>
          <w:sz w:val="24"/>
          <w:szCs w:val="22"/>
        </w:rPr>
      </w:pPr>
    </w:p>
    <w:p w14:paraId="610AECBE" w14:textId="77777777" w:rsidR="0012541A" w:rsidRPr="00261FF5" w:rsidRDefault="0012541A" w:rsidP="001E441C">
      <w:pPr>
        <w:spacing w:line="276" w:lineRule="auto"/>
        <w:jc w:val="both"/>
        <w:rPr>
          <w:rFonts w:asciiTheme="minorHAnsi" w:hAnsiTheme="minorHAnsi" w:cstheme="minorHAnsi"/>
          <w:b/>
          <w:szCs w:val="22"/>
        </w:rPr>
      </w:pPr>
      <w:r w:rsidRPr="00261FF5">
        <w:rPr>
          <w:rFonts w:asciiTheme="minorHAnsi" w:hAnsiTheme="minorHAnsi" w:cstheme="minorHAnsi"/>
          <w:b/>
          <w:szCs w:val="22"/>
        </w:rPr>
        <w:t xml:space="preserve">ČESKÁ MYELOMOVÁ SKUPINA, </w:t>
      </w:r>
      <w:proofErr w:type="spellStart"/>
      <w:r w:rsidRPr="00261FF5">
        <w:rPr>
          <w:rFonts w:asciiTheme="minorHAnsi" w:hAnsiTheme="minorHAnsi" w:cstheme="minorHAnsi"/>
          <w:b/>
          <w:szCs w:val="22"/>
        </w:rPr>
        <w:t>z.s</w:t>
      </w:r>
      <w:proofErr w:type="spellEnd"/>
      <w:r w:rsidRPr="00261FF5">
        <w:rPr>
          <w:rFonts w:asciiTheme="minorHAnsi" w:hAnsiTheme="minorHAnsi" w:cstheme="minorHAnsi"/>
          <w:b/>
          <w:szCs w:val="22"/>
        </w:rPr>
        <w:t>.</w:t>
      </w:r>
    </w:p>
    <w:p w14:paraId="46E77669" w14:textId="64F15468"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 xml:space="preserve">sídlo: </w:t>
      </w:r>
      <w:r w:rsidR="0012541A" w:rsidRPr="00261FF5">
        <w:rPr>
          <w:rFonts w:asciiTheme="minorHAnsi" w:hAnsiTheme="minorHAnsi" w:cstheme="minorHAnsi"/>
          <w:color w:val="333333"/>
          <w:szCs w:val="22"/>
          <w:shd w:val="clear" w:color="auto" w:fill="FFFFFF"/>
        </w:rPr>
        <w:t>Jihlavská 340/20, Bohunice, 625 00 Brno</w:t>
      </w:r>
    </w:p>
    <w:p w14:paraId="38B6660C" w14:textId="3205773B"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zastoupen</w:t>
      </w:r>
      <w:r w:rsidR="004664FA">
        <w:rPr>
          <w:rFonts w:asciiTheme="minorHAnsi" w:hAnsiTheme="minorHAnsi" w:cstheme="minorHAnsi"/>
          <w:bCs/>
          <w:color w:val="auto"/>
          <w:szCs w:val="22"/>
        </w:rPr>
        <w:t>a:</w:t>
      </w:r>
      <w:r w:rsidRPr="00261FF5">
        <w:rPr>
          <w:rFonts w:asciiTheme="minorHAnsi" w:hAnsiTheme="minorHAnsi" w:cstheme="minorHAnsi"/>
          <w:bCs/>
          <w:color w:val="auto"/>
          <w:szCs w:val="22"/>
        </w:rPr>
        <w:t xml:space="preserve"> </w:t>
      </w:r>
      <w:r w:rsidR="0012541A" w:rsidRPr="00261FF5">
        <w:rPr>
          <w:rFonts w:asciiTheme="minorHAnsi" w:hAnsiTheme="minorHAnsi" w:cstheme="minorHAnsi"/>
          <w:szCs w:val="22"/>
        </w:rPr>
        <w:t>prof. MUDr. Roman Hájek, CSc., předsed</w:t>
      </w:r>
      <w:r w:rsidR="004664FA">
        <w:rPr>
          <w:rFonts w:asciiTheme="minorHAnsi" w:hAnsiTheme="minorHAnsi" w:cstheme="minorHAnsi"/>
          <w:szCs w:val="22"/>
        </w:rPr>
        <w:t>a</w:t>
      </w:r>
    </w:p>
    <w:p w14:paraId="4875B446" w14:textId="7C4AF4E8"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 xml:space="preserve">IČ: </w:t>
      </w:r>
      <w:r w:rsidR="0012541A" w:rsidRPr="00261FF5">
        <w:rPr>
          <w:rFonts w:asciiTheme="minorHAnsi" w:hAnsiTheme="minorHAnsi" w:cstheme="minorHAnsi"/>
          <w:color w:val="333333"/>
          <w:szCs w:val="22"/>
          <w:shd w:val="clear" w:color="auto" w:fill="FFFFFF"/>
        </w:rPr>
        <w:t>26593491</w:t>
      </w:r>
    </w:p>
    <w:p w14:paraId="6691BA11" w14:textId="0ABDB356"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 xml:space="preserve">DIČ: </w:t>
      </w:r>
      <w:r w:rsidR="0012541A" w:rsidRPr="00261FF5">
        <w:rPr>
          <w:rFonts w:asciiTheme="minorHAnsi" w:hAnsiTheme="minorHAnsi" w:cstheme="minorHAnsi"/>
          <w:szCs w:val="22"/>
        </w:rPr>
        <w:t>CZ26593491</w:t>
      </w:r>
    </w:p>
    <w:p w14:paraId="7F9C19CE" w14:textId="16341313"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 xml:space="preserve">bankovní </w:t>
      </w:r>
      <w:proofErr w:type="gramStart"/>
      <w:r w:rsidRPr="00261FF5">
        <w:rPr>
          <w:rFonts w:asciiTheme="minorHAnsi" w:hAnsiTheme="minorHAnsi" w:cstheme="minorHAnsi"/>
          <w:bCs/>
          <w:color w:val="auto"/>
          <w:szCs w:val="22"/>
        </w:rPr>
        <w:t xml:space="preserve">spojení: </w:t>
      </w:r>
      <w:r w:rsidR="00C81B46">
        <w:rPr>
          <w:rFonts w:asciiTheme="minorHAnsi" w:hAnsiTheme="minorHAnsi" w:cstheme="minorHAnsi"/>
          <w:bCs/>
          <w:color w:val="auto"/>
          <w:szCs w:val="22"/>
        </w:rPr>
        <w:t xml:space="preserve"> Komerční</w:t>
      </w:r>
      <w:proofErr w:type="gramEnd"/>
      <w:r w:rsidR="00C81B46">
        <w:rPr>
          <w:rFonts w:asciiTheme="minorHAnsi" w:hAnsiTheme="minorHAnsi" w:cstheme="minorHAnsi"/>
          <w:bCs/>
          <w:color w:val="auto"/>
          <w:szCs w:val="22"/>
        </w:rPr>
        <w:t xml:space="preserve"> banka, náměstí Svobody 21, Brno 602 00 </w:t>
      </w:r>
    </w:p>
    <w:p w14:paraId="2296E8CD" w14:textId="139F6CC5" w:rsidR="00AA2E7F" w:rsidRPr="00261FF5" w:rsidRDefault="00AA2E7F" w:rsidP="001E441C">
      <w:pPr>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 xml:space="preserve">číslo účtu: </w:t>
      </w:r>
      <w:proofErr w:type="gramStart"/>
      <w:r w:rsidR="00C81B46">
        <w:rPr>
          <w:rFonts w:ascii="Noto Sans" w:hAnsi="Noto Sans" w:cs="Noto Sans"/>
          <w:color w:val="222222"/>
          <w:sz w:val="21"/>
          <w:szCs w:val="21"/>
          <w:shd w:val="clear" w:color="auto" w:fill="F9F9F9"/>
        </w:rPr>
        <w:t>27- 8711040267</w:t>
      </w:r>
      <w:proofErr w:type="gramEnd"/>
      <w:r w:rsidR="00C81B46">
        <w:rPr>
          <w:rFonts w:ascii="Noto Sans" w:hAnsi="Noto Sans" w:cs="Noto Sans"/>
          <w:color w:val="222222"/>
          <w:sz w:val="21"/>
          <w:szCs w:val="21"/>
          <w:shd w:val="clear" w:color="auto" w:fill="F9F9F9"/>
        </w:rPr>
        <w:t xml:space="preserve">/ 0100 </w:t>
      </w:r>
    </w:p>
    <w:p w14:paraId="30245300" w14:textId="77777777" w:rsidR="00B76598" w:rsidRDefault="00B76598" w:rsidP="001E441C">
      <w:pPr>
        <w:spacing w:line="276" w:lineRule="auto"/>
        <w:jc w:val="both"/>
        <w:rPr>
          <w:rFonts w:asciiTheme="minorHAnsi" w:hAnsiTheme="minorHAnsi" w:cstheme="minorHAnsi"/>
          <w:color w:val="auto"/>
          <w:szCs w:val="22"/>
        </w:rPr>
      </w:pPr>
    </w:p>
    <w:p w14:paraId="18BC5F00" w14:textId="074D00CC" w:rsidR="00AA2E7F" w:rsidRPr="00261FF5" w:rsidRDefault="00AA2E7F" w:rsidP="001E441C">
      <w:pPr>
        <w:spacing w:line="276" w:lineRule="auto"/>
        <w:jc w:val="both"/>
        <w:rPr>
          <w:rFonts w:asciiTheme="minorHAnsi" w:hAnsiTheme="minorHAnsi" w:cstheme="minorHAnsi"/>
          <w:color w:val="auto"/>
          <w:szCs w:val="22"/>
        </w:rPr>
      </w:pPr>
      <w:r w:rsidRPr="00261FF5">
        <w:rPr>
          <w:rFonts w:asciiTheme="minorHAnsi" w:hAnsiTheme="minorHAnsi" w:cstheme="minorHAnsi"/>
          <w:color w:val="auto"/>
          <w:szCs w:val="22"/>
        </w:rPr>
        <w:t xml:space="preserve">dále jako </w:t>
      </w:r>
      <w:r w:rsidRPr="00261FF5">
        <w:rPr>
          <w:rFonts w:asciiTheme="minorHAnsi" w:hAnsiTheme="minorHAnsi" w:cstheme="minorHAnsi"/>
          <w:b/>
          <w:color w:val="auto"/>
          <w:szCs w:val="22"/>
        </w:rPr>
        <w:t>„</w:t>
      </w:r>
      <w:r w:rsidR="0012541A" w:rsidRPr="00261FF5">
        <w:rPr>
          <w:rFonts w:asciiTheme="minorHAnsi" w:hAnsiTheme="minorHAnsi" w:cstheme="minorHAnsi"/>
          <w:b/>
          <w:i/>
          <w:color w:val="auto"/>
          <w:szCs w:val="22"/>
        </w:rPr>
        <w:t>CMG</w:t>
      </w:r>
      <w:r w:rsidRPr="00261FF5">
        <w:rPr>
          <w:rFonts w:asciiTheme="minorHAnsi" w:hAnsiTheme="minorHAnsi" w:cstheme="minorHAnsi"/>
          <w:b/>
          <w:i/>
          <w:color w:val="auto"/>
          <w:szCs w:val="22"/>
        </w:rPr>
        <w:t>“</w:t>
      </w:r>
    </w:p>
    <w:p w14:paraId="0D953B46" w14:textId="77777777" w:rsidR="00AA2E7F" w:rsidRPr="00261FF5" w:rsidRDefault="00AA2E7F" w:rsidP="001E441C">
      <w:pPr>
        <w:spacing w:line="276" w:lineRule="auto"/>
        <w:jc w:val="both"/>
        <w:rPr>
          <w:rFonts w:asciiTheme="minorHAnsi" w:hAnsiTheme="minorHAnsi" w:cstheme="minorHAnsi"/>
          <w:color w:val="auto"/>
          <w:szCs w:val="22"/>
        </w:rPr>
      </w:pPr>
    </w:p>
    <w:p w14:paraId="310FAFB7" w14:textId="77777777" w:rsidR="00AA2E7F" w:rsidRPr="00261FF5" w:rsidRDefault="00AA2E7F" w:rsidP="001E441C">
      <w:pPr>
        <w:tabs>
          <w:tab w:val="left" w:pos="1560"/>
        </w:tabs>
        <w:spacing w:line="276" w:lineRule="auto"/>
        <w:jc w:val="both"/>
        <w:rPr>
          <w:rFonts w:asciiTheme="minorHAnsi" w:hAnsiTheme="minorHAnsi" w:cstheme="minorHAnsi"/>
          <w:bCs/>
          <w:color w:val="auto"/>
          <w:szCs w:val="22"/>
        </w:rPr>
      </w:pPr>
      <w:r w:rsidRPr="00261FF5">
        <w:rPr>
          <w:rFonts w:asciiTheme="minorHAnsi" w:hAnsiTheme="minorHAnsi" w:cstheme="minorHAnsi"/>
          <w:bCs/>
          <w:color w:val="auto"/>
          <w:szCs w:val="22"/>
        </w:rPr>
        <w:t>a</w:t>
      </w:r>
    </w:p>
    <w:p w14:paraId="41D4DDAA" w14:textId="77777777" w:rsidR="00AA2E7F" w:rsidRPr="00261FF5" w:rsidRDefault="00AA2E7F" w:rsidP="001E441C">
      <w:pPr>
        <w:tabs>
          <w:tab w:val="left" w:pos="1560"/>
        </w:tabs>
        <w:spacing w:line="276" w:lineRule="auto"/>
        <w:jc w:val="both"/>
        <w:rPr>
          <w:rFonts w:asciiTheme="minorHAnsi" w:hAnsiTheme="minorHAnsi" w:cstheme="minorHAnsi"/>
          <w:bCs/>
          <w:color w:val="auto"/>
          <w:szCs w:val="22"/>
        </w:rPr>
      </w:pPr>
      <w:bookmarkStart w:id="0" w:name="_GoBack"/>
      <w:bookmarkEnd w:id="0"/>
    </w:p>
    <w:p w14:paraId="388DE7D1" w14:textId="77777777" w:rsidR="0031639F" w:rsidRDefault="00CE1C5B" w:rsidP="001E441C">
      <w:pPr>
        <w:spacing w:line="276" w:lineRule="auto"/>
        <w:rPr>
          <w:rFonts w:asciiTheme="minorHAnsi" w:hAnsiTheme="minorHAnsi" w:cstheme="minorHAnsi"/>
          <w:b/>
          <w:color w:val="auto"/>
          <w:szCs w:val="22"/>
        </w:rPr>
      </w:pPr>
      <w:r w:rsidRPr="00CE1C5B">
        <w:rPr>
          <w:rFonts w:asciiTheme="minorHAnsi" w:hAnsiTheme="minorHAnsi" w:cstheme="minorHAnsi"/>
          <w:b/>
          <w:color w:val="auto"/>
          <w:szCs w:val="22"/>
        </w:rPr>
        <w:t>Oblastní nemocnice Mladá Boleslav, a.s., nemocnice Středočeského kraje</w:t>
      </w:r>
    </w:p>
    <w:p w14:paraId="23339483" w14:textId="0959F3BD" w:rsidR="00D43D91" w:rsidRDefault="0031639F" w:rsidP="001E441C">
      <w:pPr>
        <w:spacing w:line="276" w:lineRule="auto"/>
        <w:rPr>
          <w:rFonts w:asciiTheme="minorHAnsi" w:hAnsiTheme="minorHAnsi" w:cstheme="minorHAnsi"/>
        </w:rPr>
      </w:pPr>
      <w:r>
        <w:rPr>
          <w:rFonts w:asciiTheme="minorHAnsi" w:hAnsiTheme="minorHAnsi" w:cstheme="minorHAnsi"/>
        </w:rPr>
        <w:t>S</w:t>
      </w:r>
      <w:r w:rsidR="00CE1C5B">
        <w:rPr>
          <w:rFonts w:asciiTheme="minorHAnsi" w:hAnsiTheme="minorHAnsi" w:cstheme="minorHAnsi"/>
        </w:rPr>
        <w:t xml:space="preserve">ídlo: </w:t>
      </w:r>
      <w:r w:rsidR="00CE1C5B" w:rsidRPr="00CE1C5B">
        <w:rPr>
          <w:rFonts w:asciiTheme="minorHAnsi" w:hAnsiTheme="minorHAnsi" w:cstheme="minorHAnsi"/>
        </w:rPr>
        <w:t>Mladá Boleslav, třída Václava Klementa 147, PSČ 293 01</w:t>
      </w:r>
    </w:p>
    <w:p w14:paraId="1EFDB5F7" w14:textId="7D5C9DAD" w:rsidR="00AA2E7F" w:rsidRPr="00663C41" w:rsidRDefault="00AA2E7F" w:rsidP="001E441C">
      <w:pPr>
        <w:spacing w:line="276" w:lineRule="auto"/>
        <w:rPr>
          <w:rFonts w:asciiTheme="minorHAnsi" w:hAnsiTheme="minorHAnsi" w:cstheme="minorHAnsi"/>
        </w:rPr>
      </w:pPr>
      <w:r w:rsidRPr="00663C41">
        <w:rPr>
          <w:rFonts w:asciiTheme="minorHAnsi" w:hAnsiTheme="minorHAnsi" w:cstheme="minorHAnsi"/>
        </w:rPr>
        <w:t xml:space="preserve">IČ: </w:t>
      </w:r>
      <w:r w:rsidR="00CE1C5B" w:rsidRPr="00CE1C5B">
        <w:rPr>
          <w:rFonts w:asciiTheme="minorHAnsi" w:hAnsiTheme="minorHAnsi" w:cstheme="minorHAnsi"/>
        </w:rPr>
        <w:t>27256456</w:t>
      </w:r>
    </w:p>
    <w:p w14:paraId="063A840C" w14:textId="03413D01" w:rsidR="00AA2E7F" w:rsidRPr="00663C41" w:rsidRDefault="00AA2E7F" w:rsidP="001E441C">
      <w:pPr>
        <w:spacing w:line="276" w:lineRule="auto"/>
        <w:rPr>
          <w:rFonts w:asciiTheme="minorHAnsi" w:hAnsiTheme="minorHAnsi" w:cstheme="minorHAnsi"/>
          <w:bCs/>
        </w:rPr>
      </w:pPr>
      <w:r w:rsidRPr="00663C41">
        <w:rPr>
          <w:rFonts w:asciiTheme="minorHAnsi" w:hAnsiTheme="minorHAnsi" w:cstheme="minorHAnsi"/>
        </w:rPr>
        <w:t xml:space="preserve">DIČ: </w:t>
      </w:r>
      <w:r w:rsidR="00CE1C5B" w:rsidRPr="00CE1C5B">
        <w:rPr>
          <w:rFonts w:asciiTheme="minorHAnsi" w:hAnsiTheme="minorHAnsi" w:cstheme="minorHAnsi"/>
        </w:rPr>
        <w:t>CZ27256456</w:t>
      </w:r>
    </w:p>
    <w:p w14:paraId="78D8BD58" w14:textId="77777777" w:rsidR="00CE1C5B" w:rsidRDefault="00261FF5" w:rsidP="00CE1C5B">
      <w:pPr>
        <w:spacing w:line="276" w:lineRule="auto"/>
        <w:rPr>
          <w:rFonts w:asciiTheme="minorHAnsi" w:hAnsiTheme="minorHAnsi" w:cstheme="minorHAnsi"/>
          <w:bCs/>
        </w:rPr>
      </w:pPr>
      <w:r w:rsidRPr="00663C41">
        <w:rPr>
          <w:rFonts w:asciiTheme="minorHAnsi" w:hAnsiTheme="minorHAnsi" w:cstheme="minorHAnsi"/>
          <w:bCs/>
        </w:rPr>
        <w:t>zastoupena</w:t>
      </w:r>
      <w:r w:rsidR="00AA2E7F" w:rsidRPr="00663C41">
        <w:rPr>
          <w:rFonts w:asciiTheme="minorHAnsi" w:hAnsiTheme="minorHAnsi" w:cstheme="minorHAnsi"/>
          <w:bCs/>
        </w:rPr>
        <w:t xml:space="preserve">: </w:t>
      </w:r>
      <w:r w:rsidR="00CE1C5B" w:rsidRPr="00CE1C5B">
        <w:rPr>
          <w:rFonts w:asciiTheme="minorHAnsi" w:hAnsiTheme="minorHAnsi" w:cstheme="minorHAnsi"/>
          <w:bCs/>
        </w:rPr>
        <w:t>JUDr. Ladislav Řípa, předseda představenstva</w:t>
      </w:r>
    </w:p>
    <w:p w14:paraId="2C7C6A37" w14:textId="41F8F054" w:rsidR="00AA2E7F" w:rsidRPr="00663C41" w:rsidRDefault="00CE1C5B" w:rsidP="00CE1C5B">
      <w:pPr>
        <w:spacing w:line="276" w:lineRule="auto"/>
        <w:rPr>
          <w:rFonts w:asciiTheme="minorHAnsi" w:hAnsiTheme="minorHAnsi" w:cstheme="minorHAnsi"/>
          <w:bCs/>
        </w:rPr>
      </w:pPr>
      <w:r>
        <w:rPr>
          <w:rFonts w:asciiTheme="minorHAnsi" w:hAnsiTheme="minorHAnsi" w:cstheme="minorHAnsi"/>
          <w:bCs/>
        </w:rPr>
        <w:t xml:space="preserve">                       </w:t>
      </w:r>
      <w:r w:rsidRPr="00CE1C5B">
        <w:rPr>
          <w:rFonts w:asciiTheme="minorHAnsi" w:hAnsiTheme="minorHAnsi" w:cstheme="minorHAnsi"/>
          <w:bCs/>
        </w:rPr>
        <w:t>Mgr. Daniel Marek, místopředseda představenstva</w:t>
      </w:r>
    </w:p>
    <w:p w14:paraId="3C037CAC" w14:textId="7FA07472" w:rsidR="00AA2E7F" w:rsidRPr="00663C41" w:rsidRDefault="00AA2E7F" w:rsidP="001E441C">
      <w:pPr>
        <w:pStyle w:val="Zhlav"/>
        <w:tabs>
          <w:tab w:val="left" w:pos="2694"/>
        </w:tabs>
        <w:spacing w:line="276" w:lineRule="auto"/>
        <w:jc w:val="both"/>
        <w:rPr>
          <w:rFonts w:asciiTheme="minorHAnsi" w:hAnsiTheme="minorHAnsi" w:cstheme="minorHAnsi"/>
          <w:spacing w:val="-3"/>
        </w:rPr>
      </w:pPr>
      <w:r w:rsidRPr="00663C41">
        <w:rPr>
          <w:rFonts w:asciiTheme="minorHAnsi" w:hAnsiTheme="minorHAnsi" w:cstheme="minorHAnsi"/>
          <w:spacing w:val="-3"/>
        </w:rPr>
        <w:t xml:space="preserve">Bankovní spojení: </w:t>
      </w:r>
      <w:r w:rsidR="00CE1C5B" w:rsidRPr="00CE1C5B">
        <w:rPr>
          <w:rFonts w:asciiTheme="minorHAnsi" w:hAnsiTheme="minorHAnsi" w:cstheme="minorHAnsi"/>
          <w:spacing w:val="-3"/>
        </w:rPr>
        <w:t>Komerční banka, a.s.</w:t>
      </w:r>
    </w:p>
    <w:p w14:paraId="6CD2B144" w14:textId="5A54B92E" w:rsidR="00AA2E7F" w:rsidRDefault="00AA2E7F" w:rsidP="001E441C">
      <w:pPr>
        <w:spacing w:line="276" w:lineRule="auto"/>
        <w:rPr>
          <w:rFonts w:asciiTheme="minorHAnsi" w:hAnsiTheme="minorHAnsi" w:cstheme="minorHAnsi"/>
          <w:spacing w:val="-3"/>
        </w:rPr>
      </w:pPr>
      <w:r w:rsidRPr="00663C41">
        <w:rPr>
          <w:rFonts w:asciiTheme="minorHAnsi" w:hAnsiTheme="minorHAnsi" w:cstheme="minorHAnsi"/>
          <w:spacing w:val="-3"/>
        </w:rPr>
        <w:t xml:space="preserve">Číslo účtu: </w:t>
      </w:r>
      <w:r w:rsidR="00CE1C5B" w:rsidRPr="00CE1C5B">
        <w:rPr>
          <w:rFonts w:asciiTheme="minorHAnsi" w:hAnsiTheme="minorHAnsi" w:cstheme="minorHAnsi"/>
          <w:spacing w:val="-3"/>
        </w:rPr>
        <w:t>35-3525450227/0100</w:t>
      </w:r>
    </w:p>
    <w:p w14:paraId="039C6FA2" w14:textId="545C6953" w:rsidR="00CE1C5B" w:rsidRDefault="00CE1C5B" w:rsidP="001E441C">
      <w:pPr>
        <w:spacing w:line="276" w:lineRule="auto"/>
        <w:rPr>
          <w:rFonts w:asciiTheme="minorHAnsi" w:hAnsiTheme="minorHAnsi" w:cstheme="minorHAnsi"/>
          <w:spacing w:val="-3"/>
        </w:rPr>
      </w:pPr>
      <w:r w:rsidRPr="00CE1C5B">
        <w:rPr>
          <w:rFonts w:asciiTheme="minorHAnsi" w:hAnsiTheme="minorHAnsi" w:cstheme="minorHAnsi"/>
          <w:spacing w:val="-3"/>
        </w:rPr>
        <w:t>Zapsaná v obchodním rejstříku Městského soudu v Praze, oddíl B, vložka 10019</w:t>
      </w:r>
    </w:p>
    <w:p w14:paraId="5DD4F813" w14:textId="77777777" w:rsidR="00B76598" w:rsidRDefault="00B76598" w:rsidP="001E441C">
      <w:pPr>
        <w:tabs>
          <w:tab w:val="left" w:pos="1560"/>
        </w:tabs>
        <w:spacing w:line="276" w:lineRule="auto"/>
        <w:jc w:val="both"/>
        <w:rPr>
          <w:rFonts w:asciiTheme="minorHAnsi" w:hAnsiTheme="minorHAnsi" w:cstheme="minorHAnsi"/>
          <w:color w:val="auto"/>
          <w:szCs w:val="22"/>
        </w:rPr>
      </w:pPr>
    </w:p>
    <w:p w14:paraId="6F8B6DD3" w14:textId="7C90E603" w:rsidR="00AA2E7F" w:rsidRPr="00261FF5" w:rsidRDefault="00AA2E7F" w:rsidP="001E441C">
      <w:pPr>
        <w:tabs>
          <w:tab w:val="left" w:pos="1560"/>
        </w:tabs>
        <w:spacing w:line="276" w:lineRule="auto"/>
        <w:jc w:val="both"/>
        <w:rPr>
          <w:rFonts w:asciiTheme="minorHAnsi" w:hAnsiTheme="minorHAnsi" w:cstheme="minorHAnsi"/>
          <w:color w:val="auto"/>
          <w:szCs w:val="22"/>
        </w:rPr>
      </w:pPr>
      <w:r w:rsidRPr="00261FF5">
        <w:rPr>
          <w:rFonts w:asciiTheme="minorHAnsi" w:hAnsiTheme="minorHAnsi" w:cstheme="minorHAnsi"/>
          <w:color w:val="auto"/>
          <w:szCs w:val="22"/>
        </w:rPr>
        <w:t>dále jako „</w:t>
      </w:r>
      <w:r w:rsidRPr="00261FF5">
        <w:rPr>
          <w:rFonts w:asciiTheme="minorHAnsi" w:hAnsiTheme="minorHAnsi" w:cstheme="minorHAnsi"/>
          <w:b/>
          <w:i/>
          <w:color w:val="auto"/>
          <w:szCs w:val="22"/>
        </w:rPr>
        <w:t>Poskytovatel</w:t>
      </w:r>
      <w:r w:rsidRPr="00261FF5">
        <w:rPr>
          <w:rFonts w:asciiTheme="minorHAnsi" w:hAnsiTheme="minorHAnsi" w:cstheme="minorHAnsi"/>
          <w:i/>
          <w:color w:val="auto"/>
          <w:szCs w:val="22"/>
        </w:rPr>
        <w:t>“</w:t>
      </w:r>
    </w:p>
    <w:p w14:paraId="53011E9A" w14:textId="77777777" w:rsidR="00AA2E7F" w:rsidRPr="00261FF5" w:rsidRDefault="00AA2E7F" w:rsidP="001E441C">
      <w:pPr>
        <w:spacing w:line="276" w:lineRule="auto"/>
        <w:jc w:val="both"/>
        <w:rPr>
          <w:rFonts w:asciiTheme="minorHAnsi" w:hAnsiTheme="minorHAnsi" w:cstheme="minorHAnsi"/>
          <w:color w:val="auto"/>
          <w:szCs w:val="22"/>
        </w:rPr>
      </w:pPr>
    </w:p>
    <w:p w14:paraId="6CFFE9F6" w14:textId="77777777" w:rsidR="00AA2E7F" w:rsidRPr="00261FF5" w:rsidRDefault="00AA2E7F" w:rsidP="001E441C">
      <w:pPr>
        <w:spacing w:line="276" w:lineRule="auto"/>
        <w:jc w:val="center"/>
        <w:rPr>
          <w:rFonts w:asciiTheme="minorHAnsi" w:hAnsiTheme="minorHAnsi" w:cstheme="minorHAnsi"/>
          <w:color w:val="auto"/>
          <w:szCs w:val="22"/>
        </w:rPr>
      </w:pPr>
      <w:r w:rsidRPr="00261FF5">
        <w:rPr>
          <w:rFonts w:asciiTheme="minorHAnsi" w:hAnsiTheme="minorHAnsi" w:cstheme="minorHAnsi"/>
          <w:color w:val="auto"/>
          <w:szCs w:val="22"/>
        </w:rPr>
        <w:t>uzavírají tímto v souladu s ustanovením § 1746 odst. 2 zákona č. 89/2012 Sb., občanského zákoníku, ve znění pozdějších předpisů (dále jen „</w:t>
      </w:r>
      <w:r w:rsidRPr="00261FF5">
        <w:rPr>
          <w:rFonts w:asciiTheme="minorHAnsi" w:hAnsiTheme="minorHAnsi" w:cstheme="minorHAnsi"/>
          <w:b/>
          <w:i/>
          <w:color w:val="auto"/>
          <w:szCs w:val="22"/>
        </w:rPr>
        <w:t>občanský zákoník</w:t>
      </w:r>
      <w:r w:rsidRPr="00261FF5">
        <w:rPr>
          <w:rFonts w:asciiTheme="minorHAnsi" w:hAnsiTheme="minorHAnsi" w:cstheme="minorHAnsi"/>
          <w:color w:val="auto"/>
          <w:szCs w:val="22"/>
        </w:rPr>
        <w:t xml:space="preserve">“), tuto </w:t>
      </w:r>
    </w:p>
    <w:p w14:paraId="30BF716A" w14:textId="77777777" w:rsidR="00AA2E7F" w:rsidRPr="00261FF5" w:rsidRDefault="00AA2E7F" w:rsidP="001E441C">
      <w:pPr>
        <w:spacing w:line="276" w:lineRule="auto"/>
        <w:jc w:val="center"/>
        <w:rPr>
          <w:rFonts w:asciiTheme="minorHAnsi" w:hAnsiTheme="minorHAnsi" w:cstheme="minorHAnsi"/>
          <w:b/>
          <w:color w:val="auto"/>
          <w:szCs w:val="22"/>
        </w:rPr>
      </w:pPr>
      <w:r w:rsidRPr="00261FF5">
        <w:rPr>
          <w:rFonts w:asciiTheme="minorHAnsi" w:hAnsiTheme="minorHAnsi" w:cstheme="minorHAnsi"/>
          <w:color w:val="auto"/>
          <w:szCs w:val="22"/>
        </w:rPr>
        <w:t>smlouvu o spolupráci:</w:t>
      </w:r>
    </w:p>
    <w:p w14:paraId="3B6EAA7A" w14:textId="77777777" w:rsidR="00AA2E7F" w:rsidRPr="00261FF5" w:rsidRDefault="00AA2E7F" w:rsidP="001E441C">
      <w:pPr>
        <w:pStyle w:val="Zkladntext"/>
        <w:spacing w:line="276" w:lineRule="auto"/>
        <w:rPr>
          <w:rFonts w:asciiTheme="minorHAnsi" w:hAnsiTheme="minorHAnsi" w:cstheme="minorHAnsi"/>
          <w:b/>
          <w:color w:val="auto"/>
          <w:szCs w:val="22"/>
        </w:rPr>
      </w:pPr>
    </w:p>
    <w:p w14:paraId="1F8EE24A" w14:textId="77777777" w:rsidR="00AA2E7F" w:rsidRPr="00261FF5" w:rsidRDefault="00AA2E7F" w:rsidP="001E441C">
      <w:pPr>
        <w:pStyle w:val="Zkladntext"/>
        <w:numPr>
          <w:ilvl w:val="0"/>
          <w:numId w:val="7"/>
        </w:numPr>
        <w:spacing w:after="160" w:line="276" w:lineRule="auto"/>
        <w:jc w:val="center"/>
        <w:rPr>
          <w:rFonts w:asciiTheme="minorHAnsi" w:hAnsiTheme="minorHAnsi" w:cstheme="minorHAnsi"/>
          <w:b/>
          <w:color w:val="auto"/>
          <w:szCs w:val="22"/>
        </w:rPr>
      </w:pPr>
      <w:r w:rsidRPr="00261FF5">
        <w:rPr>
          <w:rFonts w:asciiTheme="minorHAnsi" w:hAnsiTheme="minorHAnsi" w:cstheme="minorHAnsi"/>
          <w:b/>
          <w:color w:val="auto"/>
          <w:szCs w:val="22"/>
        </w:rPr>
        <w:t>Předmět smlouvy</w:t>
      </w:r>
    </w:p>
    <w:p w14:paraId="478BEDCD" w14:textId="2CBC340C" w:rsidR="00AA2E7F" w:rsidRPr="00261FF5" w:rsidRDefault="0012541A"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 xml:space="preserve">CMG </w:t>
      </w:r>
      <w:r w:rsidR="00CE1C5B">
        <w:rPr>
          <w:rFonts w:asciiTheme="minorHAnsi" w:hAnsiTheme="minorHAnsi" w:cstheme="minorHAnsi"/>
          <w:color w:val="auto"/>
          <w:szCs w:val="22"/>
        </w:rPr>
        <w:t xml:space="preserve">je </w:t>
      </w:r>
      <w:r w:rsidRPr="00261FF5">
        <w:rPr>
          <w:rFonts w:asciiTheme="minorHAnsi" w:hAnsiTheme="minorHAnsi" w:cstheme="minorHAnsi"/>
        </w:rPr>
        <w:t xml:space="preserve">spolek lékařů a dalších vědeckých a odborných pracovníků, jejichž cílem je výzkum, diagnostika a terapie nemoci zvané mnohočetný myelom a dalších podobných nemocí řazených do skupiny „monoklonální </w:t>
      </w:r>
      <w:proofErr w:type="spellStart"/>
      <w:r w:rsidRPr="00261FF5">
        <w:rPr>
          <w:rFonts w:asciiTheme="minorHAnsi" w:hAnsiTheme="minorHAnsi" w:cstheme="minorHAnsi"/>
        </w:rPr>
        <w:t>gamapatie</w:t>
      </w:r>
      <w:proofErr w:type="spellEnd"/>
      <w:r w:rsidRPr="00261FF5">
        <w:rPr>
          <w:rFonts w:asciiTheme="minorHAnsi" w:hAnsiTheme="minorHAnsi" w:cstheme="minorHAnsi"/>
        </w:rPr>
        <w:t>". Členové tohoto spolku si kladou za cíl sdružit zdravotnické pracovníky z pracovišť zabývajících se sledováním léčby a léčbou mnohočetného myelomu za účelem tvorby společných léčebných protokolů, organizování klinických studií, zavádění nových poznatků do diagnostiky, léčby a vzdělávání.</w:t>
      </w:r>
      <w:r w:rsidR="00AA2E7F" w:rsidRPr="00261FF5">
        <w:rPr>
          <w:rFonts w:asciiTheme="minorHAnsi" w:hAnsiTheme="minorHAnsi" w:cstheme="minorHAnsi"/>
          <w:color w:val="auto"/>
          <w:szCs w:val="22"/>
        </w:rPr>
        <w:t xml:space="preserve"> Součástí této činnosti jsou též výzkumné projekt/y, v rámci něhož/nichž </w:t>
      </w:r>
      <w:r w:rsidR="00261FF5" w:rsidRPr="00261FF5">
        <w:rPr>
          <w:rFonts w:asciiTheme="minorHAnsi" w:hAnsiTheme="minorHAnsi" w:cstheme="minorHAnsi"/>
          <w:color w:val="auto"/>
          <w:szCs w:val="22"/>
        </w:rPr>
        <w:t xml:space="preserve">CMG </w:t>
      </w:r>
      <w:r w:rsidR="00AA2E7F" w:rsidRPr="00261FF5">
        <w:rPr>
          <w:rFonts w:asciiTheme="minorHAnsi" w:hAnsiTheme="minorHAnsi" w:cstheme="minorHAnsi"/>
          <w:color w:val="auto"/>
          <w:szCs w:val="22"/>
        </w:rPr>
        <w:t xml:space="preserve">zajištuje sběr údajů od poskytovatelů zdravotních služeb (dále jen </w:t>
      </w:r>
      <w:r w:rsidR="00AA2E7F" w:rsidRPr="00261FF5">
        <w:rPr>
          <w:rFonts w:asciiTheme="minorHAnsi" w:hAnsiTheme="minorHAnsi" w:cstheme="minorHAnsi"/>
          <w:i/>
          <w:color w:val="auto"/>
          <w:szCs w:val="22"/>
        </w:rPr>
        <w:t>„</w:t>
      </w:r>
      <w:r w:rsidR="00AA2E7F" w:rsidRPr="00261FF5">
        <w:rPr>
          <w:rFonts w:asciiTheme="minorHAnsi" w:hAnsiTheme="minorHAnsi" w:cstheme="minorHAnsi"/>
          <w:b/>
          <w:i/>
          <w:color w:val="auto"/>
          <w:szCs w:val="22"/>
        </w:rPr>
        <w:t>Projekt“</w:t>
      </w:r>
      <w:r w:rsidR="00AA2E7F" w:rsidRPr="00261FF5">
        <w:rPr>
          <w:rFonts w:asciiTheme="minorHAnsi" w:hAnsiTheme="minorHAnsi" w:cstheme="minorHAnsi"/>
          <w:b/>
          <w:color w:val="auto"/>
          <w:szCs w:val="22"/>
        </w:rPr>
        <w:t xml:space="preserve">, </w:t>
      </w:r>
      <w:r w:rsidR="00AA2E7F" w:rsidRPr="00261FF5">
        <w:rPr>
          <w:rFonts w:asciiTheme="minorHAnsi" w:hAnsiTheme="minorHAnsi" w:cstheme="minorHAnsi"/>
          <w:color w:val="auto"/>
          <w:szCs w:val="22"/>
        </w:rPr>
        <w:t>nebo</w:t>
      </w:r>
      <w:r w:rsidR="00AA2E7F" w:rsidRPr="00261FF5">
        <w:rPr>
          <w:rFonts w:asciiTheme="minorHAnsi" w:hAnsiTheme="minorHAnsi" w:cstheme="minorHAnsi"/>
          <w:b/>
          <w:color w:val="auto"/>
          <w:szCs w:val="22"/>
        </w:rPr>
        <w:t xml:space="preserve"> </w:t>
      </w:r>
      <w:r w:rsidR="00AA2E7F" w:rsidRPr="00261FF5">
        <w:rPr>
          <w:rFonts w:asciiTheme="minorHAnsi" w:hAnsiTheme="minorHAnsi" w:cstheme="minorHAnsi"/>
          <w:b/>
          <w:i/>
          <w:color w:val="auto"/>
          <w:szCs w:val="22"/>
        </w:rPr>
        <w:t>„Projekty“</w:t>
      </w:r>
      <w:r w:rsidR="00AA2E7F" w:rsidRPr="00261FF5">
        <w:rPr>
          <w:rFonts w:asciiTheme="minorHAnsi" w:hAnsiTheme="minorHAnsi" w:cstheme="minorHAnsi"/>
          <w:color w:val="auto"/>
          <w:szCs w:val="22"/>
        </w:rPr>
        <w:t xml:space="preserve">). </w:t>
      </w:r>
    </w:p>
    <w:p w14:paraId="5E2E9ECC" w14:textId="12247FC1" w:rsidR="00AA2E7F" w:rsidRPr="00261FF5" w:rsidRDefault="00261FF5"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 xml:space="preserve">CMG </w:t>
      </w:r>
      <w:r w:rsidR="00AA2E7F" w:rsidRPr="00261FF5">
        <w:rPr>
          <w:rFonts w:asciiTheme="minorHAnsi" w:hAnsiTheme="minorHAnsi" w:cstheme="minorHAnsi"/>
          <w:color w:val="auto"/>
          <w:szCs w:val="22"/>
        </w:rPr>
        <w:t xml:space="preserve">se zavazuje u jednotlivých Projektů </w:t>
      </w:r>
      <w:r w:rsidR="00AA2E7F" w:rsidRPr="00261FF5">
        <w:rPr>
          <w:rFonts w:asciiTheme="minorHAnsi" w:hAnsiTheme="minorHAnsi" w:cstheme="minorHAnsi"/>
          <w:szCs w:val="22"/>
        </w:rPr>
        <w:t>zajistit vydání povolení či ohlášení Státnímu ústavu pro kontrolu léčiv, pokud je vyžadováno platnou legislativou, a zajistit souhlasná stanoviska etické komise Poskytovatele.</w:t>
      </w:r>
    </w:p>
    <w:p w14:paraId="7E493F44" w14:textId="650AE1BA" w:rsidR="00261FF5" w:rsidRPr="00261FF5" w:rsidRDefault="00261FF5"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lastRenderedPageBreak/>
        <w:t>Smluvní strany mají zájem spolupracovat na vybraných Projektech CMG. Seznam Projektů, na nichž se spolu podílí CMG i Poskytovatel a jejich protokoly, jenž obsahují podrobný popis způsobů provádění projektů, tvoří přílohy této Smlouvy. Pro datovou základnu veškerých projektů definovaných v příloze č. 1 této smlouvy se souhrnně bude dále používat pouze pojem "</w:t>
      </w:r>
      <w:r w:rsidRPr="00261FF5">
        <w:rPr>
          <w:rFonts w:asciiTheme="minorHAnsi" w:hAnsiTheme="minorHAnsi" w:cstheme="minorHAnsi"/>
          <w:b/>
          <w:i/>
          <w:color w:val="auto"/>
          <w:szCs w:val="22"/>
        </w:rPr>
        <w:t>Registr</w:t>
      </w:r>
      <w:r w:rsidRPr="00261FF5">
        <w:rPr>
          <w:rFonts w:asciiTheme="minorHAnsi" w:hAnsiTheme="minorHAnsi" w:cstheme="minorHAnsi"/>
          <w:color w:val="auto"/>
          <w:szCs w:val="22"/>
        </w:rPr>
        <w:t xml:space="preserve">".  </w:t>
      </w:r>
    </w:p>
    <w:p w14:paraId="2DB40AF2" w14:textId="1125B49A" w:rsidR="00AA2E7F" w:rsidRPr="00261FF5" w:rsidRDefault="00AA2E7F"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se dohodly, že před realizací dalšího Projektu, </w:t>
      </w:r>
      <w:r w:rsidR="00261FF5" w:rsidRPr="00261FF5">
        <w:rPr>
          <w:rFonts w:asciiTheme="minorHAnsi" w:hAnsiTheme="minorHAnsi" w:cstheme="minorHAnsi"/>
          <w:color w:val="auto"/>
          <w:szCs w:val="22"/>
        </w:rPr>
        <w:t>který není</w:t>
      </w:r>
      <w:r w:rsidRPr="00261FF5">
        <w:rPr>
          <w:rFonts w:asciiTheme="minorHAnsi" w:hAnsiTheme="minorHAnsi" w:cstheme="minorHAnsi"/>
          <w:color w:val="auto"/>
          <w:szCs w:val="22"/>
        </w:rPr>
        <w:t xml:space="preserve"> součástí přílohy č. 1 této smlouvy, uzavřou Smluvní strany dodatek k této smlouvě. </w:t>
      </w:r>
    </w:p>
    <w:p w14:paraId="5A09A8B1" w14:textId="77777777" w:rsidR="00AA2E7F" w:rsidRPr="00261FF5" w:rsidRDefault="00AA2E7F"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 xml:space="preserve">Poskytovatel je poskytovatelem zdravotních služeb ve smyslu zákona č. 372/2011 Sb., o zdravotních službách. V průběhu poskytování zdravotních služeb získává a pracuje s údaji o léčbě pacientů, jež mají význam pro výzkumné účely a jejich zpracování v rámci Registru. </w:t>
      </w:r>
    </w:p>
    <w:p w14:paraId="6426197F" w14:textId="042BE00C" w:rsidR="00AA2E7F" w:rsidRPr="00261FF5" w:rsidRDefault="00AA2E7F" w:rsidP="001E441C">
      <w:pPr>
        <w:pStyle w:val="Zkladntext"/>
        <w:numPr>
          <w:ilvl w:val="1"/>
          <w:numId w:val="12"/>
        </w:numPr>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 xml:space="preserve">Poskytovatel se zavazuje vkládat do Registru anonymizovaná nebo </w:t>
      </w:r>
      <w:proofErr w:type="spellStart"/>
      <w:r w:rsidRPr="00261FF5">
        <w:rPr>
          <w:rFonts w:asciiTheme="minorHAnsi" w:hAnsiTheme="minorHAnsi" w:cstheme="minorHAnsi"/>
          <w:color w:val="auto"/>
          <w:szCs w:val="22"/>
        </w:rPr>
        <w:t>pseudonymizovaná</w:t>
      </w:r>
      <w:proofErr w:type="spellEnd"/>
      <w:r w:rsidRPr="00261FF5">
        <w:rPr>
          <w:rFonts w:asciiTheme="minorHAnsi" w:hAnsiTheme="minorHAnsi" w:cstheme="minorHAnsi"/>
          <w:color w:val="auto"/>
          <w:szCs w:val="22"/>
        </w:rPr>
        <w:t xml:space="preserve"> data ve sjednaném rozsahu, sjednaným způsobem a za podmínek sjednaných v této smlouvě.  </w:t>
      </w:r>
      <w:r w:rsidRPr="00261FF5">
        <w:rPr>
          <w:rFonts w:asciiTheme="minorHAnsi" w:hAnsiTheme="minorHAnsi" w:cstheme="minorHAnsi"/>
          <w:b/>
          <w:color w:val="auto"/>
          <w:szCs w:val="22"/>
        </w:rPr>
        <w:t>„Anonymizovanými daty“</w:t>
      </w:r>
      <w:r w:rsidRPr="00261FF5">
        <w:rPr>
          <w:rFonts w:asciiTheme="minorHAnsi" w:hAnsiTheme="minorHAnsi" w:cstheme="minorHAnsi"/>
          <w:color w:val="auto"/>
          <w:szCs w:val="22"/>
        </w:rPr>
        <w:t xml:space="preserve"> se pro účely této smlouvy rozumí data </w:t>
      </w:r>
      <w:r w:rsidRPr="00261FF5">
        <w:rPr>
          <w:rFonts w:asciiTheme="minorHAnsi" w:hAnsiTheme="minorHAnsi" w:cstheme="minorHAnsi"/>
          <w:szCs w:val="22"/>
        </w:rPr>
        <w:t xml:space="preserve">prosté jakýchkoli osobních údajů tak, že jednotlivé pacienty nebude </w:t>
      </w:r>
      <w:r w:rsidR="00261FF5" w:rsidRPr="00261FF5">
        <w:rPr>
          <w:rFonts w:asciiTheme="minorHAnsi" w:hAnsiTheme="minorHAnsi" w:cstheme="minorHAnsi"/>
          <w:szCs w:val="22"/>
        </w:rPr>
        <w:t>CMG</w:t>
      </w:r>
      <w:r w:rsidRPr="00261FF5">
        <w:rPr>
          <w:rFonts w:asciiTheme="minorHAnsi" w:hAnsiTheme="minorHAnsi" w:cstheme="minorHAnsi"/>
          <w:szCs w:val="22"/>
        </w:rPr>
        <w:t xml:space="preserve"> schopn</w:t>
      </w:r>
      <w:r w:rsidR="00261FF5" w:rsidRPr="00261FF5">
        <w:rPr>
          <w:rFonts w:asciiTheme="minorHAnsi" w:hAnsiTheme="minorHAnsi" w:cstheme="minorHAnsi"/>
          <w:szCs w:val="22"/>
        </w:rPr>
        <w:t>a</w:t>
      </w:r>
      <w:r w:rsidRPr="00261FF5">
        <w:rPr>
          <w:rFonts w:asciiTheme="minorHAnsi" w:hAnsiTheme="minorHAnsi" w:cstheme="minorHAnsi"/>
          <w:szCs w:val="22"/>
        </w:rPr>
        <w:t xml:space="preserve"> z poskytnutých údajů žádným způsobem identifikovat</w:t>
      </w:r>
      <w:r w:rsidR="00261FF5" w:rsidRPr="00261FF5">
        <w:rPr>
          <w:rFonts w:asciiTheme="minorHAnsi" w:hAnsiTheme="minorHAnsi" w:cstheme="minorHAnsi"/>
          <w:szCs w:val="22"/>
        </w:rPr>
        <w:t>,</w:t>
      </w:r>
      <w:r w:rsidRPr="00261FF5">
        <w:rPr>
          <w:rFonts w:asciiTheme="minorHAnsi" w:hAnsiTheme="minorHAnsi" w:cstheme="minorHAnsi"/>
          <w:szCs w:val="22"/>
        </w:rPr>
        <w:t xml:space="preserve"> a to ani na základě přímého dotazu </w:t>
      </w:r>
      <w:r w:rsidR="00261FF5" w:rsidRPr="00261FF5">
        <w:rPr>
          <w:rFonts w:asciiTheme="minorHAnsi" w:hAnsiTheme="minorHAnsi" w:cstheme="minorHAnsi"/>
          <w:szCs w:val="22"/>
        </w:rPr>
        <w:t xml:space="preserve">směřovaného na </w:t>
      </w:r>
      <w:r w:rsidRPr="00261FF5">
        <w:rPr>
          <w:rFonts w:asciiTheme="minorHAnsi" w:hAnsiTheme="minorHAnsi" w:cstheme="minorHAnsi"/>
          <w:szCs w:val="22"/>
        </w:rPr>
        <w:t>Poskytovatel</w:t>
      </w:r>
      <w:r w:rsidR="00261FF5" w:rsidRPr="00261FF5">
        <w:rPr>
          <w:rFonts w:asciiTheme="minorHAnsi" w:hAnsiTheme="minorHAnsi" w:cstheme="minorHAnsi"/>
          <w:szCs w:val="22"/>
        </w:rPr>
        <w:t>e</w:t>
      </w:r>
      <w:r w:rsidRPr="00261FF5">
        <w:rPr>
          <w:rFonts w:asciiTheme="minorHAnsi" w:hAnsiTheme="minorHAnsi" w:cstheme="minorHAnsi"/>
          <w:szCs w:val="22"/>
        </w:rPr>
        <w:t>. „</w:t>
      </w:r>
      <w:proofErr w:type="spellStart"/>
      <w:r w:rsidR="00905735" w:rsidRPr="00261FF5">
        <w:rPr>
          <w:rFonts w:asciiTheme="minorHAnsi" w:hAnsiTheme="minorHAnsi" w:cstheme="minorHAnsi"/>
          <w:b/>
          <w:szCs w:val="22"/>
        </w:rPr>
        <w:t>Pseudonymizovanými</w:t>
      </w:r>
      <w:proofErr w:type="spellEnd"/>
      <w:r w:rsidR="00905735" w:rsidRPr="00261FF5">
        <w:rPr>
          <w:rFonts w:asciiTheme="minorHAnsi" w:hAnsiTheme="minorHAnsi" w:cstheme="minorHAnsi"/>
          <w:b/>
          <w:szCs w:val="22"/>
        </w:rPr>
        <w:t xml:space="preserve"> </w:t>
      </w:r>
      <w:r w:rsidRPr="00261FF5">
        <w:rPr>
          <w:rFonts w:asciiTheme="minorHAnsi" w:hAnsiTheme="minorHAnsi" w:cstheme="minorHAnsi"/>
          <w:b/>
          <w:szCs w:val="22"/>
        </w:rPr>
        <w:t>daty“</w:t>
      </w:r>
      <w:r w:rsidRPr="00261FF5">
        <w:rPr>
          <w:rFonts w:asciiTheme="minorHAnsi" w:hAnsiTheme="minorHAnsi" w:cstheme="minorHAnsi"/>
          <w:szCs w:val="22"/>
        </w:rPr>
        <w:t xml:space="preserve"> se pro účely této smlouvy rozumí data, v nichž jsou identifikační údaje osoby nahrazeny bezvýznamovým kódem, na </w:t>
      </w:r>
      <w:proofErr w:type="gramStart"/>
      <w:r w:rsidRPr="00261FF5">
        <w:rPr>
          <w:rFonts w:asciiTheme="minorHAnsi" w:hAnsiTheme="minorHAnsi" w:cstheme="minorHAnsi"/>
          <w:szCs w:val="22"/>
        </w:rPr>
        <w:t>základě</w:t>
      </w:r>
      <w:proofErr w:type="gramEnd"/>
      <w:r w:rsidRPr="00261FF5">
        <w:rPr>
          <w:rFonts w:asciiTheme="minorHAnsi" w:hAnsiTheme="minorHAnsi" w:cstheme="minorHAnsi"/>
          <w:szCs w:val="22"/>
        </w:rPr>
        <w:t xml:space="preserve"> něhož může </w:t>
      </w:r>
      <w:r w:rsidR="00261FF5" w:rsidRPr="00261FF5">
        <w:rPr>
          <w:rFonts w:asciiTheme="minorHAnsi" w:hAnsiTheme="minorHAnsi" w:cstheme="minorHAnsi"/>
          <w:szCs w:val="22"/>
        </w:rPr>
        <w:t xml:space="preserve">CMG </w:t>
      </w:r>
      <w:r w:rsidRPr="00261FF5">
        <w:rPr>
          <w:rFonts w:asciiTheme="minorHAnsi" w:hAnsiTheme="minorHAnsi" w:cstheme="minorHAnsi"/>
          <w:szCs w:val="22"/>
        </w:rPr>
        <w:t xml:space="preserve">po přímém dotazu </w:t>
      </w:r>
      <w:r w:rsidR="00261FF5" w:rsidRPr="00261FF5">
        <w:rPr>
          <w:rFonts w:asciiTheme="minorHAnsi" w:hAnsiTheme="minorHAnsi" w:cstheme="minorHAnsi"/>
          <w:szCs w:val="22"/>
        </w:rPr>
        <w:t xml:space="preserve">směřovaného </w:t>
      </w:r>
      <w:r w:rsidRPr="00261FF5">
        <w:rPr>
          <w:rFonts w:asciiTheme="minorHAnsi" w:hAnsiTheme="minorHAnsi" w:cstheme="minorHAnsi"/>
          <w:szCs w:val="22"/>
        </w:rPr>
        <w:t xml:space="preserve">na Poskytovatele zjistit další údaje o léčbě konkrétního pacienta. Identifikační údaje konkrétního pacienta nebudou </w:t>
      </w:r>
      <w:r w:rsidR="00261FF5" w:rsidRPr="00261FF5">
        <w:rPr>
          <w:rFonts w:asciiTheme="minorHAnsi" w:hAnsiTheme="minorHAnsi" w:cstheme="minorHAnsi"/>
          <w:szCs w:val="22"/>
        </w:rPr>
        <w:t xml:space="preserve">CMG </w:t>
      </w:r>
      <w:r w:rsidRPr="00261FF5">
        <w:rPr>
          <w:rFonts w:asciiTheme="minorHAnsi" w:hAnsiTheme="minorHAnsi" w:cstheme="minorHAnsi"/>
          <w:szCs w:val="22"/>
        </w:rPr>
        <w:t>poskytovány za žádných okolností</w:t>
      </w:r>
      <w:r w:rsidR="00261FF5" w:rsidRPr="00261FF5">
        <w:rPr>
          <w:rFonts w:asciiTheme="minorHAnsi" w:hAnsiTheme="minorHAnsi" w:cstheme="minorHAnsi"/>
          <w:szCs w:val="22"/>
        </w:rPr>
        <w:t>.</w:t>
      </w:r>
    </w:p>
    <w:p w14:paraId="1F656EA0" w14:textId="61ECDD1A" w:rsidR="00AA2E7F" w:rsidRPr="00261FF5" w:rsidRDefault="00261FF5" w:rsidP="001E441C">
      <w:pPr>
        <w:pStyle w:val="Zkladntext"/>
        <w:numPr>
          <w:ilvl w:val="1"/>
          <w:numId w:val="12"/>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szCs w:val="22"/>
        </w:rPr>
        <w:t xml:space="preserve">CMG </w:t>
      </w:r>
      <w:r w:rsidR="00AA2E7F" w:rsidRPr="00261FF5">
        <w:rPr>
          <w:rFonts w:asciiTheme="minorHAnsi" w:hAnsiTheme="minorHAnsi" w:cstheme="minorHAnsi"/>
          <w:color w:val="auto"/>
          <w:szCs w:val="22"/>
        </w:rPr>
        <w:t>se zavazuje zaplatit Poskytovateli cenu za poskytnutí dat do Registru v souladu s touto Smlouvou.</w:t>
      </w:r>
    </w:p>
    <w:p w14:paraId="1151B9EF" w14:textId="131F5962" w:rsidR="00AA2E7F" w:rsidRPr="00261FF5" w:rsidRDefault="00AA2E7F" w:rsidP="001E441C">
      <w:pPr>
        <w:pStyle w:val="Zkladntext"/>
        <w:numPr>
          <w:ilvl w:val="1"/>
          <w:numId w:val="12"/>
        </w:numPr>
        <w:spacing w:after="120" w:line="276" w:lineRule="auto"/>
        <w:ind w:left="567"/>
        <w:rPr>
          <w:rFonts w:asciiTheme="minorHAnsi" w:hAnsiTheme="minorHAnsi" w:cstheme="minorHAnsi"/>
          <w:snapToGrid w:val="0"/>
          <w:color w:val="auto"/>
          <w:szCs w:val="22"/>
        </w:rPr>
      </w:pPr>
      <w:r w:rsidRPr="00261FF5">
        <w:rPr>
          <w:rFonts w:asciiTheme="minorHAnsi" w:hAnsiTheme="minorHAnsi" w:cstheme="minorHAnsi"/>
          <w:snapToGrid w:val="0"/>
          <w:color w:val="auto"/>
          <w:szCs w:val="22"/>
        </w:rPr>
        <w:t>Projekty jsou vedeny v zájmu vědeckého poznání, a tedy i v zájmu jednotlivých pacientů. Neexistuje spojitost mezi Projekty a uzavíráním ostatních závazků nesouvisejících s Projekty. Tato smlouva nemá žádný vliv na nákup či objednávku jakéhokoli jiného zboží či služeb poptávaných Poskytovatelem</w:t>
      </w:r>
      <w:r w:rsidR="00261FF5" w:rsidRPr="00261FF5">
        <w:rPr>
          <w:rFonts w:asciiTheme="minorHAnsi" w:hAnsiTheme="minorHAnsi" w:cstheme="minorHAnsi"/>
          <w:snapToGrid w:val="0"/>
          <w:color w:val="auto"/>
          <w:szCs w:val="22"/>
        </w:rPr>
        <w:t>.</w:t>
      </w:r>
    </w:p>
    <w:p w14:paraId="546D5879" w14:textId="14292763" w:rsidR="00322F82" w:rsidRPr="00261FF5" w:rsidRDefault="00322F82" w:rsidP="001E441C">
      <w:pPr>
        <w:pStyle w:val="Zkladntext"/>
        <w:numPr>
          <w:ilvl w:val="1"/>
          <w:numId w:val="12"/>
        </w:numPr>
        <w:spacing w:after="120" w:line="276" w:lineRule="auto"/>
        <w:ind w:left="567"/>
        <w:rPr>
          <w:rFonts w:asciiTheme="minorHAnsi" w:hAnsiTheme="minorHAnsi" w:cstheme="minorHAnsi"/>
          <w:snapToGrid w:val="0"/>
          <w:color w:val="auto"/>
          <w:szCs w:val="22"/>
        </w:rPr>
      </w:pPr>
      <w:r w:rsidRPr="00261FF5">
        <w:rPr>
          <w:rFonts w:asciiTheme="minorHAnsi" w:hAnsiTheme="minorHAnsi" w:cstheme="minorHAnsi"/>
          <w:snapToGrid w:val="0"/>
          <w:color w:val="auto"/>
          <w:szCs w:val="22"/>
        </w:rPr>
        <w:t xml:space="preserve">Poskytovatel bere na vědomí, že </w:t>
      </w:r>
      <w:r w:rsidR="00261FF5" w:rsidRPr="00261FF5">
        <w:rPr>
          <w:rFonts w:asciiTheme="minorHAnsi" w:hAnsiTheme="minorHAnsi" w:cstheme="minorHAnsi"/>
          <w:szCs w:val="22"/>
        </w:rPr>
        <w:t xml:space="preserve">CMG </w:t>
      </w:r>
      <w:r w:rsidRPr="00261FF5">
        <w:rPr>
          <w:rFonts w:asciiTheme="minorHAnsi" w:hAnsiTheme="minorHAnsi" w:cstheme="minorHAnsi"/>
          <w:snapToGrid w:val="0"/>
          <w:color w:val="auto"/>
          <w:szCs w:val="22"/>
        </w:rPr>
        <w:t xml:space="preserve">provádí další zpracování prostřednictvím třetí osoby – zpracovatele, a to </w:t>
      </w:r>
      <w:r w:rsidRPr="00261FF5">
        <w:rPr>
          <w:rFonts w:asciiTheme="minorHAnsi" w:hAnsiTheme="minorHAnsi" w:cstheme="minorHAnsi"/>
          <w:b/>
          <w:snapToGrid w:val="0"/>
          <w:color w:val="auto"/>
          <w:szCs w:val="22"/>
        </w:rPr>
        <w:t>Institutu biostatiky a an</w:t>
      </w:r>
      <w:r w:rsidR="00B63BC3" w:rsidRPr="00261FF5">
        <w:rPr>
          <w:rFonts w:asciiTheme="minorHAnsi" w:hAnsiTheme="minorHAnsi" w:cstheme="minorHAnsi"/>
          <w:b/>
          <w:snapToGrid w:val="0"/>
          <w:color w:val="auto"/>
          <w:szCs w:val="22"/>
        </w:rPr>
        <w:t>a</w:t>
      </w:r>
      <w:r w:rsidRPr="00261FF5">
        <w:rPr>
          <w:rFonts w:asciiTheme="minorHAnsi" w:hAnsiTheme="minorHAnsi" w:cstheme="minorHAnsi"/>
          <w:b/>
          <w:snapToGrid w:val="0"/>
          <w:color w:val="auto"/>
          <w:szCs w:val="22"/>
        </w:rPr>
        <w:t>lýz s.r.o., sídlem Poštovská 68/3, 602 00 Brno, IČ: 02784114.</w:t>
      </w:r>
      <w:r w:rsidRPr="00261FF5">
        <w:rPr>
          <w:rFonts w:asciiTheme="minorHAnsi" w:hAnsiTheme="minorHAnsi" w:cstheme="minorHAnsi"/>
          <w:snapToGrid w:val="0"/>
          <w:color w:val="auto"/>
          <w:szCs w:val="22"/>
        </w:rPr>
        <w:t xml:space="preserve"> </w:t>
      </w:r>
    </w:p>
    <w:p w14:paraId="0756B615" w14:textId="77777777" w:rsidR="00AA2E7F" w:rsidRPr="00261FF5" w:rsidRDefault="00AA2E7F" w:rsidP="001E441C">
      <w:pPr>
        <w:pStyle w:val="Zkladntext"/>
        <w:spacing w:line="276" w:lineRule="auto"/>
        <w:rPr>
          <w:rFonts w:asciiTheme="minorHAnsi" w:hAnsiTheme="minorHAnsi" w:cstheme="minorHAnsi"/>
          <w:color w:val="auto"/>
          <w:szCs w:val="22"/>
        </w:rPr>
      </w:pPr>
    </w:p>
    <w:p w14:paraId="2493F635" w14:textId="77777777" w:rsidR="00AA2E7F" w:rsidRPr="00261FF5" w:rsidRDefault="00AA2E7F" w:rsidP="001E441C">
      <w:pPr>
        <w:pStyle w:val="Zkladntext"/>
        <w:numPr>
          <w:ilvl w:val="0"/>
          <w:numId w:val="7"/>
        </w:numPr>
        <w:spacing w:after="160" w:line="276" w:lineRule="auto"/>
        <w:jc w:val="center"/>
        <w:rPr>
          <w:rFonts w:asciiTheme="minorHAnsi" w:hAnsiTheme="minorHAnsi" w:cstheme="minorHAnsi"/>
          <w:b/>
          <w:color w:val="auto"/>
          <w:szCs w:val="22"/>
        </w:rPr>
      </w:pPr>
      <w:r w:rsidRPr="00261FF5">
        <w:rPr>
          <w:rFonts w:asciiTheme="minorHAnsi" w:hAnsiTheme="minorHAnsi" w:cstheme="minorHAnsi"/>
          <w:b/>
          <w:color w:val="auto"/>
          <w:szCs w:val="22"/>
        </w:rPr>
        <w:t>Povinnosti Poskytovatele</w:t>
      </w:r>
    </w:p>
    <w:p w14:paraId="32D24686" w14:textId="62A8F85D" w:rsidR="005E2E52" w:rsidRPr="00261FF5" w:rsidRDefault="00AA2E7F" w:rsidP="00C81B46">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 xml:space="preserve">Poskytovatel je odpovědný za řádné a včasné vkládání dat do </w:t>
      </w:r>
      <w:proofErr w:type="gramStart"/>
      <w:r w:rsidRPr="00261FF5">
        <w:rPr>
          <w:rFonts w:asciiTheme="minorHAnsi" w:hAnsiTheme="minorHAnsi" w:cstheme="minorHAnsi"/>
          <w:color w:val="auto"/>
          <w:szCs w:val="22"/>
        </w:rPr>
        <w:t>Registru</w:t>
      </w:r>
      <w:proofErr w:type="gramEnd"/>
      <w:r w:rsidRPr="00261FF5">
        <w:rPr>
          <w:rFonts w:asciiTheme="minorHAnsi" w:hAnsiTheme="minorHAnsi" w:cstheme="minorHAnsi"/>
          <w:color w:val="auto"/>
          <w:szCs w:val="22"/>
        </w:rPr>
        <w:t xml:space="preserve"> a to v posloupnosti, termínech a rozsahu vyplývajících z této smlouvy a jednotlivých </w:t>
      </w:r>
      <w:r w:rsidR="004664FA">
        <w:rPr>
          <w:rFonts w:asciiTheme="minorHAnsi" w:hAnsiTheme="minorHAnsi" w:cstheme="minorHAnsi"/>
          <w:color w:val="auto"/>
          <w:szCs w:val="22"/>
        </w:rPr>
        <w:t>P</w:t>
      </w:r>
      <w:r w:rsidRPr="00261FF5">
        <w:rPr>
          <w:rFonts w:asciiTheme="minorHAnsi" w:hAnsiTheme="minorHAnsi" w:cstheme="minorHAnsi"/>
          <w:color w:val="auto"/>
          <w:szCs w:val="22"/>
        </w:rPr>
        <w:t xml:space="preserve">rojektů. Poskytovatel bude u každého </w:t>
      </w:r>
      <w:r w:rsidR="00253B4E" w:rsidRPr="00261FF5">
        <w:rPr>
          <w:rFonts w:asciiTheme="minorHAnsi" w:hAnsiTheme="minorHAnsi" w:cstheme="minorHAnsi"/>
          <w:color w:val="auto"/>
          <w:szCs w:val="22"/>
        </w:rPr>
        <w:t>P</w:t>
      </w:r>
      <w:r w:rsidRPr="00261FF5">
        <w:rPr>
          <w:rFonts w:asciiTheme="minorHAnsi" w:hAnsiTheme="minorHAnsi" w:cstheme="minorHAnsi"/>
          <w:color w:val="auto"/>
          <w:szCs w:val="22"/>
        </w:rPr>
        <w:t xml:space="preserve">rojektu postupovat v souladu s platným protokolem </w:t>
      </w:r>
      <w:r w:rsidR="00253B4E" w:rsidRPr="00261FF5">
        <w:rPr>
          <w:rFonts w:asciiTheme="minorHAnsi" w:hAnsiTheme="minorHAnsi" w:cstheme="minorHAnsi"/>
          <w:color w:val="auto"/>
          <w:szCs w:val="22"/>
        </w:rPr>
        <w:t>P</w:t>
      </w:r>
      <w:r w:rsidRPr="00261FF5">
        <w:rPr>
          <w:rFonts w:asciiTheme="minorHAnsi" w:hAnsiTheme="minorHAnsi" w:cstheme="minorHAnsi"/>
          <w:color w:val="auto"/>
          <w:szCs w:val="22"/>
        </w:rPr>
        <w:t>rojektu</w:t>
      </w:r>
      <w:r w:rsidR="004664FA">
        <w:rPr>
          <w:rFonts w:asciiTheme="minorHAnsi" w:hAnsiTheme="minorHAnsi" w:cstheme="minorHAnsi"/>
          <w:color w:val="auto"/>
          <w:szCs w:val="22"/>
        </w:rPr>
        <w:t>,</w:t>
      </w:r>
      <w:r w:rsidR="004664FA" w:rsidRPr="004664FA">
        <w:rPr>
          <w:rFonts w:asciiTheme="minorHAnsi" w:hAnsiTheme="minorHAnsi" w:cstheme="minorHAnsi"/>
          <w:color w:val="auto"/>
          <w:szCs w:val="22"/>
        </w:rPr>
        <w:t xml:space="preserve"> </w:t>
      </w:r>
      <w:r w:rsidR="004664FA">
        <w:rPr>
          <w:rFonts w:asciiTheme="minorHAnsi" w:hAnsiTheme="minorHAnsi" w:cstheme="minorHAnsi"/>
          <w:color w:val="auto"/>
          <w:szCs w:val="22"/>
        </w:rPr>
        <w:t>který je nebo bude formou přílohy učiněn součástí této smlouvy</w:t>
      </w:r>
      <w:r w:rsidRPr="00261FF5">
        <w:rPr>
          <w:rFonts w:asciiTheme="minorHAnsi" w:hAnsiTheme="minorHAnsi" w:cstheme="minorHAnsi"/>
          <w:color w:val="auto"/>
          <w:szCs w:val="22"/>
        </w:rPr>
        <w:t>.</w:t>
      </w:r>
      <w:r w:rsidR="002822C2">
        <w:rPr>
          <w:rFonts w:asciiTheme="minorHAnsi" w:hAnsiTheme="minorHAnsi" w:cstheme="minorHAnsi"/>
          <w:color w:val="auto"/>
          <w:szCs w:val="22"/>
        </w:rPr>
        <w:t xml:space="preserve"> </w:t>
      </w:r>
    </w:p>
    <w:p w14:paraId="544B5DA4" w14:textId="6CE28404" w:rsidR="000C5BA3" w:rsidRPr="003D0510" w:rsidRDefault="000C5BA3" w:rsidP="000C5BA3">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Pro účely posouzení práv a povinností smluvních stran z pohledu nařízení Evropského parlamentu a Rady (EU) 2016/679 ze dne 27. dubna 2016 o ochraně fyzických osob v souvislosti se zpracováním osobních údajů a o volném pohybu těchto údajů a o zrušení směrnice 95/46/ES (dále jen „</w:t>
      </w:r>
      <w:r w:rsidRPr="004664FA">
        <w:rPr>
          <w:rFonts w:asciiTheme="minorHAnsi" w:hAnsiTheme="minorHAnsi" w:cstheme="minorHAnsi"/>
          <w:b/>
          <w:color w:val="auto"/>
          <w:szCs w:val="22"/>
        </w:rPr>
        <w:t>GDPR</w:t>
      </w:r>
      <w:r w:rsidRPr="00261FF5">
        <w:rPr>
          <w:rFonts w:asciiTheme="minorHAnsi" w:hAnsiTheme="minorHAnsi" w:cstheme="minorHAnsi"/>
          <w:color w:val="auto"/>
          <w:szCs w:val="22"/>
        </w:rPr>
        <w:t>“), a zákona č. 110/2019 Sb. o zpracování na ochranu osobních údajů ve znění pozdějších předpisů</w:t>
      </w:r>
      <w:r>
        <w:rPr>
          <w:rFonts w:asciiTheme="minorHAnsi" w:hAnsiTheme="minorHAnsi" w:cstheme="minorHAnsi"/>
          <w:color w:val="auto"/>
          <w:szCs w:val="22"/>
        </w:rPr>
        <w:t>,</w:t>
      </w:r>
      <w:r w:rsidRPr="00261FF5">
        <w:rPr>
          <w:rFonts w:asciiTheme="minorHAnsi" w:hAnsiTheme="minorHAnsi" w:cstheme="minorHAnsi"/>
          <w:color w:val="auto"/>
          <w:szCs w:val="22"/>
        </w:rPr>
        <w:t xml:space="preserve"> se </w:t>
      </w:r>
      <w:r>
        <w:rPr>
          <w:rFonts w:asciiTheme="minorHAnsi" w:hAnsiTheme="minorHAnsi" w:cstheme="minorHAnsi"/>
          <w:color w:val="auto"/>
          <w:szCs w:val="22"/>
        </w:rPr>
        <w:t>CMG</w:t>
      </w:r>
      <w:r w:rsidRPr="00261FF5">
        <w:rPr>
          <w:rFonts w:asciiTheme="minorHAnsi" w:hAnsiTheme="minorHAnsi" w:cstheme="minorHAnsi"/>
          <w:color w:val="auto"/>
          <w:szCs w:val="22"/>
        </w:rPr>
        <w:t xml:space="preserve"> považuje za správce osobních údajů obsažených v Registru a Poskytovatel za jejich zpracovatele. Poskytovatel bude pro </w:t>
      </w:r>
      <w:r>
        <w:rPr>
          <w:rFonts w:asciiTheme="minorHAnsi" w:hAnsiTheme="minorHAnsi" w:cstheme="minorHAnsi"/>
          <w:color w:val="auto"/>
          <w:szCs w:val="22"/>
        </w:rPr>
        <w:t>CMG</w:t>
      </w:r>
      <w:r w:rsidRPr="00261FF5">
        <w:rPr>
          <w:rFonts w:asciiTheme="minorHAnsi" w:hAnsiTheme="minorHAnsi" w:cstheme="minorHAnsi"/>
          <w:color w:val="auto"/>
          <w:szCs w:val="22"/>
        </w:rPr>
        <w:t xml:space="preserve"> na základě této smlouvy zpracovávat osobní údaje stanovené v příslušné struktuře dat daného Projektu uvedené v </w:t>
      </w:r>
      <w:r w:rsidRPr="003D0510">
        <w:rPr>
          <w:rFonts w:asciiTheme="minorHAnsi" w:hAnsiTheme="minorHAnsi" w:cstheme="minorHAnsi"/>
          <w:color w:val="auto"/>
          <w:szCs w:val="22"/>
        </w:rPr>
        <w:t>Příloze č. 1</w:t>
      </w:r>
    </w:p>
    <w:p w14:paraId="6613099F" w14:textId="2F2D2A49" w:rsidR="000C5BA3" w:rsidRDefault="005E2E52" w:rsidP="000C5BA3">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 xml:space="preserve">Zpracování osobních údajů Poskytovatelem bude spočívat zejména v jejich: sběru, zaznamenávání, </w:t>
      </w:r>
      <w:proofErr w:type="spellStart"/>
      <w:r w:rsidRPr="00261FF5">
        <w:rPr>
          <w:rFonts w:asciiTheme="minorHAnsi" w:hAnsiTheme="minorHAnsi" w:cstheme="minorHAnsi"/>
          <w:color w:val="auto"/>
          <w:szCs w:val="22"/>
        </w:rPr>
        <w:t>pseudonymizaci</w:t>
      </w:r>
      <w:proofErr w:type="spellEnd"/>
      <w:r w:rsidRPr="00261FF5">
        <w:rPr>
          <w:rFonts w:asciiTheme="minorHAnsi" w:hAnsiTheme="minorHAnsi" w:cstheme="minorHAnsi"/>
          <w:color w:val="auto"/>
          <w:szCs w:val="22"/>
        </w:rPr>
        <w:t xml:space="preserve"> a vkládání </w:t>
      </w:r>
      <w:proofErr w:type="spellStart"/>
      <w:r w:rsidRPr="00261FF5">
        <w:rPr>
          <w:rFonts w:asciiTheme="minorHAnsi" w:hAnsiTheme="minorHAnsi" w:cstheme="minorHAnsi"/>
          <w:color w:val="auto"/>
          <w:szCs w:val="22"/>
        </w:rPr>
        <w:t>pseudonymizovaných</w:t>
      </w:r>
      <w:proofErr w:type="spellEnd"/>
      <w:r w:rsidRPr="00261FF5">
        <w:rPr>
          <w:rFonts w:asciiTheme="minorHAnsi" w:hAnsiTheme="minorHAnsi" w:cstheme="minorHAnsi"/>
          <w:color w:val="auto"/>
          <w:szCs w:val="22"/>
        </w:rPr>
        <w:t xml:space="preserve"> dat do </w:t>
      </w:r>
      <w:r w:rsidR="004664FA">
        <w:rPr>
          <w:rFonts w:asciiTheme="minorHAnsi" w:hAnsiTheme="minorHAnsi" w:cstheme="minorHAnsi"/>
          <w:color w:val="auto"/>
          <w:szCs w:val="22"/>
        </w:rPr>
        <w:t>R</w:t>
      </w:r>
      <w:r w:rsidRPr="00261FF5">
        <w:rPr>
          <w:rFonts w:asciiTheme="minorHAnsi" w:hAnsiTheme="minorHAnsi" w:cstheme="minorHAnsi"/>
          <w:color w:val="auto"/>
          <w:szCs w:val="22"/>
        </w:rPr>
        <w:t>egistru</w:t>
      </w:r>
      <w:r w:rsidR="000C5BA3">
        <w:rPr>
          <w:rFonts w:asciiTheme="minorHAnsi" w:hAnsiTheme="minorHAnsi" w:cstheme="minorHAnsi"/>
          <w:color w:val="auto"/>
          <w:szCs w:val="22"/>
        </w:rPr>
        <w:t xml:space="preserve">, které bude probíhat prostřednictvím </w:t>
      </w:r>
      <w:r w:rsidR="000C5BA3">
        <w:rPr>
          <w:rFonts w:asciiTheme="minorHAnsi" w:hAnsiTheme="minorHAnsi" w:cstheme="minorHAnsi"/>
          <w:color w:val="auto"/>
          <w:szCs w:val="22"/>
        </w:rPr>
        <w:lastRenderedPageBreak/>
        <w:t xml:space="preserve">pověřených zaměstnanců Poskytovatele, tzv. </w:t>
      </w:r>
      <w:proofErr w:type="spellStart"/>
      <w:r w:rsidR="000C5BA3">
        <w:rPr>
          <w:rFonts w:asciiTheme="minorHAnsi" w:hAnsiTheme="minorHAnsi" w:cstheme="minorHAnsi"/>
          <w:color w:val="auto"/>
          <w:szCs w:val="22"/>
        </w:rPr>
        <w:t>Datamanžerů</w:t>
      </w:r>
      <w:proofErr w:type="spellEnd"/>
      <w:r w:rsidRPr="00261FF5">
        <w:rPr>
          <w:rFonts w:asciiTheme="minorHAnsi" w:hAnsiTheme="minorHAnsi" w:cstheme="minorHAnsi"/>
          <w:color w:val="auto"/>
          <w:szCs w:val="22"/>
        </w:rPr>
        <w:t xml:space="preserve">. </w:t>
      </w:r>
      <w:r w:rsidR="00AA2E7F" w:rsidRPr="00261FF5">
        <w:rPr>
          <w:rFonts w:asciiTheme="minorHAnsi" w:hAnsiTheme="minorHAnsi" w:cstheme="minorHAnsi"/>
          <w:color w:val="auto"/>
          <w:szCs w:val="22"/>
        </w:rPr>
        <w:t xml:space="preserve">Poskytovatel před zadáním anonymizovaných nebo </w:t>
      </w:r>
      <w:proofErr w:type="spellStart"/>
      <w:r w:rsidR="00AA2E7F" w:rsidRPr="00261FF5">
        <w:rPr>
          <w:rFonts w:asciiTheme="minorHAnsi" w:hAnsiTheme="minorHAnsi" w:cstheme="minorHAnsi"/>
          <w:color w:val="auto"/>
          <w:szCs w:val="22"/>
        </w:rPr>
        <w:t>pseudonym</w:t>
      </w:r>
      <w:r w:rsidR="00905735" w:rsidRPr="00261FF5">
        <w:rPr>
          <w:rFonts w:asciiTheme="minorHAnsi" w:hAnsiTheme="minorHAnsi" w:cstheme="minorHAnsi"/>
          <w:color w:val="auto"/>
          <w:szCs w:val="22"/>
        </w:rPr>
        <w:t>izovaných</w:t>
      </w:r>
      <w:proofErr w:type="spellEnd"/>
      <w:r w:rsidR="00AA2E7F" w:rsidRPr="00261FF5">
        <w:rPr>
          <w:rFonts w:asciiTheme="minorHAnsi" w:hAnsiTheme="minorHAnsi" w:cstheme="minorHAnsi"/>
          <w:color w:val="auto"/>
          <w:szCs w:val="22"/>
        </w:rPr>
        <w:t xml:space="preserve"> dat pacienta do Registru zajistí podpis informovaného souhlasu pacienta se zpracováním jeho osobních údajů pro účely Registru, a to v rozsahu nezbytném pro realizaci konkrétních </w:t>
      </w:r>
      <w:r w:rsidR="004664FA">
        <w:rPr>
          <w:rFonts w:asciiTheme="minorHAnsi" w:hAnsiTheme="minorHAnsi" w:cstheme="minorHAnsi"/>
          <w:color w:val="auto"/>
          <w:szCs w:val="22"/>
        </w:rPr>
        <w:t>P</w:t>
      </w:r>
      <w:r w:rsidR="00AA2E7F" w:rsidRPr="00261FF5">
        <w:rPr>
          <w:rFonts w:asciiTheme="minorHAnsi" w:hAnsiTheme="minorHAnsi" w:cstheme="minorHAnsi"/>
          <w:color w:val="auto"/>
          <w:szCs w:val="22"/>
        </w:rPr>
        <w:t xml:space="preserve">rojektů. Poskytovatel se zavazuje uchovávat pacientem podepsaný informovaný souhlas v dokumentaci pacienta po dobu trvání </w:t>
      </w:r>
      <w:r w:rsidR="004664FA">
        <w:rPr>
          <w:rFonts w:asciiTheme="minorHAnsi" w:hAnsiTheme="minorHAnsi" w:cstheme="minorHAnsi"/>
          <w:color w:val="auto"/>
          <w:szCs w:val="22"/>
        </w:rPr>
        <w:t>P</w:t>
      </w:r>
      <w:r w:rsidR="00AA2E7F" w:rsidRPr="00261FF5">
        <w:rPr>
          <w:rFonts w:asciiTheme="minorHAnsi" w:hAnsiTheme="minorHAnsi" w:cstheme="minorHAnsi"/>
          <w:color w:val="auto"/>
          <w:szCs w:val="22"/>
        </w:rPr>
        <w:t>rojektu</w:t>
      </w:r>
      <w:r w:rsidR="00A65205">
        <w:rPr>
          <w:rFonts w:asciiTheme="minorHAnsi" w:hAnsiTheme="minorHAnsi" w:cstheme="minorHAnsi"/>
          <w:color w:val="auto"/>
          <w:szCs w:val="22"/>
        </w:rPr>
        <w:t xml:space="preserve">. </w:t>
      </w:r>
      <w:r w:rsidR="00A65205" w:rsidRPr="00A65205">
        <w:rPr>
          <w:rFonts w:asciiTheme="minorHAnsi" w:hAnsiTheme="minorHAnsi" w:cstheme="minorHAnsi"/>
          <w:color w:val="auto"/>
          <w:szCs w:val="22"/>
        </w:rPr>
        <w:t>Data budou bezpečně zlikvidována nejpozději do 15 let po ukončení registru.</w:t>
      </w:r>
    </w:p>
    <w:p w14:paraId="140410DB" w14:textId="0B94C9EC" w:rsidR="00AE063B" w:rsidRPr="000C5BA3" w:rsidRDefault="00AA2E7F" w:rsidP="000C5BA3">
      <w:pPr>
        <w:pStyle w:val="Zkladntext"/>
        <w:numPr>
          <w:ilvl w:val="0"/>
          <w:numId w:val="5"/>
        </w:numPr>
        <w:spacing w:after="120" w:line="276" w:lineRule="auto"/>
        <w:ind w:left="425" w:hanging="425"/>
        <w:rPr>
          <w:rFonts w:asciiTheme="minorHAnsi" w:hAnsiTheme="minorHAnsi" w:cstheme="minorHAnsi"/>
          <w:color w:val="auto"/>
          <w:szCs w:val="22"/>
        </w:rPr>
      </w:pPr>
      <w:r w:rsidRPr="000C5BA3">
        <w:rPr>
          <w:rFonts w:asciiTheme="minorHAnsi" w:hAnsiTheme="minorHAnsi" w:cstheme="minorHAnsi"/>
          <w:color w:val="auto"/>
          <w:szCs w:val="22"/>
        </w:rPr>
        <w:t xml:space="preserve">Pro zachování anonymity osobních údajů pacienta, nebude Poskytovatel informovaný souhlas předávat </w:t>
      </w:r>
      <w:r w:rsidR="004664FA" w:rsidRPr="000C5BA3">
        <w:rPr>
          <w:rFonts w:asciiTheme="minorHAnsi" w:hAnsiTheme="minorHAnsi" w:cstheme="minorHAnsi"/>
          <w:color w:val="auto"/>
          <w:szCs w:val="22"/>
        </w:rPr>
        <w:t>CMG</w:t>
      </w:r>
      <w:r w:rsidRPr="000C5BA3">
        <w:rPr>
          <w:rFonts w:asciiTheme="minorHAnsi" w:hAnsiTheme="minorHAnsi" w:cstheme="minorHAnsi"/>
          <w:color w:val="auto"/>
          <w:szCs w:val="22"/>
        </w:rPr>
        <w:t xml:space="preserve">, pokud si takové předání výslovně nevyžádá orgán veřejné moci, nebo pokud doložení Informovaného souhlasu nebude nezbytný k ochraně oprávněných zájmů </w:t>
      </w:r>
      <w:r w:rsidR="004664FA" w:rsidRPr="000C5BA3">
        <w:rPr>
          <w:rFonts w:asciiTheme="minorHAnsi" w:hAnsiTheme="minorHAnsi" w:cstheme="minorHAnsi"/>
          <w:color w:val="auto"/>
          <w:szCs w:val="22"/>
        </w:rPr>
        <w:t>CMG</w:t>
      </w:r>
      <w:r w:rsidRPr="000C5BA3">
        <w:rPr>
          <w:rFonts w:asciiTheme="minorHAnsi" w:hAnsiTheme="minorHAnsi" w:cstheme="minorHAnsi"/>
          <w:color w:val="auto"/>
          <w:szCs w:val="22"/>
        </w:rPr>
        <w:t xml:space="preserve">, zejména u soudního řízení. Formulace textu informovaného souhlasu je odpovědností </w:t>
      </w:r>
      <w:r w:rsidR="004664FA" w:rsidRPr="000C5BA3">
        <w:rPr>
          <w:rFonts w:asciiTheme="minorHAnsi" w:hAnsiTheme="minorHAnsi" w:cstheme="minorHAnsi"/>
          <w:color w:val="auto"/>
          <w:szCs w:val="22"/>
        </w:rPr>
        <w:t>CMG</w:t>
      </w:r>
      <w:r w:rsidRPr="000C5BA3">
        <w:rPr>
          <w:rFonts w:asciiTheme="minorHAnsi" w:hAnsiTheme="minorHAnsi" w:cstheme="minorHAnsi"/>
          <w:color w:val="auto"/>
          <w:szCs w:val="22"/>
        </w:rPr>
        <w:t xml:space="preserve">. </w:t>
      </w:r>
      <w:r w:rsidR="004664FA" w:rsidRPr="000C5BA3">
        <w:rPr>
          <w:rFonts w:asciiTheme="minorHAnsi" w:hAnsiTheme="minorHAnsi" w:cstheme="minorHAnsi"/>
          <w:color w:val="auto"/>
          <w:szCs w:val="22"/>
        </w:rPr>
        <w:t xml:space="preserve">CMG </w:t>
      </w:r>
      <w:r w:rsidRPr="000C5BA3">
        <w:rPr>
          <w:rFonts w:asciiTheme="minorHAnsi" w:hAnsiTheme="minorHAnsi" w:cstheme="minorHAnsi"/>
          <w:color w:val="auto"/>
          <w:szCs w:val="22"/>
        </w:rPr>
        <w:t xml:space="preserve">se zavazuje k vytvoření </w:t>
      </w:r>
      <w:r w:rsidR="00CF5B8E" w:rsidRPr="000C5BA3">
        <w:rPr>
          <w:rFonts w:asciiTheme="minorHAnsi" w:hAnsiTheme="minorHAnsi" w:cstheme="minorHAnsi"/>
          <w:color w:val="auto"/>
          <w:szCs w:val="22"/>
        </w:rPr>
        <w:t xml:space="preserve">jednotného </w:t>
      </w:r>
      <w:r w:rsidRPr="000C5BA3">
        <w:rPr>
          <w:rFonts w:asciiTheme="minorHAnsi" w:hAnsiTheme="minorHAnsi" w:cstheme="minorHAnsi"/>
          <w:color w:val="auto"/>
          <w:szCs w:val="22"/>
        </w:rPr>
        <w:t xml:space="preserve">informovaného souhlasu ke </w:t>
      </w:r>
      <w:r w:rsidR="00CF5B8E" w:rsidRPr="000C5BA3">
        <w:rPr>
          <w:rFonts w:asciiTheme="minorHAnsi" w:hAnsiTheme="minorHAnsi" w:cstheme="minorHAnsi"/>
          <w:color w:val="auto"/>
          <w:szCs w:val="22"/>
        </w:rPr>
        <w:t xml:space="preserve">všem projektům týkajících se monoklonálních </w:t>
      </w:r>
      <w:proofErr w:type="spellStart"/>
      <w:r w:rsidR="00CF5B8E" w:rsidRPr="000C5BA3">
        <w:rPr>
          <w:rFonts w:asciiTheme="minorHAnsi" w:hAnsiTheme="minorHAnsi" w:cstheme="minorHAnsi"/>
          <w:color w:val="auto"/>
          <w:szCs w:val="22"/>
        </w:rPr>
        <w:t>gamapatií</w:t>
      </w:r>
      <w:proofErr w:type="spellEnd"/>
      <w:r w:rsidR="00CF5B8E" w:rsidRPr="000C5BA3">
        <w:rPr>
          <w:rFonts w:asciiTheme="minorHAnsi" w:hAnsiTheme="minorHAnsi" w:cstheme="minorHAnsi"/>
          <w:color w:val="auto"/>
          <w:szCs w:val="22"/>
        </w:rPr>
        <w:t xml:space="preserve">. V případě jiné diagnózy či specifického projektu se CMG zavazuje k vytvoření specifického informovaného souhlasu.  </w:t>
      </w:r>
      <w:r w:rsidRPr="000C5BA3">
        <w:rPr>
          <w:rFonts w:asciiTheme="minorHAnsi" w:hAnsiTheme="minorHAnsi" w:cstheme="minorHAnsi"/>
          <w:color w:val="auto"/>
          <w:szCs w:val="22"/>
        </w:rPr>
        <w:t xml:space="preserve">Informované souhlasy k jednotlivým Projektům </w:t>
      </w:r>
      <w:r w:rsidR="00CF5B8E" w:rsidRPr="000C5BA3">
        <w:rPr>
          <w:rFonts w:asciiTheme="minorHAnsi" w:hAnsiTheme="minorHAnsi" w:cstheme="minorHAnsi"/>
          <w:color w:val="auto"/>
          <w:szCs w:val="22"/>
        </w:rPr>
        <w:t xml:space="preserve">jsou </w:t>
      </w:r>
      <w:r w:rsidR="004664FA" w:rsidRPr="000C5BA3">
        <w:rPr>
          <w:rFonts w:asciiTheme="minorHAnsi" w:hAnsiTheme="minorHAnsi" w:cstheme="minorHAnsi"/>
          <w:color w:val="auto"/>
          <w:szCs w:val="22"/>
        </w:rPr>
        <w:t>učiněny přílohou této smlouvy.</w:t>
      </w:r>
    </w:p>
    <w:p w14:paraId="7B0761B2" w14:textId="77FD4DA9" w:rsidR="00AA2E7F" w:rsidRPr="00261FF5" w:rsidRDefault="00AA2E7F" w:rsidP="001E441C">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 xml:space="preserve">Poskytovatel </w:t>
      </w:r>
      <w:r w:rsidR="004664FA">
        <w:rPr>
          <w:rFonts w:asciiTheme="minorHAnsi" w:hAnsiTheme="minorHAnsi" w:cstheme="minorHAnsi"/>
          <w:color w:val="auto"/>
          <w:szCs w:val="22"/>
        </w:rPr>
        <w:t>nese odpovědnost</w:t>
      </w:r>
      <w:r w:rsidR="004664FA"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 xml:space="preserve">za to, že </w:t>
      </w:r>
      <w:r w:rsidR="004664FA">
        <w:rPr>
          <w:rFonts w:asciiTheme="minorHAnsi" w:hAnsiTheme="minorHAnsi" w:cstheme="minorHAnsi"/>
          <w:color w:val="auto"/>
          <w:szCs w:val="22"/>
        </w:rPr>
        <w:t xml:space="preserve">osobní </w:t>
      </w:r>
      <w:r w:rsidRPr="00261FF5">
        <w:rPr>
          <w:rFonts w:asciiTheme="minorHAnsi" w:hAnsiTheme="minorHAnsi" w:cstheme="minorHAnsi"/>
          <w:color w:val="auto"/>
          <w:szCs w:val="22"/>
        </w:rPr>
        <w:t>údaje, jež jsou předmětem této smlouvy, budou sesbírány, zpracovány a předány v souladu s ustanoveními této smlouvy a v souladu s právními předpisy, zejména s</w:t>
      </w:r>
      <w:r w:rsidR="007E6E5F" w:rsidRPr="00261FF5">
        <w:rPr>
          <w:rFonts w:asciiTheme="minorHAnsi" w:hAnsiTheme="minorHAnsi" w:cstheme="minorHAnsi"/>
          <w:color w:val="auto"/>
          <w:szCs w:val="22"/>
        </w:rPr>
        <w:t> </w:t>
      </w:r>
      <w:r w:rsidR="00AE063B" w:rsidRPr="00261FF5">
        <w:rPr>
          <w:rFonts w:asciiTheme="minorHAnsi" w:hAnsiTheme="minorHAnsi" w:cstheme="minorHAnsi"/>
          <w:color w:val="auto"/>
          <w:szCs w:val="22"/>
        </w:rPr>
        <w:t>GDPR</w:t>
      </w:r>
      <w:r w:rsidR="007E6E5F"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 xml:space="preserve">Okamžikem předání dat do Registru odpovídá </w:t>
      </w:r>
      <w:r w:rsidR="004664FA">
        <w:rPr>
          <w:rFonts w:asciiTheme="minorHAnsi" w:hAnsiTheme="minorHAnsi" w:cstheme="minorHAnsi"/>
          <w:color w:val="auto"/>
          <w:szCs w:val="22"/>
        </w:rPr>
        <w:t>CMG</w:t>
      </w:r>
      <w:r w:rsidR="004664FA"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 xml:space="preserve">za soulad zpracování dat s právními předpisy a za přijetí dostatečných technických a organizačních záruk ochrany dat. </w:t>
      </w:r>
    </w:p>
    <w:p w14:paraId="278FBEEA" w14:textId="127FB907" w:rsidR="00AA2E7F" w:rsidRPr="00261FF5" w:rsidRDefault="00AE063B" w:rsidP="001E441C">
      <w:pPr>
        <w:pStyle w:val="Odstavecseseznamem"/>
        <w:numPr>
          <w:ilvl w:val="0"/>
          <w:numId w:val="5"/>
        </w:numPr>
        <w:spacing w:after="120" w:line="276" w:lineRule="auto"/>
        <w:ind w:left="425" w:hanging="425"/>
        <w:jc w:val="both"/>
        <w:rPr>
          <w:rFonts w:asciiTheme="minorHAnsi" w:hAnsiTheme="minorHAnsi" w:cstheme="minorHAnsi"/>
          <w:color w:val="auto"/>
          <w:szCs w:val="22"/>
        </w:rPr>
      </w:pPr>
      <w:r w:rsidRPr="000030F4">
        <w:rPr>
          <w:rFonts w:asciiTheme="minorHAnsi" w:hAnsiTheme="minorHAnsi" w:cstheme="minorHAnsi"/>
          <w:color w:val="auto"/>
          <w:szCs w:val="22"/>
        </w:rPr>
        <w:t xml:space="preserve">Poskytovatel bude zpracovávat osobní údaje pouze na základě doložených pokynů </w:t>
      </w:r>
      <w:r w:rsidR="0006186B" w:rsidRPr="000030F4">
        <w:rPr>
          <w:rFonts w:asciiTheme="minorHAnsi" w:hAnsiTheme="minorHAnsi" w:cstheme="minorHAnsi"/>
          <w:color w:val="auto"/>
          <w:szCs w:val="22"/>
        </w:rPr>
        <w:t>CMG</w:t>
      </w:r>
      <w:r w:rsidRPr="000030F4">
        <w:rPr>
          <w:rFonts w:asciiTheme="minorHAnsi" w:hAnsiTheme="minorHAnsi" w:cstheme="minorHAnsi"/>
          <w:color w:val="auto"/>
          <w:szCs w:val="22"/>
        </w:rPr>
        <w:t>, a nebude tyto údaje předávat třetím osobám ani do třetích zemí ve smyslu GDPR bez výslovného předchozího</w:t>
      </w:r>
      <w:r w:rsidR="0006186B" w:rsidRPr="000030F4">
        <w:rPr>
          <w:rFonts w:asciiTheme="minorHAnsi" w:hAnsiTheme="minorHAnsi" w:cstheme="minorHAnsi"/>
          <w:color w:val="auto"/>
          <w:szCs w:val="22"/>
        </w:rPr>
        <w:t xml:space="preserve"> </w:t>
      </w:r>
      <w:r w:rsidRPr="000030F4">
        <w:rPr>
          <w:rFonts w:asciiTheme="minorHAnsi" w:hAnsiTheme="minorHAnsi" w:cstheme="minorHAnsi"/>
          <w:color w:val="auto"/>
          <w:szCs w:val="22"/>
        </w:rPr>
        <w:t xml:space="preserve">pokynu </w:t>
      </w:r>
      <w:r w:rsidR="0006186B" w:rsidRPr="000030F4">
        <w:rPr>
          <w:rFonts w:asciiTheme="minorHAnsi" w:hAnsiTheme="minorHAnsi" w:cstheme="minorHAnsi"/>
          <w:color w:val="auto"/>
          <w:szCs w:val="22"/>
        </w:rPr>
        <w:t>CMG</w:t>
      </w:r>
      <w:r w:rsidRPr="000030F4">
        <w:rPr>
          <w:rFonts w:asciiTheme="minorHAnsi" w:hAnsiTheme="minorHAnsi" w:cstheme="minorHAnsi"/>
          <w:color w:val="auto"/>
          <w:szCs w:val="22"/>
        </w:rPr>
        <w:t xml:space="preserve">. Poskytovatel přijme vhodná technická opatření k zabezpečení </w:t>
      </w:r>
      <w:r w:rsidR="0006186B" w:rsidRPr="000030F4">
        <w:rPr>
          <w:rFonts w:asciiTheme="minorHAnsi" w:hAnsiTheme="minorHAnsi" w:cstheme="minorHAnsi"/>
          <w:color w:val="auto"/>
          <w:szCs w:val="22"/>
        </w:rPr>
        <w:t xml:space="preserve">ochrany </w:t>
      </w:r>
      <w:r w:rsidRPr="000030F4">
        <w:rPr>
          <w:rFonts w:asciiTheme="minorHAnsi" w:hAnsiTheme="minorHAnsi" w:cstheme="minorHAnsi"/>
          <w:color w:val="auto"/>
          <w:szCs w:val="22"/>
        </w:rPr>
        <w:t>dat a jejich integrity, stejně</w:t>
      </w:r>
      <w:r w:rsidRPr="00261FF5">
        <w:rPr>
          <w:rFonts w:asciiTheme="minorHAnsi" w:hAnsiTheme="minorHAnsi" w:cstheme="minorHAnsi"/>
          <w:color w:val="auto"/>
          <w:szCs w:val="22"/>
        </w:rPr>
        <w:t xml:space="preserve"> tak jako i další nezbytná opatření dle čl. 32 GDPR. Poskytovatel bude </w:t>
      </w:r>
      <w:r w:rsidR="0006186B">
        <w:rPr>
          <w:rFonts w:asciiTheme="minorHAnsi" w:hAnsiTheme="minorHAnsi" w:cstheme="minorHAnsi"/>
          <w:color w:val="auto"/>
          <w:szCs w:val="22"/>
        </w:rPr>
        <w:t>CMG</w:t>
      </w:r>
      <w:r w:rsidR="0006186B"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 xml:space="preserve">nápomocen prostřednictvím vhodných technických a organizačních opatření při plnění povinnosti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usnadňovat výkon práv subjektů údajů a reagovat na žádosti o výkon práv subjektu údajů, jakož i při zjišťování možných případů porušení zabezpečení osobních údajů a jejich následnému ohlášení dozorovému úřadu, případně jejich oznámení dotčeným subjektům údajů a bude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nápomocen při plnění všech dalších povinností vyplývajících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z příslušných právních předpisů. </w:t>
      </w:r>
      <w:r w:rsidR="00FF1B09" w:rsidRPr="00261FF5">
        <w:rPr>
          <w:rFonts w:asciiTheme="minorHAnsi" w:hAnsiTheme="minorHAnsi" w:cstheme="minorHAnsi"/>
          <w:color w:val="auto"/>
          <w:szCs w:val="22"/>
        </w:rPr>
        <w:t>Po ukončení spolupráce Poskytovatel předá</w:t>
      </w:r>
      <w:r w:rsidR="004A7F43" w:rsidRPr="00261FF5">
        <w:rPr>
          <w:rFonts w:asciiTheme="minorHAnsi" w:hAnsiTheme="minorHAnsi" w:cstheme="minorHAnsi"/>
          <w:color w:val="auto"/>
          <w:szCs w:val="22"/>
        </w:rPr>
        <w:t xml:space="preserve">, </w:t>
      </w:r>
      <w:r w:rsidR="00FF1B09" w:rsidRPr="00261FF5">
        <w:rPr>
          <w:rFonts w:asciiTheme="minorHAnsi" w:hAnsiTheme="minorHAnsi" w:cstheme="minorHAnsi"/>
          <w:color w:val="auto"/>
          <w:szCs w:val="22"/>
        </w:rPr>
        <w:t>zničí či smaže</w:t>
      </w:r>
      <w:r w:rsidR="004A7F43" w:rsidRPr="00261FF5">
        <w:rPr>
          <w:rFonts w:asciiTheme="minorHAnsi" w:hAnsiTheme="minorHAnsi" w:cstheme="minorHAnsi"/>
          <w:color w:val="auto"/>
          <w:szCs w:val="22"/>
        </w:rPr>
        <w:t xml:space="preserve"> nebo anonymizuje</w:t>
      </w:r>
      <w:r w:rsidR="00FF1B09" w:rsidRPr="00261FF5">
        <w:rPr>
          <w:rFonts w:asciiTheme="minorHAnsi" w:hAnsiTheme="minorHAnsi" w:cstheme="minorHAnsi"/>
          <w:color w:val="auto"/>
          <w:szCs w:val="22"/>
        </w:rPr>
        <w:t xml:space="preserve"> dle pokynů </w:t>
      </w:r>
      <w:r w:rsidR="0006186B">
        <w:rPr>
          <w:rFonts w:asciiTheme="minorHAnsi" w:hAnsiTheme="minorHAnsi" w:cstheme="minorHAnsi"/>
          <w:color w:val="auto"/>
          <w:szCs w:val="22"/>
        </w:rPr>
        <w:t>CMG</w:t>
      </w:r>
      <w:r w:rsidR="00FF1B09" w:rsidRPr="00261FF5">
        <w:rPr>
          <w:rFonts w:asciiTheme="minorHAnsi" w:hAnsiTheme="minorHAnsi" w:cstheme="minorHAnsi"/>
          <w:color w:val="auto"/>
          <w:szCs w:val="22"/>
        </w:rPr>
        <w:t xml:space="preserve"> veškeré osobní údaje zpracováv</w:t>
      </w:r>
      <w:r w:rsidR="006B7534" w:rsidRPr="00261FF5">
        <w:rPr>
          <w:rFonts w:asciiTheme="minorHAnsi" w:hAnsiTheme="minorHAnsi" w:cstheme="minorHAnsi"/>
          <w:color w:val="auto"/>
          <w:szCs w:val="22"/>
        </w:rPr>
        <w:t>a</w:t>
      </w:r>
      <w:r w:rsidR="00FF1B09" w:rsidRPr="00261FF5">
        <w:rPr>
          <w:rFonts w:asciiTheme="minorHAnsi" w:hAnsiTheme="minorHAnsi" w:cstheme="minorHAnsi"/>
          <w:color w:val="auto"/>
          <w:szCs w:val="22"/>
        </w:rPr>
        <w:t>n</w:t>
      </w:r>
      <w:r w:rsidR="006B7534" w:rsidRPr="00261FF5">
        <w:rPr>
          <w:rFonts w:asciiTheme="minorHAnsi" w:hAnsiTheme="minorHAnsi" w:cstheme="minorHAnsi"/>
          <w:color w:val="auto"/>
          <w:szCs w:val="22"/>
        </w:rPr>
        <w:t>é</w:t>
      </w:r>
      <w:r w:rsidR="00FF1B09" w:rsidRPr="00261FF5">
        <w:rPr>
          <w:rFonts w:asciiTheme="minorHAnsi" w:hAnsiTheme="minorHAnsi" w:cstheme="minorHAnsi"/>
          <w:color w:val="auto"/>
          <w:szCs w:val="22"/>
        </w:rPr>
        <w:t xml:space="preserve"> dle této smlouvy. </w:t>
      </w:r>
      <w:r w:rsidRPr="00261FF5">
        <w:rPr>
          <w:rFonts w:asciiTheme="minorHAnsi" w:hAnsiTheme="minorHAnsi" w:cstheme="minorHAnsi"/>
          <w:color w:val="auto"/>
          <w:szCs w:val="22"/>
        </w:rPr>
        <w:t>Poskytovatel bude využívat pro předávání osobních údajů výhradně aplikace Registru</w:t>
      </w:r>
      <w:r w:rsidR="001A57DE" w:rsidRPr="00261FF5">
        <w:rPr>
          <w:rFonts w:asciiTheme="minorHAnsi" w:hAnsiTheme="minorHAnsi" w:cstheme="minorHAnsi"/>
          <w:color w:val="auto"/>
          <w:szCs w:val="22"/>
        </w:rPr>
        <w:t xml:space="preserve"> přístupné online prostřednictvím webových stránek uvedených v</w:t>
      </w:r>
      <w:r w:rsidR="0006186B">
        <w:rPr>
          <w:rFonts w:asciiTheme="minorHAnsi" w:hAnsiTheme="minorHAnsi" w:cstheme="minorHAnsi"/>
          <w:color w:val="auto"/>
          <w:szCs w:val="22"/>
        </w:rPr>
        <w:t> příloze této smlouvy.</w:t>
      </w:r>
      <w:r w:rsidRPr="00261FF5">
        <w:rPr>
          <w:rFonts w:asciiTheme="minorHAnsi" w:hAnsiTheme="minorHAnsi" w:cstheme="minorHAnsi"/>
          <w:color w:val="auto"/>
          <w:szCs w:val="22"/>
        </w:rPr>
        <w:t xml:space="preserve">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považuje aplikace Registru za zabezpečený způsob přenosu dat, který maximálně chrání soukromí a osobní údaje osob zapojených do </w:t>
      </w:r>
      <w:r w:rsidR="0006186B">
        <w:rPr>
          <w:rFonts w:asciiTheme="minorHAnsi" w:hAnsiTheme="minorHAnsi" w:cstheme="minorHAnsi"/>
          <w:color w:val="auto"/>
          <w:szCs w:val="22"/>
        </w:rPr>
        <w:t>Proje</w:t>
      </w:r>
      <w:r w:rsidR="000C1C71">
        <w:rPr>
          <w:rFonts w:asciiTheme="minorHAnsi" w:hAnsiTheme="minorHAnsi" w:cstheme="minorHAnsi"/>
          <w:color w:val="auto"/>
          <w:szCs w:val="22"/>
        </w:rPr>
        <w:t>ktu</w:t>
      </w:r>
      <w:r w:rsidRPr="00261FF5">
        <w:rPr>
          <w:rFonts w:asciiTheme="minorHAnsi" w:hAnsiTheme="minorHAnsi" w:cstheme="minorHAnsi"/>
          <w:color w:val="auto"/>
          <w:szCs w:val="22"/>
        </w:rPr>
        <w:t xml:space="preserve">. </w:t>
      </w:r>
    </w:p>
    <w:p w14:paraId="0984C5BB" w14:textId="7B79482C" w:rsidR="00AA2E7F" w:rsidRPr="00261FF5" w:rsidRDefault="00AA2E7F" w:rsidP="001E441C">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 xml:space="preserve">Poskytovatel a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jsou povinni si poskytnout vzájemnou součinnost při plnění povinností vyplývajících z GDPR.</w:t>
      </w:r>
    </w:p>
    <w:p w14:paraId="0007590F" w14:textId="0D960A7F" w:rsidR="00AA2E7F" w:rsidRPr="00261FF5" w:rsidRDefault="0006186B" w:rsidP="001E441C">
      <w:pPr>
        <w:pStyle w:val="Zkladntext"/>
        <w:numPr>
          <w:ilvl w:val="0"/>
          <w:numId w:val="5"/>
        </w:numPr>
        <w:spacing w:after="120" w:line="276" w:lineRule="auto"/>
        <w:ind w:left="425" w:hanging="425"/>
        <w:rPr>
          <w:rFonts w:asciiTheme="minorHAnsi" w:hAnsiTheme="minorHAnsi" w:cstheme="minorHAnsi"/>
          <w:color w:val="auto"/>
          <w:szCs w:val="22"/>
        </w:rPr>
      </w:pPr>
      <w:r w:rsidRPr="00A92E01">
        <w:rPr>
          <w:rFonts w:asciiTheme="minorHAnsi" w:hAnsiTheme="minorHAnsi" w:cstheme="minorHAnsi"/>
          <w:color w:val="auto"/>
          <w:szCs w:val="22"/>
        </w:rPr>
        <w:t>CMG</w:t>
      </w:r>
      <w:r w:rsidR="00AA2E7F" w:rsidRPr="00A92E01">
        <w:rPr>
          <w:rFonts w:asciiTheme="minorHAnsi" w:hAnsiTheme="minorHAnsi" w:cstheme="minorHAnsi"/>
          <w:color w:val="auto"/>
          <w:szCs w:val="22"/>
        </w:rPr>
        <w:t xml:space="preserve"> </w:t>
      </w:r>
      <w:r w:rsidR="006E2C8F" w:rsidRPr="00A92E01">
        <w:rPr>
          <w:rFonts w:asciiTheme="minorHAnsi" w:hAnsiTheme="minorHAnsi" w:cstheme="minorHAnsi"/>
          <w:color w:val="auto"/>
          <w:szCs w:val="22"/>
        </w:rPr>
        <w:t xml:space="preserve">provádí v pravidelných intervalech kontrolu správnosti zadávaní dat do registru </w:t>
      </w:r>
      <w:r w:rsidR="00C81B46" w:rsidRPr="00A92E01">
        <w:rPr>
          <w:rFonts w:asciiTheme="minorHAnsi" w:hAnsiTheme="minorHAnsi" w:cstheme="minorHAnsi"/>
          <w:color w:val="auto"/>
          <w:szCs w:val="22"/>
        </w:rPr>
        <w:t xml:space="preserve">monitorem </w:t>
      </w:r>
      <w:proofErr w:type="gramStart"/>
      <w:r w:rsidR="00C81B46" w:rsidRPr="00A92E01">
        <w:rPr>
          <w:rFonts w:asciiTheme="minorHAnsi" w:hAnsiTheme="minorHAnsi" w:cstheme="minorHAnsi"/>
          <w:color w:val="auto"/>
          <w:szCs w:val="22"/>
        </w:rPr>
        <w:t xml:space="preserve">kvality </w:t>
      </w:r>
      <w:r w:rsidR="006E2C8F" w:rsidRPr="00A92E01">
        <w:rPr>
          <w:rFonts w:asciiTheme="minorHAnsi" w:hAnsiTheme="minorHAnsi" w:cstheme="minorHAnsi"/>
          <w:color w:val="auto"/>
          <w:szCs w:val="22"/>
        </w:rPr>
        <w:t xml:space="preserve"> CMG</w:t>
      </w:r>
      <w:proofErr w:type="gramEnd"/>
      <w:r w:rsidR="006E2C8F" w:rsidRPr="00A92E01">
        <w:rPr>
          <w:rFonts w:asciiTheme="minorHAnsi" w:hAnsiTheme="minorHAnsi" w:cstheme="minorHAnsi"/>
          <w:color w:val="auto"/>
          <w:szCs w:val="22"/>
        </w:rPr>
        <w:t xml:space="preserve">. </w:t>
      </w:r>
      <w:r w:rsidR="006E2C8F">
        <w:rPr>
          <w:rFonts w:asciiTheme="minorHAnsi" w:hAnsiTheme="minorHAnsi" w:cstheme="minorHAnsi"/>
          <w:color w:val="auto"/>
          <w:szCs w:val="22"/>
        </w:rPr>
        <w:t>V případě nutnosti je CMG</w:t>
      </w:r>
      <w:r w:rsidR="00DE1FF4">
        <w:rPr>
          <w:rFonts w:asciiTheme="minorHAnsi" w:hAnsiTheme="minorHAnsi" w:cstheme="minorHAnsi"/>
          <w:color w:val="auto"/>
          <w:szCs w:val="22"/>
        </w:rPr>
        <w:t xml:space="preserve"> </w:t>
      </w:r>
      <w:r w:rsidR="00AA2E7F" w:rsidRPr="00261FF5">
        <w:rPr>
          <w:rFonts w:asciiTheme="minorHAnsi" w:hAnsiTheme="minorHAnsi" w:cstheme="minorHAnsi"/>
          <w:color w:val="auto"/>
          <w:szCs w:val="22"/>
        </w:rPr>
        <w:t>oprávněn</w:t>
      </w:r>
      <w:r w:rsidR="00DE1FF4">
        <w:rPr>
          <w:rFonts w:asciiTheme="minorHAnsi" w:hAnsiTheme="minorHAnsi" w:cstheme="minorHAnsi"/>
          <w:color w:val="auto"/>
          <w:szCs w:val="22"/>
        </w:rPr>
        <w:t xml:space="preserve"> </w:t>
      </w:r>
      <w:r w:rsidR="00AA2E7F" w:rsidRPr="00261FF5">
        <w:rPr>
          <w:rFonts w:asciiTheme="minorHAnsi" w:hAnsiTheme="minorHAnsi" w:cstheme="minorHAnsi"/>
          <w:color w:val="auto"/>
          <w:szCs w:val="22"/>
        </w:rPr>
        <w:t>pověřit nezávislou třetí osobu k provedení kontroly správnosti zadávání dat a dodržování postupů vymezených protokolem</w:t>
      </w:r>
      <w:r>
        <w:rPr>
          <w:rFonts w:asciiTheme="minorHAnsi" w:hAnsiTheme="minorHAnsi" w:cstheme="minorHAnsi"/>
          <w:color w:val="auto"/>
          <w:szCs w:val="22"/>
        </w:rPr>
        <w:t xml:space="preserve"> Projektu</w:t>
      </w:r>
      <w:r w:rsidR="00AA2E7F" w:rsidRPr="00261FF5">
        <w:rPr>
          <w:rFonts w:asciiTheme="minorHAnsi" w:hAnsiTheme="minorHAnsi" w:cstheme="minorHAnsi"/>
          <w:color w:val="auto"/>
          <w:szCs w:val="22"/>
        </w:rPr>
        <w:t xml:space="preserve">. Poskytovatel je povinen poskytnout této osobě nezbytnou součinnost. </w:t>
      </w:r>
    </w:p>
    <w:p w14:paraId="017CDB58" w14:textId="0298D009" w:rsidR="00AA2E7F" w:rsidRPr="00261FF5" w:rsidRDefault="00AA2E7F" w:rsidP="001E441C">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t xml:space="preserve">V případě, že se v Registru zpracovávají </w:t>
      </w:r>
      <w:proofErr w:type="spellStart"/>
      <w:r w:rsidRPr="00261FF5">
        <w:rPr>
          <w:rFonts w:asciiTheme="minorHAnsi" w:hAnsiTheme="minorHAnsi" w:cstheme="minorHAnsi"/>
          <w:color w:val="auto"/>
          <w:szCs w:val="22"/>
        </w:rPr>
        <w:t>pseudonym</w:t>
      </w:r>
      <w:r w:rsidR="00905735" w:rsidRPr="00261FF5">
        <w:rPr>
          <w:rFonts w:asciiTheme="minorHAnsi" w:hAnsiTheme="minorHAnsi" w:cstheme="minorHAnsi"/>
          <w:color w:val="auto"/>
          <w:szCs w:val="22"/>
        </w:rPr>
        <w:t>izovaná</w:t>
      </w:r>
      <w:proofErr w:type="spellEnd"/>
      <w:r w:rsidRPr="00261FF5">
        <w:rPr>
          <w:rFonts w:asciiTheme="minorHAnsi" w:hAnsiTheme="minorHAnsi" w:cstheme="minorHAnsi"/>
          <w:color w:val="auto"/>
          <w:szCs w:val="22"/>
        </w:rPr>
        <w:t xml:space="preserve"> data a pacient </w:t>
      </w:r>
      <w:r w:rsidR="00905735" w:rsidRPr="00261FF5">
        <w:rPr>
          <w:rFonts w:asciiTheme="minorHAnsi" w:hAnsiTheme="minorHAnsi" w:cstheme="minorHAnsi"/>
          <w:color w:val="auto"/>
          <w:szCs w:val="22"/>
        </w:rPr>
        <w:t>P</w:t>
      </w:r>
      <w:r w:rsidRPr="00261FF5">
        <w:rPr>
          <w:rFonts w:asciiTheme="minorHAnsi" w:hAnsiTheme="minorHAnsi" w:cstheme="minorHAnsi"/>
          <w:color w:val="auto"/>
          <w:szCs w:val="22"/>
        </w:rPr>
        <w:t xml:space="preserve">oskytovatele oznámil </w:t>
      </w:r>
      <w:r w:rsidR="00905735" w:rsidRPr="00261FF5">
        <w:rPr>
          <w:rFonts w:asciiTheme="minorHAnsi" w:hAnsiTheme="minorHAnsi" w:cstheme="minorHAnsi"/>
          <w:color w:val="auto"/>
          <w:szCs w:val="22"/>
        </w:rPr>
        <w:t>P</w:t>
      </w:r>
      <w:r w:rsidRPr="00261FF5">
        <w:rPr>
          <w:rFonts w:asciiTheme="minorHAnsi" w:hAnsiTheme="minorHAnsi" w:cstheme="minorHAnsi"/>
          <w:color w:val="auto"/>
          <w:szCs w:val="22"/>
        </w:rPr>
        <w:t xml:space="preserve">oskytovateli, že si přeje vzít zpět souhlas se zpracováním, sdělí Poskytovatel neprodleně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kód, pod nímž je daný pacient označen. V případě anonymizovaných dat není zpětvzetí možné, protože záznam daného pacienta není z povahy věci možné dohledat.</w:t>
      </w:r>
    </w:p>
    <w:p w14:paraId="1734FD6C" w14:textId="1154D487" w:rsidR="00FF1B09" w:rsidRPr="00261FF5" w:rsidRDefault="00905735" w:rsidP="001E441C">
      <w:pPr>
        <w:pStyle w:val="Zkladntext"/>
        <w:numPr>
          <w:ilvl w:val="0"/>
          <w:numId w:val="5"/>
        </w:numPr>
        <w:spacing w:after="120" w:line="276" w:lineRule="auto"/>
        <w:ind w:left="425" w:hanging="425"/>
        <w:rPr>
          <w:rFonts w:asciiTheme="minorHAnsi" w:hAnsiTheme="minorHAnsi" w:cstheme="minorHAnsi"/>
          <w:color w:val="auto"/>
          <w:szCs w:val="22"/>
        </w:rPr>
      </w:pPr>
      <w:r w:rsidRPr="00261FF5">
        <w:rPr>
          <w:rFonts w:asciiTheme="minorHAnsi" w:hAnsiTheme="minorHAnsi" w:cstheme="minorHAnsi"/>
          <w:color w:val="auto"/>
          <w:szCs w:val="22"/>
        </w:rPr>
        <w:lastRenderedPageBreak/>
        <w:t xml:space="preserve">Poskytovatel se zavazuje neprodleně oznámit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každý případ podezření úniku, ztráty, zničení, zneužití nebo jiného neoprávněného nakládání s osobními údaji. </w:t>
      </w:r>
    </w:p>
    <w:p w14:paraId="07F71C36" w14:textId="77777777" w:rsidR="00AA2E7F" w:rsidRPr="00261FF5" w:rsidRDefault="00AA2E7F" w:rsidP="001E441C">
      <w:pPr>
        <w:pStyle w:val="Zkladntext"/>
        <w:spacing w:line="276" w:lineRule="auto"/>
        <w:rPr>
          <w:rFonts w:asciiTheme="minorHAnsi" w:hAnsiTheme="minorHAnsi" w:cstheme="minorHAnsi"/>
          <w:color w:val="auto"/>
          <w:szCs w:val="22"/>
        </w:rPr>
      </w:pPr>
    </w:p>
    <w:p w14:paraId="2E020B4A" w14:textId="77777777" w:rsidR="00AA2E7F" w:rsidRPr="00261FF5" w:rsidRDefault="00AA2E7F" w:rsidP="001E441C">
      <w:pPr>
        <w:pStyle w:val="Zkladntext"/>
        <w:keepNext/>
        <w:numPr>
          <w:ilvl w:val="0"/>
          <w:numId w:val="7"/>
        </w:numPr>
        <w:spacing w:after="160" w:line="276" w:lineRule="auto"/>
        <w:ind w:left="357" w:hanging="357"/>
        <w:jc w:val="center"/>
        <w:rPr>
          <w:rFonts w:asciiTheme="minorHAnsi" w:hAnsiTheme="minorHAnsi" w:cstheme="minorHAnsi"/>
          <w:b/>
          <w:color w:val="auto"/>
          <w:szCs w:val="22"/>
        </w:rPr>
      </w:pPr>
      <w:r w:rsidRPr="00261FF5">
        <w:rPr>
          <w:rFonts w:asciiTheme="minorHAnsi" w:hAnsiTheme="minorHAnsi" w:cstheme="minorHAnsi"/>
          <w:b/>
          <w:color w:val="auto"/>
          <w:szCs w:val="22"/>
        </w:rPr>
        <w:t>Práva k výsledkům a jejich užití</w:t>
      </w:r>
    </w:p>
    <w:p w14:paraId="52D4C040" w14:textId="54543C2C" w:rsidR="00AA2E7F" w:rsidRPr="00261FF5" w:rsidRDefault="00AA2E7F" w:rsidP="001E441C">
      <w:pPr>
        <w:pStyle w:val="Zkladntext"/>
        <w:numPr>
          <w:ilvl w:val="1"/>
          <w:numId w:val="3"/>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 xml:space="preserve">Databáze tvořená daty zadávanými Poskytovatelem nebo </w:t>
      </w:r>
      <w:proofErr w:type="spellStart"/>
      <w:r w:rsidRPr="00261FF5">
        <w:rPr>
          <w:rFonts w:asciiTheme="minorHAnsi" w:hAnsiTheme="minorHAnsi" w:cstheme="minorHAnsi"/>
          <w:color w:val="auto"/>
          <w:szCs w:val="22"/>
        </w:rPr>
        <w:t>Datamanažerem</w:t>
      </w:r>
      <w:proofErr w:type="spellEnd"/>
      <w:r w:rsidRPr="00261FF5">
        <w:rPr>
          <w:rFonts w:asciiTheme="minorHAnsi" w:hAnsiTheme="minorHAnsi" w:cstheme="minorHAnsi"/>
          <w:color w:val="auto"/>
          <w:szCs w:val="22"/>
        </w:rPr>
        <w:t xml:space="preserve"> do Registru je pro účely této smlouvy dále označována jako </w:t>
      </w:r>
      <w:r w:rsidRPr="00261FF5">
        <w:rPr>
          <w:rFonts w:asciiTheme="minorHAnsi" w:hAnsiTheme="minorHAnsi" w:cstheme="minorHAnsi"/>
          <w:b/>
          <w:color w:val="auto"/>
          <w:szCs w:val="22"/>
        </w:rPr>
        <w:t>„Primární data“</w:t>
      </w:r>
      <w:r w:rsidRPr="00261FF5">
        <w:rPr>
          <w:rFonts w:asciiTheme="minorHAnsi" w:hAnsiTheme="minorHAnsi" w:cstheme="minorHAnsi"/>
          <w:color w:val="auto"/>
          <w:szCs w:val="22"/>
        </w:rPr>
        <w:t>. Tato Primární data jsou určena k dalšímu zpracování, ne ke zveřejnění. Data vzniklá dalším zpracováním Primárních dat</w:t>
      </w:r>
      <w:r w:rsidR="00EF1BAC" w:rsidRPr="00261FF5">
        <w:rPr>
          <w:rFonts w:asciiTheme="minorHAnsi" w:hAnsiTheme="minorHAnsi" w:cstheme="minorHAnsi"/>
          <w:color w:val="auto"/>
          <w:szCs w:val="22"/>
        </w:rPr>
        <w:t xml:space="preserve"> (analýzy)</w:t>
      </w:r>
      <w:r w:rsidRPr="00261FF5">
        <w:rPr>
          <w:rFonts w:asciiTheme="minorHAnsi" w:hAnsiTheme="minorHAnsi" w:cstheme="minorHAnsi"/>
          <w:color w:val="auto"/>
          <w:szCs w:val="22"/>
        </w:rPr>
        <w:t xml:space="preserve"> jsou pro účely této smlouvy dále označována jako </w:t>
      </w:r>
      <w:r w:rsidRPr="00261FF5">
        <w:rPr>
          <w:rFonts w:asciiTheme="minorHAnsi" w:hAnsiTheme="minorHAnsi" w:cstheme="minorHAnsi"/>
          <w:b/>
          <w:color w:val="auto"/>
          <w:szCs w:val="22"/>
        </w:rPr>
        <w:t>„Sekundární data“.</w:t>
      </w:r>
    </w:p>
    <w:p w14:paraId="23AC6B33" w14:textId="4466A903" w:rsidR="00AA2E7F" w:rsidRPr="00261FF5" w:rsidRDefault="00AA2E7F" w:rsidP="001E441C">
      <w:pPr>
        <w:pStyle w:val="Zkladntext"/>
        <w:numPr>
          <w:ilvl w:val="1"/>
          <w:numId w:val="3"/>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 xml:space="preserve">Primární data, jež mají původ u Poskytovatele, mohou být dále Poskytovatelem využívána pro jeho interní potřebu, zejména pro vědeckovýzkumné, klinické nebo manažerské účely Poskytovatele. Sekundární data, jsou duševním vlastnictvím </w:t>
      </w:r>
      <w:r w:rsidR="0006186B">
        <w:rPr>
          <w:rFonts w:asciiTheme="minorHAnsi" w:hAnsiTheme="minorHAnsi" w:cstheme="minorHAnsi"/>
          <w:color w:val="auto"/>
          <w:szCs w:val="22"/>
        </w:rPr>
        <w:t>CMG</w:t>
      </w:r>
      <w:r w:rsidRPr="00261FF5">
        <w:rPr>
          <w:rFonts w:asciiTheme="minorHAnsi" w:hAnsiTheme="minorHAnsi" w:cstheme="minorHAnsi"/>
          <w:color w:val="auto"/>
          <w:szCs w:val="22"/>
        </w:rPr>
        <w:t>. Sekundární data, jež se přímo vztahují k aktivitám Poskytovatele, budou Poskytovateli zpřístupněna v rámci Registru, Poskytovatel s nimi bude zacházet jako s důvěrnou informací dle následujícího článku.</w:t>
      </w:r>
    </w:p>
    <w:p w14:paraId="28995593" w14:textId="25A338E4" w:rsidR="00AA2E7F" w:rsidRDefault="00AA2E7F" w:rsidP="001E441C">
      <w:pPr>
        <w:pStyle w:val="Zkladntext"/>
        <w:numPr>
          <w:ilvl w:val="1"/>
          <w:numId w:val="3"/>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Sekundární data může poskytovatel zveřejnit nebo je poskytnout třetí osobě ke zveřejnění pouze s předchozím písemným souhlasem</w:t>
      </w:r>
      <w:r w:rsidRPr="00261FF5">
        <w:rPr>
          <w:rFonts w:asciiTheme="minorHAnsi" w:hAnsiTheme="minorHAnsi" w:cstheme="minorHAnsi"/>
          <w:i/>
          <w:color w:val="auto"/>
          <w:szCs w:val="22"/>
        </w:rPr>
        <w:t xml:space="preserve">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nebo na základě Pokynu </w:t>
      </w:r>
      <w:r w:rsidR="0006186B">
        <w:rPr>
          <w:rFonts w:asciiTheme="minorHAnsi" w:hAnsiTheme="minorHAnsi" w:cstheme="minorHAnsi"/>
          <w:color w:val="auto"/>
          <w:szCs w:val="22"/>
        </w:rPr>
        <w:t>CMG</w:t>
      </w:r>
      <w:r w:rsidRPr="00261FF5">
        <w:rPr>
          <w:rFonts w:asciiTheme="minorHAnsi" w:hAnsiTheme="minorHAnsi" w:cstheme="minorHAnsi"/>
          <w:color w:val="auto"/>
          <w:szCs w:val="22"/>
        </w:rPr>
        <w:t>.</w:t>
      </w:r>
    </w:p>
    <w:p w14:paraId="01CA4512" w14:textId="2F581072" w:rsidR="00AC7247" w:rsidRPr="001E441C" w:rsidRDefault="00AC7247" w:rsidP="001E441C">
      <w:pPr>
        <w:pStyle w:val="Zkladntext"/>
        <w:numPr>
          <w:ilvl w:val="1"/>
          <w:numId w:val="3"/>
        </w:numPr>
        <w:spacing w:after="120" w:line="276" w:lineRule="auto"/>
        <w:ind w:left="567" w:hanging="425"/>
        <w:rPr>
          <w:rFonts w:asciiTheme="minorHAnsi" w:hAnsiTheme="minorHAnsi" w:cstheme="minorHAnsi"/>
          <w:color w:val="auto"/>
          <w:szCs w:val="22"/>
        </w:rPr>
      </w:pPr>
      <w:r w:rsidRPr="001E441C">
        <w:rPr>
          <w:rFonts w:asciiTheme="minorHAnsi" w:hAnsiTheme="minorHAnsi" w:cstheme="minorHAnsi"/>
          <w:szCs w:val="22"/>
        </w:rPr>
        <w:t>Každý Registr požívá zvláštní ochrany dle práv pořizovatele databáze. Nebude-li výslovně sjednáno jinak, je CMG osobou, která pořizuje Registr na svou odpovědnost ve smyslu §</w:t>
      </w:r>
      <w:r w:rsidR="00C735A5" w:rsidRPr="001E441C">
        <w:rPr>
          <w:rFonts w:asciiTheme="minorHAnsi" w:hAnsiTheme="minorHAnsi" w:cstheme="minorHAnsi"/>
          <w:szCs w:val="22"/>
        </w:rPr>
        <w:t xml:space="preserve"> </w:t>
      </w:r>
      <w:r w:rsidRPr="001E441C">
        <w:rPr>
          <w:rFonts w:asciiTheme="minorHAnsi" w:hAnsiTheme="minorHAnsi" w:cstheme="minorHAnsi"/>
          <w:szCs w:val="22"/>
        </w:rPr>
        <w:t>89 zákona č. 121/2000 Sb., Autorského zákona, v účinném znění, a je považována za pořizovatele databáze (Registru) ve smyslu téhož ustanovení.</w:t>
      </w:r>
    </w:p>
    <w:p w14:paraId="7796E958" w14:textId="54FDDD59" w:rsidR="00AA2E7F" w:rsidRPr="00261FF5" w:rsidRDefault="00AA2E7F" w:rsidP="001E441C">
      <w:pPr>
        <w:pStyle w:val="Zkladntext"/>
        <w:numPr>
          <w:ilvl w:val="1"/>
          <w:numId w:val="3"/>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Poskytovateli v souvislosti s plněním dle této smlouvy nevznikají jakákoliv autorská či spoluautorská práva ve vztahu k databázím vytvořeným v rámci Projektů či Registru, ani práva pořizovatele databáze ve smyslu autorského zákona. Poskytovatel se tímto vzdává veškerých případných majetkových práv, která by mu ve smyslu platné či budoucí právní úpravy z titulu spoluautorství mohla vzniknout.</w:t>
      </w:r>
    </w:p>
    <w:p w14:paraId="7E413ED4" w14:textId="3817CE08" w:rsidR="00AA2E7F" w:rsidRPr="00261FF5" w:rsidRDefault="0006186B" w:rsidP="001E441C">
      <w:pPr>
        <w:pStyle w:val="Zkladntext"/>
        <w:numPr>
          <w:ilvl w:val="1"/>
          <w:numId w:val="3"/>
        </w:numPr>
        <w:spacing w:after="120" w:line="276" w:lineRule="auto"/>
        <w:ind w:left="567" w:hanging="425"/>
        <w:rPr>
          <w:rFonts w:asciiTheme="minorHAnsi" w:hAnsiTheme="minorHAnsi" w:cstheme="minorHAnsi"/>
          <w:color w:val="auto"/>
          <w:szCs w:val="22"/>
        </w:rPr>
      </w:pPr>
      <w:r>
        <w:rPr>
          <w:rFonts w:asciiTheme="minorHAnsi" w:hAnsiTheme="minorHAnsi" w:cstheme="minorHAnsi"/>
          <w:color w:val="auto"/>
          <w:szCs w:val="22"/>
        </w:rPr>
        <w:t>CMG</w:t>
      </w:r>
      <w:r w:rsidR="00AA2E7F" w:rsidRPr="00261FF5">
        <w:rPr>
          <w:rFonts w:asciiTheme="minorHAnsi" w:hAnsiTheme="minorHAnsi" w:cstheme="minorHAnsi"/>
          <w:color w:val="auto"/>
          <w:szCs w:val="22"/>
        </w:rPr>
        <w:t xml:space="preserve"> je oprávněn</w:t>
      </w:r>
      <w:r w:rsidR="001E2C79">
        <w:rPr>
          <w:rFonts w:asciiTheme="minorHAnsi" w:hAnsiTheme="minorHAnsi" w:cstheme="minorHAnsi"/>
          <w:color w:val="auto"/>
          <w:szCs w:val="22"/>
        </w:rPr>
        <w:t>a</w:t>
      </w:r>
      <w:r w:rsidR="00AA2E7F" w:rsidRPr="00261FF5">
        <w:rPr>
          <w:rFonts w:asciiTheme="minorHAnsi" w:hAnsiTheme="minorHAnsi" w:cstheme="minorHAnsi"/>
          <w:color w:val="auto"/>
          <w:szCs w:val="22"/>
        </w:rPr>
        <w:t xml:space="preserve"> nakládat s informacemi, údaji a daty poskytnutými na základě této smlouvy a použít výsledky činnosti Poskytovatele podle této smlouvy</w:t>
      </w:r>
      <w:r w:rsidR="00AD2354" w:rsidRPr="00261FF5">
        <w:rPr>
          <w:rFonts w:asciiTheme="minorHAnsi" w:hAnsiTheme="minorHAnsi" w:cstheme="minorHAnsi"/>
          <w:color w:val="auto"/>
          <w:szCs w:val="22"/>
        </w:rPr>
        <w:t>.</w:t>
      </w:r>
      <w:r w:rsidR="00253B4E" w:rsidRPr="00261FF5">
        <w:rPr>
          <w:rFonts w:asciiTheme="minorHAnsi" w:hAnsiTheme="minorHAnsi" w:cstheme="minorHAnsi"/>
          <w:color w:val="auto"/>
          <w:szCs w:val="22"/>
        </w:rPr>
        <w:t xml:space="preserve"> </w:t>
      </w:r>
      <w:r w:rsidR="00AD2354" w:rsidRPr="00261FF5">
        <w:rPr>
          <w:rFonts w:asciiTheme="minorHAnsi" w:hAnsiTheme="minorHAnsi" w:cstheme="minorHAnsi"/>
        </w:rPr>
        <w:t xml:space="preserve">K dalším účelům, než stanoveným touto smlouvou je </w:t>
      </w:r>
      <w:r>
        <w:rPr>
          <w:rFonts w:asciiTheme="minorHAnsi" w:hAnsiTheme="minorHAnsi" w:cstheme="minorHAnsi"/>
        </w:rPr>
        <w:t>CMG</w:t>
      </w:r>
      <w:r w:rsidR="00AD2354" w:rsidRPr="00261FF5">
        <w:rPr>
          <w:rFonts w:asciiTheme="minorHAnsi" w:hAnsiTheme="minorHAnsi" w:cstheme="minorHAnsi"/>
        </w:rPr>
        <w:t xml:space="preserve"> tyto informace, údaje, data oprávněn</w:t>
      </w:r>
      <w:r w:rsidR="001E2C79">
        <w:rPr>
          <w:rFonts w:asciiTheme="minorHAnsi" w:hAnsiTheme="minorHAnsi" w:cstheme="minorHAnsi"/>
        </w:rPr>
        <w:t>a</w:t>
      </w:r>
      <w:r w:rsidR="00AD2354" w:rsidRPr="00261FF5">
        <w:rPr>
          <w:rFonts w:asciiTheme="minorHAnsi" w:hAnsiTheme="minorHAnsi" w:cstheme="minorHAnsi"/>
        </w:rPr>
        <w:t xml:space="preserve"> využít toliko v anonymizované podobě. </w:t>
      </w:r>
    </w:p>
    <w:p w14:paraId="2814564F" w14:textId="77777777" w:rsidR="00AA2E7F" w:rsidRPr="00261FF5" w:rsidRDefault="00AA2E7F" w:rsidP="001E441C">
      <w:pPr>
        <w:pStyle w:val="Zkladntext"/>
        <w:spacing w:line="276" w:lineRule="auto"/>
        <w:ind w:left="360"/>
        <w:rPr>
          <w:rFonts w:asciiTheme="minorHAnsi" w:hAnsiTheme="minorHAnsi" w:cstheme="minorHAnsi"/>
          <w:color w:val="auto"/>
          <w:szCs w:val="22"/>
        </w:rPr>
      </w:pPr>
    </w:p>
    <w:p w14:paraId="2F3FE1F4" w14:textId="77777777" w:rsidR="00AA2E7F" w:rsidRPr="00261FF5" w:rsidRDefault="00AA2E7F" w:rsidP="001E441C">
      <w:pPr>
        <w:pStyle w:val="Zkladntext"/>
        <w:keepNext/>
        <w:keepLines/>
        <w:numPr>
          <w:ilvl w:val="0"/>
          <w:numId w:val="7"/>
        </w:numPr>
        <w:spacing w:after="160" w:line="276" w:lineRule="auto"/>
        <w:ind w:left="357" w:hanging="357"/>
        <w:jc w:val="center"/>
        <w:rPr>
          <w:rFonts w:asciiTheme="minorHAnsi" w:hAnsiTheme="minorHAnsi" w:cstheme="minorHAnsi"/>
          <w:b/>
          <w:color w:val="auto"/>
          <w:szCs w:val="22"/>
        </w:rPr>
      </w:pPr>
      <w:r w:rsidRPr="00261FF5">
        <w:rPr>
          <w:rFonts w:asciiTheme="minorHAnsi" w:hAnsiTheme="minorHAnsi" w:cstheme="minorHAnsi"/>
          <w:b/>
          <w:color w:val="auto"/>
          <w:szCs w:val="22"/>
        </w:rPr>
        <w:t>Důvěrnost informací, závazek mlčenlivosti</w:t>
      </w:r>
    </w:p>
    <w:p w14:paraId="40CC0B88" w14:textId="2A8F4A21" w:rsidR="00AA2E7F" w:rsidRPr="00261FF5" w:rsidRDefault="00AA2E7F" w:rsidP="001E441C">
      <w:pPr>
        <w:pStyle w:val="Zkladntext"/>
        <w:numPr>
          <w:ilvl w:val="1"/>
          <w:numId w:val="8"/>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 xml:space="preserve">Poskytovatel </w:t>
      </w:r>
      <w:r w:rsidR="00F46BF6" w:rsidRPr="00261FF5">
        <w:rPr>
          <w:rFonts w:asciiTheme="minorHAnsi" w:hAnsiTheme="minorHAnsi" w:cstheme="minorHAnsi"/>
          <w:color w:val="auto"/>
          <w:szCs w:val="22"/>
        </w:rPr>
        <w:t xml:space="preserve">a </w:t>
      </w:r>
      <w:r w:rsidR="0006186B">
        <w:rPr>
          <w:rFonts w:asciiTheme="minorHAnsi" w:hAnsiTheme="minorHAnsi" w:cstheme="minorHAnsi"/>
          <w:color w:val="auto"/>
          <w:szCs w:val="22"/>
        </w:rPr>
        <w:t>CMG</w:t>
      </w:r>
      <w:r w:rsidR="00F46BF6"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se zavazuj</w:t>
      </w:r>
      <w:r w:rsidR="00F46BF6" w:rsidRPr="00261FF5">
        <w:rPr>
          <w:rFonts w:asciiTheme="minorHAnsi" w:hAnsiTheme="minorHAnsi" w:cstheme="minorHAnsi"/>
          <w:color w:val="auto"/>
          <w:szCs w:val="22"/>
        </w:rPr>
        <w:t>í</w:t>
      </w:r>
      <w:r w:rsidRPr="00261FF5">
        <w:rPr>
          <w:rFonts w:asciiTheme="minorHAnsi" w:hAnsiTheme="minorHAnsi" w:cstheme="minorHAnsi"/>
          <w:color w:val="auto"/>
          <w:szCs w:val="22"/>
        </w:rPr>
        <w:t xml:space="preserve"> dodržovat při provádění činnosti dle této smlouvy a v souvislosti s ní zásadu důvěrnosti, neveřejnosti a interního charakteru všech předaných informací a dat, stejně jako informací a dat, </w:t>
      </w:r>
      <w:r w:rsidRPr="00261FF5">
        <w:rPr>
          <w:rFonts w:asciiTheme="minorHAnsi" w:eastAsia="Arial" w:hAnsiTheme="minorHAnsi" w:cstheme="minorHAnsi"/>
          <w:color w:val="auto"/>
          <w:szCs w:val="22"/>
        </w:rPr>
        <w:t>jež se dozvěděl</w:t>
      </w:r>
      <w:r w:rsidR="00F46BF6" w:rsidRPr="00261FF5">
        <w:rPr>
          <w:rFonts w:asciiTheme="minorHAnsi" w:eastAsia="Arial" w:hAnsiTheme="minorHAnsi" w:cstheme="minorHAnsi"/>
          <w:color w:val="auto"/>
          <w:szCs w:val="22"/>
        </w:rPr>
        <w:t>i</w:t>
      </w:r>
      <w:r w:rsidRPr="00261FF5">
        <w:rPr>
          <w:rFonts w:asciiTheme="minorHAnsi" w:eastAsia="Arial" w:hAnsiTheme="minorHAnsi" w:cstheme="minorHAnsi"/>
          <w:color w:val="auto"/>
          <w:szCs w:val="22"/>
        </w:rPr>
        <w:t xml:space="preserve"> nebo mohl</w:t>
      </w:r>
      <w:r w:rsidR="00F46BF6" w:rsidRPr="00261FF5">
        <w:rPr>
          <w:rFonts w:asciiTheme="minorHAnsi" w:eastAsia="Arial" w:hAnsiTheme="minorHAnsi" w:cstheme="minorHAnsi"/>
          <w:color w:val="auto"/>
          <w:szCs w:val="22"/>
        </w:rPr>
        <w:t>i</w:t>
      </w:r>
      <w:r w:rsidRPr="00261FF5">
        <w:rPr>
          <w:rFonts w:asciiTheme="minorHAnsi" w:eastAsia="Arial" w:hAnsiTheme="minorHAnsi" w:cstheme="minorHAnsi"/>
          <w:color w:val="auto"/>
          <w:szCs w:val="22"/>
        </w:rPr>
        <w:t xml:space="preserve"> dozvědět při výkonu svých práv a povinností z této smlouvy a v souvislosti s ní</w:t>
      </w:r>
      <w:r w:rsidRPr="00261FF5">
        <w:rPr>
          <w:rFonts w:asciiTheme="minorHAnsi" w:hAnsiTheme="minorHAnsi" w:cstheme="minorHAnsi"/>
          <w:color w:val="auto"/>
          <w:szCs w:val="22"/>
        </w:rPr>
        <w:t>. Tyto informace a data jsou dále označeny jako „</w:t>
      </w:r>
      <w:r w:rsidRPr="00261FF5">
        <w:rPr>
          <w:rFonts w:asciiTheme="minorHAnsi" w:hAnsiTheme="minorHAnsi" w:cstheme="minorHAnsi"/>
          <w:b/>
          <w:i/>
          <w:color w:val="auto"/>
          <w:szCs w:val="22"/>
        </w:rPr>
        <w:t>důvěrné informace</w:t>
      </w:r>
      <w:r w:rsidRPr="00261FF5">
        <w:rPr>
          <w:rFonts w:asciiTheme="minorHAnsi" w:hAnsiTheme="minorHAnsi" w:cstheme="minorHAnsi"/>
          <w:color w:val="auto"/>
          <w:szCs w:val="22"/>
        </w:rPr>
        <w:t>“, přičemž pro účely této smlouvy se za takové považují především následující skutečnosti:</w:t>
      </w:r>
    </w:p>
    <w:p w14:paraId="1E72123C" w14:textId="7CC36863" w:rsidR="00AA2E7F" w:rsidRPr="00261FF5" w:rsidRDefault="00AA2E7F" w:rsidP="001E441C">
      <w:pPr>
        <w:widowControl w:val="0"/>
        <w:numPr>
          <w:ilvl w:val="0"/>
          <w:numId w:val="6"/>
        </w:numPr>
        <w:suppressAutoHyphens/>
        <w:spacing w:after="120" w:line="276" w:lineRule="auto"/>
        <w:jc w:val="both"/>
        <w:rPr>
          <w:rFonts w:asciiTheme="minorHAnsi" w:hAnsiTheme="minorHAnsi" w:cstheme="minorHAnsi"/>
          <w:color w:val="auto"/>
          <w:szCs w:val="22"/>
        </w:rPr>
      </w:pPr>
      <w:r w:rsidRPr="00261FF5">
        <w:rPr>
          <w:rFonts w:asciiTheme="minorHAnsi" w:hAnsiTheme="minorHAnsi" w:cstheme="minorHAnsi"/>
          <w:color w:val="auto"/>
          <w:szCs w:val="22"/>
        </w:rPr>
        <w:t xml:space="preserve">skutečnosti tvořící obchodní tajemství </w:t>
      </w:r>
      <w:r w:rsidR="00F46BF6" w:rsidRPr="00261FF5">
        <w:rPr>
          <w:rFonts w:asciiTheme="minorHAnsi" w:hAnsiTheme="minorHAnsi" w:cstheme="minorHAnsi"/>
          <w:color w:val="auto"/>
          <w:szCs w:val="22"/>
        </w:rPr>
        <w:t>některé smluvní strany</w:t>
      </w:r>
      <w:r w:rsidRPr="00261FF5">
        <w:rPr>
          <w:rFonts w:asciiTheme="minorHAnsi" w:hAnsiTheme="minorHAnsi" w:cstheme="minorHAnsi"/>
          <w:color w:val="auto"/>
          <w:szCs w:val="22"/>
        </w:rPr>
        <w:t xml:space="preserve">, tedy veškeré konkurenčně významné, určitelné, ocenitelné a v příslušných obchodních kruzích běžně nedostupné skutečnosti, které souvisejí se Registrem a jejichž vlastník (zde </w:t>
      </w:r>
      <w:r w:rsidR="0006186B">
        <w:rPr>
          <w:rFonts w:asciiTheme="minorHAnsi" w:hAnsiTheme="minorHAnsi" w:cstheme="minorHAnsi"/>
          <w:color w:val="auto"/>
          <w:szCs w:val="22"/>
        </w:rPr>
        <w:t>CMG</w:t>
      </w:r>
      <w:r w:rsidRPr="00261FF5">
        <w:rPr>
          <w:rFonts w:asciiTheme="minorHAnsi" w:hAnsiTheme="minorHAnsi" w:cstheme="minorHAnsi"/>
          <w:color w:val="auto"/>
          <w:szCs w:val="22"/>
        </w:rPr>
        <w:t>) zajišťuje ve svém zájmu odpovídajícím způsobem jejich utajení;</w:t>
      </w:r>
    </w:p>
    <w:p w14:paraId="19323D60" w14:textId="0948FFED" w:rsidR="00AA2E7F" w:rsidRPr="00261FF5" w:rsidRDefault="00AA2E7F" w:rsidP="001E441C">
      <w:pPr>
        <w:widowControl w:val="0"/>
        <w:numPr>
          <w:ilvl w:val="0"/>
          <w:numId w:val="6"/>
        </w:numPr>
        <w:suppressAutoHyphens/>
        <w:spacing w:after="120" w:line="276" w:lineRule="auto"/>
        <w:jc w:val="both"/>
        <w:rPr>
          <w:rFonts w:asciiTheme="minorHAnsi" w:hAnsiTheme="minorHAnsi" w:cstheme="minorHAnsi"/>
          <w:color w:val="auto"/>
          <w:szCs w:val="22"/>
        </w:rPr>
      </w:pPr>
      <w:r w:rsidRPr="00261FF5">
        <w:rPr>
          <w:rFonts w:asciiTheme="minorHAnsi" w:hAnsiTheme="minorHAnsi" w:cstheme="minorHAnsi"/>
          <w:color w:val="auto"/>
          <w:szCs w:val="22"/>
        </w:rPr>
        <w:t>skutečnosti spadající pod know-how</w:t>
      </w:r>
      <w:r w:rsidR="001C66E5" w:rsidRPr="00261FF5">
        <w:rPr>
          <w:rFonts w:asciiTheme="minorHAnsi" w:hAnsiTheme="minorHAnsi" w:cstheme="minorHAnsi"/>
          <w:color w:val="auto"/>
          <w:szCs w:val="22"/>
        </w:rPr>
        <w:t xml:space="preserve"> </w:t>
      </w:r>
      <w:r w:rsidR="00F46BF6" w:rsidRPr="00261FF5">
        <w:rPr>
          <w:rFonts w:asciiTheme="minorHAnsi" w:hAnsiTheme="minorHAnsi" w:cstheme="minorHAnsi"/>
          <w:color w:val="auto"/>
          <w:szCs w:val="22"/>
        </w:rPr>
        <w:t>smluvní strany</w:t>
      </w:r>
      <w:r w:rsidRPr="00261FF5">
        <w:rPr>
          <w:rFonts w:asciiTheme="minorHAnsi" w:hAnsiTheme="minorHAnsi" w:cstheme="minorHAnsi"/>
          <w:color w:val="auto"/>
          <w:szCs w:val="22"/>
        </w:rPr>
        <w:t>;</w:t>
      </w:r>
    </w:p>
    <w:p w14:paraId="37693A7B" w14:textId="6BC1328F" w:rsidR="00AA2E7F" w:rsidRPr="00261FF5" w:rsidRDefault="00AA2E7F" w:rsidP="001E441C">
      <w:pPr>
        <w:pStyle w:val="Zkladntext"/>
        <w:numPr>
          <w:ilvl w:val="0"/>
          <w:numId w:val="6"/>
        </w:numPr>
        <w:spacing w:after="120" w:line="276" w:lineRule="auto"/>
        <w:rPr>
          <w:rFonts w:asciiTheme="minorHAnsi" w:hAnsiTheme="minorHAnsi" w:cstheme="minorHAnsi"/>
          <w:color w:val="auto"/>
          <w:szCs w:val="22"/>
        </w:rPr>
      </w:pPr>
      <w:r w:rsidRPr="00261FF5">
        <w:rPr>
          <w:rFonts w:asciiTheme="minorHAnsi" w:hAnsiTheme="minorHAnsi" w:cstheme="minorHAnsi"/>
          <w:color w:val="auto"/>
          <w:szCs w:val="22"/>
        </w:rPr>
        <w:lastRenderedPageBreak/>
        <w:t>veškeré skutečnosti, o nichž se Poskytovatel do</w:t>
      </w:r>
      <w:r w:rsidR="00225A78">
        <w:rPr>
          <w:rFonts w:asciiTheme="minorHAnsi" w:hAnsiTheme="minorHAnsi" w:cstheme="minorHAnsi"/>
          <w:color w:val="auto"/>
          <w:szCs w:val="22"/>
        </w:rPr>
        <w:t>z</w:t>
      </w:r>
      <w:r w:rsidRPr="00261FF5">
        <w:rPr>
          <w:rFonts w:asciiTheme="minorHAnsi" w:hAnsiTheme="minorHAnsi" w:cstheme="minorHAnsi"/>
          <w:color w:val="auto"/>
          <w:szCs w:val="22"/>
        </w:rPr>
        <w:t xml:space="preserve">ví, nebo s nimiž se seznámí, v souvislosti s plněním jeho povinností nebo vykonáváním práv z této smlouvy, zejména skutečnosti, </w:t>
      </w:r>
      <w:r w:rsidRPr="00261FF5">
        <w:rPr>
          <w:rFonts w:asciiTheme="minorHAnsi" w:eastAsia="Arial" w:hAnsiTheme="minorHAnsi" w:cstheme="minorHAnsi"/>
          <w:color w:val="auto"/>
          <w:szCs w:val="22"/>
        </w:rPr>
        <w:t>znalosti, dovednosti či informace</w:t>
      </w:r>
      <w:r w:rsidRPr="00261FF5">
        <w:rPr>
          <w:rFonts w:asciiTheme="minorHAnsi" w:hAnsiTheme="minorHAnsi" w:cstheme="minorHAnsi"/>
          <w:color w:val="auto"/>
          <w:szCs w:val="22"/>
        </w:rPr>
        <w:t xml:space="preserve"> týkající se </w:t>
      </w:r>
      <w:r w:rsidRPr="00261FF5">
        <w:rPr>
          <w:rFonts w:asciiTheme="minorHAnsi" w:eastAsia="Arial" w:hAnsiTheme="minorHAnsi" w:cstheme="minorHAnsi"/>
          <w:color w:val="auto"/>
          <w:szCs w:val="22"/>
        </w:rPr>
        <w:t>projektu, Registru a způsobu jejich fungování</w:t>
      </w:r>
      <w:r w:rsidRPr="00261FF5">
        <w:rPr>
          <w:rFonts w:asciiTheme="minorHAnsi" w:hAnsiTheme="minorHAnsi" w:cstheme="minorHAnsi"/>
          <w:color w:val="auto"/>
          <w:szCs w:val="22"/>
        </w:rPr>
        <w:t>.</w:t>
      </w:r>
    </w:p>
    <w:p w14:paraId="3D876B2E" w14:textId="50D731DA" w:rsidR="00AA2E7F" w:rsidRPr="00261FF5" w:rsidRDefault="00AA2E7F" w:rsidP="001E441C">
      <w:pPr>
        <w:pStyle w:val="Zkladntext"/>
        <w:spacing w:after="120" w:line="276" w:lineRule="auto"/>
        <w:ind w:left="567"/>
        <w:rPr>
          <w:rFonts w:asciiTheme="minorHAnsi" w:hAnsiTheme="minorHAnsi" w:cstheme="minorHAnsi"/>
          <w:color w:val="auto"/>
          <w:szCs w:val="22"/>
        </w:rPr>
      </w:pPr>
      <w:r w:rsidRPr="00261FF5">
        <w:rPr>
          <w:rFonts w:asciiTheme="minorHAnsi" w:hAnsiTheme="minorHAnsi" w:cstheme="minorHAnsi"/>
          <w:color w:val="auto"/>
          <w:szCs w:val="22"/>
        </w:rPr>
        <w:t>Smluvní strany se dále výslovně dohodly, že za důvěrné nebudou považovány pouze ty informace a data, které byly jako takové výslovně označené nebo které jsou veřejné nebo budou zveřejněny bez zavinění druhé smluvní strany.</w:t>
      </w:r>
      <w:r w:rsidR="00F46BF6" w:rsidRPr="00261FF5">
        <w:rPr>
          <w:rFonts w:asciiTheme="minorHAnsi" w:hAnsiTheme="minorHAnsi" w:cstheme="minorHAnsi"/>
          <w:color w:val="auto"/>
          <w:szCs w:val="22"/>
        </w:rPr>
        <w:t xml:space="preserve"> </w:t>
      </w:r>
    </w:p>
    <w:p w14:paraId="7B86B667" w14:textId="5C54862F" w:rsidR="00AA2E7F" w:rsidRPr="00261FF5" w:rsidRDefault="00F46BF6" w:rsidP="001E441C">
      <w:pPr>
        <w:pStyle w:val="Zkladntext"/>
        <w:numPr>
          <w:ilvl w:val="1"/>
          <w:numId w:val="8"/>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w:t>
      </w:r>
      <w:r w:rsidR="00AA2E7F" w:rsidRPr="00261FF5">
        <w:rPr>
          <w:rFonts w:asciiTheme="minorHAnsi" w:hAnsiTheme="minorHAnsi" w:cstheme="minorHAnsi"/>
          <w:color w:val="auto"/>
          <w:szCs w:val="22"/>
        </w:rPr>
        <w:t>se tímto výslovně zavazuj</w:t>
      </w:r>
      <w:r w:rsidRPr="00261FF5">
        <w:rPr>
          <w:rFonts w:asciiTheme="minorHAnsi" w:hAnsiTheme="minorHAnsi" w:cstheme="minorHAnsi"/>
          <w:color w:val="auto"/>
          <w:szCs w:val="22"/>
        </w:rPr>
        <w:t>í</w:t>
      </w:r>
      <w:r w:rsidR="00AA2E7F" w:rsidRPr="00261FF5">
        <w:rPr>
          <w:rFonts w:asciiTheme="minorHAnsi" w:hAnsiTheme="minorHAnsi" w:cstheme="minorHAnsi"/>
          <w:color w:val="auto"/>
          <w:szCs w:val="22"/>
        </w:rPr>
        <w:t>, že bud</w:t>
      </w:r>
      <w:r w:rsidRPr="00261FF5">
        <w:rPr>
          <w:rFonts w:asciiTheme="minorHAnsi" w:hAnsiTheme="minorHAnsi" w:cstheme="minorHAnsi"/>
          <w:color w:val="auto"/>
          <w:szCs w:val="22"/>
        </w:rPr>
        <w:t>ou</w:t>
      </w:r>
      <w:r w:rsidR="00AA2E7F" w:rsidRPr="00261FF5">
        <w:rPr>
          <w:rFonts w:asciiTheme="minorHAnsi" w:hAnsiTheme="minorHAnsi" w:cstheme="minorHAnsi"/>
          <w:color w:val="auto"/>
          <w:szCs w:val="22"/>
        </w:rPr>
        <w:t xml:space="preserve"> zachovávat mlčenlivost o důvěrných informacích. Mlčenlivostí se pro účely této smlouvy rozumí zejména povinnost nesdělení, nevyzrazení, nezpřístupnění nebo nevyužití důvěrných informací, ať už pro sebe nebo pro třetí osobu, a to jakoukoli formou (</w:t>
      </w:r>
      <w:r w:rsidR="00AA2E7F" w:rsidRPr="00261FF5">
        <w:rPr>
          <w:rFonts w:asciiTheme="minorHAnsi" w:eastAsia="Arial" w:hAnsiTheme="minorHAnsi" w:cstheme="minorHAnsi"/>
          <w:color w:val="auto"/>
          <w:szCs w:val="22"/>
        </w:rPr>
        <w:t>jak přímo, tak nepřímo),</w:t>
      </w:r>
      <w:r w:rsidR="00AA2E7F" w:rsidRPr="00261FF5">
        <w:rPr>
          <w:rFonts w:asciiTheme="minorHAnsi" w:hAnsiTheme="minorHAnsi" w:cstheme="minorHAnsi"/>
          <w:color w:val="auto"/>
          <w:szCs w:val="22"/>
        </w:rPr>
        <w:t xml:space="preserve"> a dále povinnost zajistit důvěrné informace tak, aby nedošlo k jejich prozrazení třetím osobám. </w:t>
      </w:r>
    </w:p>
    <w:p w14:paraId="7A108DFE" w14:textId="15C58BE6" w:rsidR="00AA2E7F" w:rsidRPr="00261FF5" w:rsidRDefault="00F46BF6" w:rsidP="001E441C">
      <w:pPr>
        <w:pStyle w:val="Zkladntext"/>
        <w:numPr>
          <w:ilvl w:val="1"/>
          <w:numId w:val="8"/>
        </w:numPr>
        <w:spacing w:after="120" w:line="276" w:lineRule="auto"/>
        <w:ind w:left="567" w:hanging="425"/>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w:t>
      </w:r>
      <w:r w:rsidR="00AA2E7F" w:rsidRPr="00261FF5">
        <w:rPr>
          <w:rFonts w:asciiTheme="minorHAnsi" w:hAnsiTheme="minorHAnsi" w:cstheme="minorHAnsi"/>
          <w:color w:val="auto"/>
          <w:szCs w:val="22"/>
        </w:rPr>
        <w:t>se zavazuj</w:t>
      </w:r>
      <w:r w:rsidRPr="00261FF5">
        <w:rPr>
          <w:rFonts w:asciiTheme="minorHAnsi" w:hAnsiTheme="minorHAnsi" w:cstheme="minorHAnsi"/>
          <w:color w:val="auto"/>
          <w:szCs w:val="22"/>
        </w:rPr>
        <w:t>í</w:t>
      </w:r>
      <w:r w:rsidR="00AA2E7F" w:rsidRPr="00261FF5">
        <w:rPr>
          <w:rFonts w:asciiTheme="minorHAnsi" w:hAnsiTheme="minorHAnsi" w:cstheme="minorHAnsi"/>
          <w:color w:val="auto"/>
          <w:szCs w:val="22"/>
        </w:rPr>
        <w:t xml:space="preserve">, že s výjimkou případů vyplývajících ze zákona nebo z pravomocného rozhodnutí soudu nebo jiné veřejnoprávní autority, </w:t>
      </w:r>
      <w:r w:rsidRPr="00261FF5">
        <w:rPr>
          <w:rFonts w:asciiTheme="minorHAnsi" w:hAnsiTheme="minorHAnsi" w:cstheme="minorHAnsi"/>
          <w:color w:val="auto"/>
          <w:szCs w:val="22"/>
        </w:rPr>
        <w:t xml:space="preserve">neposkytnou </w:t>
      </w:r>
      <w:r w:rsidR="00AA2E7F" w:rsidRPr="00261FF5">
        <w:rPr>
          <w:rFonts w:asciiTheme="minorHAnsi" w:hAnsiTheme="minorHAnsi" w:cstheme="minorHAnsi"/>
          <w:color w:val="auto"/>
          <w:szCs w:val="22"/>
        </w:rPr>
        <w:t>žádnou důvěrnou informaci třetí osobě, ledaže by byl</w:t>
      </w:r>
      <w:r w:rsidRPr="00261FF5">
        <w:rPr>
          <w:rFonts w:asciiTheme="minorHAnsi" w:hAnsiTheme="minorHAnsi" w:cstheme="minorHAnsi"/>
          <w:color w:val="auto"/>
          <w:szCs w:val="22"/>
        </w:rPr>
        <w:t>a</w:t>
      </w:r>
      <w:r w:rsidR="00AA2E7F" w:rsidRPr="00261FF5">
        <w:rPr>
          <w:rFonts w:asciiTheme="minorHAnsi" w:hAnsiTheme="minorHAnsi" w:cstheme="minorHAnsi"/>
          <w:color w:val="auto"/>
          <w:szCs w:val="22"/>
        </w:rPr>
        <w:t xml:space="preserve"> </w:t>
      </w:r>
      <w:r w:rsidRPr="00261FF5">
        <w:rPr>
          <w:rFonts w:asciiTheme="minorHAnsi" w:hAnsiTheme="minorHAnsi" w:cstheme="minorHAnsi"/>
          <w:color w:val="auto"/>
          <w:szCs w:val="22"/>
        </w:rPr>
        <w:t xml:space="preserve">smluvní strana </w:t>
      </w:r>
      <w:r w:rsidR="00AA2E7F" w:rsidRPr="00261FF5">
        <w:rPr>
          <w:rFonts w:asciiTheme="minorHAnsi" w:hAnsiTheme="minorHAnsi" w:cstheme="minorHAnsi"/>
          <w:color w:val="auto"/>
          <w:szCs w:val="22"/>
        </w:rPr>
        <w:t>ve vztahu ke konkrétní osobě tohoto závazku výslovně zproštěn</w:t>
      </w:r>
      <w:r w:rsidRPr="00261FF5">
        <w:rPr>
          <w:rFonts w:asciiTheme="minorHAnsi" w:hAnsiTheme="minorHAnsi" w:cstheme="minorHAnsi"/>
          <w:color w:val="auto"/>
          <w:szCs w:val="22"/>
        </w:rPr>
        <w:t>a</w:t>
      </w:r>
      <w:r w:rsidR="00AA2E7F" w:rsidRPr="00261FF5">
        <w:rPr>
          <w:rFonts w:asciiTheme="minorHAnsi" w:hAnsiTheme="minorHAnsi" w:cstheme="minorHAnsi"/>
          <w:color w:val="auto"/>
          <w:szCs w:val="22"/>
        </w:rPr>
        <w:t>. Závazky vyplývající z tohoto článku trvají i po skončení této smlouvy po dobu deseti let.</w:t>
      </w:r>
    </w:p>
    <w:p w14:paraId="5163333E" w14:textId="77777777" w:rsidR="00AA2E7F" w:rsidRPr="00261FF5" w:rsidRDefault="00AA2E7F" w:rsidP="00B76598">
      <w:pPr>
        <w:pStyle w:val="Zkladntext"/>
        <w:spacing w:line="276" w:lineRule="auto"/>
        <w:rPr>
          <w:rFonts w:asciiTheme="minorHAnsi" w:hAnsiTheme="minorHAnsi" w:cstheme="minorHAnsi"/>
          <w:color w:val="auto"/>
          <w:szCs w:val="22"/>
        </w:rPr>
      </w:pPr>
    </w:p>
    <w:p w14:paraId="65B1A897" w14:textId="77777777" w:rsidR="00AA2E7F" w:rsidRPr="00261FF5" w:rsidRDefault="00AA2E7F" w:rsidP="001E441C">
      <w:pPr>
        <w:pStyle w:val="Zkladntext"/>
        <w:numPr>
          <w:ilvl w:val="0"/>
          <w:numId w:val="7"/>
        </w:numPr>
        <w:spacing w:after="160" w:line="276" w:lineRule="auto"/>
        <w:jc w:val="center"/>
        <w:rPr>
          <w:rFonts w:asciiTheme="minorHAnsi" w:hAnsiTheme="minorHAnsi" w:cstheme="minorHAnsi"/>
          <w:b/>
          <w:color w:val="auto"/>
          <w:szCs w:val="22"/>
        </w:rPr>
      </w:pPr>
      <w:r w:rsidRPr="00261FF5">
        <w:rPr>
          <w:rFonts w:asciiTheme="minorHAnsi" w:hAnsiTheme="minorHAnsi" w:cstheme="minorHAnsi"/>
          <w:b/>
          <w:color w:val="auto"/>
          <w:szCs w:val="22"/>
        </w:rPr>
        <w:t>Cena a platební podmínky</w:t>
      </w:r>
    </w:p>
    <w:p w14:paraId="6B9D853D" w14:textId="516486F0" w:rsidR="00AA2E7F" w:rsidRPr="00261FF5" w:rsidRDefault="00AA2E7F" w:rsidP="001E441C">
      <w:pPr>
        <w:pStyle w:val="Zkladntext"/>
        <w:numPr>
          <w:ilvl w:val="0"/>
          <w:numId w:val="4"/>
        </w:numPr>
        <w:spacing w:after="120" w:line="276" w:lineRule="auto"/>
        <w:ind w:hanging="502"/>
        <w:rPr>
          <w:rFonts w:asciiTheme="minorHAnsi" w:hAnsiTheme="minorHAnsi" w:cstheme="minorHAnsi"/>
          <w:color w:val="auto"/>
          <w:szCs w:val="22"/>
        </w:rPr>
      </w:pPr>
      <w:r w:rsidRPr="00261FF5">
        <w:rPr>
          <w:rFonts w:asciiTheme="minorHAnsi" w:hAnsiTheme="minorHAnsi" w:cstheme="minorHAnsi"/>
          <w:color w:val="auto"/>
          <w:szCs w:val="22"/>
        </w:rPr>
        <w:t xml:space="preserve">Spolupráce mezi Poskytovatelem a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probíhá v rámci jednotlivých </w:t>
      </w:r>
      <w:r w:rsidR="001E441C">
        <w:rPr>
          <w:rFonts w:asciiTheme="minorHAnsi" w:hAnsiTheme="minorHAnsi" w:cstheme="minorHAnsi"/>
          <w:color w:val="auto"/>
          <w:szCs w:val="22"/>
        </w:rPr>
        <w:t>P</w:t>
      </w:r>
      <w:r w:rsidRPr="00261FF5">
        <w:rPr>
          <w:rFonts w:asciiTheme="minorHAnsi" w:hAnsiTheme="minorHAnsi" w:cstheme="minorHAnsi"/>
          <w:color w:val="auto"/>
          <w:szCs w:val="22"/>
        </w:rPr>
        <w:t>rojektů úplatně nebo bezúplatně.</w:t>
      </w:r>
      <w:r w:rsidR="004137CB" w:rsidRPr="00261FF5">
        <w:rPr>
          <w:rFonts w:asciiTheme="minorHAnsi" w:hAnsiTheme="minorHAnsi" w:cstheme="minorHAnsi"/>
          <w:color w:val="auto"/>
          <w:szCs w:val="22"/>
        </w:rPr>
        <w:t xml:space="preserve"> </w:t>
      </w:r>
      <w:r w:rsidR="004137CB" w:rsidRPr="00261FF5">
        <w:rPr>
          <w:rFonts w:asciiTheme="minorHAnsi" w:hAnsiTheme="minorHAnsi" w:cstheme="minorHAnsi"/>
          <w:b/>
          <w:color w:val="auto"/>
          <w:szCs w:val="22"/>
        </w:rPr>
        <w:t>Celková výše úplaty je však dána aktuální ekonomickou možností</w:t>
      </w:r>
      <w:r w:rsidR="001E441C">
        <w:rPr>
          <w:rFonts w:asciiTheme="minorHAnsi" w:hAnsiTheme="minorHAnsi" w:cstheme="minorHAnsi"/>
          <w:b/>
          <w:color w:val="auto"/>
          <w:szCs w:val="22"/>
        </w:rPr>
        <w:t xml:space="preserve"> CMG</w:t>
      </w:r>
      <w:r w:rsidR="004137CB" w:rsidRPr="00261FF5">
        <w:rPr>
          <w:rFonts w:asciiTheme="minorHAnsi" w:hAnsiTheme="minorHAnsi" w:cstheme="minorHAnsi"/>
          <w:b/>
          <w:color w:val="auto"/>
          <w:szCs w:val="22"/>
        </w:rPr>
        <w:t>.</w:t>
      </w:r>
    </w:p>
    <w:p w14:paraId="150D73F1" w14:textId="1EAF3810" w:rsidR="00AA2E7F" w:rsidRPr="00261FF5" w:rsidRDefault="00AA2E7F" w:rsidP="001E441C">
      <w:pPr>
        <w:pStyle w:val="Zkladntext"/>
        <w:numPr>
          <w:ilvl w:val="0"/>
          <w:numId w:val="4"/>
        </w:numPr>
        <w:spacing w:after="120" w:line="276" w:lineRule="auto"/>
        <w:ind w:hanging="502"/>
        <w:rPr>
          <w:rFonts w:asciiTheme="minorHAnsi" w:hAnsiTheme="minorHAnsi" w:cstheme="minorHAnsi"/>
          <w:color w:val="auto"/>
          <w:szCs w:val="22"/>
        </w:rPr>
      </w:pPr>
      <w:r w:rsidRPr="00261FF5">
        <w:rPr>
          <w:rFonts w:asciiTheme="minorHAnsi" w:hAnsiTheme="minorHAnsi" w:cstheme="minorHAnsi"/>
          <w:color w:val="auto"/>
          <w:szCs w:val="22"/>
        </w:rPr>
        <w:t>V případě úplatného plnění mají Smluvní strany možnost si sjednat platební podmínky za poskytnuté služby formou</w:t>
      </w:r>
      <w:r w:rsidR="00AD2354" w:rsidRPr="00261FF5">
        <w:rPr>
          <w:rFonts w:asciiTheme="minorHAnsi" w:hAnsiTheme="minorHAnsi" w:cstheme="minorHAnsi"/>
          <w:color w:val="auto"/>
          <w:szCs w:val="22"/>
        </w:rPr>
        <w:t xml:space="preserve"> buď</w:t>
      </w:r>
      <w:r w:rsidRPr="00261FF5">
        <w:rPr>
          <w:rFonts w:asciiTheme="minorHAnsi" w:hAnsiTheme="minorHAnsi" w:cstheme="minorHAnsi"/>
          <w:color w:val="auto"/>
          <w:szCs w:val="22"/>
        </w:rPr>
        <w:t>:</w:t>
      </w:r>
    </w:p>
    <w:p w14:paraId="4025A4EA" w14:textId="31118558" w:rsidR="00AA2E7F" w:rsidRPr="00261FF5" w:rsidRDefault="00AA2E7F" w:rsidP="001E441C">
      <w:pPr>
        <w:pStyle w:val="Zkladntext"/>
        <w:numPr>
          <w:ilvl w:val="1"/>
          <w:numId w:val="4"/>
        </w:numPr>
        <w:spacing w:after="120" w:line="276" w:lineRule="auto"/>
        <w:rPr>
          <w:rFonts w:asciiTheme="minorHAnsi" w:hAnsiTheme="minorHAnsi" w:cstheme="minorHAnsi"/>
          <w:color w:val="auto"/>
          <w:szCs w:val="22"/>
        </w:rPr>
      </w:pPr>
      <w:r w:rsidRPr="00261FF5">
        <w:rPr>
          <w:rFonts w:asciiTheme="minorHAnsi" w:hAnsiTheme="minorHAnsi" w:cstheme="minorHAnsi"/>
          <w:color w:val="auto"/>
          <w:szCs w:val="22"/>
        </w:rPr>
        <w:t xml:space="preserve">roční paušální platby za spolupráci na daném </w:t>
      </w:r>
      <w:r w:rsidR="00225A78">
        <w:rPr>
          <w:rFonts w:asciiTheme="minorHAnsi" w:hAnsiTheme="minorHAnsi" w:cstheme="minorHAnsi"/>
          <w:color w:val="auto"/>
          <w:szCs w:val="22"/>
        </w:rPr>
        <w:t>P</w:t>
      </w:r>
      <w:r w:rsidRPr="00261FF5">
        <w:rPr>
          <w:rFonts w:asciiTheme="minorHAnsi" w:hAnsiTheme="minorHAnsi" w:cstheme="minorHAnsi"/>
          <w:color w:val="auto"/>
          <w:szCs w:val="22"/>
        </w:rPr>
        <w:t>rojektu</w:t>
      </w:r>
      <w:r w:rsidR="00225A78">
        <w:rPr>
          <w:rFonts w:asciiTheme="minorHAnsi" w:hAnsiTheme="minorHAnsi" w:cstheme="minorHAnsi"/>
          <w:color w:val="auto"/>
          <w:szCs w:val="22"/>
        </w:rPr>
        <w:t>;</w:t>
      </w:r>
      <w:r w:rsidR="00AD2354" w:rsidRPr="00261FF5">
        <w:rPr>
          <w:rFonts w:asciiTheme="minorHAnsi" w:hAnsiTheme="minorHAnsi" w:cstheme="minorHAnsi"/>
          <w:color w:val="auto"/>
          <w:szCs w:val="22"/>
        </w:rPr>
        <w:t xml:space="preserve"> nebo</w:t>
      </w:r>
    </w:p>
    <w:p w14:paraId="7F347FF8" w14:textId="7639E2FC" w:rsidR="00AA2E7F" w:rsidRPr="00261FF5" w:rsidRDefault="00AA2E7F" w:rsidP="001E441C">
      <w:pPr>
        <w:pStyle w:val="Zkladntext"/>
        <w:numPr>
          <w:ilvl w:val="1"/>
          <w:numId w:val="4"/>
        </w:numPr>
        <w:spacing w:after="120" w:line="276" w:lineRule="auto"/>
        <w:rPr>
          <w:rFonts w:asciiTheme="minorHAnsi" w:hAnsiTheme="minorHAnsi" w:cstheme="minorHAnsi"/>
          <w:color w:val="auto"/>
          <w:szCs w:val="22"/>
        </w:rPr>
      </w:pPr>
      <w:r w:rsidRPr="00261FF5">
        <w:rPr>
          <w:rFonts w:asciiTheme="minorHAnsi" w:hAnsiTheme="minorHAnsi" w:cstheme="minorHAnsi"/>
          <w:color w:val="auto"/>
          <w:szCs w:val="22"/>
        </w:rPr>
        <w:t xml:space="preserve">jednotkové odměny, kdy za jednu jednotku bude považován 1 validně </w:t>
      </w:r>
      <w:r w:rsidR="00CA395F" w:rsidRPr="00261FF5">
        <w:rPr>
          <w:rFonts w:asciiTheme="minorHAnsi" w:hAnsiTheme="minorHAnsi" w:cstheme="minorHAnsi"/>
          <w:color w:val="auto"/>
          <w:szCs w:val="22"/>
        </w:rPr>
        <w:t>dokončený případ</w:t>
      </w:r>
      <w:r w:rsidRPr="00261FF5">
        <w:rPr>
          <w:rFonts w:asciiTheme="minorHAnsi" w:hAnsiTheme="minorHAnsi" w:cstheme="minorHAnsi"/>
          <w:color w:val="auto"/>
          <w:szCs w:val="22"/>
        </w:rPr>
        <w:t>. Celková výše ceny pak bude odpovídat součtu všech jednotkových odměn za veškeré validně vyplněné formuláře Poskytovatelem v daném období.</w:t>
      </w:r>
    </w:p>
    <w:p w14:paraId="1C1E3A91" w14:textId="4ABE9B53" w:rsidR="00AA2E7F" w:rsidRPr="00261FF5" w:rsidRDefault="00AA2E7F" w:rsidP="001E441C">
      <w:pPr>
        <w:pStyle w:val="Zkladntext"/>
        <w:numPr>
          <w:ilvl w:val="0"/>
          <w:numId w:val="4"/>
        </w:numPr>
        <w:spacing w:after="120" w:line="276" w:lineRule="auto"/>
        <w:ind w:hanging="502"/>
        <w:rPr>
          <w:rFonts w:asciiTheme="minorHAnsi" w:hAnsiTheme="minorHAnsi" w:cstheme="minorHAnsi"/>
          <w:color w:val="auto"/>
          <w:szCs w:val="22"/>
        </w:rPr>
      </w:pPr>
      <w:r w:rsidRPr="00261FF5">
        <w:rPr>
          <w:rFonts w:asciiTheme="minorHAnsi" w:hAnsiTheme="minorHAnsi" w:cstheme="minorHAnsi"/>
          <w:color w:val="auto"/>
          <w:szCs w:val="22"/>
        </w:rPr>
        <w:t>Form</w:t>
      </w:r>
      <w:r w:rsidR="00225A78">
        <w:rPr>
          <w:rFonts w:asciiTheme="minorHAnsi" w:hAnsiTheme="minorHAnsi" w:cstheme="minorHAnsi"/>
          <w:color w:val="auto"/>
          <w:szCs w:val="22"/>
        </w:rPr>
        <w:t>a</w:t>
      </w:r>
      <w:r w:rsidRPr="00261FF5">
        <w:rPr>
          <w:rFonts w:asciiTheme="minorHAnsi" w:hAnsiTheme="minorHAnsi" w:cstheme="minorHAnsi"/>
          <w:color w:val="auto"/>
          <w:szCs w:val="22"/>
        </w:rPr>
        <w:t xml:space="preserve"> spolupráce ve smyslu odst. 5.2 </w:t>
      </w:r>
      <w:r w:rsidR="00225A78">
        <w:rPr>
          <w:rFonts w:asciiTheme="minorHAnsi" w:hAnsiTheme="minorHAnsi" w:cstheme="minorHAnsi"/>
          <w:color w:val="auto"/>
          <w:szCs w:val="22"/>
        </w:rPr>
        <w:t>této smlouvy</w:t>
      </w:r>
      <w:r w:rsidRPr="00261FF5">
        <w:rPr>
          <w:rFonts w:asciiTheme="minorHAnsi" w:hAnsiTheme="minorHAnsi" w:cstheme="minorHAnsi"/>
          <w:color w:val="auto"/>
          <w:szCs w:val="22"/>
        </w:rPr>
        <w:t xml:space="preserve"> na jednotlivých Projektech </w:t>
      </w:r>
      <w:r w:rsidR="00225A78">
        <w:rPr>
          <w:rFonts w:asciiTheme="minorHAnsi" w:hAnsiTheme="minorHAnsi" w:cstheme="minorHAnsi"/>
          <w:color w:val="auto"/>
          <w:szCs w:val="22"/>
        </w:rPr>
        <w:t>je</w:t>
      </w:r>
      <w:r w:rsidRPr="00261FF5">
        <w:rPr>
          <w:rFonts w:asciiTheme="minorHAnsi" w:hAnsiTheme="minorHAnsi" w:cstheme="minorHAnsi"/>
          <w:color w:val="auto"/>
          <w:szCs w:val="22"/>
        </w:rPr>
        <w:t xml:space="preserve"> blíže specifikován</w:t>
      </w:r>
      <w:r w:rsidR="00225A78">
        <w:rPr>
          <w:rFonts w:asciiTheme="minorHAnsi" w:hAnsiTheme="minorHAnsi" w:cstheme="minorHAnsi"/>
          <w:color w:val="auto"/>
          <w:szCs w:val="22"/>
        </w:rPr>
        <w:t>a</w:t>
      </w:r>
      <w:r w:rsidRPr="00261FF5">
        <w:rPr>
          <w:rFonts w:asciiTheme="minorHAnsi" w:hAnsiTheme="minorHAnsi" w:cstheme="minorHAnsi"/>
          <w:color w:val="auto"/>
          <w:szCs w:val="22"/>
        </w:rPr>
        <w:t xml:space="preserve"> </w:t>
      </w:r>
      <w:r w:rsidRPr="00225A78">
        <w:rPr>
          <w:rFonts w:asciiTheme="minorHAnsi" w:hAnsiTheme="minorHAnsi" w:cstheme="minorHAnsi"/>
          <w:color w:val="auto"/>
          <w:szCs w:val="22"/>
          <w:u w:val="single"/>
        </w:rPr>
        <w:t>v </w:t>
      </w:r>
      <w:r w:rsidR="00225A78" w:rsidRPr="00225A78">
        <w:rPr>
          <w:rFonts w:asciiTheme="minorHAnsi" w:hAnsiTheme="minorHAnsi" w:cstheme="minorHAnsi"/>
          <w:color w:val="auto"/>
          <w:szCs w:val="22"/>
          <w:u w:val="single"/>
        </w:rPr>
        <w:t>p</w:t>
      </w:r>
      <w:r w:rsidRPr="00225A78">
        <w:rPr>
          <w:rFonts w:asciiTheme="minorHAnsi" w:hAnsiTheme="minorHAnsi" w:cstheme="minorHAnsi"/>
          <w:color w:val="auto"/>
          <w:szCs w:val="22"/>
          <w:u w:val="single"/>
        </w:rPr>
        <w:t xml:space="preserve">říloze této Smlouvy – Specifikace formy spolupráce na </w:t>
      </w:r>
      <w:r w:rsidR="00225A78">
        <w:rPr>
          <w:rFonts w:asciiTheme="minorHAnsi" w:hAnsiTheme="minorHAnsi" w:cstheme="minorHAnsi"/>
          <w:color w:val="auto"/>
          <w:szCs w:val="22"/>
          <w:u w:val="single"/>
        </w:rPr>
        <w:t>P</w:t>
      </w:r>
      <w:r w:rsidRPr="00225A78">
        <w:rPr>
          <w:rFonts w:asciiTheme="minorHAnsi" w:hAnsiTheme="minorHAnsi" w:cstheme="minorHAnsi"/>
          <w:color w:val="auto"/>
          <w:szCs w:val="22"/>
          <w:u w:val="single"/>
        </w:rPr>
        <w:t>rojektech</w:t>
      </w:r>
      <w:r w:rsidRPr="00261FF5">
        <w:rPr>
          <w:rFonts w:asciiTheme="minorHAnsi" w:hAnsiTheme="minorHAnsi" w:cstheme="minorHAnsi"/>
          <w:color w:val="auto"/>
          <w:szCs w:val="22"/>
        </w:rPr>
        <w:t>, kterou bude stanovena i případná výše plateb Poskytovateli.</w:t>
      </w:r>
    </w:p>
    <w:p w14:paraId="3FA3D0C0" w14:textId="6647BCFE" w:rsidR="00AA2E7F" w:rsidRPr="00261FF5" w:rsidRDefault="00AA2E7F" w:rsidP="001E441C">
      <w:pPr>
        <w:pStyle w:val="Odstavecseseznamem"/>
        <w:numPr>
          <w:ilvl w:val="0"/>
          <w:numId w:val="4"/>
        </w:numPr>
        <w:spacing w:after="120" w:line="276" w:lineRule="auto"/>
        <w:ind w:hanging="502"/>
        <w:jc w:val="both"/>
        <w:rPr>
          <w:rFonts w:asciiTheme="minorHAnsi" w:hAnsiTheme="minorHAnsi" w:cstheme="minorHAnsi"/>
          <w:color w:val="auto"/>
          <w:szCs w:val="22"/>
        </w:rPr>
      </w:pPr>
      <w:r w:rsidRPr="00261FF5">
        <w:rPr>
          <w:rFonts w:asciiTheme="minorHAnsi" w:hAnsiTheme="minorHAnsi" w:cstheme="minorHAnsi"/>
          <w:snapToGrid w:val="0"/>
          <w:color w:val="auto"/>
          <w:szCs w:val="22"/>
        </w:rPr>
        <w:t xml:space="preserve">V případě úplatné formy spolupráce vzniká nárok na jednorázové vyplacení odměny vždy k 31. 12. daného kalendářního roku, v němž se spolupráce uskutečňovala. </w:t>
      </w:r>
    </w:p>
    <w:p w14:paraId="4E98D51F" w14:textId="310591C1" w:rsidR="00AA2E7F" w:rsidRPr="00225A78" w:rsidRDefault="00AA2E7F" w:rsidP="001E441C">
      <w:pPr>
        <w:pStyle w:val="Odstavecseseznamem"/>
        <w:numPr>
          <w:ilvl w:val="0"/>
          <w:numId w:val="4"/>
        </w:numPr>
        <w:spacing w:after="120" w:line="276" w:lineRule="auto"/>
        <w:ind w:hanging="502"/>
        <w:jc w:val="both"/>
        <w:rPr>
          <w:rFonts w:asciiTheme="minorHAnsi" w:hAnsiTheme="minorHAnsi" w:cstheme="minorHAnsi"/>
          <w:color w:val="auto"/>
          <w:sz w:val="10"/>
          <w:szCs w:val="22"/>
        </w:rPr>
      </w:pPr>
      <w:r w:rsidRPr="00261FF5">
        <w:rPr>
          <w:rFonts w:asciiTheme="minorHAnsi" w:hAnsiTheme="minorHAnsi" w:cstheme="minorHAnsi"/>
          <w:snapToGrid w:val="0"/>
          <w:color w:val="auto"/>
          <w:szCs w:val="22"/>
        </w:rPr>
        <w:t>V případě úplatné formy spolupráce ve smyslu odst. 5.</w:t>
      </w:r>
      <w:r w:rsidR="00253B4E" w:rsidRPr="00261FF5">
        <w:rPr>
          <w:rFonts w:asciiTheme="minorHAnsi" w:hAnsiTheme="minorHAnsi" w:cstheme="minorHAnsi"/>
          <w:snapToGrid w:val="0"/>
          <w:color w:val="auto"/>
          <w:szCs w:val="22"/>
        </w:rPr>
        <w:t>2</w:t>
      </w:r>
      <w:r w:rsidRPr="00261FF5">
        <w:rPr>
          <w:rFonts w:asciiTheme="minorHAnsi" w:hAnsiTheme="minorHAnsi" w:cstheme="minorHAnsi"/>
          <w:snapToGrid w:val="0"/>
          <w:color w:val="auto"/>
          <w:szCs w:val="22"/>
        </w:rPr>
        <w:t xml:space="preserve">. písm. b. </w:t>
      </w:r>
      <w:r w:rsidR="00225A78">
        <w:rPr>
          <w:rFonts w:asciiTheme="minorHAnsi" w:hAnsiTheme="minorHAnsi" w:cstheme="minorHAnsi"/>
          <w:snapToGrid w:val="0"/>
          <w:color w:val="auto"/>
          <w:szCs w:val="22"/>
        </w:rPr>
        <w:t xml:space="preserve">této smlouvy </w:t>
      </w:r>
      <w:r w:rsidRPr="00261FF5">
        <w:rPr>
          <w:rFonts w:asciiTheme="minorHAnsi" w:hAnsiTheme="minorHAnsi" w:cstheme="minorHAnsi"/>
          <w:snapToGrid w:val="0"/>
          <w:color w:val="auto"/>
          <w:szCs w:val="22"/>
        </w:rPr>
        <w:t xml:space="preserve">je podkladem pro výpočet celkové výše odměny za dané období výstup s počty validně vyplněných formulářů z databáze </w:t>
      </w:r>
      <w:r w:rsidR="00225A78">
        <w:rPr>
          <w:rFonts w:asciiTheme="minorHAnsi" w:hAnsiTheme="minorHAnsi" w:cstheme="minorHAnsi"/>
          <w:snapToGrid w:val="0"/>
          <w:color w:val="auto"/>
          <w:szCs w:val="22"/>
        </w:rPr>
        <w:t>P</w:t>
      </w:r>
      <w:r w:rsidRPr="00261FF5">
        <w:rPr>
          <w:rFonts w:asciiTheme="minorHAnsi" w:hAnsiTheme="minorHAnsi" w:cstheme="minorHAnsi"/>
          <w:snapToGrid w:val="0"/>
          <w:color w:val="auto"/>
          <w:szCs w:val="22"/>
        </w:rPr>
        <w:t xml:space="preserve">rojektu odsouhlasený </w:t>
      </w:r>
      <w:r w:rsidR="0006186B">
        <w:rPr>
          <w:rFonts w:asciiTheme="minorHAnsi" w:hAnsiTheme="minorHAnsi" w:cstheme="minorHAnsi"/>
          <w:snapToGrid w:val="0"/>
          <w:color w:val="auto"/>
          <w:szCs w:val="22"/>
        </w:rPr>
        <w:t>CMG</w:t>
      </w:r>
      <w:r w:rsidRPr="00261FF5">
        <w:rPr>
          <w:rFonts w:asciiTheme="minorHAnsi" w:hAnsiTheme="minorHAnsi" w:cstheme="minorHAnsi"/>
          <w:snapToGrid w:val="0"/>
          <w:color w:val="auto"/>
          <w:szCs w:val="22"/>
        </w:rPr>
        <w:t xml:space="preserve">. Takto odsouhlasený podklad pro výpočet celkové výše odměny je přílohou daňového dokladu. </w:t>
      </w:r>
    </w:p>
    <w:p w14:paraId="020CDA06" w14:textId="62B5D66C" w:rsidR="00AA2E7F" w:rsidRPr="00261FF5" w:rsidRDefault="00AA2E7F" w:rsidP="001E441C">
      <w:pPr>
        <w:pStyle w:val="Odstavecseseznamem"/>
        <w:numPr>
          <w:ilvl w:val="0"/>
          <w:numId w:val="4"/>
        </w:numPr>
        <w:spacing w:after="120" w:line="276" w:lineRule="auto"/>
        <w:ind w:hanging="502"/>
        <w:jc w:val="both"/>
        <w:rPr>
          <w:rFonts w:asciiTheme="minorHAnsi" w:hAnsiTheme="minorHAnsi" w:cstheme="minorHAnsi"/>
          <w:color w:val="auto"/>
          <w:szCs w:val="22"/>
        </w:rPr>
      </w:pPr>
      <w:r w:rsidRPr="00261FF5">
        <w:rPr>
          <w:rFonts w:asciiTheme="minorHAnsi" w:hAnsiTheme="minorHAnsi" w:cstheme="minorHAnsi"/>
          <w:color w:val="auto"/>
          <w:szCs w:val="22"/>
        </w:rPr>
        <w:t xml:space="preserve">V případě úplatné formy spolupráce je odměna splatná na základě </w:t>
      </w:r>
      <w:proofErr w:type="gramStart"/>
      <w:r w:rsidRPr="00261FF5">
        <w:rPr>
          <w:rFonts w:asciiTheme="minorHAnsi" w:hAnsiTheme="minorHAnsi" w:cstheme="minorHAnsi"/>
          <w:color w:val="auto"/>
          <w:szCs w:val="22"/>
        </w:rPr>
        <w:t>faktury - daňového</w:t>
      </w:r>
      <w:proofErr w:type="gramEnd"/>
      <w:r w:rsidRPr="00261FF5">
        <w:rPr>
          <w:rFonts w:asciiTheme="minorHAnsi" w:hAnsiTheme="minorHAnsi" w:cstheme="minorHAnsi"/>
          <w:color w:val="auto"/>
          <w:szCs w:val="22"/>
        </w:rPr>
        <w:t xml:space="preserve"> dokladu. Datem uskutečnění zdanitelného plnění za příslušné období je vždy 31. 12. daného kalendářního roku. Splatnost se sjednává do 30 dnů ode dne obdrž</w:t>
      </w:r>
      <w:r w:rsidRPr="00C735A5">
        <w:rPr>
          <w:rFonts w:asciiTheme="minorHAnsi" w:hAnsiTheme="minorHAnsi" w:cstheme="minorHAnsi"/>
          <w:color w:val="auto"/>
          <w:szCs w:val="22"/>
        </w:rPr>
        <w:t xml:space="preserve">ení bezchybného daňového dokladu </w:t>
      </w:r>
      <w:r w:rsidR="0006186B" w:rsidRPr="00C735A5">
        <w:rPr>
          <w:rFonts w:asciiTheme="minorHAnsi" w:hAnsiTheme="minorHAnsi" w:cstheme="minorHAnsi"/>
          <w:color w:val="auto"/>
          <w:szCs w:val="22"/>
        </w:rPr>
        <w:t>CMG</w:t>
      </w:r>
      <w:r w:rsidRPr="00C735A5">
        <w:rPr>
          <w:rFonts w:asciiTheme="minorHAnsi" w:hAnsiTheme="minorHAnsi" w:cstheme="minorHAnsi"/>
          <w:color w:val="auto"/>
          <w:szCs w:val="22"/>
        </w:rPr>
        <w:t xml:space="preserve">. </w:t>
      </w:r>
      <w:r w:rsidRPr="00C735A5">
        <w:rPr>
          <w:rFonts w:asciiTheme="minorHAnsi" w:hAnsiTheme="minorHAnsi" w:cstheme="minorHAnsi"/>
          <w:bCs/>
          <w:color w:val="auto"/>
          <w:szCs w:val="22"/>
        </w:rPr>
        <w:t>Úhrada bude poukázána na</w:t>
      </w:r>
      <w:r w:rsidRPr="00B96C79">
        <w:rPr>
          <w:rFonts w:asciiTheme="minorHAnsi" w:hAnsiTheme="minorHAnsi" w:cstheme="minorHAnsi"/>
          <w:color w:val="auto"/>
          <w:szCs w:val="22"/>
        </w:rPr>
        <w:t xml:space="preserve"> účet Poskytovatele uvedený v záhlaví této smlouvy. Poplatky za transakce budou hrazeny </w:t>
      </w:r>
      <w:r w:rsidRPr="00B96C79">
        <w:rPr>
          <w:rFonts w:asciiTheme="minorHAnsi" w:hAnsiTheme="minorHAnsi" w:cstheme="minorHAnsi"/>
          <w:color w:val="auto"/>
          <w:szCs w:val="22"/>
        </w:rPr>
        <w:lastRenderedPageBreak/>
        <w:t>dle podmínky SHA (zasílatel hradí pouze poplatky bance za odchozí platbu a příjemce platí své poplatky).</w:t>
      </w:r>
    </w:p>
    <w:p w14:paraId="3D471AF4" w14:textId="3BBD7878" w:rsidR="00AA2E7F" w:rsidRPr="00C735A5" w:rsidRDefault="00AA2E7F" w:rsidP="001E441C">
      <w:pPr>
        <w:pStyle w:val="Zkladntext"/>
        <w:numPr>
          <w:ilvl w:val="0"/>
          <w:numId w:val="4"/>
        </w:numPr>
        <w:spacing w:after="120" w:line="276" w:lineRule="auto"/>
        <w:ind w:hanging="502"/>
        <w:rPr>
          <w:rFonts w:asciiTheme="minorHAnsi" w:hAnsiTheme="minorHAnsi" w:cstheme="minorHAnsi"/>
          <w:color w:val="auto"/>
          <w:szCs w:val="22"/>
        </w:rPr>
      </w:pPr>
      <w:r w:rsidRPr="00261FF5">
        <w:rPr>
          <w:rFonts w:asciiTheme="minorHAnsi" w:hAnsiTheme="minorHAnsi" w:cstheme="minorHAnsi"/>
          <w:color w:val="auto"/>
          <w:szCs w:val="22"/>
        </w:rPr>
        <w:t xml:space="preserve">Pokud daňový doklad nebude vystaven bezchybně, je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oprávněn jej Poskytovateli vrátit k opravě.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pak není v prodlení s jeho úhradou. Splatnost opraveného daňového dokladu se sjednává ve lhůtě do 14 dnů ode dne jeho obdržení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w:t>
      </w:r>
    </w:p>
    <w:p w14:paraId="6BE1CB52" w14:textId="77777777" w:rsidR="00AA2E7F" w:rsidRPr="00261FF5" w:rsidRDefault="00AA2E7F" w:rsidP="001E441C">
      <w:pPr>
        <w:pStyle w:val="Odstavecseseznamem"/>
        <w:numPr>
          <w:ilvl w:val="0"/>
          <w:numId w:val="4"/>
        </w:numPr>
        <w:spacing w:after="120" w:line="276" w:lineRule="auto"/>
        <w:ind w:hanging="502"/>
        <w:jc w:val="both"/>
        <w:rPr>
          <w:rFonts w:asciiTheme="minorHAnsi" w:hAnsiTheme="minorHAnsi" w:cstheme="minorHAnsi"/>
          <w:color w:val="auto"/>
          <w:szCs w:val="22"/>
        </w:rPr>
      </w:pPr>
      <w:r w:rsidRPr="00261FF5">
        <w:rPr>
          <w:rFonts w:asciiTheme="minorHAnsi" w:hAnsiTheme="minorHAnsi" w:cstheme="minorHAnsi"/>
          <w:color w:val="auto"/>
          <w:szCs w:val="22"/>
        </w:rPr>
        <w:t>Cena bude hrazena s ohledem na platné právní předpisy v oblasti daně z příjmu a daně z přidané hodnoty.</w:t>
      </w:r>
    </w:p>
    <w:p w14:paraId="6FF6C370" w14:textId="68060E56" w:rsidR="00AA2E7F" w:rsidRDefault="00640F87" w:rsidP="001E441C">
      <w:pPr>
        <w:pStyle w:val="Zkladntext"/>
        <w:numPr>
          <w:ilvl w:val="0"/>
          <w:numId w:val="4"/>
        </w:numPr>
        <w:spacing w:after="120" w:line="276" w:lineRule="auto"/>
        <w:ind w:hanging="502"/>
        <w:rPr>
          <w:rFonts w:asciiTheme="minorHAnsi" w:hAnsiTheme="minorHAnsi" w:cstheme="minorHAnsi"/>
          <w:color w:val="auto"/>
          <w:szCs w:val="22"/>
        </w:rPr>
      </w:pPr>
      <w:r w:rsidRPr="00261FF5">
        <w:rPr>
          <w:rFonts w:asciiTheme="minorHAnsi" w:hAnsiTheme="minorHAnsi" w:cstheme="minorHAnsi"/>
          <w:color w:val="auto"/>
          <w:szCs w:val="22"/>
        </w:rPr>
        <w:t>Platby odměny uvedené v</w:t>
      </w:r>
      <w:r w:rsidR="00C735A5">
        <w:rPr>
          <w:rFonts w:asciiTheme="minorHAnsi" w:hAnsiTheme="minorHAnsi" w:cstheme="minorHAnsi"/>
          <w:color w:val="auto"/>
          <w:szCs w:val="22"/>
        </w:rPr>
        <w:t> této smlouvě a jejich přílohách</w:t>
      </w:r>
      <w:r w:rsidRPr="00261FF5">
        <w:rPr>
          <w:rFonts w:asciiTheme="minorHAnsi" w:hAnsiTheme="minorHAnsi" w:cstheme="minorHAnsi"/>
          <w:color w:val="auto"/>
          <w:szCs w:val="22"/>
        </w:rPr>
        <w:t xml:space="preserve"> představují jediný a výlučný způsob řádného finančního vypořádání mezi smluvními stranami.</w:t>
      </w:r>
      <w:r w:rsidRPr="00253EB6">
        <w:rPr>
          <w:rFonts w:asciiTheme="minorHAnsi" w:hAnsiTheme="minorHAnsi" w:cstheme="minorHAnsi"/>
          <w:color w:val="FF0000"/>
          <w:szCs w:val="22"/>
        </w:rPr>
        <w:t xml:space="preserve"> </w:t>
      </w:r>
      <w:r w:rsidR="00170AA4" w:rsidRPr="00261FF5">
        <w:rPr>
          <w:rFonts w:asciiTheme="minorHAnsi" w:hAnsiTheme="minorHAnsi" w:cstheme="minorHAnsi"/>
          <w:color w:val="auto"/>
          <w:szCs w:val="22"/>
        </w:rPr>
        <w:t xml:space="preserve"> </w:t>
      </w:r>
      <w:r w:rsidR="00253EB6">
        <w:rPr>
          <w:rFonts w:asciiTheme="minorHAnsi" w:hAnsiTheme="minorHAnsi" w:cstheme="minorHAnsi"/>
          <w:color w:val="auto"/>
          <w:szCs w:val="22"/>
        </w:rPr>
        <w:t>Odměna b</w:t>
      </w:r>
      <w:r w:rsidR="00170AA4" w:rsidRPr="00261FF5">
        <w:rPr>
          <w:rFonts w:asciiTheme="minorHAnsi" w:hAnsiTheme="minorHAnsi" w:cstheme="minorHAnsi"/>
          <w:color w:val="auto"/>
          <w:szCs w:val="22"/>
        </w:rPr>
        <w:t xml:space="preserve">ude mezi Poskytovatele a jeho personál rozdělena po odečtení nákladů podle vnitřních předpisů Poskytovatele. </w:t>
      </w:r>
    </w:p>
    <w:p w14:paraId="4B60E66A" w14:textId="77777777" w:rsidR="0060032F" w:rsidRPr="00B76598" w:rsidRDefault="0060032F" w:rsidP="0060032F">
      <w:pPr>
        <w:pStyle w:val="Zkladntext"/>
        <w:spacing w:after="120" w:line="276" w:lineRule="auto"/>
        <w:ind w:left="502"/>
        <w:rPr>
          <w:rFonts w:asciiTheme="minorHAnsi" w:hAnsiTheme="minorHAnsi" w:cstheme="minorHAnsi"/>
          <w:color w:val="auto"/>
          <w:szCs w:val="22"/>
        </w:rPr>
      </w:pPr>
    </w:p>
    <w:p w14:paraId="68B48E81" w14:textId="77777777" w:rsidR="00AA2E7F" w:rsidRPr="00261FF5" w:rsidRDefault="00AA2E7F" w:rsidP="001E441C">
      <w:pPr>
        <w:pStyle w:val="Zkladntext"/>
        <w:numPr>
          <w:ilvl w:val="0"/>
          <w:numId w:val="7"/>
        </w:numPr>
        <w:spacing w:after="160" w:line="276" w:lineRule="auto"/>
        <w:jc w:val="center"/>
        <w:rPr>
          <w:rFonts w:asciiTheme="minorHAnsi" w:hAnsiTheme="minorHAnsi" w:cstheme="minorHAnsi"/>
          <w:b/>
          <w:bCs/>
          <w:color w:val="auto"/>
          <w:szCs w:val="22"/>
        </w:rPr>
      </w:pPr>
      <w:r w:rsidRPr="00261FF5">
        <w:rPr>
          <w:rFonts w:asciiTheme="minorHAnsi" w:hAnsiTheme="minorHAnsi" w:cstheme="minorHAnsi"/>
          <w:b/>
          <w:color w:val="auto"/>
          <w:szCs w:val="22"/>
        </w:rPr>
        <w:t>Trvání smlouvy</w:t>
      </w:r>
    </w:p>
    <w:p w14:paraId="35005421" w14:textId="7EF1BD24" w:rsidR="00AA2E7F" w:rsidRPr="00261FF5" w:rsidRDefault="00AA2E7F" w:rsidP="001E441C">
      <w:pPr>
        <w:pStyle w:val="Zkladntext"/>
        <w:numPr>
          <w:ilvl w:val="1"/>
          <w:numId w:val="9"/>
        </w:numPr>
        <w:spacing w:line="276" w:lineRule="auto"/>
        <w:ind w:hanging="501"/>
        <w:rPr>
          <w:rFonts w:asciiTheme="minorHAnsi" w:hAnsiTheme="minorHAnsi" w:cstheme="minorHAnsi"/>
          <w:color w:val="auto"/>
          <w:szCs w:val="22"/>
        </w:rPr>
      </w:pPr>
      <w:r w:rsidRPr="00261FF5">
        <w:rPr>
          <w:rFonts w:asciiTheme="minorHAnsi" w:hAnsiTheme="minorHAnsi" w:cstheme="minorHAnsi"/>
          <w:color w:val="auto"/>
          <w:szCs w:val="22"/>
        </w:rPr>
        <w:t>Tato smlouva se uzavírá na dobu neurčitou a končí nejpozději skončením posledního z</w:t>
      </w:r>
      <w:r w:rsidR="0097136A" w:rsidRPr="00261FF5">
        <w:rPr>
          <w:rFonts w:asciiTheme="minorHAnsi" w:hAnsiTheme="minorHAnsi" w:cstheme="minorHAnsi"/>
          <w:color w:val="auto"/>
          <w:szCs w:val="22"/>
        </w:rPr>
        <w:t> </w:t>
      </w:r>
      <w:r w:rsidR="00C735A5">
        <w:rPr>
          <w:rFonts w:asciiTheme="minorHAnsi" w:hAnsiTheme="minorHAnsi" w:cstheme="minorHAnsi"/>
          <w:color w:val="auto"/>
          <w:szCs w:val="22"/>
        </w:rPr>
        <w:t>P</w:t>
      </w:r>
      <w:r w:rsidRPr="00261FF5">
        <w:rPr>
          <w:rFonts w:asciiTheme="minorHAnsi" w:hAnsiTheme="minorHAnsi" w:cstheme="minorHAnsi"/>
          <w:color w:val="auto"/>
          <w:szCs w:val="22"/>
        </w:rPr>
        <w:t>rojektů</w:t>
      </w:r>
      <w:r w:rsidR="0097136A" w:rsidRPr="00261FF5">
        <w:rPr>
          <w:rFonts w:asciiTheme="minorHAnsi" w:hAnsiTheme="minorHAnsi" w:cstheme="minorHAnsi"/>
          <w:color w:val="auto"/>
          <w:szCs w:val="22"/>
        </w:rPr>
        <w:t>.</w:t>
      </w:r>
    </w:p>
    <w:p w14:paraId="68A8360D" w14:textId="2DE713A1" w:rsidR="00AA2E7F" w:rsidRDefault="00AA2E7F" w:rsidP="001E441C">
      <w:pPr>
        <w:pStyle w:val="Zkladntext"/>
        <w:numPr>
          <w:ilvl w:val="1"/>
          <w:numId w:val="9"/>
        </w:numPr>
        <w:spacing w:line="276" w:lineRule="auto"/>
        <w:ind w:hanging="501"/>
        <w:rPr>
          <w:rFonts w:asciiTheme="minorHAnsi" w:hAnsiTheme="minorHAnsi" w:cstheme="minorHAnsi"/>
          <w:color w:val="auto"/>
          <w:szCs w:val="22"/>
        </w:rPr>
      </w:pPr>
      <w:r w:rsidRPr="00261FF5">
        <w:rPr>
          <w:rFonts w:asciiTheme="minorHAnsi" w:hAnsiTheme="minorHAnsi" w:cstheme="minorHAnsi"/>
          <w:color w:val="auto"/>
          <w:szCs w:val="22"/>
        </w:rPr>
        <w:t>Smluvní stran</w:t>
      </w:r>
      <w:r w:rsidR="00640F87" w:rsidRPr="00261FF5">
        <w:rPr>
          <w:rFonts w:asciiTheme="minorHAnsi" w:hAnsiTheme="minorHAnsi" w:cstheme="minorHAnsi"/>
          <w:color w:val="auto"/>
          <w:szCs w:val="22"/>
        </w:rPr>
        <w:t>y</w:t>
      </w:r>
      <w:r w:rsidRPr="00261FF5">
        <w:rPr>
          <w:rFonts w:asciiTheme="minorHAnsi" w:hAnsiTheme="minorHAnsi" w:cstheme="minorHAnsi"/>
          <w:color w:val="auto"/>
          <w:szCs w:val="22"/>
        </w:rPr>
        <w:t xml:space="preserve"> j</w:t>
      </w:r>
      <w:r w:rsidR="00640F87" w:rsidRPr="00261FF5">
        <w:rPr>
          <w:rFonts w:asciiTheme="minorHAnsi" w:hAnsiTheme="minorHAnsi" w:cstheme="minorHAnsi"/>
          <w:color w:val="auto"/>
          <w:szCs w:val="22"/>
        </w:rPr>
        <w:t>sou</w:t>
      </w:r>
      <w:r w:rsidRPr="00261FF5">
        <w:rPr>
          <w:rFonts w:asciiTheme="minorHAnsi" w:hAnsiTheme="minorHAnsi" w:cstheme="minorHAnsi"/>
          <w:color w:val="auto"/>
          <w:szCs w:val="22"/>
        </w:rPr>
        <w:t xml:space="preserve"> oprávněn</w:t>
      </w:r>
      <w:r w:rsidR="00640F87" w:rsidRPr="00261FF5">
        <w:rPr>
          <w:rFonts w:asciiTheme="minorHAnsi" w:hAnsiTheme="minorHAnsi" w:cstheme="minorHAnsi"/>
          <w:color w:val="auto"/>
          <w:szCs w:val="22"/>
        </w:rPr>
        <w:t>y</w:t>
      </w:r>
      <w:r w:rsidRPr="00261FF5">
        <w:rPr>
          <w:rFonts w:asciiTheme="minorHAnsi" w:hAnsiTheme="minorHAnsi" w:cstheme="minorHAnsi"/>
          <w:color w:val="auto"/>
          <w:szCs w:val="22"/>
        </w:rPr>
        <w:t xml:space="preserve"> </w:t>
      </w:r>
      <w:r w:rsidR="00C735A5">
        <w:rPr>
          <w:rFonts w:asciiTheme="minorHAnsi" w:hAnsiTheme="minorHAnsi" w:cstheme="minorHAnsi"/>
          <w:color w:val="auto"/>
          <w:szCs w:val="22"/>
        </w:rPr>
        <w:t xml:space="preserve">odstoupit do této </w:t>
      </w:r>
      <w:r w:rsidRPr="00261FF5">
        <w:rPr>
          <w:rFonts w:asciiTheme="minorHAnsi" w:hAnsiTheme="minorHAnsi" w:cstheme="minorHAnsi"/>
          <w:color w:val="auto"/>
          <w:szCs w:val="22"/>
        </w:rPr>
        <w:t>smlouv</w:t>
      </w:r>
      <w:r w:rsidR="00C735A5">
        <w:rPr>
          <w:rFonts w:asciiTheme="minorHAnsi" w:hAnsiTheme="minorHAnsi" w:cstheme="minorHAnsi"/>
          <w:color w:val="auto"/>
          <w:szCs w:val="22"/>
        </w:rPr>
        <w:t>y</w:t>
      </w:r>
      <w:r w:rsidRPr="00261FF5">
        <w:rPr>
          <w:rFonts w:asciiTheme="minorHAnsi" w:hAnsiTheme="minorHAnsi" w:cstheme="minorHAnsi"/>
          <w:color w:val="auto"/>
          <w:szCs w:val="22"/>
        </w:rPr>
        <w:t xml:space="preserve">. </w:t>
      </w:r>
      <w:r w:rsidR="002822C2">
        <w:rPr>
          <w:rFonts w:asciiTheme="minorHAnsi" w:hAnsiTheme="minorHAnsi" w:cstheme="minorHAnsi"/>
          <w:color w:val="auto"/>
          <w:szCs w:val="22"/>
        </w:rPr>
        <w:t xml:space="preserve">V </w:t>
      </w:r>
      <w:r w:rsidRPr="00261FF5">
        <w:rPr>
          <w:rFonts w:asciiTheme="minorHAnsi" w:hAnsiTheme="minorHAnsi" w:cstheme="minorHAnsi"/>
          <w:color w:val="auto"/>
          <w:szCs w:val="22"/>
        </w:rPr>
        <w:t xml:space="preserve">případě, </w:t>
      </w:r>
      <w:r w:rsidR="00640F87" w:rsidRPr="00261FF5">
        <w:rPr>
          <w:rFonts w:asciiTheme="minorHAnsi" w:hAnsiTheme="minorHAnsi" w:cstheme="minorHAnsi"/>
          <w:color w:val="auto"/>
          <w:szCs w:val="22"/>
        </w:rPr>
        <w:t xml:space="preserve">kdy </w:t>
      </w:r>
      <w:r w:rsidRPr="00261FF5">
        <w:rPr>
          <w:rFonts w:asciiTheme="minorHAnsi" w:hAnsiTheme="minorHAnsi" w:cstheme="minorHAnsi"/>
          <w:color w:val="auto"/>
          <w:szCs w:val="22"/>
        </w:rPr>
        <w:t xml:space="preserve">druhá smluvní strana nebude řádně příp. včas plnit své povinnosti plynoucí </w:t>
      </w:r>
      <w:r w:rsidR="00640F87" w:rsidRPr="00261FF5">
        <w:rPr>
          <w:rFonts w:asciiTheme="minorHAnsi" w:hAnsiTheme="minorHAnsi" w:cstheme="minorHAnsi"/>
          <w:color w:val="auto"/>
          <w:szCs w:val="22"/>
        </w:rPr>
        <w:t xml:space="preserve">jí </w:t>
      </w:r>
      <w:r w:rsidRPr="00261FF5">
        <w:rPr>
          <w:rFonts w:asciiTheme="minorHAnsi" w:hAnsiTheme="minorHAnsi" w:cstheme="minorHAnsi"/>
          <w:color w:val="auto"/>
          <w:szCs w:val="22"/>
        </w:rPr>
        <w:t>z této smlouvy</w:t>
      </w:r>
      <w:r w:rsidR="00C735A5">
        <w:rPr>
          <w:rFonts w:asciiTheme="minorHAnsi" w:hAnsiTheme="minorHAnsi" w:cstheme="minorHAnsi"/>
          <w:color w:val="auto"/>
          <w:szCs w:val="22"/>
        </w:rPr>
        <w:t xml:space="preserve"> a tomuto odstoupení bude přecházet výzva k nápravě se lhůtou alespoň 10 pracovních dnů</w:t>
      </w:r>
      <w:r w:rsidR="00640F87" w:rsidRPr="00261FF5">
        <w:rPr>
          <w:rFonts w:asciiTheme="minorHAnsi" w:hAnsiTheme="minorHAnsi" w:cstheme="minorHAnsi"/>
          <w:color w:val="auto"/>
          <w:szCs w:val="22"/>
        </w:rPr>
        <w:t>.</w:t>
      </w:r>
      <w:r w:rsidR="001C66E5" w:rsidRPr="00261FF5">
        <w:rPr>
          <w:rFonts w:asciiTheme="minorHAnsi" w:hAnsiTheme="minorHAnsi" w:cstheme="minorHAnsi"/>
          <w:color w:val="auto"/>
          <w:szCs w:val="22"/>
        </w:rPr>
        <w:t xml:space="preserve"> </w:t>
      </w:r>
    </w:p>
    <w:p w14:paraId="5BC5C71D" w14:textId="51C500C7" w:rsidR="00C735A5" w:rsidRPr="00261FF5" w:rsidRDefault="00C735A5" w:rsidP="001E441C">
      <w:pPr>
        <w:pStyle w:val="Zkladntext"/>
        <w:numPr>
          <w:ilvl w:val="1"/>
          <w:numId w:val="9"/>
        </w:numPr>
        <w:spacing w:line="276" w:lineRule="auto"/>
        <w:ind w:hanging="501"/>
        <w:rPr>
          <w:rFonts w:asciiTheme="minorHAnsi" w:hAnsiTheme="minorHAnsi" w:cstheme="minorHAnsi"/>
          <w:color w:val="auto"/>
          <w:szCs w:val="22"/>
        </w:rPr>
      </w:pPr>
      <w:r>
        <w:rPr>
          <w:rFonts w:asciiTheme="minorHAnsi" w:hAnsiTheme="minorHAnsi" w:cstheme="minorHAnsi"/>
          <w:color w:val="auto"/>
          <w:szCs w:val="22"/>
        </w:rPr>
        <w:t xml:space="preserve">Smluvní strany jsou oprávněny vypovědět tuto smlouvu s výpovědní dobou </w:t>
      </w:r>
      <w:r w:rsidR="0054564B">
        <w:rPr>
          <w:rFonts w:asciiTheme="minorHAnsi" w:hAnsiTheme="minorHAnsi" w:cstheme="minorHAnsi"/>
          <w:color w:val="auto"/>
          <w:szCs w:val="22"/>
        </w:rPr>
        <w:t>30 dnů</w:t>
      </w:r>
      <w:r>
        <w:rPr>
          <w:rFonts w:asciiTheme="minorHAnsi" w:hAnsiTheme="minorHAnsi" w:cstheme="minorHAnsi"/>
          <w:color w:val="auto"/>
          <w:szCs w:val="22"/>
        </w:rPr>
        <w:t xml:space="preserve">, počítanou </w:t>
      </w:r>
      <w:r w:rsidR="0054564B">
        <w:rPr>
          <w:rFonts w:asciiTheme="minorHAnsi" w:hAnsiTheme="minorHAnsi" w:cstheme="minorHAnsi"/>
          <w:color w:val="auto"/>
          <w:szCs w:val="22"/>
        </w:rPr>
        <w:t>ode dne následujícího po dni doručení</w:t>
      </w:r>
      <w:r>
        <w:rPr>
          <w:rFonts w:asciiTheme="minorHAnsi" w:hAnsiTheme="minorHAnsi" w:cstheme="minorHAnsi"/>
          <w:color w:val="auto"/>
          <w:szCs w:val="22"/>
        </w:rPr>
        <w:t xml:space="preserve"> výpově</w:t>
      </w:r>
      <w:r w:rsidR="0054564B">
        <w:rPr>
          <w:rFonts w:asciiTheme="minorHAnsi" w:hAnsiTheme="minorHAnsi" w:cstheme="minorHAnsi"/>
          <w:color w:val="auto"/>
          <w:szCs w:val="22"/>
        </w:rPr>
        <w:t>di</w:t>
      </w:r>
      <w:r>
        <w:rPr>
          <w:rFonts w:asciiTheme="minorHAnsi" w:hAnsiTheme="minorHAnsi" w:cstheme="minorHAnsi"/>
          <w:color w:val="auto"/>
          <w:szCs w:val="22"/>
        </w:rPr>
        <w:t xml:space="preserve"> druhé smluvní straně.</w:t>
      </w:r>
    </w:p>
    <w:p w14:paraId="497873F0" w14:textId="77777777" w:rsidR="00AA2E7F" w:rsidRPr="00261FF5" w:rsidRDefault="00AA2E7F" w:rsidP="0060032F">
      <w:pPr>
        <w:pStyle w:val="Zkladntext"/>
        <w:spacing w:line="276" w:lineRule="auto"/>
        <w:rPr>
          <w:rFonts w:asciiTheme="minorHAnsi" w:hAnsiTheme="minorHAnsi" w:cstheme="minorHAnsi"/>
          <w:b/>
          <w:color w:val="auto"/>
          <w:szCs w:val="22"/>
        </w:rPr>
      </w:pPr>
    </w:p>
    <w:p w14:paraId="2D04A4FE" w14:textId="77777777" w:rsidR="00AA2E7F" w:rsidRPr="00261FF5" w:rsidRDefault="00AA2E7F" w:rsidP="001E441C">
      <w:pPr>
        <w:pStyle w:val="Zkladntext"/>
        <w:numPr>
          <w:ilvl w:val="0"/>
          <w:numId w:val="9"/>
        </w:numPr>
        <w:spacing w:after="160" w:line="276" w:lineRule="auto"/>
        <w:jc w:val="center"/>
        <w:rPr>
          <w:rFonts w:asciiTheme="minorHAnsi" w:hAnsiTheme="minorHAnsi" w:cstheme="minorHAnsi"/>
          <w:b/>
          <w:color w:val="auto"/>
          <w:szCs w:val="22"/>
        </w:rPr>
      </w:pPr>
      <w:r w:rsidRPr="00261FF5">
        <w:rPr>
          <w:rFonts w:asciiTheme="minorHAnsi" w:hAnsiTheme="minorHAnsi" w:cstheme="minorHAnsi"/>
          <w:b/>
          <w:color w:val="auto"/>
          <w:szCs w:val="22"/>
        </w:rPr>
        <w:t>Závěrečná ustanovení</w:t>
      </w:r>
    </w:p>
    <w:p w14:paraId="263A5FD8" w14:textId="5945A038" w:rsidR="00AA2E7F" w:rsidRPr="00261FF5" w:rsidRDefault="00AA2E7F" w:rsidP="001E441C">
      <w:pPr>
        <w:pStyle w:val="Zkladntext"/>
        <w:numPr>
          <w:ilvl w:val="1"/>
          <w:numId w:val="10"/>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Tato smlouva se řídí právním řádem České republiky</w:t>
      </w:r>
      <w:r w:rsidR="0054564B">
        <w:rPr>
          <w:rFonts w:asciiTheme="minorHAnsi" w:hAnsiTheme="minorHAnsi" w:cstheme="minorHAnsi"/>
          <w:color w:val="auto"/>
          <w:szCs w:val="22"/>
        </w:rPr>
        <w:t xml:space="preserve"> bez ohledu na kolizní normy</w:t>
      </w:r>
      <w:r w:rsidRPr="00261FF5">
        <w:rPr>
          <w:rFonts w:asciiTheme="minorHAnsi" w:hAnsiTheme="minorHAnsi" w:cstheme="minorHAnsi"/>
          <w:color w:val="auto"/>
          <w:szCs w:val="22"/>
        </w:rPr>
        <w:t>. Otázky výslovně touto smlouvou neupravené se řídí příslušnou právní úpravou.</w:t>
      </w:r>
    </w:p>
    <w:p w14:paraId="6150C83F" w14:textId="72877C2D"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výslovně potvrzují, že realizace této smlouvy není smluvními stranami vnímaná ani zamýšlená jako prostředek k přesvědčování či motivaci k užívání, předepisování nebo jiné podpoře léků, nebo k jakémukoli ovlivňování Poskytování zdravotních služeb jednotlivým pacientům, případně jako přímé nebo nepřímé ovlivňování jakýchkoli odborných rozhodnutí. Zároveň smluvní strany výslovně potvrzují, že z titulu této smlouvy na straně </w:t>
      </w:r>
      <w:r w:rsidR="0006186B">
        <w:rPr>
          <w:rFonts w:asciiTheme="minorHAnsi" w:hAnsiTheme="minorHAnsi" w:cstheme="minorHAnsi"/>
          <w:color w:val="auto"/>
          <w:szCs w:val="22"/>
        </w:rPr>
        <w:t>CMG</w:t>
      </w:r>
      <w:r w:rsidRPr="00261FF5">
        <w:rPr>
          <w:rFonts w:asciiTheme="minorHAnsi" w:hAnsiTheme="minorHAnsi" w:cstheme="minorHAnsi"/>
          <w:color w:val="auto"/>
          <w:szCs w:val="22"/>
        </w:rPr>
        <w:t xml:space="preserve"> nevznikají žádné jiné povinnosti nebo závazky kromě povinností výslovně ve smlouvě uvedených.</w:t>
      </w:r>
    </w:p>
    <w:p w14:paraId="09746BA7" w14:textId="7455B083"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se dohodly, že veškeré případné spory vzniklé </w:t>
      </w:r>
      <w:r w:rsidR="0054564B">
        <w:rPr>
          <w:rFonts w:asciiTheme="minorHAnsi" w:hAnsiTheme="minorHAnsi" w:cstheme="minorHAnsi"/>
          <w:color w:val="auto"/>
          <w:szCs w:val="22"/>
        </w:rPr>
        <w:t>na základě této</w:t>
      </w:r>
      <w:r w:rsidRPr="00261FF5">
        <w:rPr>
          <w:rFonts w:asciiTheme="minorHAnsi" w:hAnsiTheme="minorHAnsi" w:cstheme="minorHAnsi"/>
          <w:color w:val="auto"/>
          <w:szCs w:val="22"/>
        </w:rPr>
        <w:t xml:space="preserve"> smlouv</w:t>
      </w:r>
      <w:r w:rsidR="0054564B">
        <w:rPr>
          <w:rFonts w:asciiTheme="minorHAnsi" w:hAnsiTheme="minorHAnsi" w:cstheme="minorHAnsi"/>
          <w:color w:val="auto"/>
          <w:szCs w:val="22"/>
        </w:rPr>
        <w:t>y</w:t>
      </w:r>
      <w:r w:rsidRPr="00261FF5">
        <w:rPr>
          <w:rFonts w:asciiTheme="minorHAnsi" w:hAnsiTheme="minorHAnsi" w:cstheme="minorHAnsi"/>
          <w:color w:val="auto"/>
          <w:szCs w:val="22"/>
        </w:rPr>
        <w:t xml:space="preserve"> nebo v souvislosti s ní, budou rozhodovány obecnými soudy České republiky.</w:t>
      </w:r>
    </w:p>
    <w:p w14:paraId="7948112C" w14:textId="079845AD" w:rsidR="00AA2E7F" w:rsidRPr="000030F4"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A92E01">
        <w:rPr>
          <w:rFonts w:asciiTheme="minorHAnsi" w:hAnsiTheme="minorHAnsi" w:cstheme="minorHAnsi"/>
          <w:color w:val="auto"/>
          <w:szCs w:val="22"/>
        </w:rPr>
        <w:t>Veškeré přílohy tvoří nedílnou součást této smlouvy.</w:t>
      </w:r>
      <w:r w:rsidR="001E441C" w:rsidRPr="00A92E01">
        <w:rPr>
          <w:rFonts w:asciiTheme="minorHAnsi" w:hAnsiTheme="minorHAnsi" w:cstheme="minorHAnsi"/>
          <w:color w:val="auto"/>
          <w:szCs w:val="22"/>
        </w:rPr>
        <w:t xml:space="preserve"> </w:t>
      </w:r>
      <w:r w:rsidRPr="00A92E01">
        <w:rPr>
          <w:rFonts w:asciiTheme="minorHAnsi" w:hAnsiTheme="minorHAnsi" w:cstheme="minorHAnsi"/>
          <w:color w:val="auto"/>
          <w:szCs w:val="22"/>
        </w:rPr>
        <w:t xml:space="preserve">Příloha č. </w:t>
      </w:r>
      <w:r w:rsidR="00837AD1" w:rsidRPr="00A92E01">
        <w:rPr>
          <w:rFonts w:asciiTheme="minorHAnsi" w:hAnsiTheme="minorHAnsi" w:cstheme="minorHAnsi"/>
          <w:color w:val="auto"/>
          <w:szCs w:val="22"/>
        </w:rPr>
        <w:t>1</w:t>
      </w:r>
      <w:r w:rsidRPr="00A92E01">
        <w:rPr>
          <w:rFonts w:asciiTheme="minorHAnsi" w:hAnsiTheme="minorHAnsi" w:cstheme="minorHAnsi"/>
          <w:color w:val="auto"/>
          <w:szCs w:val="22"/>
        </w:rPr>
        <w:t xml:space="preserve"> – Kontaktní osoby této Smlouvy obsahuje kontaktní údaje </w:t>
      </w:r>
      <w:r w:rsidR="006F67B1" w:rsidRPr="00A92E01">
        <w:rPr>
          <w:rFonts w:asciiTheme="minorHAnsi" w:hAnsiTheme="minorHAnsi" w:cstheme="minorHAnsi"/>
          <w:color w:val="auto"/>
          <w:szCs w:val="22"/>
        </w:rPr>
        <w:t xml:space="preserve">vedoucího </w:t>
      </w:r>
      <w:proofErr w:type="spellStart"/>
      <w:r w:rsidR="006F67B1" w:rsidRPr="00A92E01">
        <w:rPr>
          <w:rFonts w:asciiTheme="minorHAnsi" w:hAnsiTheme="minorHAnsi" w:cstheme="minorHAnsi"/>
          <w:color w:val="auto"/>
          <w:szCs w:val="22"/>
        </w:rPr>
        <w:t>dataman</w:t>
      </w:r>
      <w:r w:rsidR="00DE1FF4" w:rsidRPr="00A92E01">
        <w:rPr>
          <w:rFonts w:asciiTheme="minorHAnsi" w:hAnsiTheme="minorHAnsi" w:cstheme="minorHAnsi"/>
          <w:color w:val="auto"/>
          <w:szCs w:val="22"/>
        </w:rPr>
        <w:t>a</w:t>
      </w:r>
      <w:r w:rsidR="006F67B1" w:rsidRPr="00A92E01">
        <w:rPr>
          <w:rFonts w:asciiTheme="minorHAnsi" w:hAnsiTheme="minorHAnsi" w:cstheme="minorHAnsi"/>
          <w:color w:val="auto"/>
          <w:szCs w:val="22"/>
        </w:rPr>
        <w:t>žerského</w:t>
      </w:r>
      <w:proofErr w:type="spellEnd"/>
      <w:r w:rsidR="00DE1FF4" w:rsidRPr="00A92E01">
        <w:rPr>
          <w:rFonts w:asciiTheme="minorHAnsi" w:hAnsiTheme="minorHAnsi" w:cstheme="minorHAnsi"/>
          <w:color w:val="auto"/>
          <w:szCs w:val="22"/>
        </w:rPr>
        <w:t xml:space="preserve"> </w:t>
      </w:r>
      <w:r w:rsidR="006F67B1" w:rsidRPr="00A92E01">
        <w:rPr>
          <w:rFonts w:asciiTheme="minorHAnsi" w:hAnsiTheme="minorHAnsi" w:cstheme="minorHAnsi"/>
          <w:color w:val="auto"/>
          <w:szCs w:val="22"/>
        </w:rPr>
        <w:t xml:space="preserve">týmu pro monoklonální </w:t>
      </w:r>
      <w:proofErr w:type="spellStart"/>
      <w:r w:rsidR="006F67B1" w:rsidRPr="00A92E01">
        <w:rPr>
          <w:rFonts w:asciiTheme="minorHAnsi" w:hAnsiTheme="minorHAnsi" w:cstheme="minorHAnsi"/>
          <w:color w:val="auto"/>
          <w:szCs w:val="22"/>
        </w:rPr>
        <w:t>gamapatie</w:t>
      </w:r>
      <w:proofErr w:type="spellEnd"/>
      <w:r w:rsidR="006F67B1" w:rsidRPr="00A92E01">
        <w:rPr>
          <w:rFonts w:asciiTheme="minorHAnsi" w:hAnsiTheme="minorHAnsi" w:cstheme="minorHAnsi"/>
          <w:color w:val="auto"/>
          <w:szCs w:val="22"/>
        </w:rPr>
        <w:t xml:space="preserve"> nebo pokud není stanoven</w:t>
      </w:r>
      <w:r w:rsidR="00A92E01" w:rsidRPr="00A92E01">
        <w:rPr>
          <w:rFonts w:asciiTheme="minorHAnsi" w:hAnsiTheme="minorHAnsi" w:cstheme="minorHAnsi"/>
          <w:color w:val="auto"/>
          <w:szCs w:val="22"/>
        </w:rPr>
        <w:t>,</w:t>
      </w:r>
      <w:r w:rsidR="006F67B1" w:rsidRPr="00A92E01">
        <w:rPr>
          <w:rFonts w:asciiTheme="minorHAnsi" w:hAnsiTheme="minorHAnsi" w:cstheme="minorHAnsi"/>
          <w:color w:val="auto"/>
          <w:szCs w:val="22"/>
        </w:rPr>
        <w:t xml:space="preserve"> jména zodpovědných </w:t>
      </w:r>
      <w:proofErr w:type="spellStart"/>
      <w:r w:rsidR="006F67B1" w:rsidRPr="00A92E01">
        <w:rPr>
          <w:rFonts w:asciiTheme="minorHAnsi" w:hAnsiTheme="minorHAnsi" w:cstheme="minorHAnsi"/>
          <w:color w:val="auto"/>
          <w:szCs w:val="22"/>
        </w:rPr>
        <w:t>datamanažerů</w:t>
      </w:r>
      <w:proofErr w:type="spellEnd"/>
      <w:r w:rsidR="006F67B1" w:rsidRPr="00A92E01">
        <w:rPr>
          <w:rFonts w:asciiTheme="minorHAnsi" w:hAnsiTheme="minorHAnsi" w:cstheme="minorHAnsi"/>
          <w:color w:val="auto"/>
          <w:szCs w:val="22"/>
        </w:rPr>
        <w:t xml:space="preserve"> </w:t>
      </w:r>
      <w:r w:rsidRPr="00A92E01">
        <w:rPr>
          <w:rFonts w:asciiTheme="minorHAnsi" w:hAnsiTheme="minorHAnsi" w:cstheme="minorHAnsi"/>
          <w:color w:val="auto"/>
          <w:szCs w:val="22"/>
        </w:rPr>
        <w:t xml:space="preserve">jednotlivých </w:t>
      </w:r>
      <w:r w:rsidR="00837AD1" w:rsidRPr="00A92E01">
        <w:rPr>
          <w:rFonts w:asciiTheme="minorHAnsi" w:hAnsiTheme="minorHAnsi" w:cstheme="minorHAnsi"/>
          <w:color w:val="auto"/>
          <w:szCs w:val="22"/>
        </w:rPr>
        <w:t>P</w:t>
      </w:r>
      <w:r w:rsidRPr="00A92E01">
        <w:rPr>
          <w:rFonts w:asciiTheme="minorHAnsi" w:hAnsiTheme="minorHAnsi" w:cstheme="minorHAnsi"/>
          <w:color w:val="auto"/>
          <w:szCs w:val="22"/>
        </w:rPr>
        <w:t xml:space="preserve">rojektů </w:t>
      </w:r>
      <w:r w:rsidRPr="000030F4">
        <w:rPr>
          <w:rFonts w:asciiTheme="minorHAnsi" w:hAnsiTheme="minorHAnsi" w:cstheme="minorHAnsi"/>
          <w:color w:val="auto"/>
          <w:szCs w:val="22"/>
        </w:rPr>
        <w:t xml:space="preserve">a kontaktní osoby Poskytovatele. Změna přílohy č. </w:t>
      </w:r>
      <w:r w:rsidR="00094E89" w:rsidRPr="000030F4">
        <w:rPr>
          <w:rFonts w:asciiTheme="minorHAnsi" w:hAnsiTheme="minorHAnsi" w:cstheme="minorHAnsi"/>
          <w:color w:val="auto"/>
          <w:szCs w:val="22"/>
        </w:rPr>
        <w:t>1</w:t>
      </w:r>
      <w:r w:rsidRPr="000030F4">
        <w:rPr>
          <w:rFonts w:asciiTheme="minorHAnsi" w:hAnsiTheme="minorHAnsi" w:cstheme="minorHAnsi"/>
          <w:color w:val="auto"/>
          <w:szCs w:val="22"/>
        </w:rPr>
        <w:t xml:space="preserve"> nevyžaduje sepsání dodatku k této Smlouvě a pr</w:t>
      </w:r>
      <w:r w:rsidR="00094E89" w:rsidRPr="000030F4">
        <w:rPr>
          <w:rFonts w:asciiTheme="minorHAnsi" w:hAnsiTheme="minorHAnsi" w:cstheme="minorHAnsi"/>
          <w:color w:val="auto"/>
          <w:szCs w:val="22"/>
        </w:rPr>
        <w:t>o</w:t>
      </w:r>
      <w:r w:rsidRPr="000030F4">
        <w:rPr>
          <w:rFonts w:asciiTheme="minorHAnsi" w:hAnsiTheme="minorHAnsi" w:cstheme="minorHAnsi"/>
          <w:color w:val="auto"/>
          <w:szCs w:val="22"/>
        </w:rPr>
        <w:t xml:space="preserve"> její platnou</w:t>
      </w:r>
      <w:r w:rsidR="00094E89" w:rsidRPr="000030F4">
        <w:rPr>
          <w:rFonts w:asciiTheme="minorHAnsi" w:hAnsiTheme="minorHAnsi" w:cstheme="minorHAnsi"/>
          <w:color w:val="auto"/>
          <w:szCs w:val="22"/>
        </w:rPr>
        <w:t xml:space="preserve"> a účinnou</w:t>
      </w:r>
      <w:r w:rsidRPr="000030F4">
        <w:rPr>
          <w:rFonts w:asciiTheme="minorHAnsi" w:hAnsiTheme="minorHAnsi" w:cstheme="minorHAnsi"/>
          <w:color w:val="auto"/>
          <w:szCs w:val="22"/>
        </w:rPr>
        <w:t xml:space="preserve"> změnu postačí souhlas smluvních stran učiněný prostřednictvím </w:t>
      </w:r>
      <w:r w:rsidR="00094E89" w:rsidRPr="000030F4">
        <w:rPr>
          <w:rFonts w:asciiTheme="minorHAnsi" w:hAnsiTheme="minorHAnsi" w:cstheme="minorHAnsi"/>
          <w:color w:val="auto"/>
          <w:szCs w:val="22"/>
        </w:rPr>
        <w:t>emailu</w:t>
      </w:r>
      <w:r w:rsidRPr="000030F4">
        <w:rPr>
          <w:rFonts w:asciiTheme="minorHAnsi" w:hAnsiTheme="minorHAnsi" w:cstheme="minorHAnsi"/>
          <w:color w:val="auto"/>
          <w:szCs w:val="22"/>
        </w:rPr>
        <w:t xml:space="preserve">. </w:t>
      </w:r>
    </w:p>
    <w:p w14:paraId="76B69640" w14:textId="0B38CA76"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0030F4">
        <w:rPr>
          <w:rFonts w:asciiTheme="minorHAnsi" w:hAnsiTheme="minorHAnsi" w:cstheme="minorHAnsi"/>
          <w:color w:val="auto"/>
          <w:szCs w:val="22"/>
        </w:rPr>
        <w:t>Případná neplatnost některého ujednání této smlouvy n</w:t>
      </w:r>
      <w:r w:rsidRPr="00261FF5">
        <w:rPr>
          <w:rFonts w:asciiTheme="minorHAnsi" w:hAnsiTheme="minorHAnsi" w:cstheme="minorHAnsi"/>
          <w:color w:val="auto"/>
          <w:szCs w:val="22"/>
        </w:rPr>
        <w:t>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3832FC56" w14:textId="211BA10C"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Strany si sjednaly, že odpověď na nabídku s dodatkem nebo odchylkou ve smyslu § 1740 odst. 3 občanského zákoníku se vždy považuje za protinávrh.</w:t>
      </w:r>
    </w:p>
    <w:p w14:paraId="0A863F18" w14:textId="09EE80D0"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lastRenderedPageBreak/>
        <w:t xml:space="preserve">Tato smlouva nesmí být měněna nebo upravována jinak než písemnými dodatky, podepsanými oprávněnými zástupci obou smluvních stran, jež se stanou nedílnou součástí smlouvy. </w:t>
      </w:r>
    </w:p>
    <w:p w14:paraId="3B88CA77" w14:textId="734E40F1"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Smluvní strany tímto prohlašují, že jsou vázány pouze zvyklostmi, na kterých se výslovně dohodly. Smluvní strany si rovněž nepřejí, aby nad rámec výslovných ustanovení této smlouvy byla jakákoliv práva a povinnosti dovozovány z dosavadní či budoucí praxe zavedené mezi smluvními stranami.</w:t>
      </w:r>
    </w:p>
    <w:p w14:paraId="7697BB9C" w14:textId="089A3A9C" w:rsidR="00AA2E7F" w:rsidRPr="000030F4" w:rsidRDefault="00640F87" w:rsidP="001E441C">
      <w:pPr>
        <w:pStyle w:val="Zkladntext"/>
        <w:numPr>
          <w:ilvl w:val="1"/>
          <w:numId w:val="11"/>
        </w:numPr>
        <w:spacing w:line="276" w:lineRule="auto"/>
        <w:ind w:left="567" w:hanging="567"/>
        <w:rPr>
          <w:rFonts w:asciiTheme="minorHAnsi" w:hAnsiTheme="minorHAnsi" w:cstheme="minorHAnsi"/>
          <w:color w:val="auto"/>
        </w:rPr>
      </w:pPr>
      <w:r w:rsidRPr="00261FF5">
        <w:rPr>
          <w:rFonts w:asciiTheme="minorHAnsi" w:hAnsiTheme="minorHAnsi" w:cstheme="minorHAnsi"/>
          <w:color w:val="auto"/>
          <w:szCs w:val="22"/>
        </w:rPr>
        <w:t>Smluvní strany nejsou</w:t>
      </w:r>
      <w:r w:rsidR="00AA2E7F" w:rsidRPr="00261FF5">
        <w:rPr>
          <w:rFonts w:asciiTheme="minorHAnsi" w:hAnsiTheme="minorHAnsi" w:cstheme="minorHAnsi"/>
          <w:color w:val="auto"/>
          <w:szCs w:val="22"/>
        </w:rPr>
        <w:t xml:space="preserve"> oprávněn</w:t>
      </w:r>
      <w:r w:rsidRPr="00261FF5">
        <w:rPr>
          <w:rFonts w:asciiTheme="minorHAnsi" w:hAnsiTheme="minorHAnsi" w:cstheme="minorHAnsi"/>
          <w:color w:val="auto"/>
          <w:szCs w:val="22"/>
        </w:rPr>
        <w:t>y</w:t>
      </w:r>
      <w:r w:rsidR="00AA2E7F" w:rsidRPr="00261FF5">
        <w:rPr>
          <w:rFonts w:asciiTheme="minorHAnsi" w:hAnsiTheme="minorHAnsi" w:cstheme="minorHAnsi"/>
          <w:color w:val="auto"/>
          <w:szCs w:val="22"/>
        </w:rPr>
        <w:t xml:space="preserve"> bez předchozího písemného souhlasu </w:t>
      </w:r>
      <w:r w:rsidRPr="00261FF5">
        <w:rPr>
          <w:rFonts w:asciiTheme="minorHAnsi" w:hAnsiTheme="minorHAnsi" w:cstheme="minorHAnsi"/>
          <w:color w:val="auto"/>
          <w:szCs w:val="22"/>
        </w:rPr>
        <w:t xml:space="preserve">druhé smluvní strany </w:t>
      </w:r>
      <w:r w:rsidR="00AA2E7F" w:rsidRPr="00261FF5">
        <w:rPr>
          <w:rFonts w:asciiTheme="minorHAnsi" w:hAnsiTheme="minorHAnsi" w:cstheme="minorHAnsi"/>
          <w:color w:val="auto"/>
          <w:szCs w:val="22"/>
        </w:rPr>
        <w:t xml:space="preserve">převést svá práva a povinnosti z této smlouvy nebo z její části třetí osobě. Smluvní strany nejsou bez předchozího písemného souhlasu druhé smluvní strany oprávněny postoupit své pohledávky nebo jejich část, jež mají vůči sobě, jiné osobě. Smluvní strany nejsou oprávněny bez předchozího souhlasu </w:t>
      </w:r>
      <w:r w:rsidR="00AA2E7F" w:rsidRPr="001E441C">
        <w:rPr>
          <w:rFonts w:asciiTheme="minorHAnsi" w:hAnsiTheme="minorHAnsi" w:cstheme="minorHAnsi"/>
          <w:color w:val="auto"/>
        </w:rPr>
        <w:t xml:space="preserve">druhé smluvní strany jednostranně započítávat své pohledávky, které mají vůči sobě, oproti svým dluhům, </w:t>
      </w:r>
      <w:r w:rsidR="00AA2E7F" w:rsidRPr="000030F4">
        <w:rPr>
          <w:rFonts w:asciiTheme="minorHAnsi" w:hAnsiTheme="minorHAnsi" w:cstheme="minorHAnsi"/>
          <w:color w:val="auto"/>
        </w:rPr>
        <w:t xml:space="preserve">které mají vůči sobě. </w:t>
      </w:r>
    </w:p>
    <w:p w14:paraId="051DF2D1" w14:textId="74748191" w:rsidR="00AA2E7F" w:rsidRPr="00261FF5" w:rsidRDefault="00595F3B" w:rsidP="001E441C">
      <w:pPr>
        <w:pStyle w:val="Zkladntext"/>
        <w:numPr>
          <w:ilvl w:val="1"/>
          <w:numId w:val="11"/>
        </w:numPr>
        <w:spacing w:line="276" w:lineRule="auto"/>
        <w:ind w:left="567" w:hanging="567"/>
        <w:rPr>
          <w:rFonts w:asciiTheme="minorHAnsi" w:hAnsiTheme="minorHAnsi" w:cstheme="minorHAnsi"/>
          <w:color w:val="auto"/>
          <w:szCs w:val="22"/>
        </w:rPr>
      </w:pPr>
      <w:r w:rsidRPr="000030F4">
        <w:rPr>
          <w:rFonts w:asciiTheme="minorHAnsi" w:hAnsiTheme="minorHAnsi"/>
        </w:rPr>
        <w:t xml:space="preserve">Smluvní strany souhlasí, že tato smlouva bude zveřejněna </w:t>
      </w:r>
      <w:r w:rsidRPr="000030F4">
        <w:rPr>
          <w:rFonts w:asciiTheme="minorHAnsi" w:hAnsiTheme="minorHAnsi" w:cs="Arial"/>
        </w:rPr>
        <w:t xml:space="preserve">včetně jejích změn a dodatků </w:t>
      </w:r>
      <w:r w:rsidRPr="000030F4">
        <w:rPr>
          <w:rFonts w:asciiTheme="minorHAnsi" w:hAnsiTheme="minorHAnsi"/>
        </w:rPr>
        <w:t xml:space="preserve">dle zákona č. 340/2015 Sb., o registru smluv. </w:t>
      </w:r>
      <w:r w:rsidRPr="000030F4">
        <w:rPr>
          <w:rFonts w:asciiTheme="minorHAnsi" w:hAnsiTheme="minorHAnsi" w:cs="Arial"/>
        </w:rPr>
        <w:t xml:space="preserve">Tato smlouva nabývá platnosti podpisem obou smluvních stran a účinnosti nejdříve dnem zveřejnění </w:t>
      </w:r>
      <w:r w:rsidRPr="000030F4">
        <w:rPr>
          <w:rFonts w:asciiTheme="minorHAnsi" w:hAnsiTheme="minorHAnsi"/>
        </w:rPr>
        <w:t>dle zákona č. 340/2015 Sb., o registru smluv.</w:t>
      </w:r>
      <w:r w:rsidR="00AA2E7F" w:rsidRPr="00261FF5">
        <w:rPr>
          <w:rFonts w:asciiTheme="minorHAnsi" w:hAnsiTheme="minorHAnsi" w:cstheme="minorHAnsi"/>
          <w:color w:val="auto"/>
          <w:szCs w:val="22"/>
        </w:rPr>
        <w:t xml:space="preserve"> </w:t>
      </w:r>
      <w:r w:rsidR="00640F87" w:rsidRPr="00261FF5">
        <w:rPr>
          <w:rFonts w:asciiTheme="minorHAnsi" w:hAnsiTheme="minorHAnsi" w:cstheme="minorHAnsi"/>
          <w:color w:val="auto"/>
          <w:szCs w:val="22"/>
        </w:rPr>
        <w:t>Uveřejnění zajistí Poskytovatel do 15 dní od podpisu této smlouvy</w:t>
      </w:r>
      <w:r>
        <w:rPr>
          <w:rFonts w:asciiTheme="minorHAnsi" w:hAnsiTheme="minorHAnsi" w:cstheme="minorHAnsi"/>
          <w:color w:val="auto"/>
          <w:szCs w:val="22"/>
        </w:rPr>
        <w:t>.</w:t>
      </w:r>
      <w:r w:rsidR="00640F87" w:rsidRPr="00261FF5">
        <w:rPr>
          <w:rFonts w:asciiTheme="minorHAnsi" w:hAnsiTheme="minorHAnsi" w:cstheme="minorHAnsi"/>
          <w:color w:val="auto"/>
          <w:szCs w:val="22"/>
        </w:rPr>
        <w:t xml:space="preserve"> </w:t>
      </w:r>
      <w:r>
        <w:rPr>
          <w:rFonts w:asciiTheme="minorHAnsi" w:hAnsiTheme="minorHAnsi" w:cstheme="minorHAnsi"/>
          <w:color w:val="auto"/>
          <w:szCs w:val="22"/>
        </w:rPr>
        <w:t>P</w:t>
      </w:r>
      <w:r w:rsidR="00640F87" w:rsidRPr="00261FF5">
        <w:rPr>
          <w:rFonts w:asciiTheme="minorHAnsi" w:hAnsiTheme="minorHAnsi" w:cstheme="minorHAnsi"/>
          <w:color w:val="auto"/>
          <w:szCs w:val="22"/>
        </w:rPr>
        <w:t xml:space="preserve">okud tak neučiní, může smlouvu uveřejnit </w:t>
      </w:r>
      <w:r w:rsidR="0006186B">
        <w:rPr>
          <w:rFonts w:asciiTheme="minorHAnsi" w:hAnsiTheme="minorHAnsi" w:cstheme="minorHAnsi"/>
          <w:color w:val="auto"/>
          <w:szCs w:val="22"/>
        </w:rPr>
        <w:t>CMG</w:t>
      </w:r>
      <w:r w:rsidR="00640F87" w:rsidRPr="00261FF5">
        <w:rPr>
          <w:rFonts w:asciiTheme="minorHAnsi" w:hAnsiTheme="minorHAnsi" w:cstheme="minorHAnsi"/>
          <w:color w:val="auto"/>
          <w:szCs w:val="22"/>
        </w:rPr>
        <w:t xml:space="preserve">. </w:t>
      </w:r>
    </w:p>
    <w:p w14:paraId="32C2A00C" w14:textId="0FBEA3D8"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Smluvní strany prohlašují, že před podpisem této Smlouvy si vzájemně vyjasnily, které části Smlouvy podléhají utajení a nebudou zveřejněny v Registru smluv.</w:t>
      </w:r>
      <w:r w:rsidR="00640F87" w:rsidRPr="00261FF5">
        <w:rPr>
          <w:rFonts w:asciiTheme="minorHAnsi" w:hAnsiTheme="minorHAnsi" w:cstheme="minorHAnsi"/>
          <w:color w:val="auto"/>
          <w:szCs w:val="22"/>
        </w:rPr>
        <w:t xml:space="preserve"> Redigovaná verze této smlouvy pro účely uveřejnění v registru smluv bude odsouhlasena oběma smluvními stranami.</w:t>
      </w:r>
    </w:p>
    <w:p w14:paraId="10909DBC" w14:textId="4324A49F" w:rsidR="00AA2E7F" w:rsidRPr="00261FF5" w:rsidRDefault="004137CB"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Tato Smlouva je vyhotovena v elektronické podobě, přičemž obě smluvní strany obdrží její elektronický originál opatřený elektronickými podpisy. V případě, že se smluvní strany na elektronické podobě neshodnou, bude Smlouva vyhotovena ve dvou stejnopisech s platností originálu, z nichž po jednom obdrží každá ze smluvních stran.</w:t>
      </w:r>
    </w:p>
    <w:p w14:paraId="16FFF224" w14:textId="77777777" w:rsidR="00AA2E7F" w:rsidRPr="00261FF5" w:rsidRDefault="00AA2E7F" w:rsidP="001E441C">
      <w:pPr>
        <w:pStyle w:val="Zkladntext"/>
        <w:numPr>
          <w:ilvl w:val="1"/>
          <w:numId w:val="11"/>
        </w:numPr>
        <w:spacing w:line="276" w:lineRule="auto"/>
        <w:ind w:left="567" w:hanging="567"/>
        <w:rPr>
          <w:rFonts w:asciiTheme="minorHAnsi" w:hAnsiTheme="minorHAnsi" w:cstheme="minorHAnsi"/>
          <w:color w:val="auto"/>
          <w:szCs w:val="22"/>
        </w:rPr>
      </w:pPr>
      <w:r w:rsidRPr="00261FF5">
        <w:rPr>
          <w:rFonts w:asciiTheme="minorHAnsi" w:hAnsiTheme="minorHAnsi" w:cstheme="minorHAnsi"/>
          <w:color w:val="auto"/>
          <w:szCs w:val="22"/>
        </w:rPr>
        <w:t xml:space="preserve">Smluvní strany prohlašují, že tato smlouva byla uzavřena v souladu s jejich pravou a svobodnou vůlí a že žádná z nich neuzavřela smlouvu v tísni nebo za jinak nápadně nevýhodných podmínek, což dosvědčují svými podpisy. </w:t>
      </w:r>
    </w:p>
    <w:p w14:paraId="7B164D32" w14:textId="77777777" w:rsidR="009B0332" w:rsidRPr="00261FF5" w:rsidRDefault="009B0332" w:rsidP="001E441C">
      <w:pPr>
        <w:pStyle w:val="Zkladntext"/>
        <w:spacing w:line="276" w:lineRule="auto"/>
        <w:rPr>
          <w:rFonts w:asciiTheme="minorHAnsi" w:hAnsiTheme="minorHAnsi" w:cstheme="minorHAnsi"/>
          <w:color w:val="auto"/>
          <w:szCs w:val="22"/>
        </w:rPr>
      </w:pPr>
    </w:p>
    <w:p w14:paraId="35B832AB" w14:textId="3752B5D4" w:rsidR="00AA2E7F" w:rsidRPr="00261FF5" w:rsidRDefault="00AA2E7F" w:rsidP="001E441C">
      <w:pPr>
        <w:pStyle w:val="Zkladntext"/>
        <w:spacing w:line="276" w:lineRule="auto"/>
        <w:rPr>
          <w:rFonts w:asciiTheme="minorHAnsi" w:hAnsiTheme="minorHAnsi" w:cstheme="minorHAnsi"/>
          <w:color w:val="auto"/>
          <w:szCs w:val="22"/>
        </w:rPr>
      </w:pPr>
      <w:r w:rsidRPr="00261FF5">
        <w:rPr>
          <w:rFonts w:asciiTheme="minorHAnsi" w:hAnsiTheme="minorHAnsi" w:cstheme="minorHAnsi"/>
          <w:color w:val="auto"/>
          <w:szCs w:val="22"/>
        </w:rPr>
        <w:t>Nedílnou součástí smlouvy jsou tyto přílohy:</w:t>
      </w:r>
    </w:p>
    <w:p w14:paraId="105B7C8A" w14:textId="0460E152" w:rsidR="00837AD1" w:rsidRDefault="00837AD1" w:rsidP="001E441C">
      <w:pPr>
        <w:pStyle w:val="Zkladntext"/>
        <w:spacing w:line="276" w:lineRule="auto"/>
        <w:rPr>
          <w:rFonts w:asciiTheme="minorHAnsi" w:hAnsiTheme="minorHAnsi" w:cstheme="minorHAnsi"/>
          <w:color w:val="auto"/>
          <w:szCs w:val="22"/>
        </w:rPr>
      </w:pPr>
      <w:r>
        <w:rPr>
          <w:rFonts w:asciiTheme="minorHAnsi" w:hAnsiTheme="minorHAnsi" w:cstheme="minorHAnsi"/>
          <w:color w:val="auto"/>
          <w:szCs w:val="22"/>
        </w:rPr>
        <w:t>Příloha č. 1 – Kontaktní údaje</w:t>
      </w:r>
      <w:r w:rsidR="00AA2E7F" w:rsidRPr="00261FF5">
        <w:rPr>
          <w:rFonts w:asciiTheme="minorHAnsi" w:hAnsiTheme="minorHAnsi" w:cstheme="minorHAnsi"/>
          <w:color w:val="auto"/>
          <w:szCs w:val="22"/>
        </w:rPr>
        <w:tab/>
      </w:r>
      <w:r w:rsidR="00AA2E7F" w:rsidRPr="00261FF5">
        <w:rPr>
          <w:rFonts w:asciiTheme="minorHAnsi" w:hAnsiTheme="minorHAnsi" w:cstheme="minorHAnsi"/>
          <w:color w:val="auto"/>
          <w:szCs w:val="22"/>
        </w:rPr>
        <w:tab/>
      </w:r>
    </w:p>
    <w:p w14:paraId="51727E1C" w14:textId="6AE80F64" w:rsidR="00595F3B" w:rsidRDefault="00AA2E7F" w:rsidP="001E441C">
      <w:pPr>
        <w:pStyle w:val="Zkladntext"/>
        <w:spacing w:line="276" w:lineRule="auto"/>
        <w:rPr>
          <w:rFonts w:asciiTheme="minorHAnsi" w:hAnsiTheme="minorHAnsi" w:cstheme="minorHAnsi"/>
          <w:color w:val="auto"/>
          <w:szCs w:val="22"/>
        </w:rPr>
      </w:pPr>
      <w:r w:rsidRPr="00261FF5">
        <w:rPr>
          <w:rFonts w:asciiTheme="minorHAnsi" w:hAnsiTheme="minorHAnsi" w:cstheme="minorHAnsi"/>
          <w:color w:val="auto"/>
          <w:szCs w:val="22"/>
        </w:rPr>
        <w:t xml:space="preserve">Příloha č. </w:t>
      </w:r>
      <w:r w:rsidR="001E441C">
        <w:rPr>
          <w:rFonts w:asciiTheme="minorHAnsi" w:hAnsiTheme="minorHAnsi" w:cstheme="minorHAnsi"/>
          <w:color w:val="auto"/>
          <w:szCs w:val="22"/>
        </w:rPr>
        <w:t>2</w:t>
      </w:r>
      <w:r w:rsidRPr="00261FF5">
        <w:rPr>
          <w:rFonts w:asciiTheme="minorHAnsi" w:hAnsiTheme="minorHAnsi" w:cstheme="minorHAnsi"/>
          <w:color w:val="auto"/>
          <w:szCs w:val="22"/>
        </w:rPr>
        <w:t xml:space="preserve"> –</w:t>
      </w:r>
      <w:r w:rsidR="00595F3B">
        <w:rPr>
          <w:rFonts w:asciiTheme="minorHAnsi" w:hAnsiTheme="minorHAnsi" w:cstheme="minorHAnsi"/>
          <w:color w:val="auto"/>
          <w:szCs w:val="22"/>
        </w:rPr>
        <w:t xml:space="preserve"> Registr RMG</w:t>
      </w:r>
    </w:p>
    <w:p w14:paraId="043FB74B" w14:textId="0AD041A6" w:rsidR="00595F3B" w:rsidRDefault="00595F3B" w:rsidP="001E441C">
      <w:pPr>
        <w:pStyle w:val="Zkladntext"/>
        <w:spacing w:line="276" w:lineRule="auto"/>
        <w:ind w:left="1416" w:firstLine="708"/>
        <w:rPr>
          <w:rFonts w:asciiTheme="minorHAnsi" w:hAnsiTheme="minorHAnsi" w:cstheme="minorHAnsi"/>
          <w:color w:val="auto"/>
          <w:szCs w:val="22"/>
        </w:rPr>
      </w:pPr>
      <w:r>
        <w:rPr>
          <w:rFonts w:asciiTheme="minorHAnsi" w:hAnsiTheme="minorHAnsi" w:cstheme="minorHAnsi"/>
          <w:color w:val="auto"/>
          <w:szCs w:val="22"/>
        </w:rPr>
        <w:t xml:space="preserve">Část A Přílohy č. </w:t>
      </w:r>
      <w:r w:rsidR="001E441C">
        <w:rPr>
          <w:rFonts w:asciiTheme="minorHAnsi" w:hAnsiTheme="minorHAnsi" w:cstheme="minorHAnsi"/>
          <w:color w:val="auto"/>
          <w:szCs w:val="22"/>
        </w:rPr>
        <w:t>2</w:t>
      </w:r>
      <w:r>
        <w:rPr>
          <w:rFonts w:asciiTheme="minorHAnsi" w:hAnsiTheme="minorHAnsi" w:cstheme="minorHAnsi"/>
          <w:color w:val="auto"/>
          <w:szCs w:val="22"/>
        </w:rPr>
        <w:t xml:space="preserve"> – pravidla RMG</w:t>
      </w:r>
    </w:p>
    <w:p w14:paraId="20751EE8" w14:textId="45BEF5E0" w:rsidR="000320AA" w:rsidRDefault="00595F3B" w:rsidP="001E441C">
      <w:pPr>
        <w:pStyle w:val="Zkladntext"/>
        <w:spacing w:line="276" w:lineRule="auto"/>
        <w:ind w:left="1416" w:firstLine="708"/>
        <w:rPr>
          <w:rFonts w:asciiTheme="minorHAnsi" w:hAnsiTheme="minorHAnsi" w:cstheme="minorHAnsi"/>
          <w:color w:val="auto"/>
          <w:szCs w:val="22"/>
        </w:rPr>
      </w:pPr>
      <w:r>
        <w:rPr>
          <w:rFonts w:asciiTheme="minorHAnsi" w:hAnsiTheme="minorHAnsi" w:cstheme="minorHAnsi"/>
          <w:color w:val="auto"/>
          <w:szCs w:val="22"/>
        </w:rPr>
        <w:t xml:space="preserve">Část B Přílohy č. </w:t>
      </w:r>
      <w:r w:rsidR="001E441C">
        <w:rPr>
          <w:rFonts w:asciiTheme="minorHAnsi" w:hAnsiTheme="minorHAnsi" w:cstheme="minorHAnsi"/>
          <w:color w:val="auto"/>
          <w:szCs w:val="22"/>
        </w:rPr>
        <w:t>2</w:t>
      </w:r>
      <w:r>
        <w:rPr>
          <w:rFonts w:asciiTheme="minorHAnsi" w:hAnsiTheme="minorHAnsi" w:cstheme="minorHAnsi"/>
          <w:color w:val="auto"/>
          <w:szCs w:val="22"/>
        </w:rPr>
        <w:t xml:space="preserve"> – Informovaný souhlas subjektu údajů</w:t>
      </w:r>
      <w:r w:rsidR="00AA2E7F" w:rsidRPr="00261FF5">
        <w:rPr>
          <w:rFonts w:asciiTheme="minorHAnsi" w:hAnsiTheme="minorHAnsi" w:cstheme="minorHAnsi"/>
          <w:color w:val="auto"/>
          <w:szCs w:val="22"/>
        </w:rPr>
        <w:t xml:space="preserve"> </w:t>
      </w:r>
    </w:p>
    <w:p w14:paraId="37567224" w14:textId="5E4ADBE5" w:rsidR="000320AA" w:rsidRDefault="000320AA" w:rsidP="001E441C">
      <w:pPr>
        <w:pStyle w:val="Zkladntext"/>
        <w:spacing w:line="276" w:lineRule="auto"/>
        <w:ind w:left="1416" w:firstLine="708"/>
        <w:rPr>
          <w:rFonts w:asciiTheme="minorHAnsi" w:hAnsiTheme="minorHAnsi" w:cstheme="minorHAnsi"/>
          <w:color w:val="auto"/>
          <w:szCs w:val="22"/>
        </w:rPr>
      </w:pPr>
      <w:r>
        <w:rPr>
          <w:rFonts w:asciiTheme="minorHAnsi" w:hAnsiTheme="minorHAnsi" w:cstheme="minorHAnsi"/>
          <w:color w:val="auto"/>
          <w:szCs w:val="22"/>
        </w:rPr>
        <w:t xml:space="preserve">Část C Přílohy č. </w:t>
      </w:r>
      <w:r w:rsidR="001E441C">
        <w:rPr>
          <w:rFonts w:asciiTheme="minorHAnsi" w:hAnsiTheme="minorHAnsi" w:cstheme="minorHAnsi"/>
          <w:color w:val="auto"/>
          <w:szCs w:val="22"/>
        </w:rPr>
        <w:t>2</w:t>
      </w:r>
      <w:r>
        <w:rPr>
          <w:rFonts w:asciiTheme="minorHAnsi" w:hAnsiTheme="minorHAnsi" w:cstheme="minorHAnsi"/>
          <w:color w:val="auto"/>
          <w:szCs w:val="22"/>
        </w:rPr>
        <w:t xml:space="preserve"> </w:t>
      </w:r>
      <w:r w:rsidR="001E441C">
        <w:rPr>
          <w:rFonts w:asciiTheme="minorHAnsi" w:hAnsiTheme="minorHAnsi" w:cstheme="minorHAnsi"/>
          <w:color w:val="auto"/>
          <w:szCs w:val="22"/>
        </w:rPr>
        <w:t xml:space="preserve">- </w:t>
      </w:r>
      <w:r>
        <w:rPr>
          <w:rFonts w:asciiTheme="minorHAnsi" w:hAnsiTheme="minorHAnsi" w:cstheme="minorHAnsi"/>
          <w:color w:val="auto"/>
          <w:szCs w:val="22"/>
        </w:rPr>
        <w:t xml:space="preserve">RMG – Study </w:t>
      </w:r>
      <w:proofErr w:type="spellStart"/>
      <w:r>
        <w:rPr>
          <w:rFonts w:asciiTheme="minorHAnsi" w:hAnsiTheme="minorHAnsi" w:cstheme="minorHAnsi"/>
          <w:color w:val="auto"/>
          <w:szCs w:val="22"/>
        </w:rPr>
        <w:t>Structure</w:t>
      </w:r>
      <w:proofErr w:type="spellEnd"/>
    </w:p>
    <w:p w14:paraId="7B0B3C8D" w14:textId="791EE6C1" w:rsidR="006F67B1" w:rsidRDefault="000320AA" w:rsidP="00D543FB">
      <w:pPr>
        <w:pStyle w:val="Zkladntext"/>
        <w:spacing w:line="276" w:lineRule="auto"/>
        <w:ind w:left="1416" w:firstLine="708"/>
        <w:rPr>
          <w:rFonts w:asciiTheme="minorHAnsi" w:hAnsiTheme="minorHAnsi" w:cstheme="minorHAnsi"/>
          <w:color w:val="auto"/>
          <w:szCs w:val="22"/>
        </w:rPr>
      </w:pPr>
      <w:r>
        <w:rPr>
          <w:rFonts w:asciiTheme="minorHAnsi" w:hAnsiTheme="minorHAnsi" w:cstheme="minorHAnsi"/>
          <w:color w:val="auto"/>
          <w:szCs w:val="22"/>
        </w:rPr>
        <w:t xml:space="preserve">Část D Přílohy č. </w:t>
      </w:r>
      <w:r w:rsidR="001E441C">
        <w:rPr>
          <w:rFonts w:asciiTheme="minorHAnsi" w:hAnsiTheme="minorHAnsi" w:cstheme="minorHAnsi"/>
          <w:color w:val="auto"/>
          <w:szCs w:val="22"/>
        </w:rPr>
        <w:t>2</w:t>
      </w:r>
      <w:r>
        <w:rPr>
          <w:rFonts w:asciiTheme="minorHAnsi" w:hAnsiTheme="minorHAnsi" w:cstheme="minorHAnsi"/>
          <w:color w:val="auto"/>
          <w:szCs w:val="22"/>
        </w:rPr>
        <w:t xml:space="preserve"> </w:t>
      </w:r>
      <w:r w:rsidR="001E441C">
        <w:rPr>
          <w:rFonts w:asciiTheme="minorHAnsi" w:hAnsiTheme="minorHAnsi" w:cstheme="minorHAnsi"/>
          <w:color w:val="auto"/>
          <w:szCs w:val="22"/>
        </w:rPr>
        <w:t xml:space="preserve">- </w:t>
      </w:r>
      <w:r>
        <w:rPr>
          <w:rFonts w:asciiTheme="minorHAnsi" w:hAnsiTheme="minorHAnsi" w:cstheme="minorHAnsi"/>
          <w:color w:val="auto"/>
          <w:szCs w:val="22"/>
        </w:rPr>
        <w:t xml:space="preserve">Ceník </w:t>
      </w:r>
    </w:p>
    <w:p w14:paraId="7E049A23" w14:textId="50CA46CE" w:rsidR="00397FEB" w:rsidRDefault="00397FEB" w:rsidP="001E441C">
      <w:pPr>
        <w:pStyle w:val="Zkladntext"/>
        <w:spacing w:line="276" w:lineRule="auto"/>
        <w:rPr>
          <w:rFonts w:asciiTheme="minorHAnsi" w:hAnsiTheme="minorHAnsi" w:cstheme="minorHAnsi"/>
          <w:color w:val="auto"/>
          <w:szCs w:val="22"/>
        </w:rPr>
      </w:pPr>
    </w:p>
    <w:p w14:paraId="02859B5B" w14:textId="77777777" w:rsidR="00595F3B" w:rsidRPr="00261FF5" w:rsidRDefault="00595F3B" w:rsidP="001E441C">
      <w:pPr>
        <w:pStyle w:val="Zkladntext"/>
        <w:spacing w:line="276" w:lineRule="auto"/>
        <w:rPr>
          <w:rFonts w:asciiTheme="minorHAnsi" w:hAnsiTheme="minorHAnsi" w:cstheme="minorHAnsi"/>
          <w:color w:val="auto"/>
          <w:szCs w:val="22"/>
        </w:rPr>
      </w:pPr>
    </w:p>
    <w:p w14:paraId="728445F9" w14:textId="77777777" w:rsidR="00397FEB" w:rsidRPr="00261FF5" w:rsidRDefault="00397FEB" w:rsidP="001E441C">
      <w:pPr>
        <w:pStyle w:val="Zkladntext"/>
        <w:spacing w:line="276" w:lineRule="auto"/>
        <w:rPr>
          <w:rFonts w:asciiTheme="minorHAnsi" w:hAnsiTheme="minorHAnsi" w:cstheme="minorHAnsi"/>
          <w:color w:val="auto"/>
          <w:szCs w:val="22"/>
        </w:rPr>
      </w:pPr>
    </w:p>
    <w:p w14:paraId="592EFB57" w14:textId="77777777" w:rsidR="001401D8" w:rsidRPr="00261FF5" w:rsidRDefault="001401D8" w:rsidP="001E441C">
      <w:pPr>
        <w:pStyle w:val="Zkladntext"/>
        <w:spacing w:line="276" w:lineRule="auto"/>
        <w:rPr>
          <w:rFonts w:asciiTheme="minorHAnsi" w:hAnsiTheme="minorHAnsi" w:cstheme="minorHAnsi"/>
          <w:color w:val="auto"/>
          <w:szCs w:val="22"/>
        </w:rPr>
      </w:pPr>
    </w:p>
    <w:p w14:paraId="5F39518E" w14:textId="77777777" w:rsidR="00AA2E7F" w:rsidRPr="00261FF5" w:rsidRDefault="00AA2E7F" w:rsidP="001E441C">
      <w:pPr>
        <w:pStyle w:val="Zkladntext"/>
        <w:spacing w:line="276" w:lineRule="auto"/>
        <w:ind w:left="567" w:hanging="567"/>
        <w:rPr>
          <w:rFonts w:asciiTheme="minorHAnsi" w:hAnsiTheme="minorHAnsi" w:cstheme="minorHAnsi"/>
          <w:color w:val="auto"/>
          <w:szCs w:val="22"/>
        </w:rPr>
      </w:pPr>
    </w:p>
    <w:p w14:paraId="34FA93E5" w14:textId="77777777" w:rsidR="00AA2E7F" w:rsidRPr="00261FF5" w:rsidRDefault="00AA2E7F" w:rsidP="001E441C">
      <w:pPr>
        <w:pStyle w:val="Zkladntext"/>
        <w:spacing w:line="276" w:lineRule="auto"/>
        <w:ind w:left="567"/>
        <w:rPr>
          <w:rFonts w:asciiTheme="minorHAnsi" w:hAnsiTheme="minorHAnsi" w:cstheme="minorHAnsi"/>
          <w:color w:val="auto"/>
          <w:szCs w:val="22"/>
        </w:rPr>
      </w:pPr>
    </w:p>
    <w:p w14:paraId="0C0893D5" w14:textId="77777777" w:rsidR="00AA2E7F" w:rsidRPr="00261FF5" w:rsidRDefault="00AA2E7F" w:rsidP="001E441C">
      <w:pPr>
        <w:pStyle w:val="Zkladntext"/>
        <w:spacing w:line="276" w:lineRule="auto"/>
        <w:ind w:left="567"/>
        <w:rPr>
          <w:rFonts w:asciiTheme="minorHAnsi" w:hAnsiTheme="minorHAnsi" w:cstheme="minorHAnsi"/>
          <w:color w:val="auto"/>
          <w:szCs w:val="22"/>
        </w:rPr>
      </w:pPr>
    </w:p>
    <w:tbl>
      <w:tblPr>
        <w:tblW w:w="0" w:type="auto"/>
        <w:tblLayout w:type="fixed"/>
        <w:tblLook w:val="04A0" w:firstRow="1" w:lastRow="0" w:firstColumn="1" w:lastColumn="0" w:noHBand="0" w:noVBand="1"/>
      </w:tblPr>
      <w:tblGrid>
        <w:gridCol w:w="4606"/>
        <w:gridCol w:w="4606"/>
      </w:tblGrid>
      <w:tr w:rsidR="00AA2E7F" w:rsidRPr="00261FF5" w14:paraId="4022E69B" w14:textId="77777777" w:rsidTr="00170AA4">
        <w:tc>
          <w:tcPr>
            <w:tcW w:w="4606" w:type="dxa"/>
            <w:hideMark/>
          </w:tcPr>
          <w:p w14:paraId="401C0B79" w14:textId="77777777" w:rsidR="00AA2E7F" w:rsidRPr="00261FF5" w:rsidRDefault="00AA2E7F" w:rsidP="001E441C">
            <w:pPr>
              <w:spacing w:line="276" w:lineRule="auto"/>
              <w:jc w:val="center"/>
              <w:rPr>
                <w:rFonts w:asciiTheme="minorHAnsi" w:hAnsiTheme="minorHAnsi" w:cstheme="minorHAnsi"/>
                <w:b/>
                <w:color w:val="auto"/>
              </w:rPr>
            </w:pPr>
            <w:r w:rsidRPr="00261FF5">
              <w:rPr>
                <w:rFonts w:asciiTheme="minorHAnsi" w:hAnsiTheme="minorHAnsi" w:cstheme="minorHAnsi"/>
                <w:color w:val="auto"/>
              </w:rPr>
              <w:t>______________________________</w:t>
            </w:r>
          </w:p>
          <w:p w14:paraId="0EF10A89" w14:textId="5A7AF140" w:rsidR="00AA2E7F" w:rsidRPr="00261FF5" w:rsidRDefault="00AA2E7F" w:rsidP="001E441C">
            <w:pPr>
              <w:tabs>
                <w:tab w:val="left" w:pos="1560"/>
              </w:tabs>
              <w:spacing w:line="276" w:lineRule="auto"/>
              <w:jc w:val="center"/>
              <w:rPr>
                <w:rFonts w:asciiTheme="minorHAnsi" w:hAnsiTheme="minorHAnsi" w:cstheme="minorHAnsi"/>
                <w:b/>
                <w:color w:val="auto"/>
              </w:rPr>
            </w:pPr>
            <w:r w:rsidRPr="00261FF5">
              <w:rPr>
                <w:rFonts w:asciiTheme="minorHAnsi" w:hAnsiTheme="minorHAnsi" w:cstheme="minorHAnsi"/>
                <w:b/>
                <w:color w:val="auto"/>
              </w:rPr>
              <w:t xml:space="preserve">za </w:t>
            </w:r>
            <w:r w:rsidR="0006186B">
              <w:rPr>
                <w:rFonts w:asciiTheme="minorHAnsi" w:hAnsiTheme="minorHAnsi" w:cstheme="minorHAnsi"/>
                <w:b/>
                <w:color w:val="auto"/>
              </w:rPr>
              <w:t>CMG</w:t>
            </w:r>
          </w:p>
          <w:p w14:paraId="502DDA9F" w14:textId="4A3AE898" w:rsidR="00AA2E7F" w:rsidRPr="00261FF5" w:rsidRDefault="00AA2E7F" w:rsidP="001E441C">
            <w:pPr>
              <w:spacing w:line="276" w:lineRule="auto"/>
              <w:jc w:val="center"/>
              <w:rPr>
                <w:rFonts w:asciiTheme="minorHAnsi" w:hAnsiTheme="minorHAnsi" w:cstheme="minorHAnsi"/>
                <w:color w:val="auto"/>
                <w:sz w:val="28"/>
              </w:rPr>
            </w:pPr>
            <w:r w:rsidRPr="00261FF5">
              <w:rPr>
                <w:rFonts w:asciiTheme="minorHAnsi" w:hAnsiTheme="minorHAnsi" w:cstheme="minorHAnsi"/>
                <w:color w:val="auto"/>
              </w:rPr>
              <w:t xml:space="preserve">prof. MUDr. </w:t>
            </w:r>
            <w:r w:rsidR="006F67B1">
              <w:rPr>
                <w:rFonts w:asciiTheme="minorHAnsi" w:hAnsiTheme="minorHAnsi" w:cstheme="minorHAnsi"/>
                <w:color w:val="auto"/>
              </w:rPr>
              <w:t xml:space="preserve">Roman </w:t>
            </w:r>
            <w:proofErr w:type="gramStart"/>
            <w:r w:rsidR="006F67B1">
              <w:rPr>
                <w:rFonts w:asciiTheme="minorHAnsi" w:hAnsiTheme="minorHAnsi" w:cstheme="minorHAnsi"/>
                <w:color w:val="auto"/>
              </w:rPr>
              <w:t xml:space="preserve">Hájek, </w:t>
            </w:r>
            <w:r w:rsidRPr="00261FF5">
              <w:rPr>
                <w:rFonts w:asciiTheme="minorHAnsi" w:hAnsiTheme="minorHAnsi" w:cstheme="minorHAnsi"/>
                <w:color w:val="auto"/>
              </w:rPr>
              <w:t xml:space="preserve"> CSc.</w:t>
            </w:r>
            <w:proofErr w:type="gramEnd"/>
          </w:p>
        </w:tc>
        <w:tc>
          <w:tcPr>
            <w:tcW w:w="4606" w:type="dxa"/>
          </w:tcPr>
          <w:p w14:paraId="0A28F017" w14:textId="77777777" w:rsidR="00AA2E7F" w:rsidRPr="00A92E01" w:rsidRDefault="00AA2E7F" w:rsidP="001E441C">
            <w:pPr>
              <w:spacing w:line="276" w:lineRule="auto"/>
              <w:jc w:val="center"/>
              <w:rPr>
                <w:rFonts w:asciiTheme="minorHAnsi" w:hAnsiTheme="minorHAnsi" w:cstheme="minorHAnsi"/>
                <w:color w:val="auto"/>
              </w:rPr>
            </w:pPr>
            <w:r w:rsidRPr="00261FF5">
              <w:rPr>
                <w:rFonts w:asciiTheme="minorHAnsi" w:hAnsiTheme="minorHAnsi" w:cstheme="minorHAnsi"/>
                <w:color w:val="auto"/>
              </w:rPr>
              <w:t>______________________________</w:t>
            </w:r>
          </w:p>
          <w:p w14:paraId="5F8F4C2A" w14:textId="1A5F68E3" w:rsidR="00AA2E7F" w:rsidRPr="00A92E01" w:rsidRDefault="00A92E01" w:rsidP="001E441C">
            <w:pPr>
              <w:spacing w:line="276" w:lineRule="auto"/>
              <w:jc w:val="center"/>
              <w:rPr>
                <w:rFonts w:asciiTheme="minorHAnsi" w:hAnsiTheme="minorHAnsi" w:cstheme="minorHAnsi"/>
                <w:b/>
                <w:color w:val="auto"/>
              </w:rPr>
            </w:pPr>
            <w:r>
              <w:rPr>
                <w:rFonts w:asciiTheme="minorHAnsi" w:hAnsiTheme="minorHAnsi" w:cstheme="minorHAnsi"/>
                <w:b/>
                <w:color w:val="auto"/>
              </w:rPr>
              <w:t>za</w:t>
            </w:r>
            <w:r w:rsidR="00AA2E7F" w:rsidRPr="00A92E01">
              <w:rPr>
                <w:rFonts w:asciiTheme="minorHAnsi" w:hAnsiTheme="minorHAnsi" w:cstheme="minorHAnsi"/>
                <w:b/>
                <w:color w:val="auto"/>
              </w:rPr>
              <w:t xml:space="preserve"> Poskytovatele</w:t>
            </w:r>
          </w:p>
          <w:p w14:paraId="3187A2F2" w14:textId="77777777" w:rsidR="00AA2E7F" w:rsidRDefault="00CE1C5B" w:rsidP="0060032F">
            <w:pPr>
              <w:spacing w:line="276" w:lineRule="auto"/>
              <w:jc w:val="center"/>
              <w:rPr>
                <w:rFonts w:asciiTheme="minorHAnsi" w:hAnsiTheme="minorHAnsi" w:cstheme="minorHAnsi"/>
                <w:color w:val="auto"/>
              </w:rPr>
            </w:pPr>
            <w:r w:rsidRPr="00CE1C5B">
              <w:rPr>
                <w:rFonts w:asciiTheme="minorHAnsi" w:hAnsiTheme="minorHAnsi" w:cstheme="minorHAnsi"/>
                <w:color w:val="auto"/>
              </w:rPr>
              <w:t>JUDr. Ladislav Řípa</w:t>
            </w:r>
          </w:p>
          <w:p w14:paraId="512CD637" w14:textId="3EE5E59E" w:rsidR="00CE1C5B" w:rsidRPr="00A92E01" w:rsidRDefault="00CE1C5B" w:rsidP="0060032F">
            <w:pPr>
              <w:spacing w:line="276" w:lineRule="auto"/>
              <w:jc w:val="center"/>
              <w:rPr>
                <w:rFonts w:asciiTheme="minorHAnsi" w:hAnsiTheme="minorHAnsi" w:cstheme="minorHAnsi"/>
                <w:color w:val="auto"/>
              </w:rPr>
            </w:pPr>
            <w:r w:rsidRPr="00CE1C5B">
              <w:rPr>
                <w:rFonts w:asciiTheme="minorHAnsi" w:hAnsiTheme="minorHAnsi" w:cstheme="minorHAnsi"/>
                <w:color w:val="auto"/>
              </w:rPr>
              <w:t>Mgr. Daniel Marek</w:t>
            </w:r>
          </w:p>
        </w:tc>
      </w:tr>
    </w:tbl>
    <w:p w14:paraId="55727C2F" w14:textId="77777777" w:rsidR="00EE7BD2" w:rsidRDefault="00EE7BD2" w:rsidP="001E441C">
      <w:pPr>
        <w:pStyle w:val="Zkladntext"/>
        <w:spacing w:line="276" w:lineRule="auto"/>
        <w:rPr>
          <w:rFonts w:asciiTheme="minorHAnsi" w:hAnsiTheme="minorHAnsi" w:cstheme="minorHAnsi"/>
          <w:b/>
          <w:color w:val="auto"/>
          <w:sz w:val="32"/>
          <w:szCs w:val="22"/>
        </w:rPr>
        <w:sectPr w:rsidR="00EE7BD2" w:rsidSect="00E77901">
          <w:footerReference w:type="default" r:id="rId8"/>
          <w:headerReference w:type="first" r:id="rId9"/>
          <w:footerReference w:type="first" r:id="rId10"/>
          <w:pgSz w:w="11906" w:h="16838"/>
          <w:pgMar w:top="720" w:right="720" w:bottom="765" w:left="720" w:header="0" w:footer="708" w:gutter="0"/>
          <w:cols w:space="708"/>
          <w:formProt w:val="0"/>
          <w:titlePg/>
          <w:docGrid w:linePitch="360" w:charSpace="-6145"/>
        </w:sectPr>
      </w:pPr>
    </w:p>
    <w:p w14:paraId="4D58C310" w14:textId="676EFA09" w:rsidR="00B96C79" w:rsidRPr="00EE7BD2" w:rsidRDefault="00B96C79" w:rsidP="00EE7BD2">
      <w:pPr>
        <w:pStyle w:val="Zkladntext"/>
        <w:spacing w:line="276" w:lineRule="auto"/>
        <w:rPr>
          <w:rFonts w:asciiTheme="minorHAnsi" w:hAnsiTheme="minorHAnsi" w:cstheme="minorHAnsi"/>
          <w:b/>
          <w:color w:val="auto"/>
          <w:sz w:val="32"/>
          <w:szCs w:val="22"/>
        </w:rPr>
      </w:pPr>
      <w:bookmarkStart w:id="1" w:name="_Hlk150512316"/>
      <w:r w:rsidRPr="00B96C79">
        <w:rPr>
          <w:rFonts w:asciiTheme="minorHAnsi" w:hAnsiTheme="minorHAnsi" w:cstheme="minorHAnsi"/>
          <w:b/>
          <w:sz w:val="44"/>
        </w:rPr>
        <w:lastRenderedPageBreak/>
        <w:t xml:space="preserve">PŘÍLOHA Č. </w:t>
      </w:r>
      <w:r>
        <w:rPr>
          <w:rFonts w:asciiTheme="minorHAnsi" w:hAnsiTheme="minorHAnsi" w:cstheme="minorHAnsi"/>
          <w:b/>
          <w:sz w:val="44"/>
        </w:rPr>
        <w:t>1</w:t>
      </w:r>
      <w:r w:rsidRPr="00B96C79">
        <w:rPr>
          <w:rFonts w:asciiTheme="minorHAnsi" w:hAnsiTheme="minorHAnsi" w:cstheme="minorHAnsi"/>
          <w:b/>
          <w:sz w:val="44"/>
        </w:rPr>
        <w:t xml:space="preserve"> SMLOUVY – </w:t>
      </w:r>
      <w:r>
        <w:rPr>
          <w:rFonts w:asciiTheme="minorHAnsi" w:hAnsiTheme="minorHAnsi" w:cstheme="minorHAnsi"/>
          <w:b/>
          <w:sz w:val="44"/>
          <w:u w:val="single"/>
        </w:rPr>
        <w:t>Kontaktní údaje</w:t>
      </w:r>
    </w:p>
    <w:p w14:paraId="02B2DEA4" w14:textId="0643A1A7" w:rsidR="00837AD1" w:rsidRDefault="00837AD1" w:rsidP="001E441C">
      <w:pPr>
        <w:spacing w:line="276" w:lineRule="auto"/>
        <w:rPr>
          <w:rFonts w:asciiTheme="minorHAnsi" w:hAnsiTheme="minorHAnsi" w:cstheme="minorHAnsi"/>
          <w:b/>
          <w:sz w:val="22"/>
          <w:szCs w:val="22"/>
        </w:rPr>
      </w:pPr>
    </w:p>
    <w:p w14:paraId="3E146F91" w14:textId="75DCE5D8" w:rsidR="00D543FB" w:rsidRPr="00D543FB" w:rsidRDefault="00837AD1" w:rsidP="001E441C">
      <w:pPr>
        <w:spacing w:line="276" w:lineRule="auto"/>
        <w:rPr>
          <w:rFonts w:asciiTheme="minorHAnsi" w:hAnsiTheme="minorHAnsi" w:cstheme="minorHAnsi"/>
          <w:b/>
          <w:sz w:val="22"/>
          <w:szCs w:val="22"/>
          <w:u w:val="single"/>
        </w:rPr>
      </w:pPr>
      <w:r w:rsidRPr="00D543FB">
        <w:rPr>
          <w:rFonts w:asciiTheme="minorHAnsi" w:hAnsiTheme="minorHAnsi" w:cstheme="minorHAnsi"/>
          <w:b/>
          <w:sz w:val="22"/>
          <w:szCs w:val="22"/>
          <w:u w:val="single"/>
        </w:rPr>
        <w:t xml:space="preserve">Registr RMG </w:t>
      </w:r>
    </w:p>
    <w:p w14:paraId="5D9966E7" w14:textId="633F230A" w:rsidR="00A456E3" w:rsidRPr="00A456E3" w:rsidRDefault="00E71B11" w:rsidP="00A456E3">
      <w:pPr>
        <w:spacing w:before="240" w:line="276" w:lineRule="auto"/>
        <w:jc w:val="both"/>
      </w:pPr>
      <w:r>
        <w:t>(osobní údaj)</w:t>
      </w:r>
    </w:p>
    <w:p w14:paraId="3D381CD9" w14:textId="77777777" w:rsidR="00A65205" w:rsidRDefault="00A65205" w:rsidP="001E441C">
      <w:pPr>
        <w:spacing w:line="276" w:lineRule="auto"/>
        <w:rPr>
          <w:rFonts w:asciiTheme="minorHAnsi" w:hAnsiTheme="minorHAnsi" w:cstheme="minorHAnsi"/>
          <w:b/>
          <w:sz w:val="44"/>
        </w:rPr>
      </w:pPr>
    </w:p>
    <w:p w14:paraId="14C642E6" w14:textId="77777777" w:rsidR="00A65205" w:rsidRDefault="00A65205" w:rsidP="001E441C">
      <w:pPr>
        <w:spacing w:line="276" w:lineRule="auto"/>
        <w:rPr>
          <w:rFonts w:asciiTheme="minorHAnsi" w:hAnsiTheme="minorHAnsi" w:cstheme="minorHAnsi"/>
          <w:b/>
          <w:sz w:val="44"/>
        </w:rPr>
      </w:pPr>
    </w:p>
    <w:p w14:paraId="66F6A116" w14:textId="77777777" w:rsidR="00A65205" w:rsidRDefault="00A65205" w:rsidP="001E441C">
      <w:pPr>
        <w:spacing w:line="276" w:lineRule="auto"/>
        <w:rPr>
          <w:rFonts w:asciiTheme="minorHAnsi" w:hAnsiTheme="minorHAnsi" w:cstheme="minorHAnsi"/>
          <w:b/>
          <w:sz w:val="44"/>
        </w:rPr>
      </w:pPr>
    </w:p>
    <w:p w14:paraId="643152B5" w14:textId="77777777" w:rsidR="00A65205" w:rsidRDefault="00A65205" w:rsidP="001E441C">
      <w:pPr>
        <w:spacing w:line="276" w:lineRule="auto"/>
        <w:rPr>
          <w:rFonts w:asciiTheme="minorHAnsi" w:hAnsiTheme="minorHAnsi" w:cstheme="minorHAnsi"/>
          <w:b/>
          <w:sz w:val="44"/>
        </w:rPr>
      </w:pPr>
    </w:p>
    <w:p w14:paraId="2E7FDABD" w14:textId="77777777" w:rsidR="00A65205" w:rsidRDefault="00A65205" w:rsidP="001E441C">
      <w:pPr>
        <w:spacing w:line="276" w:lineRule="auto"/>
        <w:rPr>
          <w:rFonts w:asciiTheme="minorHAnsi" w:hAnsiTheme="minorHAnsi" w:cstheme="minorHAnsi"/>
          <w:b/>
          <w:sz w:val="44"/>
        </w:rPr>
      </w:pPr>
    </w:p>
    <w:p w14:paraId="210290E8" w14:textId="77777777" w:rsidR="00A65205" w:rsidRDefault="00A65205" w:rsidP="001E441C">
      <w:pPr>
        <w:spacing w:line="276" w:lineRule="auto"/>
        <w:rPr>
          <w:rFonts w:asciiTheme="minorHAnsi" w:hAnsiTheme="minorHAnsi" w:cstheme="minorHAnsi"/>
          <w:b/>
          <w:sz w:val="44"/>
        </w:rPr>
      </w:pPr>
    </w:p>
    <w:p w14:paraId="4B9AF324" w14:textId="77777777" w:rsidR="00A65205" w:rsidRDefault="00A65205" w:rsidP="001E441C">
      <w:pPr>
        <w:spacing w:line="276" w:lineRule="auto"/>
        <w:rPr>
          <w:rFonts w:asciiTheme="minorHAnsi" w:hAnsiTheme="minorHAnsi" w:cstheme="minorHAnsi"/>
          <w:b/>
          <w:sz w:val="44"/>
        </w:rPr>
      </w:pPr>
    </w:p>
    <w:p w14:paraId="35EED037" w14:textId="77777777" w:rsidR="00A65205" w:rsidRDefault="00A65205" w:rsidP="001E441C">
      <w:pPr>
        <w:spacing w:line="276" w:lineRule="auto"/>
        <w:rPr>
          <w:rFonts w:asciiTheme="minorHAnsi" w:hAnsiTheme="minorHAnsi" w:cstheme="minorHAnsi"/>
          <w:b/>
          <w:sz w:val="44"/>
        </w:rPr>
      </w:pPr>
    </w:p>
    <w:p w14:paraId="6A4E4099" w14:textId="77777777" w:rsidR="00A65205" w:rsidRDefault="00A65205" w:rsidP="001E441C">
      <w:pPr>
        <w:spacing w:line="276" w:lineRule="auto"/>
        <w:rPr>
          <w:rFonts w:asciiTheme="minorHAnsi" w:hAnsiTheme="minorHAnsi" w:cstheme="minorHAnsi"/>
          <w:b/>
          <w:sz w:val="44"/>
        </w:rPr>
      </w:pPr>
    </w:p>
    <w:p w14:paraId="471C6074" w14:textId="77777777" w:rsidR="00A65205" w:rsidRDefault="00A65205" w:rsidP="001E441C">
      <w:pPr>
        <w:spacing w:line="276" w:lineRule="auto"/>
        <w:rPr>
          <w:rFonts w:asciiTheme="minorHAnsi" w:hAnsiTheme="minorHAnsi" w:cstheme="minorHAnsi"/>
          <w:b/>
          <w:sz w:val="44"/>
        </w:rPr>
      </w:pPr>
    </w:p>
    <w:p w14:paraId="597C04D6" w14:textId="77777777" w:rsidR="00A65205" w:rsidRDefault="00A65205" w:rsidP="001E441C">
      <w:pPr>
        <w:spacing w:line="276" w:lineRule="auto"/>
        <w:rPr>
          <w:rFonts w:asciiTheme="minorHAnsi" w:hAnsiTheme="minorHAnsi" w:cstheme="minorHAnsi"/>
          <w:b/>
          <w:sz w:val="44"/>
        </w:rPr>
      </w:pPr>
    </w:p>
    <w:p w14:paraId="7732F48D" w14:textId="77777777" w:rsidR="00A65205" w:rsidRDefault="00A65205" w:rsidP="001E441C">
      <w:pPr>
        <w:spacing w:line="276" w:lineRule="auto"/>
        <w:rPr>
          <w:rFonts w:asciiTheme="minorHAnsi" w:hAnsiTheme="minorHAnsi" w:cstheme="minorHAnsi"/>
          <w:b/>
          <w:sz w:val="44"/>
        </w:rPr>
      </w:pPr>
    </w:p>
    <w:p w14:paraId="46331381" w14:textId="77777777" w:rsidR="00A65205" w:rsidRDefault="00A65205" w:rsidP="001E441C">
      <w:pPr>
        <w:spacing w:line="276" w:lineRule="auto"/>
        <w:rPr>
          <w:rFonts w:asciiTheme="minorHAnsi" w:hAnsiTheme="minorHAnsi" w:cstheme="minorHAnsi"/>
          <w:b/>
          <w:sz w:val="44"/>
        </w:rPr>
      </w:pPr>
    </w:p>
    <w:p w14:paraId="3B40BDE9" w14:textId="77777777" w:rsidR="00A65205" w:rsidRDefault="00A65205" w:rsidP="001E441C">
      <w:pPr>
        <w:spacing w:line="276" w:lineRule="auto"/>
        <w:rPr>
          <w:rFonts w:asciiTheme="minorHAnsi" w:hAnsiTheme="minorHAnsi" w:cstheme="minorHAnsi"/>
          <w:b/>
          <w:sz w:val="44"/>
        </w:rPr>
      </w:pPr>
    </w:p>
    <w:p w14:paraId="65DB0C22" w14:textId="77777777" w:rsidR="00A65205" w:rsidRDefault="00A65205" w:rsidP="001E441C">
      <w:pPr>
        <w:spacing w:line="276" w:lineRule="auto"/>
        <w:rPr>
          <w:rFonts w:asciiTheme="minorHAnsi" w:hAnsiTheme="minorHAnsi" w:cstheme="minorHAnsi"/>
          <w:b/>
          <w:sz w:val="44"/>
        </w:rPr>
      </w:pPr>
    </w:p>
    <w:p w14:paraId="41182B8F" w14:textId="77777777" w:rsidR="00A65205" w:rsidRDefault="00A65205" w:rsidP="001E441C">
      <w:pPr>
        <w:spacing w:line="276" w:lineRule="auto"/>
        <w:rPr>
          <w:rFonts w:asciiTheme="minorHAnsi" w:hAnsiTheme="minorHAnsi" w:cstheme="minorHAnsi"/>
          <w:b/>
          <w:sz w:val="44"/>
        </w:rPr>
      </w:pPr>
    </w:p>
    <w:p w14:paraId="12B149C9" w14:textId="77777777" w:rsidR="00A65205" w:rsidRDefault="00A65205" w:rsidP="001E441C">
      <w:pPr>
        <w:spacing w:line="276" w:lineRule="auto"/>
        <w:rPr>
          <w:rFonts w:asciiTheme="minorHAnsi" w:hAnsiTheme="minorHAnsi" w:cstheme="minorHAnsi"/>
          <w:b/>
          <w:sz w:val="44"/>
        </w:rPr>
      </w:pPr>
    </w:p>
    <w:p w14:paraId="5ECB93F5" w14:textId="6EBE2C9F" w:rsidR="00EA1D88" w:rsidRDefault="00EA1D88" w:rsidP="001E441C">
      <w:pPr>
        <w:spacing w:line="276" w:lineRule="auto"/>
        <w:rPr>
          <w:rFonts w:asciiTheme="minorHAnsi" w:hAnsiTheme="minorHAnsi" w:cstheme="minorHAnsi"/>
          <w:b/>
          <w:sz w:val="44"/>
        </w:rPr>
      </w:pPr>
      <w:r>
        <w:rPr>
          <w:rFonts w:asciiTheme="minorHAnsi" w:hAnsiTheme="minorHAnsi" w:cstheme="minorHAnsi"/>
          <w:b/>
          <w:sz w:val="44"/>
        </w:rPr>
        <w:br w:type="page"/>
      </w:r>
    </w:p>
    <w:p w14:paraId="41DB29EC" w14:textId="31C3F407" w:rsidR="001401D8" w:rsidRPr="00B96C79" w:rsidRDefault="00B96C79" w:rsidP="001E441C">
      <w:pPr>
        <w:spacing w:line="276" w:lineRule="auto"/>
        <w:rPr>
          <w:rFonts w:asciiTheme="minorHAnsi" w:hAnsiTheme="minorHAnsi" w:cstheme="minorHAnsi"/>
          <w:b/>
          <w:sz w:val="44"/>
          <w:u w:val="single"/>
        </w:rPr>
      </w:pPr>
      <w:r w:rsidRPr="00B96C79">
        <w:rPr>
          <w:rFonts w:asciiTheme="minorHAnsi" w:hAnsiTheme="minorHAnsi" w:cstheme="minorHAnsi"/>
          <w:b/>
          <w:sz w:val="44"/>
        </w:rPr>
        <w:lastRenderedPageBreak/>
        <w:t xml:space="preserve">PŘÍLOHA Č. </w:t>
      </w:r>
      <w:r>
        <w:rPr>
          <w:rFonts w:asciiTheme="minorHAnsi" w:hAnsiTheme="minorHAnsi" w:cstheme="minorHAnsi"/>
          <w:b/>
          <w:sz w:val="44"/>
        </w:rPr>
        <w:t>2</w:t>
      </w:r>
      <w:r w:rsidRPr="00B96C79">
        <w:rPr>
          <w:rFonts w:asciiTheme="minorHAnsi" w:hAnsiTheme="minorHAnsi" w:cstheme="minorHAnsi"/>
          <w:b/>
          <w:sz w:val="44"/>
        </w:rPr>
        <w:t xml:space="preserve"> SMLOUVY – </w:t>
      </w:r>
      <w:r w:rsidRPr="00B96C79">
        <w:rPr>
          <w:rFonts w:asciiTheme="minorHAnsi" w:hAnsiTheme="minorHAnsi" w:cstheme="minorHAnsi"/>
          <w:b/>
          <w:sz w:val="44"/>
          <w:u w:val="single"/>
        </w:rPr>
        <w:t>REGISTR RMG</w:t>
      </w:r>
    </w:p>
    <w:p w14:paraId="3CC189BB" w14:textId="77777777" w:rsidR="00B96C79" w:rsidRDefault="00B96C79" w:rsidP="001E441C">
      <w:pPr>
        <w:spacing w:line="276" w:lineRule="auto"/>
        <w:rPr>
          <w:rFonts w:asciiTheme="minorHAnsi" w:hAnsiTheme="minorHAnsi" w:cstheme="minorHAnsi"/>
          <w:b/>
          <w:sz w:val="32"/>
        </w:rPr>
      </w:pPr>
    </w:p>
    <w:p w14:paraId="03ED3A40" w14:textId="3C806E04" w:rsidR="00B96C79" w:rsidRDefault="00B96C79" w:rsidP="001E441C">
      <w:pPr>
        <w:spacing w:line="276" w:lineRule="auto"/>
        <w:rPr>
          <w:rFonts w:asciiTheme="minorHAnsi" w:hAnsiTheme="minorHAnsi" w:cstheme="minorHAnsi"/>
          <w:sz w:val="32"/>
        </w:rPr>
      </w:pPr>
      <w:r w:rsidRPr="00B96C79">
        <w:rPr>
          <w:rFonts w:asciiTheme="minorHAnsi" w:hAnsiTheme="minorHAnsi" w:cstheme="minorHAnsi"/>
          <w:sz w:val="32"/>
        </w:rPr>
        <w:t xml:space="preserve">Část A Přílohy č. </w:t>
      </w:r>
      <w:proofErr w:type="gramStart"/>
      <w:r w:rsidR="001E441C">
        <w:rPr>
          <w:rFonts w:asciiTheme="minorHAnsi" w:hAnsiTheme="minorHAnsi" w:cstheme="minorHAnsi"/>
          <w:sz w:val="32"/>
        </w:rPr>
        <w:t>2</w:t>
      </w:r>
      <w:r w:rsidRPr="00B96C79">
        <w:rPr>
          <w:rFonts w:asciiTheme="minorHAnsi" w:hAnsiTheme="minorHAnsi" w:cstheme="minorHAnsi"/>
          <w:sz w:val="32"/>
        </w:rPr>
        <w:t xml:space="preserve">  -</w:t>
      </w:r>
      <w:proofErr w:type="gramEnd"/>
      <w:r w:rsidRPr="00B96C79">
        <w:rPr>
          <w:rFonts w:asciiTheme="minorHAnsi" w:hAnsiTheme="minorHAnsi" w:cstheme="minorHAnsi"/>
          <w:sz w:val="32"/>
        </w:rPr>
        <w:t xml:space="preserve"> </w:t>
      </w:r>
      <w:r w:rsidRPr="00B96C79">
        <w:rPr>
          <w:rFonts w:asciiTheme="minorHAnsi" w:hAnsiTheme="minorHAnsi" w:cstheme="minorHAnsi"/>
          <w:sz w:val="32"/>
          <w:u w:val="single"/>
        </w:rPr>
        <w:t>Pravidla registru RMG</w:t>
      </w:r>
    </w:p>
    <w:p w14:paraId="51C5D7AB" w14:textId="77777777" w:rsidR="00D543FB" w:rsidRPr="00D543FB" w:rsidRDefault="00D543FB" w:rsidP="001E441C">
      <w:pPr>
        <w:spacing w:line="276" w:lineRule="auto"/>
        <w:rPr>
          <w:rFonts w:asciiTheme="minorHAnsi" w:hAnsiTheme="minorHAnsi" w:cstheme="minorHAnsi"/>
          <w:sz w:val="32"/>
        </w:rPr>
      </w:pPr>
    </w:p>
    <w:p w14:paraId="1391D12F" w14:textId="77777777" w:rsidR="00B96C79" w:rsidRPr="000E6145" w:rsidRDefault="00B96C79" w:rsidP="00D543FB">
      <w:pPr>
        <w:spacing w:before="80" w:line="276" w:lineRule="auto"/>
      </w:pPr>
      <w:r>
        <w:rPr>
          <w:b/>
          <w:u w:val="single"/>
        </w:rPr>
        <w:t>Registr</w:t>
      </w:r>
      <w:r w:rsidRPr="000E6145">
        <w:rPr>
          <w:b/>
          <w:u w:val="single"/>
        </w:rPr>
        <w:t xml:space="preserve"> RMG</w:t>
      </w:r>
      <w:r w:rsidRPr="000E6145">
        <w:t xml:space="preserve"> (</w:t>
      </w:r>
      <w:r w:rsidRPr="000E6145">
        <w:rPr>
          <w:u w:val="single"/>
        </w:rPr>
        <w:t>R</w:t>
      </w:r>
      <w:r w:rsidRPr="000E6145">
        <w:t xml:space="preserve">egistry </w:t>
      </w:r>
      <w:proofErr w:type="spellStart"/>
      <w:r w:rsidRPr="000E6145">
        <w:t>of</w:t>
      </w:r>
      <w:proofErr w:type="spellEnd"/>
      <w:r w:rsidRPr="000E6145">
        <w:t xml:space="preserve"> </w:t>
      </w:r>
      <w:proofErr w:type="spellStart"/>
      <w:r w:rsidRPr="000E6145">
        <w:rPr>
          <w:u w:val="single"/>
        </w:rPr>
        <w:t>M</w:t>
      </w:r>
      <w:r w:rsidRPr="000E6145">
        <w:t>onoclonal</w:t>
      </w:r>
      <w:proofErr w:type="spellEnd"/>
      <w:r w:rsidRPr="000E6145">
        <w:t xml:space="preserve"> </w:t>
      </w:r>
      <w:proofErr w:type="spellStart"/>
      <w:r w:rsidRPr="000E6145">
        <w:rPr>
          <w:u w:val="single"/>
        </w:rPr>
        <w:t>G</w:t>
      </w:r>
      <w:r w:rsidRPr="000E6145">
        <w:t>ammopathies</w:t>
      </w:r>
      <w:proofErr w:type="spellEnd"/>
      <w:r w:rsidRPr="000E6145">
        <w:t>)</w:t>
      </w:r>
    </w:p>
    <w:p w14:paraId="5C12BC1C" w14:textId="77777777" w:rsidR="00B96C79" w:rsidRPr="0031576D" w:rsidRDefault="00B96C79" w:rsidP="001E441C">
      <w:pPr>
        <w:spacing w:before="240" w:line="276" w:lineRule="auto"/>
        <w:jc w:val="both"/>
      </w:pPr>
      <w:r w:rsidRPr="0031576D">
        <w:t xml:space="preserve">Majitel: Česká myelomová skupina       </w:t>
      </w:r>
      <w:r w:rsidRPr="0031576D">
        <w:tab/>
      </w:r>
      <w:r w:rsidRPr="0031576D">
        <w:tab/>
      </w:r>
      <w:r w:rsidRPr="0031576D">
        <w:tab/>
      </w:r>
      <w:r w:rsidRPr="0031576D">
        <w:tab/>
      </w:r>
    </w:p>
    <w:p w14:paraId="55C75550" w14:textId="77777777" w:rsidR="00B96C79" w:rsidRPr="0031576D" w:rsidRDefault="00B96C79" w:rsidP="001E441C">
      <w:pPr>
        <w:spacing w:before="240" w:line="276" w:lineRule="auto"/>
        <w:jc w:val="both"/>
      </w:pPr>
      <w:r w:rsidRPr="0031576D">
        <w:t xml:space="preserve">Cíle:     </w:t>
      </w:r>
    </w:p>
    <w:p w14:paraId="5B20C16B" w14:textId="77777777" w:rsidR="00B96C79" w:rsidRPr="0031576D" w:rsidRDefault="00B96C79" w:rsidP="001E441C">
      <w:pPr>
        <w:numPr>
          <w:ilvl w:val="0"/>
          <w:numId w:val="14"/>
        </w:numPr>
        <w:spacing w:before="240" w:line="276" w:lineRule="auto"/>
        <w:jc w:val="both"/>
      </w:pPr>
      <w:r w:rsidRPr="0031576D">
        <w:t xml:space="preserve">Multicentrický mezinárodní on-line registr pacientů s monoklonálními </w:t>
      </w:r>
      <w:proofErr w:type="spellStart"/>
      <w:r w:rsidRPr="0031576D">
        <w:t>gamapatiemi</w:t>
      </w:r>
      <w:proofErr w:type="spellEnd"/>
      <w:r w:rsidRPr="0031576D">
        <w:t xml:space="preserve"> (MG).</w:t>
      </w:r>
    </w:p>
    <w:p w14:paraId="12A8FA2B" w14:textId="77777777" w:rsidR="00B96C79" w:rsidRPr="0031576D" w:rsidRDefault="00B96C79" w:rsidP="006E2C8F">
      <w:pPr>
        <w:numPr>
          <w:ilvl w:val="1"/>
          <w:numId w:val="14"/>
        </w:numPr>
        <w:spacing w:before="80" w:line="276" w:lineRule="auto"/>
        <w:jc w:val="both"/>
      </w:pPr>
      <w:r w:rsidRPr="0031576D">
        <w:t xml:space="preserve">Sběr a vyhodnocování klinických údajů o pacientech s mnohočetným myelomem.                   </w:t>
      </w:r>
    </w:p>
    <w:p w14:paraId="7792045B" w14:textId="1FE781E5" w:rsidR="00B96C79" w:rsidRPr="00B76598" w:rsidRDefault="00B96C79" w:rsidP="006E2C8F">
      <w:pPr>
        <w:numPr>
          <w:ilvl w:val="1"/>
          <w:numId w:val="14"/>
        </w:numPr>
        <w:spacing w:before="80" w:line="276" w:lineRule="auto"/>
        <w:jc w:val="both"/>
        <w:rPr>
          <w:color w:val="auto"/>
        </w:rPr>
      </w:pPr>
      <w:r w:rsidRPr="00B76598">
        <w:rPr>
          <w:color w:val="auto"/>
        </w:rPr>
        <w:t xml:space="preserve">Sběr a </w:t>
      </w:r>
      <w:proofErr w:type="gramStart"/>
      <w:r w:rsidRPr="00B76598">
        <w:rPr>
          <w:color w:val="auto"/>
        </w:rPr>
        <w:t>vyhodnocování  klinických</w:t>
      </w:r>
      <w:proofErr w:type="gramEnd"/>
      <w:r w:rsidRPr="00B76598">
        <w:rPr>
          <w:color w:val="auto"/>
        </w:rPr>
        <w:t xml:space="preserve"> údajů o pacientech s diagnózou MGUS</w:t>
      </w:r>
      <w:r w:rsidR="006E2C8F" w:rsidRPr="00B76598">
        <w:rPr>
          <w:color w:val="auto"/>
        </w:rPr>
        <w:t xml:space="preserve"> (monoklonální </w:t>
      </w:r>
      <w:proofErr w:type="spellStart"/>
      <w:r w:rsidR="006E2C8F" w:rsidRPr="00B76598">
        <w:rPr>
          <w:color w:val="auto"/>
        </w:rPr>
        <w:t>gamapatie</w:t>
      </w:r>
      <w:proofErr w:type="spellEnd"/>
      <w:r w:rsidR="006E2C8F" w:rsidRPr="00B76598">
        <w:rPr>
          <w:color w:val="auto"/>
        </w:rPr>
        <w:t xml:space="preserve"> nejasného významu) a SMM (doutnající mnohočetný myelom)</w:t>
      </w:r>
      <w:r w:rsidRPr="00B76598">
        <w:rPr>
          <w:color w:val="auto"/>
        </w:rPr>
        <w:t>.</w:t>
      </w:r>
    </w:p>
    <w:p w14:paraId="37BE14DD" w14:textId="77777777" w:rsidR="00B96C79" w:rsidRDefault="00B96C79" w:rsidP="006E2C8F">
      <w:pPr>
        <w:numPr>
          <w:ilvl w:val="1"/>
          <w:numId w:val="14"/>
        </w:numPr>
        <w:spacing w:before="80" w:line="276" w:lineRule="auto"/>
        <w:jc w:val="both"/>
      </w:pPr>
      <w:r w:rsidRPr="0031576D">
        <w:t xml:space="preserve">Sběr a </w:t>
      </w:r>
      <w:proofErr w:type="gramStart"/>
      <w:r w:rsidRPr="0031576D">
        <w:t>vyhodnocování  klinických</w:t>
      </w:r>
      <w:proofErr w:type="gramEnd"/>
      <w:r w:rsidRPr="0031576D">
        <w:t xml:space="preserve"> údajů o pacientech s diagnózou </w:t>
      </w:r>
      <w:proofErr w:type="spellStart"/>
      <w:r w:rsidRPr="0031576D">
        <w:t>Morbus</w:t>
      </w:r>
      <w:proofErr w:type="spellEnd"/>
      <w:r w:rsidRPr="0031576D">
        <w:t xml:space="preserve"> </w:t>
      </w:r>
      <w:proofErr w:type="spellStart"/>
      <w:r w:rsidRPr="0031576D">
        <w:t>Waldenström</w:t>
      </w:r>
      <w:proofErr w:type="spellEnd"/>
      <w:r w:rsidRPr="0031576D">
        <w:t>.</w:t>
      </w:r>
    </w:p>
    <w:p w14:paraId="12333B3A" w14:textId="77777777" w:rsidR="00B96C79" w:rsidRPr="0031576D" w:rsidRDefault="00B96C79" w:rsidP="006E2C8F">
      <w:pPr>
        <w:numPr>
          <w:ilvl w:val="1"/>
          <w:numId w:val="14"/>
        </w:numPr>
        <w:spacing w:before="80" w:line="276" w:lineRule="auto"/>
        <w:jc w:val="both"/>
      </w:pPr>
      <w:r w:rsidRPr="0031576D">
        <w:t xml:space="preserve">Sběr a </w:t>
      </w:r>
      <w:proofErr w:type="gramStart"/>
      <w:r w:rsidRPr="0031576D">
        <w:t>vyhodnocování  klinických</w:t>
      </w:r>
      <w:proofErr w:type="gramEnd"/>
      <w:r w:rsidRPr="0031576D">
        <w:t xml:space="preserve"> údajů o pacientech s</w:t>
      </w:r>
      <w:r>
        <w:t> </w:t>
      </w:r>
      <w:r w:rsidRPr="0031576D">
        <w:t>diagnózou</w:t>
      </w:r>
      <w:r>
        <w:t xml:space="preserve"> primární AL amyloidóza.</w:t>
      </w:r>
    </w:p>
    <w:p w14:paraId="5273EAD9" w14:textId="77777777" w:rsidR="00B96C79" w:rsidRPr="0031576D" w:rsidRDefault="00B96C79" w:rsidP="006E2C8F">
      <w:pPr>
        <w:numPr>
          <w:ilvl w:val="1"/>
          <w:numId w:val="14"/>
        </w:numPr>
        <w:spacing w:before="80" w:line="276" w:lineRule="auto"/>
        <w:jc w:val="both"/>
      </w:pPr>
      <w:r w:rsidRPr="0031576D">
        <w:t>Epidemiologické, farmakoekonomické a dlouhodobé analýzy dat pacientů s MG.</w:t>
      </w:r>
    </w:p>
    <w:p w14:paraId="44056B50" w14:textId="77777777" w:rsidR="00B96C79" w:rsidRPr="0031576D" w:rsidRDefault="00B96C79" w:rsidP="001E441C">
      <w:pPr>
        <w:tabs>
          <w:tab w:val="left" w:pos="240"/>
        </w:tabs>
        <w:spacing w:before="240" w:line="276" w:lineRule="auto"/>
        <w:jc w:val="both"/>
      </w:pPr>
      <w:r w:rsidRPr="0031576D">
        <w:t xml:space="preserve">Zabezpečení: </w:t>
      </w:r>
    </w:p>
    <w:p w14:paraId="1EF2A5CB" w14:textId="77777777" w:rsidR="00B96C79" w:rsidRPr="0031576D" w:rsidRDefault="00B96C79" w:rsidP="001E441C">
      <w:pPr>
        <w:numPr>
          <w:ilvl w:val="0"/>
          <w:numId w:val="15"/>
        </w:numPr>
        <w:tabs>
          <w:tab w:val="left" w:pos="240"/>
        </w:tabs>
        <w:spacing w:before="240" w:line="276" w:lineRule="auto"/>
        <w:jc w:val="both"/>
      </w:pPr>
      <w:r w:rsidRPr="0031576D">
        <w:t xml:space="preserve">Anonymita dat je zabezpečena charakterem sběru dat. V databázi není uvedeno rodné číslo ani jméno nemocného. Kódování a vysoký stupeň zabezpečení dat zajišťuje Institut </w:t>
      </w:r>
      <w:proofErr w:type="spellStart"/>
      <w:r w:rsidRPr="0031576D">
        <w:t>biostatických</w:t>
      </w:r>
      <w:proofErr w:type="spellEnd"/>
      <w:r w:rsidRPr="0031576D">
        <w:t xml:space="preserve"> analýz MU v Brně, se kterým má Česká myelomová skupina řádnou smlouvu. Detaily zabezpečení dat jsou k dispozici na vyžádání.  </w:t>
      </w:r>
    </w:p>
    <w:p w14:paraId="5DCF2C65" w14:textId="77777777" w:rsidR="00B96C79" w:rsidRPr="0031576D" w:rsidRDefault="00B96C79" w:rsidP="001E441C">
      <w:pPr>
        <w:tabs>
          <w:tab w:val="left" w:pos="240"/>
        </w:tabs>
        <w:spacing w:before="240" w:line="276" w:lineRule="auto"/>
        <w:jc w:val="both"/>
      </w:pPr>
      <w:r w:rsidRPr="0031576D">
        <w:t xml:space="preserve">Základní pravidla RMG: </w:t>
      </w:r>
    </w:p>
    <w:p w14:paraId="6FE6FBC0" w14:textId="77777777" w:rsidR="00B96C79" w:rsidRPr="0031576D" w:rsidRDefault="00B96C79" w:rsidP="001E441C">
      <w:pPr>
        <w:numPr>
          <w:ilvl w:val="0"/>
          <w:numId w:val="15"/>
        </w:numPr>
        <w:tabs>
          <w:tab w:val="left" w:pos="240"/>
        </w:tabs>
        <w:spacing w:before="240" w:line="276" w:lineRule="auto"/>
        <w:jc w:val="both"/>
      </w:pPr>
      <w:r w:rsidRPr="0031576D">
        <w:t>Sbírají se pouze údaje, které jsou k dispozici v rámci běžné praxe; registr žádným způsobem nepředepisuje diagnostický či léčebný postup, pouze eviduje data 2x ročně s dlouhodobým cílem.</w:t>
      </w:r>
      <w:r>
        <w:t xml:space="preserve"> Přehled sbíraných dat je k dispozici v rámci elektronického Manuálu sběru dat do RMG.</w:t>
      </w:r>
    </w:p>
    <w:p w14:paraId="0B54E585" w14:textId="77777777" w:rsidR="00B96C79" w:rsidRDefault="00B96C79" w:rsidP="001E441C">
      <w:pPr>
        <w:numPr>
          <w:ilvl w:val="0"/>
          <w:numId w:val="15"/>
        </w:numPr>
        <w:spacing w:before="120" w:line="276" w:lineRule="auto"/>
        <w:jc w:val="both"/>
      </w:pPr>
      <w:r w:rsidRPr="0031576D">
        <w:t xml:space="preserve">Každé spolupracující centrum má určenou osobu, nejlépe </w:t>
      </w:r>
      <w:proofErr w:type="spellStart"/>
      <w:r w:rsidRPr="0031576D">
        <w:t>datamanažera</w:t>
      </w:r>
      <w:proofErr w:type="spellEnd"/>
      <w:r w:rsidRPr="0031576D">
        <w:t xml:space="preserve">, který je zodpovědný za zadávání dat v daném centru. </w:t>
      </w:r>
    </w:p>
    <w:p w14:paraId="52F5E107" w14:textId="77777777" w:rsidR="00B96C79" w:rsidRPr="0031576D" w:rsidRDefault="00B96C79" w:rsidP="001E441C">
      <w:pPr>
        <w:numPr>
          <w:ilvl w:val="0"/>
          <w:numId w:val="15"/>
        </w:numPr>
        <w:spacing w:before="120" w:line="276" w:lineRule="auto"/>
        <w:jc w:val="both"/>
      </w:pPr>
      <w:r w:rsidRPr="0031576D">
        <w:t>Základním pravidlem je skutečnost, že každé centrum má přístup pouze k vlastním datům, které jsou majetkem centra (nemocnice); RMG je naopak majetkem CMG. Přístup k datům jiného centra při společné analýze musí projít formálním schvalovacím procesem všech zúčastněných. Po obdržení souhlasu je následně možné provést zamýšlené analýzy.</w:t>
      </w:r>
    </w:p>
    <w:p w14:paraId="3DC6AED9" w14:textId="77777777" w:rsidR="00B96C79" w:rsidRPr="0031576D" w:rsidRDefault="00B96C79" w:rsidP="001E441C">
      <w:pPr>
        <w:numPr>
          <w:ilvl w:val="0"/>
          <w:numId w:val="15"/>
        </w:numPr>
        <w:spacing w:before="120" w:line="276" w:lineRule="auto"/>
        <w:jc w:val="both"/>
      </w:pPr>
      <w:r w:rsidRPr="0031576D">
        <w:t>RMG registr je auditován v pravidelných intervalech auditorem České myelomové skupiny. Audit slouží k udržení kvality RMG registru. Souhlas s audity je jedním ze základních předpokladů možnosti spolupracovat při tvorbě registr</w:t>
      </w:r>
      <w:r>
        <w:t>u a je proto součástí smlouvy.</w:t>
      </w:r>
    </w:p>
    <w:p w14:paraId="0A2E847D" w14:textId="77777777" w:rsidR="00B96C79" w:rsidRPr="0031576D" w:rsidRDefault="00B96C79" w:rsidP="001E441C">
      <w:pPr>
        <w:numPr>
          <w:ilvl w:val="0"/>
          <w:numId w:val="15"/>
        </w:numPr>
        <w:spacing w:before="120" w:line="276" w:lineRule="auto"/>
        <w:jc w:val="both"/>
      </w:pPr>
      <w:r w:rsidRPr="0031576D">
        <w:t xml:space="preserve">Účast na registru RMG je dobrovolná. </w:t>
      </w:r>
    </w:p>
    <w:p w14:paraId="359D7817" w14:textId="1A348595" w:rsidR="00B96C79" w:rsidRPr="0031576D" w:rsidRDefault="00B96C79" w:rsidP="001E441C">
      <w:pPr>
        <w:numPr>
          <w:ilvl w:val="0"/>
          <w:numId w:val="15"/>
        </w:numPr>
        <w:spacing w:before="120" w:line="276" w:lineRule="auto"/>
        <w:jc w:val="both"/>
      </w:pPr>
      <w:r w:rsidRPr="0031576D">
        <w:t>Hlavním koordi</w:t>
      </w:r>
      <w:r>
        <w:t>nátorem registru za Českou myelom</w:t>
      </w:r>
      <w:r w:rsidRPr="0031576D">
        <w:t xml:space="preserve">ovou skupinu </w:t>
      </w:r>
      <w:r>
        <w:t>je prof.</w:t>
      </w:r>
      <w:r w:rsidR="00DE1FF4">
        <w:t xml:space="preserve"> </w:t>
      </w:r>
      <w:r w:rsidRPr="0031576D">
        <w:t xml:space="preserve">MUDr. Vladimír </w:t>
      </w:r>
      <w:proofErr w:type="spellStart"/>
      <w:r w:rsidRPr="0031576D">
        <w:t>Maisnar</w:t>
      </w:r>
      <w:proofErr w:type="spellEnd"/>
      <w:r w:rsidRPr="0031576D">
        <w:t>, Ph.D.</w:t>
      </w:r>
      <w:r>
        <w:t>, MBA</w:t>
      </w:r>
    </w:p>
    <w:p w14:paraId="1C698C21" w14:textId="13C01EB2" w:rsidR="00B96C79" w:rsidRPr="00D543FB" w:rsidRDefault="00B96C79" w:rsidP="001E441C">
      <w:pPr>
        <w:spacing w:line="276" w:lineRule="auto"/>
        <w:rPr>
          <w:rFonts w:asciiTheme="minorHAnsi" w:hAnsiTheme="minorHAnsi" w:cstheme="minorHAnsi"/>
          <w:sz w:val="32"/>
        </w:rPr>
      </w:pPr>
      <w:r w:rsidRPr="00B96C79">
        <w:rPr>
          <w:rFonts w:asciiTheme="minorHAnsi" w:hAnsiTheme="minorHAnsi" w:cstheme="minorHAnsi"/>
          <w:sz w:val="32"/>
        </w:rPr>
        <w:lastRenderedPageBreak/>
        <w:t xml:space="preserve">Část </w:t>
      </w:r>
      <w:r>
        <w:rPr>
          <w:rFonts w:asciiTheme="minorHAnsi" w:hAnsiTheme="minorHAnsi" w:cstheme="minorHAnsi"/>
          <w:sz w:val="32"/>
        </w:rPr>
        <w:t>B</w:t>
      </w:r>
      <w:r w:rsidRPr="00B96C79">
        <w:rPr>
          <w:rFonts w:asciiTheme="minorHAnsi" w:hAnsiTheme="minorHAnsi" w:cstheme="minorHAnsi"/>
          <w:sz w:val="32"/>
        </w:rPr>
        <w:t xml:space="preserve"> Přílohy č. </w:t>
      </w:r>
      <w:proofErr w:type="gramStart"/>
      <w:r w:rsidR="001E441C">
        <w:rPr>
          <w:rFonts w:asciiTheme="minorHAnsi" w:hAnsiTheme="minorHAnsi" w:cstheme="minorHAnsi"/>
          <w:sz w:val="32"/>
        </w:rPr>
        <w:t>2</w:t>
      </w:r>
      <w:r w:rsidRPr="00B96C79">
        <w:rPr>
          <w:rFonts w:asciiTheme="minorHAnsi" w:hAnsiTheme="minorHAnsi" w:cstheme="minorHAnsi"/>
          <w:sz w:val="32"/>
        </w:rPr>
        <w:t xml:space="preserve">  -</w:t>
      </w:r>
      <w:proofErr w:type="gramEnd"/>
      <w:r w:rsidRPr="00B96C79">
        <w:rPr>
          <w:rFonts w:asciiTheme="minorHAnsi" w:hAnsiTheme="minorHAnsi" w:cstheme="minorHAnsi"/>
          <w:sz w:val="32"/>
        </w:rPr>
        <w:t xml:space="preserve"> </w:t>
      </w:r>
      <w:r w:rsidRPr="00D543FB">
        <w:rPr>
          <w:rFonts w:asciiTheme="minorHAnsi" w:hAnsiTheme="minorHAnsi" w:cstheme="minorHAnsi"/>
          <w:sz w:val="32"/>
        </w:rPr>
        <w:t>Informovaný souhlas pacienta</w:t>
      </w:r>
    </w:p>
    <w:p w14:paraId="315E6D26" w14:textId="77777777" w:rsidR="00071C82" w:rsidRDefault="00071C82" w:rsidP="00071C82">
      <w:pPr>
        <w:pStyle w:val="Nzev"/>
        <w:ind w:left="0"/>
        <w:jc w:val="left"/>
      </w:pPr>
      <w:r>
        <w:t>SOUHLAS</w:t>
      </w:r>
      <w:r>
        <w:rPr>
          <w:spacing w:val="-6"/>
        </w:rPr>
        <w:t xml:space="preserve"> </w:t>
      </w:r>
      <w:r>
        <w:t>PACIENTA</w:t>
      </w:r>
      <w:r>
        <w:rPr>
          <w:spacing w:val="-3"/>
        </w:rPr>
        <w:t xml:space="preserve"> </w:t>
      </w:r>
      <w:r>
        <w:t>S</w:t>
      </w:r>
      <w:r>
        <w:rPr>
          <w:spacing w:val="-4"/>
        </w:rPr>
        <w:t xml:space="preserve"> </w:t>
      </w:r>
      <w:r>
        <w:t>POSKYTNUTÍM</w:t>
      </w:r>
      <w:r>
        <w:rPr>
          <w:spacing w:val="-4"/>
        </w:rPr>
        <w:t xml:space="preserve"> </w:t>
      </w:r>
      <w:r>
        <w:rPr>
          <w:spacing w:val="-2"/>
        </w:rPr>
        <w:t>ÚDAJŮ</w:t>
      </w:r>
    </w:p>
    <w:p w14:paraId="798054E4" w14:textId="7A0ADBCD" w:rsidR="00071C82" w:rsidRDefault="00071C82" w:rsidP="00B76598">
      <w:pPr>
        <w:pStyle w:val="Zkladntext"/>
        <w:spacing w:before="49"/>
        <w:ind w:left="41"/>
        <w:jc w:val="center"/>
        <w:rPr>
          <w:spacing w:val="-2"/>
        </w:rPr>
      </w:pPr>
      <w:r>
        <w:t xml:space="preserve">   do</w:t>
      </w:r>
      <w:r>
        <w:rPr>
          <w:spacing w:val="-5"/>
        </w:rPr>
        <w:t xml:space="preserve"> </w:t>
      </w:r>
      <w:r>
        <w:t>registru</w:t>
      </w:r>
      <w:r>
        <w:rPr>
          <w:spacing w:val="-5"/>
        </w:rPr>
        <w:t xml:space="preserve"> </w:t>
      </w:r>
      <w:r>
        <w:t>monoklonálních</w:t>
      </w:r>
      <w:r>
        <w:rPr>
          <w:spacing w:val="-5"/>
        </w:rPr>
        <w:t xml:space="preserve"> </w:t>
      </w:r>
      <w:proofErr w:type="spellStart"/>
      <w:proofErr w:type="gramStart"/>
      <w:r>
        <w:t>gamapatií</w:t>
      </w:r>
      <w:proofErr w:type="spellEnd"/>
      <w:r>
        <w:rPr>
          <w:spacing w:val="-1"/>
        </w:rPr>
        <w:t xml:space="preserve"> </w:t>
      </w:r>
      <w:r>
        <w:t>-</w:t>
      </w:r>
      <w:r>
        <w:rPr>
          <w:spacing w:val="-6"/>
        </w:rPr>
        <w:t xml:space="preserve"> </w:t>
      </w:r>
      <w:r>
        <w:t>RMG</w:t>
      </w:r>
      <w:proofErr w:type="gramEnd"/>
      <w:r>
        <w:rPr>
          <w:spacing w:val="-4"/>
        </w:rPr>
        <w:t xml:space="preserve"> </w:t>
      </w:r>
      <w:r>
        <w:t>(dále</w:t>
      </w:r>
      <w:r>
        <w:rPr>
          <w:spacing w:val="-5"/>
        </w:rPr>
        <w:t xml:space="preserve"> </w:t>
      </w:r>
      <w:r>
        <w:t>jen</w:t>
      </w:r>
      <w:r>
        <w:rPr>
          <w:spacing w:val="-4"/>
        </w:rPr>
        <w:t xml:space="preserve"> </w:t>
      </w:r>
      <w:r>
        <w:t>jako</w:t>
      </w:r>
      <w:r>
        <w:rPr>
          <w:spacing w:val="-4"/>
        </w:rPr>
        <w:t xml:space="preserve"> </w:t>
      </w:r>
      <w:r>
        <w:rPr>
          <w:spacing w:val="-2"/>
        </w:rPr>
        <w:t>„</w:t>
      </w:r>
      <w:r>
        <w:rPr>
          <w:b/>
          <w:i/>
          <w:spacing w:val="-2"/>
        </w:rPr>
        <w:t>registr</w:t>
      </w:r>
      <w:r>
        <w:rPr>
          <w:spacing w:val="-2"/>
        </w:rPr>
        <w:t>“)</w:t>
      </w:r>
    </w:p>
    <w:p w14:paraId="0D9F4F79" w14:textId="77777777" w:rsidR="00B76598" w:rsidRPr="00B76598" w:rsidRDefault="00B76598" w:rsidP="00B76598">
      <w:pPr>
        <w:pStyle w:val="Zkladntext"/>
        <w:spacing w:before="49"/>
        <w:ind w:left="41"/>
        <w:jc w:val="center"/>
        <w:rPr>
          <w:sz w:val="6"/>
          <w:szCs w:val="6"/>
        </w:rPr>
      </w:pPr>
    </w:p>
    <w:p w14:paraId="4B45B879" w14:textId="77777777" w:rsidR="00071C82" w:rsidRDefault="00071C82" w:rsidP="00B76598">
      <w:pPr>
        <w:pStyle w:val="Nadpis1"/>
        <w:numPr>
          <w:ilvl w:val="0"/>
          <w:numId w:val="17"/>
        </w:numPr>
        <w:tabs>
          <w:tab w:val="left" w:pos="1579"/>
        </w:tabs>
        <w:spacing w:line="267" w:lineRule="exact"/>
        <w:ind w:left="0" w:firstLine="0"/>
        <w:jc w:val="left"/>
      </w:pPr>
      <w:r>
        <w:t>INFORMACE</w:t>
      </w:r>
      <w:r>
        <w:rPr>
          <w:spacing w:val="-7"/>
        </w:rPr>
        <w:t xml:space="preserve"> </w:t>
      </w:r>
      <w:r>
        <w:t>PRO</w:t>
      </w:r>
      <w:r>
        <w:rPr>
          <w:spacing w:val="-9"/>
        </w:rPr>
        <w:t xml:space="preserve"> </w:t>
      </w:r>
      <w:r>
        <w:t>PACIENTA</w:t>
      </w:r>
      <w:r>
        <w:rPr>
          <w:spacing w:val="-6"/>
        </w:rPr>
        <w:t xml:space="preserve"> </w:t>
      </w:r>
      <w:r>
        <w:t>PŘED</w:t>
      </w:r>
      <w:r>
        <w:rPr>
          <w:spacing w:val="-6"/>
        </w:rPr>
        <w:t xml:space="preserve"> </w:t>
      </w:r>
      <w:r>
        <w:t>POSKYTNUTÍM</w:t>
      </w:r>
      <w:r>
        <w:rPr>
          <w:spacing w:val="-7"/>
        </w:rPr>
        <w:t xml:space="preserve"> </w:t>
      </w:r>
      <w:r>
        <w:rPr>
          <w:spacing w:val="-2"/>
        </w:rPr>
        <w:t>SOUHLASU</w:t>
      </w:r>
    </w:p>
    <w:p w14:paraId="4CC2C75C" w14:textId="77777777" w:rsidR="00071C82" w:rsidRDefault="00071C82" w:rsidP="00071C82">
      <w:pPr>
        <w:pStyle w:val="Zkladntext"/>
        <w:spacing w:line="276" w:lineRule="auto"/>
        <w:ind w:right="107"/>
      </w:pPr>
      <w:r>
        <w:t>Smyslem registru je souhrnné vědecké hodnocení údajů velké skupiny pacientů s</w:t>
      </w:r>
      <w:r>
        <w:rPr>
          <w:spacing w:val="40"/>
        </w:rPr>
        <w:t xml:space="preserve"> </w:t>
      </w:r>
      <w:r>
        <w:t>monoklonálními</w:t>
      </w:r>
      <w:r>
        <w:rPr>
          <w:spacing w:val="40"/>
        </w:rPr>
        <w:t xml:space="preserve"> </w:t>
      </w:r>
      <w:proofErr w:type="spellStart"/>
      <w:r>
        <w:t>gamapatiemi</w:t>
      </w:r>
      <w:proofErr w:type="spellEnd"/>
      <w:r>
        <w:t xml:space="preserve"> prostřednictvím sběru komplexních informací. Účelem sběru a zpracování údajů v registru je vytvořit parametrickou databázi a informační systém pro sběr a základní analýzu dat o diagnostice a terapii pacientů s monoklonálními </w:t>
      </w:r>
      <w:proofErr w:type="spellStart"/>
      <w:r>
        <w:t>gamapatiemi</w:t>
      </w:r>
      <w:proofErr w:type="spellEnd"/>
      <w:r>
        <w:t xml:space="preserve"> v každodenní klinické praxi. Registr bude obsahovat údaje z</w:t>
      </w:r>
      <w:r>
        <w:rPr>
          <w:spacing w:val="-2"/>
        </w:rPr>
        <w:t xml:space="preserve"> </w:t>
      </w:r>
      <w:r>
        <w:t>Vaší zdravotnické dokumentace, kterou vede Váš lékař/poskytovatel zdravotních služeb (dále jako „</w:t>
      </w:r>
      <w:r>
        <w:rPr>
          <w:b/>
          <w:i/>
        </w:rPr>
        <w:t>lékař</w:t>
      </w:r>
      <w:r>
        <w:t>“),</w:t>
      </w:r>
      <w:r>
        <w:rPr>
          <w:spacing w:val="80"/>
        </w:rPr>
        <w:t xml:space="preserve"> </w:t>
      </w:r>
      <w:r>
        <w:t>a to konkrétně tyto údaje: 1. pohlaví, 2. datum narození, 3. iniciály 4. data o zdravotním stavu a léčbě 5. poskytovatel zdravotních služeb (dále jen „</w:t>
      </w:r>
      <w:r>
        <w:rPr>
          <w:b/>
          <w:i/>
        </w:rPr>
        <w:t>zpracovávané údaje</w:t>
      </w:r>
      <w:r>
        <w:t>“).</w:t>
      </w:r>
    </w:p>
    <w:p w14:paraId="6766E03F" w14:textId="77777777" w:rsidR="00071C82" w:rsidRDefault="00071C82" w:rsidP="00071C82">
      <w:pPr>
        <w:pStyle w:val="Zkladntext"/>
        <w:spacing w:before="120"/>
        <w:ind w:right="108"/>
      </w:pPr>
      <w:r>
        <w:t>V</w:t>
      </w:r>
      <w:r>
        <w:rPr>
          <w:spacing w:val="-1"/>
        </w:rPr>
        <w:t xml:space="preserve"> </w:t>
      </w:r>
      <w:r>
        <w:t>rámci Vaší účasti v registru nebudou prováděna žádná vyšetření navíc, nebudou používány žádné nové nevyzkoušené léky a sběr údajů nebude ovlivňovat způsob Vaší léčby. Nadále budete léčen/a v</w:t>
      </w:r>
      <w:r>
        <w:rPr>
          <w:spacing w:val="-2"/>
        </w:rPr>
        <w:t xml:space="preserve"> </w:t>
      </w:r>
      <w:r>
        <w:t>souladu běžnou klinickou praxí a podle rozhodnutí Vás a Vašeho lékaře.</w:t>
      </w:r>
    </w:p>
    <w:p w14:paraId="70B5CA31" w14:textId="77777777" w:rsidR="00071C82" w:rsidRPr="003B4E27" w:rsidRDefault="00071C82" w:rsidP="00071C82">
      <w:pPr>
        <w:pStyle w:val="Zkladntext"/>
        <w:spacing w:before="118"/>
        <w:ind w:right="106"/>
      </w:pPr>
      <w:r w:rsidRPr="003B4E27">
        <w:t>Váš lékař</w:t>
      </w:r>
      <w:r w:rsidRPr="003B4E27">
        <w:rPr>
          <w:spacing w:val="-2"/>
        </w:rPr>
        <w:t xml:space="preserve"> </w:t>
      </w:r>
      <w:r w:rsidRPr="003B4E27">
        <w:t>vede záznamy</w:t>
      </w:r>
      <w:r w:rsidRPr="003B4E27">
        <w:rPr>
          <w:spacing w:val="-2"/>
        </w:rPr>
        <w:t xml:space="preserve"> </w:t>
      </w:r>
      <w:r w:rsidRPr="003B4E27">
        <w:t>o</w:t>
      </w:r>
      <w:r w:rsidRPr="003B4E27">
        <w:rPr>
          <w:spacing w:val="-1"/>
        </w:rPr>
        <w:t xml:space="preserve"> </w:t>
      </w:r>
      <w:r w:rsidRPr="003B4E27">
        <w:t>Vašem zdravotním</w:t>
      </w:r>
      <w:r w:rsidRPr="003B4E27">
        <w:rPr>
          <w:spacing w:val="-1"/>
        </w:rPr>
        <w:t xml:space="preserve"> </w:t>
      </w:r>
      <w:r w:rsidRPr="003B4E27">
        <w:t>stavu získané během Vašich</w:t>
      </w:r>
      <w:r w:rsidRPr="003B4E27">
        <w:rPr>
          <w:spacing w:val="-1"/>
        </w:rPr>
        <w:t xml:space="preserve"> </w:t>
      </w:r>
      <w:r w:rsidRPr="003B4E27">
        <w:t xml:space="preserve">návštěv formou zdravotnické dokumentace. Pokud se rozhodnete pro účast v registru, budou z této zdravotnické dokumentace převedeny požadované údaje do elektronického systému registru, a to přepisem provedeným lékařem nebo pověřeným </w:t>
      </w:r>
      <w:proofErr w:type="spellStart"/>
      <w:r w:rsidRPr="003B4E27">
        <w:t>datamanažerem</w:t>
      </w:r>
      <w:proofErr w:type="spellEnd"/>
      <w:r w:rsidRPr="003B4E27">
        <w:t xml:space="preserve"> nebo automatizovaně. </w:t>
      </w:r>
      <w:r w:rsidRPr="004440D8">
        <w:t>Veškerá data pacienta v</w:t>
      </w:r>
      <w:r>
        <w:t xml:space="preserve"> tomto registru </w:t>
      </w:r>
      <w:r w:rsidRPr="004440D8">
        <w:t xml:space="preserve">jsou tzv. pseudonymní, to znamená, že jsou bezvýhradně vedená pod jedinečným číselným kódem (ID), který může identifikovat pouze ošetřující lékař/lékařka pacienta v rámci příslušného pracoviště, kde </w:t>
      </w:r>
      <w:r>
        <w:t xml:space="preserve">jste </w:t>
      </w:r>
      <w:r w:rsidRPr="004440D8">
        <w:t>léčen</w:t>
      </w:r>
      <w:r>
        <w:t>/léčena</w:t>
      </w:r>
      <w:r w:rsidRPr="004440D8">
        <w:t>.</w:t>
      </w:r>
      <w:r w:rsidRPr="003B4E27">
        <w:t xml:space="preserve"> Žádná jiná osoba přistupující do registru Vás tak nebude schopna identifikovat.</w:t>
      </w:r>
    </w:p>
    <w:p w14:paraId="091ABCEE" w14:textId="77777777" w:rsidR="00071C82" w:rsidRDefault="00071C82" w:rsidP="00071C82">
      <w:pPr>
        <w:pStyle w:val="Zkladntext"/>
        <w:spacing w:before="123"/>
        <w:ind w:right="106"/>
      </w:pPr>
      <w:r>
        <w:t xml:space="preserve">Správcem osobních údajů, </w:t>
      </w:r>
      <w:r w:rsidRPr="000C5C61">
        <w:t xml:space="preserve">zpracovávaných v rámci </w:t>
      </w:r>
      <w:r>
        <w:t>tohoto registru</w:t>
      </w:r>
      <w:r w:rsidRPr="000C5C61">
        <w:t xml:space="preserve"> dle GDPR</w:t>
      </w:r>
      <w:r>
        <w:t xml:space="preserve"> je </w:t>
      </w:r>
      <w:r>
        <w:rPr>
          <w:b/>
        </w:rPr>
        <w:t xml:space="preserve">Česká myelomová skupina, </w:t>
      </w:r>
      <w:proofErr w:type="spellStart"/>
      <w:r>
        <w:rPr>
          <w:b/>
        </w:rPr>
        <w:t>z.s</w:t>
      </w:r>
      <w:proofErr w:type="spellEnd"/>
      <w:r>
        <w:rPr>
          <w:b/>
        </w:rPr>
        <w:t xml:space="preserve">. </w:t>
      </w:r>
      <w:r>
        <w:t xml:space="preserve">IČ: 265 93 491, se sídlem Jihlavská 340/20, Bohunice, Brno, 625 00, zapsaná v obchodním rejstříku vedeném Krajským soudem (KS) v Brně, </w:t>
      </w:r>
      <w:proofErr w:type="spellStart"/>
      <w:r>
        <w:t>sp</w:t>
      </w:r>
      <w:proofErr w:type="spellEnd"/>
      <w:r>
        <w:t>. zn. L 9159 (dále jen „</w:t>
      </w:r>
      <w:r>
        <w:rPr>
          <w:b/>
          <w:i/>
        </w:rPr>
        <w:t>správce</w:t>
      </w:r>
      <w:r>
        <w:t>“).</w:t>
      </w:r>
      <w:r w:rsidRPr="000C5C61">
        <w:t xml:space="preserve"> Správce jmenoval pověřence pro ochranu osobních údajů, na kterého se můžete obracet osobně na výše uvedené adrese správce nebo prostřednictvím e</w:t>
      </w:r>
      <w:r>
        <w:t>-</w:t>
      </w:r>
      <w:r w:rsidRPr="000C5C61">
        <w:t xml:space="preserve">mailové </w:t>
      </w:r>
      <w:proofErr w:type="gramStart"/>
      <w:r w:rsidRPr="000C5C61">
        <w:t xml:space="preserve">adresy:  </w:t>
      </w:r>
      <w:r w:rsidRPr="00F73792">
        <w:t>koordinatorka@mnohocetnymyelom.cz</w:t>
      </w:r>
      <w:proofErr w:type="gramEnd"/>
    </w:p>
    <w:p w14:paraId="61CEA524" w14:textId="3CFE6B0E" w:rsidR="00071C82" w:rsidRDefault="00071C82" w:rsidP="00071C82">
      <w:pPr>
        <w:pStyle w:val="Zkladntext"/>
        <w:spacing w:before="123"/>
        <w:ind w:right="106"/>
      </w:pPr>
      <w:r>
        <w:t>Provozovatelem</w:t>
      </w:r>
      <w:r>
        <w:rPr>
          <w:spacing w:val="-1"/>
        </w:rPr>
        <w:t xml:space="preserve"> </w:t>
      </w:r>
      <w:r>
        <w:t>registru,</w:t>
      </w:r>
      <w:r>
        <w:rPr>
          <w:spacing w:val="-4"/>
        </w:rPr>
        <w:t xml:space="preserve"> </w:t>
      </w:r>
      <w:r>
        <w:t>který</w:t>
      </w:r>
      <w:r>
        <w:rPr>
          <w:spacing w:val="-1"/>
        </w:rPr>
        <w:t xml:space="preserve"> </w:t>
      </w:r>
      <w:r>
        <w:t>zajišťuje</w:t>
      </w:r>
      <w:r>
        <w:rPr>
          <w:spacing w:val="-4"/>
        </w:rPr>
        <w:t xml:space="preserve"> </w:t>
      </w:r>
      <w:r>
        <w:t>vedení</w:t>
      </w:r>
      <w:r>
        <w:rPr>
          <w:spacing w:val="-5"/>
        </w:rPr>
        <w:t xml:space="preserve"> </w:t>
      </w:r>
      <w:r>
        <w:t>tohoto</w:t>
      </w:r>
      <w:r>
        <w:rPr>
          <w:spacing w:val="-4"/>
        </w:rPr>
        <w:t xml:space="preserve"> </w:t>
      </w:r>
      <w:r>
        <w:t>registru</w:t>
      </w:r>
      <w:r>
        <w:rPr>
          <w:spacing w:val="-3"/>
        </w:rPr>
        <w:t xml:space="preserve"> </w:t>
      </w:r>
      <w:r>
        <w:t>z</w:t>
      </w:r>
      <w:r>
        <w:rPr>
          <w:spacing w:val="-1"/>
        </w:rPr>
        <w:t xml:space="preserve"> </w:t>
      </w:r>
      <w:r>
        <w:t>pohledu</w:t>
      </w:r>
      <w:r>
        <w:rPr>
          <w:spacing w:val="-4"/>
        </w:rPr>
        <w:t xml:space="preserve"> </w:t>
      </w:r>
      <w:r>
        <w:t>technického</w:t>
      </w:r>
      <w:r>
        <w:rPr>
          <w:spacing w:val="-1"/>
        </w:rPr>
        <w:t xml:space="preserve"> </w:t>
      </w:r>
      <w:r>
        <w:t>a</w:t>
      </w:r>
      <w:r>
        <w:rPr>
          <w:spacing w:val="-4"/>
        </w:rPr>
        <w:t xml:space="preserve"> </w:t>
      </w:r>
      <w:r>
        <w:t xml:space="preserve">analytického je </w:t>
      </w:r>
      <w:r>
        <w:rPr>
          <w:b/>
        </w:rPr>
        <w:t>Institut</w:t>
      </w:r>
      <w:r>
        <w:rPr>
          <w:b/>
          <w:spacing w:val="59"/>
        </w:rPr>
        <w:t xml:space="preserve"> </w:t>
      </w:r>
      <w:r>
        <w:rPr>
          <w:b/>
        </w:rPr>
        <w:t>biostatistiky</w:t>
      </w:r>
      <w:r>
        <w:rPr>
          <w:b/>
          <w:spacing w:val="59"/>
        </w:rPr>
        <w:t xml:space="preserve"> </w:t>
      </w:r>
      <w:r>
        <w:rPr>
          <w:b/>
        </w:rPr>
        <w:t>a</w:t>
      </w:r>
      <w:r>
        <w:rPr>
          <w:b/>
          <w:spacing w:val="57"/>
        </w:rPr>
        <w:t xml:space="preserve"> </w:t>
      </w:r>
      <w:r>
        <w:rPr>
          <w:b/>
        </w:rPr>
        <w:t>analýz,</w:t>
      </w:r>
      <w:r>
        <w:rPr>
          <w:b/>
          <w:spacing w:val="59"/>
        </w:rPr>
        <w:t xml:space="preserve"> </w:t>
      </w:r>
      <w:r>
        <w:rPr>
          <w:b/>
        </w:rPr>
        <w:t>s.r.o.</w:t>
      </w:r>
      <w:r>
        <w:t>,</w:t>
      </w:r>
      <w:r>
        <w:rPr>
          <w:spacing w:val="58"/>
        </w:rPr>
        <w:t xml:space="preserve"> </w:t>
      </w:r>
      <w:r>
        <w:t>IČ:</w:t>
      </w:r>
      <w:r>
        <w:rPr>
          <w:spacing w:val="59"/>
        </w:rPr>
        <w:t xml:space="preserve"> </w:t>
      </w:r>
      <w:r>
        <w:t>027</w:t>
      </w:r>
      <w:r>
        <w:rPr>
          <w:spacing w:val="59"/>
        </w:rPr>
        <w:t xml:space="preserve"> </w:t>
      </w:r>
      <w:r>
        <w:t>84</w:t>
      </w:r>
      <w:r>
        <w:rPr>
          <w:spacing w:val="59"/>
        </w:rPr>
        <w:t xml:space="preserve"> </w:t>
      </w:r>
      <w:r>
        <w:t>114,</w:t>
      </w:r>
      <w:r>
        <w:rPr>
          <w:spacing w:val="58"/>
        </w:rPr>
        <w:t xml:space="preserve"> </w:t>
      </w:r>
      <w:r>
        <w:t>se</w:t>
      </w:r>
      <w:r>
        <w:rPr>
          <w:spacing w:val="59"/>
        </w:rPr>
        <w:t xml:space="preserve"> </w:t>
      </w:r>
      <w:r>
        <w:t>sídlem</w:t>
      </w:r>
      <w:r>
        <w:rPr>
          <w:spacing w:val="63"/>
        </w:rPr>
        <w:t xml:space="preserve"> </w:t>
      </w:r>
      <w:r>
        <w:t>Poštovská</w:t>
      </w:r>
      <w:r>
        <w:rPr>
          <w:spacing w:val="56"/>
        </w:rPr>
        <w:t xml:space="preserve"> </w:t>
      </w:r>
      <w:r>
        <w:t>68/3,</w:t>
      </w:r>
      <w:r>
        <w:rPr>
          <w:spacing w:val="58"/>
        </w:rPr>
        <w:t xml:space="preserve"> </w:t>
      </w:r>
      <w:r>
        <w:t>602</w:t>
      </w:r>
      <w:r>
        <w:rPr>
          <w:spacing w:val="59"/>
        </w:rPr>
        <w:t xml:space="preserve"> </w:t>
      </w:r>
      <w:r>
        <w:t>00</w:t>
      </w:r>
      <w:r>
        <w:rPr>
          <w:spacing w:val="59"/>
        </w:rPr>
        <w:t xml:space="preserve"> </w:t>
      </w:r>
      <w:r>
        <w:t>Brno,</w:t>
      </w:r>
      <w:r>
        <w:rPr>
          <w:spacing w:val="58"/>
        </w:rPr>
        <w:t xml:space="preserve"> </w:t>
      </w:r>
      <w:r>
        <w:t>zapsaná</w:t>
      </w:r>
      <w:r w:rsidR="002822C2">
        <w:t xml:space="preserve"> </w:t>
      </w:r>
      <w:r>
        <w:t>v</w:t>
      </w:r>
      <w:r>
        <w:rPr>
          <w:spacing w:val="-2"/>
        </w:rPr>
        <w:t xml:space="preserve"> </w:t>
      </w:r>
      <w:r>
        <w:t>obchodním rejstříku vedeném KS v</w:t>
      </w:r>
      <w:r>
        <w:rPr>
          <w:spacing w:val="-2"/>
        </w:rPr>
        <w:t xml:space="preserve"> </w:t>
      </w:r>
      <w:r>
        <w:t xml:space="preserve">Brně, </w:t>
      </w:r>
      <w:proofErr w:type="spellStart"/>
      <w:r>
        <w:t>sp</w:t>
      </w:r>
      <w:proofErr w:type="spellEnd"/>
      <w:r>
        <w:t>. zn. C 82448 (dále jen „</w:t>
      </w:r>
      <w:r>
        <w:rPr>
          <w:b/>
          <w:i/>
        </w:rPr>
        <w:t>IBA</w:t>
      </w:r>
      <w:r>
        <w:t xml:space="preserve">“). </w:t>
      </w:r>
      <w:r w:rsidRPr="00D178A0">
        <w:t xml:space="preserve">Společnost IBA je tak ve smyslu GDPR zpracovatelem Vašich osobních údajů, který postupuje výlučně dle pokynů správce. </w:t>
      </w:r>
    </w:p>
    <w:p w14:paraId="241271C2" w14:textId="6C4A0363" w:rsidR="00B76598" w:rsidRDefault="00071C82" w:rsidP="00B76598">
      <w:pPr>
        <w:pStyle w:val="Zkladntext"/>
        <w:spacing w:before="121"/>
        <w:ind w:right="107"/>
      </w:pPr>
      <w:r>
        <w:t>Přístup do elektronického systému registru není veřejný. Je umožněn pouze správci, IBA a v</w:t>
      </w:r>
      <w:r>
        <w:rPr>
          <w:spacing w:val="-3"/>
        </w:rPr>
        <w:t xml:space="preserve"> </w:t>
      </w:r>
      <w:r>
        <w:t xml:space="preserve">omezeném rozsahu příslušnému lékaři nebo pověřenému </w:t>
      </w:r>
      <w:proofErr w:type="spellStart"/>
      <w:r>
        <w:t>datamanažerovi</w:t>
      </w:r>
      <w:proofErr w:type="spellEnd"/>
      <w:r>
        <w:t xml:space="preserve"> v rámci zadávání zpracovávaných dat, a to na základě přidělených přístupových práv. Výsledky dosažené v rámci registru budou uveřejněny v souhrnné podobě pro velké skupiny pacientů, nikoli konkrétně pro Vaši osobu, a to ani pod unikátním ID. V každém případě platí, že jakékoli publikované výstupy budou založeny pouze na anonymních (anonymizovaných) datech, tj. žádná jiná osoba, která získá přístup k výsledkům dosaženým v rámci projektu včetně vybraných zdrojových dat na individuální či agregované úrovni, nebude objektivně schopna v rámci těchto výstupů ani jejich podkladů přímo či nepřímo identifikovat konkrétního pacienta. </w:t>
      </w:r>
      <w:r w:rsidRPr="00630187">
        <w:t>Data budou bezpečně zlikvidována nejpozději do 15 let po ukončení registru.</w:t>
      </w:r>
    </w:p>
    <w:p w14:paraId="6E70DCFB" w14:textId="77777777" w:rsidR="00B76598" w:rsidRPr="00B76598" w:rsidRDefault="00B76598" w:rsidP="00B76598">
      <w:pPr>
        <w:pStyle w:val="Zkladntext"/>
        <w:spacing w:before="121"/>
        <w:ind w:right="107"/>
        <w:rPr>
          <w:sz w:val="10"/>
          <w:szCs w:val="10"/>
        </w:rPr>
      </w:pPr>
    </w:p>
    <w:p w14:paraId="31B60050" w14:textId="7F26C8F4" w:rsidR="00071C82" w:rsidRDefault="00071C82" w:rsidP="00B76598">
      <w:pPr>
        <w:jc w:val="both"/>
      </w:pPr>
      <w:r w:rsidRPr="00630187">
        <w:t>Svůj souhlas pacienta s poskytnutím údajů do registru a souhlas pacienta s nahlížením do zdravotnické dokumentace (dále jen „souhlas“), který dále správci ke sběru a zpracování udělujete, můžete kdykoli s účinky do budoucna odvolat, a to přímo u správce nebo prostřednictvím Vašeho lékaře, který má pro tento případ pro Vás</w:t>
      </w:r>
      <w:r>
        <w:t xml:space="preserve"> připraveny veškeré potřebné dokumenty, přičemž Vaše rozhodnutí nebude mít vliv na Vaši další léčbu, stejně tak Vaši účast v registru může kdykoliv ukončit Váš lékař.</w:t>
      </w:r>
    </w:p>
    <w:p w14:paraId="2E36C405" w14:textId="477F7135" w:rsidR="00071C82" w:rsidRDefault="00071C82" w:rsidP="00B76598">
      <w:pPr>
        <w:jc w:val="both"/>
      </w:pPr>
      <w:r w:rsidRPr="00AE775C">
        <w:t xml:space="preserve">V případě odvolání souhlasu před uplynutím </w:t>
      </w:r>
      <w:r>
        <w:t>výše</w:t>
      </w:r>
      <w:r w:rsidRPr="00AE775C">
        <w:t xml:space="preserve"> uvedené doby uchování mohou být osobní údaje pacienta zpracovávány pouze v omezeném rozsahu, a to na základě oprávněného zájmu správce. Oprávněný zájem správce v takovém případě vyplývá především z důvodné potřeby správce prokázat v případě sporu nebo</w:t>
      </w:r>
      <w:r w:rsidR="00B76598">
        <w:t xml:space="preserve"> </w:t>
      </w:r>
      <w:r w:rsidRPr="00AE775C">
        <w:t>kontroly dozorového úřadu, že odvolaný souhlas byl řádně udělen v souladu se všemi příslušnými právními a etickými normami. Oprávněný zájem správce je právním základem příslušného zpracování osobních údajů.</w:t>
      </w:r>
    </w:p>
    <w:p w14:paraId="060ACE2F" w14:textId="77777777" w:rsidR="00071C82" w:rsidRDefault="00071C82" w:rsidP="00071C82"/>
    <w:p w14:paraId="679496CC" w14:textId="77777777" w:rsidR="00071C82" w:rsidRPr="00630187" w:rsidRDefault="00071C82" w:rsidP="00071C82">
      <w:pPr>
        <w:pStyle w:val="Nadpis1"/>
        <w:numPr>
          <w:ilvl w:val="0"/>
          <w:numId w:val="17"/>
        </w:numPr>
        <w:tabs>
          <w:tab w:val="left" w:pos="1579"/>
        </w:tabs>
        <w:spacing w:line="267" w:lineRule="exact"/>
        <w:ind w:left="0" w:firstLine="0"/>
        <w:jc w:val="left"/>
      </w:pPr>
      <w:r w:rsidRPr="00630187">
        <w:t>SOUHLAS</w:t>
      </w:r>
      <w:r w:rsidRPr="00D65E89">
        <w:t xml:space="preserve"> </w:t>
      </w:r>
      <w:r w:rsidRPr="00630187">
        <w:t>PACIENTA S</w:t>
      </w:r>
      <w:r w:rsidRPr="00D65E89">
        <w:t xml:space="preserve"> </w:t>
      </w:r>
      <w:r w:rsidRPr="00630187">
        <w:t>POSKYTNUTÍM</w:t>
      </w:r>
      <w:r w:rsidRPr="00D65E89">
        <w:t xml:space="preserve"> </w:t>
      </w:r>
      <w:r w:rsidRPr="00630187">
        <w:t>ÚDAJŮ</w:t>
      </w:r>
      <w:r w:rsidRPr="00D65E89">
        <w:t xml:space="preserve"> </w:t>
      </w:r>
      <w:r w:rsidRPr="00630187">
        <w:t>DO</w:t>
      </w:r>
      <w:r w:rsidRPr="00D65E89">
        <w:t xml:space="preserve"> </w:t>
      </w:r>
      <w:r w:rsidRPr="00630187">
        <w:t>REGISTRU</w:t>
      </w:r>
      <w:r w:rsidRPr="00D65E89">
        <w:t xml:space="preserve"> </w:t>
      </w:r>
      <w:r w:rsidRPr="00630187">
        <w:t>A</w:t>
      </w:r>
      <w:r w:rsidRPr="00D65E89">
        <w:t xml:space="preserve"> </w:t>
      </w:r>
      <w:r w:rsidRPr="00630187">
        <w:t>SOUHLAS</w:t>
      </w:r>
      <w:r w:rsidRPr="00D65E89">
        <w:t xml:space="preserve"> </w:t>
      </w:r>
      <w:r w:rsidRPr="00630187">
        <w:t>PACIENTA</w:t>
      </w:r>
      <w:r w:rsidRPr="00D65E89">
        <w:t xml:space="preserve"> </w:t>
      </w:r>
      <w:r w:rsidRPr="00630187">
        <w:t>S</w:t>
      </w:r>
      <w:r w:rsidRPr="00D65E89">
        <w:t xml:space="preserve"> </w:t>
      </w:r>
      <w:r w:rsidRPr="00630187">
        <w:t>NAHLÍŽENÍM DO ZDRAVOTNICKÉ DOKUMENTACE</w:t>
      </w:r>
    </w:p>
    <w:p w14:paraId="4A69F304" w14:textId="77777777" w:rsidR="00071C82" w:rsidRDefault="00071C82" w:rsidP="00071C82">
      <w:pPr>
        <w:pStyle w:val="Zkladntext"/>
        <w:spacing w:before="40"/>
        <w:jc w:val="left"/>
        <w:rPr>
          <w:b/>
        </w:rPr>
      </w:pPr>
    </w:p>
    <w:p w14:paraId="5D9CB14D" w14:textId="77777777" w:rsidR="00071C82" w:rsidRDefault="00071C82" w:rsidP="00071C82">
      <w:pPr>
        <w:ind w:left="151"/>
        <w:jc w:val="both"/>
        <w:rPr>
          <w:b/>
        </w:rPr>
      </w:pPr>
      <w:r>
        <w:rPr>
          <w:b/>
        </w:rPr>
        <w:t>Já,</w:t>
      </w:r>
      <w:r>
        <w:rPr>
          <w:b/>
          <w:spacing w:val="-2"/>
        </w:rPr>
        <w:t xml:space="preserve"> </w:t>
      </w:r>
      <w:r>
        <w:rPr>
          <w:b/>
        </w:rPr>
        <w:t>níže</w:t>
      </w:r>
      <w:r>
        <w:rPr>
          <w:b/>
          <w:spacing w:val="-2"/>
        </w:rPr>
        <w:t xml:space="preserve"> podepsaný(á):</w:t>
      </w:r>
    </w:p>
    <w:p w14:paraId="5F4AB06F" w14:textId="2A3D1DA3" w:rsidR="00071C82" w:rsidRDefault="00071C82" w:rsidP="00071C82">
      <w:pPr>
        <w:spacing w:before="75" w:line="312" w:lineRule="auto"/>
        <w:ind w:left="151" w:right="219"/>
        <w:jc w:val="both"/>
        <w:rPr>
          <w:i/>
        </w:rPr>
      </w:pPr>
      <w:proofErr w:type="spellStart"/>
      <w:proofErr w:type="gramStart"/>
      <w:r>
        <w:rPr>
          <w:i/>
        </w:rPr>
        <w:t>Jméno,příjmení</w:t>
      </w:r>
      <w:proofErr w:type="spellEnd"/>
      <w:proofErr w:type="gramEnd"/>
      <w:r>
        <w:rPr>
          <w:i/>
          <w:spacing w:val="-12"/>
        </w:rPr>
        <w:t xml:space="preserve"> </w:t>
      </w:r>
      <w:r>
        <w:rPr>
          <w:i/>
        </w:rPr>
        <w:t>pacienta:………………………………………………..……………………………………………………………</w:t>
      </w:r>
    </w:p>
    <w:p w14:paraId="4F5F8DE1" w14:textId="59E7CF0B" w:rsidR="00071C82" w:rsidRDefault="00071C82" w:rsidP="00071C82">
      <w:pPr>
        <w:spacing w:before="75" w:line="312" w:lineRule="auto"/>
        <w:ind w:left="151" w:right="219"/>
        <w:jc w:val="both"/>
        <w:rPr>
          <w:b/>
        </w:rPr>
      </w:pPr>
      <w:r>
        <w:rPr>
          <w:i/>
        </w:rPr>
        <w:t>Datum</w:t>
      </w:r>
      <w:r>
        <w:rPr>
          <w:i/>
          <w:spacing w:val="-13"/>
        </w:rPr>
        <w:t xml:space="preserve"> </w:t>
      </w:r>
      <w:r>
        <w:rPr>
          <w:i/>
        </w:rPr>
        <w:t>narození</w:t>
      </w:r>
      <w:proofErr w:type="gramStart"/>
      <w:r>
        <w:rPr>
          <w:i/>
        </w:rPr>
        <w:t>:.…</w:t>
      </w:r>
      <w:proofErr w:type="gramEnd"/>
      <w:r>
        <w:rPr>
          <w:i/>
        </w:rPr>
        <w:t xml:space="preserve">…………………………………………………………………………..………………….………….. </w:t>
      </w:r>
      <w:r>
        <w:rPr>
          <w:b/>
        </w:rPr>
        <w:t>prohlašuji, že jsem byl(a) seznámen(a) lékařem:</w:t>
      </w:r>
    </w:p>
    <w:p w14:paraId="1FD2DEBC" w14:textId="290120A7" w:rsidR="00071C82" w:rsidRDefault="00071C82" w:rsidP="00071C82">
      <w:pPr>
        <w:spacing w:line="312" w:lineRule="auto"/>
        <w:ind w:left="151"/>
        <w:rPr>
          <w:i/>
        </w:rPr>
      </w:pPr>
      <w:r>
        <w:rPr>
          <w:i/>
        </w:rPr>
        <w:t>Jméno, příjmení</w:t>
      </w:r>
      <w:proofErr w:type="gramStart"/>
      <w:r>
        <w:rPr>
          <w:i/>
        </w:rPr>
        <w:t xml:space="preserve"> ….</w:t>
      </w:r>
      <w:proofErr w:type="gramEnd"/>
      <w:r>
        <w:rPr>
          <w:i/>
        </w:rPr>
        <w:t xml:space="preserve">……………………………………………………………………………………………...… </w:t>
      </w:r>
    </w:p>
    <w:p w14:paraId="77B79EA5" w14:textId="587DC218" w:rsidR="00071C82" w:rsidRDefault="00071C82" w:rsidP="00071C82">
      <w:pPr>
        <w:spacing w:line="312" w:lineRule="auto"/>
        <w:ind w:left="151"/>
        <w:rPr>
          <w:i/>
        </w:rPr>
      </w:pPr>
      <w:r>
        <w:rPr>
          <w:i/>
        </w:rPr>
        <w:t>Poskytovatel zdravotních služeb</w:t>
      </w:r>
      <w:proofErr w:type="gramStart"/>
      <w:r>
        <w:rPr>
          <w:i/>
        </w:rPr>
        <w:t>…….</w:t>
      </w:r>
      <w:proofErr w:type="gramEnd"/>
      <w:r>
        <w:rPr>
          <w:i/>
        </w:rPr>
        <w:t>………………………………………………………………………....…</w:t>
      </w:r>
    </w:p>
    <w:p w14:paraId="5A4E23AA" w14:textId="77777777" w:rsidR="00071C82" w:rsidRDefault="00071C82" w:rsidP="00071C82">
      <w:pPr>
        <w:ind w:left="151"/>
      </w:pPr>
      <w:r>
        <w:t xml:space="preserve">se všemi informacemi týkajícími se sběru a zpracováním mých údajů v rámci registru RMG, přičemž </w:t>
      </w:r>
      <w:r>
        <w:rPr>
          <w:b/>
        </w:rPr>
        <w:t>výslovně souhlasím se zařazením do tohoto registru</w:t>
      </w:r>
      <w:r>
        <w:t>.</w:t>
      </w:r>
    </w:p>
    <w:p w14:paraId="02BB1730" w14:textId="77777777" w:rsidR="00071C82" w:rsidRDefault="00071C82" w:rsidP="00071C82">
      <w:pPr>
        <w:spacing w:before="110"/>
        <w:ind w:left="151"/>
      </w:pPr>
      <w:r>
        <w:t>Na</w:t>
      </w:r>
      <w:r>
        <w:rPr>
          <w:spacing w:val="68"/>
        </w:rPr>
        <w:t xml:space="preserve"> </w:t>
      </w:r>
      <w:r>
        <w:t>základě</w:t>
      </w:r>
      <w:r>
        <w:rPr>
          <w:spacing w:val="70"/>
        </w:rPr>
        <w:t xml:space="preserve"> </w:t>
      </w:r>
      <w:r>
        <w:t>všech</w:t>
      </w:r>
      <w:r>
        <w:rPr>
          <w:spacing w:val="67"/>
        </w:rPr>
        <w:t xml:space="preserve"> </w:t>
      </w:r>
      <w:r>
        <w:t>získaných</w:t>
      </w:r>
      <w:r>
        <w:rPr>
          <w:spacing w:val="67"/>
        </w:rPr>
        <w:t xml:space="preserve"> </w:t>
      </w:r>
      <w:r>
        <w:t>informací,</w:t>
      </w:r>
      <w:r>
        <w:rPr>
          <w:spacing w:val="68"/>
        </w:rPr>
        <w:t xml:space="preserve"> </w:t>
      </w:r>
      <w:r>
        <w:t>zejména</w:t>
      </w:r>
      <w:r>
        <w:rPr>
          <w:spacing w:val="67"/>
        </w:rPr>
        <w:t xml:space="preserve"> </w:t>
      </w:r>
      <w:r>
        <w:t>výše</w:t>
      </w:r>
      <w:r>
        <w:rPr>
          <w:spacing w:val="68"/>
        </w:rPr>
        <w:t xml:space="preserve"> </w:t>
      </w:r>
      <w:r>
        <w:t>uvedených,</w:t>
      </w:r>
      <w:r>
        <w:rPr>
          <w:spacing w:val="66"/>
        </w:rPr>
        <w:t xml:space="preserve"> </w:t>
      </w:r>
      <w:r>
        <w:rPr>
          <w:b/>
        </w:rPr>
        <w:t>uděluji</w:t>
      </w:r>
      <w:r>
        <w:rPr>
          <w:b/>
          <w:spacing w:val="66"/>
        </w:rPr>
        <w:t xml:space="preserve"> </w:t>
      </w:r>
      <w:r>
        <w:rPr>
          <w:b/>
        </w:rPr>
        <w:t>tímto</w:t>
      </w:r>
      <w:r>
        <w:rPr>
          <w:b/>
          <w:spacing w:val="68"/>
        </w:rPr>
        <w:t xml:space="preserve"> </w:t>
      </w:r>
      <w:r>
        <w:t>správci</w:t>
      </w:r>
      <w:r>
        <w:rPr>
          <w:spacing w:val="40"/>
        </w:rPr>
        <w:t xml:space="preserve"> </w:t>
      </w:r>
      <w:r>
        <w:t>registru,</w:t>
      </w:r>
      <w:r>
        <w:rPr>
          <w:spacing w:val="40"/>
        </w:rPr>
        <w:t xml:space="preserve"> </w:t>
      </w:r>
      <w:r>
        <w:t>„</w:t>
      </w:r>
      <w:r>
        <w:rPr>
          <w:b/>
        </w:rPr>
        <w:t xml:space="preserve">Česká myelomová skupina, </w:t>
      </w:r>
      <w:proofErr w:type="spellStart"/>
      <w:r>
        <w:rPr>
          <w:b/>
        </w:rPr>
        <w:t>z.s</w:t>
      </w:r>
      <w:proofErr w:type="spellEnd"/>
      <w:r>
        <w:t>.“ tento</w:t>
      </w:r>
    </w:p>
    <w:p w14:paraId="5E754B87" w14:textId="77777777" w:rsidR="00071C82" w:rsidRDefault="00071C82" w:rsidP="00071C82">
      <w:pPr>
        <w:pStyle w:val="Nadpis1"/>
        <w:spacing w:before="1"/>
        <w:ind w:left="3320"/>
        <w:jc w:val="both"/>
        <w:rPr>
          <w:b w:val="0"/>
        </w:rPr>
      </w:pPr>
      <w:r>
        <w:t>souhlas</w:t>
      </w:r>
      <w:r>
        <w:rPr>
          <w:spacing w:val="-7"/>
        </w:rPr>
        <w:t xml:space="preserve"> </w:t>
      </w:r>
      <w:r>
        <w:t>se</w:t>
      </w:r>
      <w:r>
        <w:rPr>
          <w:spacing w:val="-5"/>
        </w:rPr>
        <w:t xml:space="preserve"> </w:t>
      </w:r>
      <w:r>
        <w:t>sběrem</w:t>
      </w:r>
      <w:r>
        <w:rPr>
          <w:spacing w:val="-5"/>
        </w:rPr>
        <w:t xml:space="preserve"> </w:t>
      </w:r>
      <w:r>
        <w:t>a</w:t>
      </w:r>
      <w:r>
        <w:rPr>
          <w:spacing w:val="-5"/>
        </w:rPr>
        <w:t xml:space="preserve"> </w:t>
      </w:r>
      <w:r>
        <w:t>zpracováním</w:t>
      </w:r>
      <w:r>
        <w:rPr>
          <w:spacing w:val="-5"/>
        </w:rPr>
        <w:t xml:space="preserve"> </w:t>
      </w:r>
      <w:r>
        <w:t>mých</w:t>
      </w:r>
      <w:r>
        <w:rPr>
          <w:spacing w:val="-6"/>
        </w:rPr>
        <w:t xml:space="preserve"> </w:t>
      </w:r>
      <w:r>
        <w:t>osobních</w:t>
      </w:r>
      <w:r>
        <w:rPr>
          <w:spacing w:val="-5"/>
        </w:rPr>
        <w:t xml:space="preserve"> </w:t>
      </w:r>
      <w:r>
        <w:rPr>
          <w:spacing w:val="-2"/>
        </w:rPr>
        <w:t>údajů</w:t>
      </w:r>
      <w:r>
        <w:rPr>
          <w:b w:val="0"/>
          <w:spacing w:val="-2"/>
        </w:rPr>
        <w:t>,</w:t>
      </w:r>
    </w:p>
    <w:p w14:paraId="54DF51A3" w14:textId="77777777" w:rsidR="00071C82" w:rsidRPr="009B7A9D" w:rsidRDefault="00071C82" w:rsidP="00071C82">
      <w:pPr>
        <w:pStyle w:val="Zkladntext"/>
        <w:spacing w:before="82"/>
        <w:ind w:right="107"/>
      </w:pPr>
      <w:r>
        <w:rPr>
          <w:b/>
        </w:rPr>
        <w:t>za účelem</w:t>
      </w:r>
      <w:r>
        <w:rPr>
          <w:b/>
          <w:spacing w:val="31"/>
        </w:rPr>
        <w:t xml:space="preserve"> </w:t>
      </w:r>
      <w:r>
        <w:t>vědeckého a statistického šetření cílů</w:t>
      </w:r>
      <w:r>
        <w:rPr>
          <w:spacing w:val="-2"/>
        </w:rPr>
        <w:t xml:space="preserve"> </w:t>
      </w:r>
      <w:r>
        <w:t>registru uvedených výše, s</w:t>
      </w:r>
      <w:r>
        <w:rPr>
          <w:spacing w:val="-3"/>
        </w:rPr>
        <w:t xml:space="preserve"> </w:t>
      </w:r>
      <w:r>
        <w:t>možnými výstupy zpracovaných</w:t>
      </w:r>
      <w:r>
        <w:rPr>
          <w:spacing w:val="40"/>
        </w:rPr>
        <w:t xml:space="preserve"> </w:t>
      </w:r>
      <w:r>
        <w:t xml:space="preserve">dat především ve formě vědeckých publikací, statistických přehledů a analýz, případně sdružování dat s jinými </w:t>
      </w:r>
      <w:r>
        <w:rPr>
          <w:spacing w:val="-2"/>
        </w:rPr>
        <w:t xml:space="preserve">registry </w:t>
      </w:r>
      <w:r w:rsidRPr="009B7A9D">
        <w:rPr>
          <w:spacing w:val="-2"/>
        </w:rPr>
        <w:t>v rámci světa.</w:t>
      </w:r>
    </w:p>
    <w:p w14:paraId="164BB1A9" w14:textId="77777777" w:rsidR="00071C82" w:rsidRDefault="00071C82" w:rsidP="00071C82">
      <w:pPr>
        <w:pStyle w:val="Zkladntext"/>
        <w:spacing w:before="82" w:line="237" w:lineRule="auto"/>
        <w:ind w:right="108"/>
      </w:pPr>
      <w:r>
        <w:t xml:space="preserve">Současně </w:t>
      </w:r>
      <w:r>
        <w:rPr>
          <w:b/>
        </w:rPr>
        <w:t xml:space="preserve">uděluji souhlas </w:t>
      </w:r>
      <w:r>
        <w:t xml:space="preserve">se zpracováním svých </w:t>
      </w:r>
      <w:r w:rsidRPr="00630187">
        <w:t>osobních údajů na dobu neurčitou v</w:t>
      </w:r>
      <w:r>
        <w:t xml:space="preserve"> rozsahu uvedeném výše </w:t>
      </w:r>
      <w:r>
        <w:rPr>
          <w:b/>
        </w:rPr>
        <w:t>IBA</w:t>
      </w:r>
      <w:r>
        <w:t>, jakožto poskytovateli technického a analytického provozu registru.</w:t>
      </w:r>
    </w:p>
    <w:p w14:paraId="70EB52E5" w14:textId="77777777" w:rsidR="00071C82" w:rsidRDefault="00071C82" w:rsidP="00071C82">
      <w:pPr>
        <w:spacing w:before="85" w:line="237" w:lineRule="auto"/>
        <w:ind w:left="151" w:right="106"/>
        <w:jc w:val="both"/>
      </w:pPr>
      <w:r>
        <w:t xml:space="preserve">Prohlašuji, že jsem byl(a) správcem prostřednictvím lékaře </w:t>
      </w:r>
      <w:r>
        <w:rPr>
          <w:b/>
        </w:rPr>
        <w:t>informován(a) zejména o níže uvedených právech</w:t>
      </w:r>
      <w:r>
        <w:t>, jež mi v souvislosti se zpracováním mých osobních údajů v registru náleží:</w:t>
      </w:r>
    </w:p>
    <w:p w14:paraId="0ED8055E" w14:textId="77777777" w:rsidR="00071C82" w:rsidRDefault="00071C82" w:rsidP="00071C82">
      <w:pPr>
        <w:pStyle w:val="Odstavecseseznamem"/>
        <w:widowControl w:val="0"/>
        <w:numPr>
          <w:ilvl w:val="0"/>
          <w:numId w:val="16"/>
        </w:numPr>
        <w:tabs>
          <w:tab w:val="left" w:pos="862"/>
          <w:tab w:val="left" w:pos="864"/>
        </w:tabs>
        <w:autoSpaceDE w:val="0"/>
        <w:autoSpaceDN w:val="0"/>
        <w:spacing w:before="83"/>
        <w:ind w:right="108"/>
        <w:jc w:val="both"/>
        <w:rPr>
          <w:sz w:val="21"/>
        </w:rPr>
      </w:pPr>
      <w:r>
        <w:rPr>
          <w:sz w:val="21"/>
        </w:rPr>
        <w:t>právo</w:t>
      </w:r>
      <w:r>
        <w:rPr>
          <w:spacing w:val="24"/>
          <w:sz w:val="21"/>
        </w:rPr>
        <w:t xml:space="preserve"> </w:t>
      </w:r>
      <w:r>
        <w:rPr>
          <w:sz w:val="21"/>
        </w:rPr>
        <w:t>žádat</w:t>
      </w:r>
      <w:r>
        <w:rPr>
          <w:spacing w:val="24"/>
          <w:sz w:val="21"/>
        </w:rPr>
        <w:t xml:space="preserve"> </w:t>
      </w:r>
      <w:r>
        <w:rPr>
          <w:sz w:val="21"/>
        </w:rPr>
        <w:t>o</w:t>
      </w:r>
      <w:r>
        <w:rPr>
          <w:spacing w:val="24"/>
          <w:sz w:val="21"/>
        </w:rPr>
        <w:t xml:space="preserve"> </w:t>
      </w:r>
      <w:r>
        <w:rPr>
          <w:sz w:val="21"/>
        </w:rPr>
        <w:t>informace</w:t>
      </w:r>
      <w:r>
        <w:rPr>
          <w:spacing w:val="25"/>
          <w:sz w:val="21"/>
        </w:rPr>
        <w:t xml:space="preserve"> </w:t>
      </w:r>
      <w:r>
        <w:rPr>
          <w:sz w:val="21"/>
        </w:rPr>
        <w:t>o</w:t>
      </w:r>
      <w:r>
        <w:rPr>
          <w:spacing w:val="22"/>
          <w:sz w:val="21"/>
        </w:rPr>
        <w:t xml:space="preserve"> </w:t>
      </w:r>
      <w:r>
        <w:rPr>
          <w:sz w:val="21"/>
        </w:rPr>
        <w:t>kategoriích</w:t>
      </w:r>
      <w:r>
        <w:rPr>
          <w:spacing w:val="24"/>
          <w:sz w:val="21"/>
        </w:rPr>
        <w:t xml:space="preserve"> </w:t>
      </w:r>
      <w:r w:rsidRPr="00630187">
        <w:rPr>
          <w:sz w:val="21"/>
        </w:rPr>
        <w:t>zpracovávaných</w:t>
      </w:r>
      <w:r w:rsidRPr="00630187">
        <w:rPr>
          <w:spacing w:val="22"/>
          <w:sz w:val="21"/>
        </w:rPr>
        <w:t xml:space="preserve"> </w:t>
      </w:r>
      <w:r w:rsidRPr="00630187">
        <w:rPr>
          <w:sz w:val="21"/>
        </w:rPr>
        <w:t>osobních</w:t>
      </w:r>
      <w:r w:rsidRPr="00630187">
        <w:rPr>
          <w:spacing w:val="24"/>
          <w:sz w:val="21"/>
        </w:rPr>
        <w:t xml:space="preserve"> </w:t>
      </w:r>
      <w:r w:rsidRPr="00630187">
        <w:rPr>
          <w:sz w:val="21"/>
        </w:rPr>
        <w:t>údajů</w:t>
      </w:r>
      <w:r>
        <w:rPr>
          <w:sz w:val="21"/>
        </w:rPr>
        <w:t>,</w:t>
      </w:r>
      <w:r>
        <w:rPr>
          <w:spacing w:val="25"/>
          <w:sz w:val="21"/>
        </w:rPr>
        <w:t xml:space="preserve"> </w:t>
      </w:r>
      <w:r>
        <w:rPr>
          <w:sz w:val="21"/>
        </w:rPr>
        <w:t>účelu,</w:t>
      </w:r>
      <w:r>
        <w:rPr>
          <w:spacing w:val="25"/>
          <w:sz w:val="21"/>
        </w:rPr>
        <w:t xml:space="preserve"> </w:t>
      </w:r>
      <w:r>
        <w:rPr>
          <w:sz w:val="21"/>
        </w:rPr>
        <w:t>době</w:t>
      </w:r>
      <w:r>
        <w:rPr>
          <w:spacing w:val="25"/>
          <w:sz w:val="21"/>
        </w:rPr>
        <w:t xml:space="preserve"> </w:t>
      </w:r>
      <w:r>
        <w:rPr>
          <w:sz w:val="21"/>
        </w:rPr>
        <w:t>a</w:t>
      </w:r>
      <w:r>
        <w:rPr>
          <w:spacing w:val="24"/>
          <w:sz w:val="21"/>
        </w:rPr>
        <w:t xml:space="preserve"> </w:t>
      </w:r>
      <w:r>
        <w:rPr>
          <w:sz w:val="21"/>
        </w:rPr>
        <w:t>povaze</w:t>
      </w:r>
      <w:r>
        <w:rPr>
          <w:spacing w:val="31"/>
          <w:sz w:val="21"/>
        </w:rPr>
        <w:t xml:space="preserve"> </w:t>
      </w:r>
      <w:r>
        <w:rPr>
          <w:sz w:val="21"/>
        </w:rPr>
        <w:t>zpracování a o příjemcích osobních údajů;</w:t>
      </w:r>
    </w:p>
    <w:p w14:paraId="1052A977" w14:textId="77777777" w:rsidR="00071C82" w:rsidRDefault="00071C82" w:rsidP="00071C82">
      <w:pPr>
        <w:pStyle w:val="Odstavecseseznamem"/>
        <w:widowControl w:val="0"/>
        <w:numPr>
          <w:ilvl w:val="0"/>
          <w:numId w:val="16"/>
        </w:numPr>
        <w:tabs>
          <w:tab w:val="left" w:pos="863"/>
        </w:tabs>
        <w:autoSpaceDE w:val="0"/>
        <w:autoSpaceDN w:val="0"/>
        <w:spacing w:line="255" w:lineRule="exact"/>
        <w:ind w:left="863" w:hanging="354"/>
        <w:jc w:val="both"/>
        <w:rPr>
          <w:sz w:val="21"/>
        </w:rPr>
      </w:pPr>
      <w:r>
        <w:rPr>
          <w:sz w:val="21"/>
        </w:rPr>
        <w:t>právo</w:t>
      </w:r>
      <w:r>
        <w:rPr>
          <w:spacing w:val="-10"/>
          <w:sz w:val="21"/>
        </w:rPr>
        <w:t xml:space="preserve"> </w:t>
      </w:r>
      <w:r>
        <w:rPr>
          <w:sz w:val="21"/>
        </w:rPr>
        <w:t>požádat</w:t>
      </w:r>
      <w:r>
        <w:rPr>
          <w:spacing w:val="-9"/>
          <w:sz w:val="21"/>
        </w:rPr>
        <w:t xml:space="preserve"> </w:t>
      </w:r>
      <w:r>
        <w:rPr>
          <w:sz w:val="21"/>
        </w:rPr>
        <w:t>o</w:t>
      </w:r>
      <w:r>
        <w:rPr>
          <w:spacing w:val="-8"/>
          <w:sz w:val="21"/>
        </w:rPr>
        <w:t xml:space="preserve"> </w:t>
      </w:r>
      <w:r>
        <w:rPr>
          <w:sz w:val="21"/>
        </w:rPr>
        <w:t>poskytnutí</w:t>
      </w:r>
      <w:r>
        <w:rPr>
          <w:spacing w:val="-7"/>
          <w:sz w:val="21"/>
        </w:rPr>
        <w:t xml:space="preserve"> </w:t>
      </w:r>
      <w:r>
        <w:rPr>
          <w:sz w:val="21"/>
        </w:rPr>
        <w:t>kopie</w:t>
      </w:r>
      <w:r>
        <w:rPr>
          <w:spacing w:val="-7"/>
          <w:sz w:val="21"/>
        </w:rPr>
        <w:t xml:space="preserve"> </w:t>
      </w:r>
      <w:r>
        <w:rPr>
          <w:sz w:val="21"/>
        </w:rPr>
        <w:t>zpracovávaných</w:t>
      </w:r>
      <w:r>
        <w:rPr>
          <w:spacing w:val="-8"/>
          <w:sz w:val="21"/>
        </w:rPr>
        <w:t xml:space="preserve"> </w:t>
      </w:r>
      <w:r>
        <w:rPr>
          <w:sz w:val="21"/>
        </w:rPr>
        <w:t>osobních</w:t>
      </w:r>
      <w:r>
        <w:rPr>
          <w:spacing w:val="-7"/>
          <w:sz w:val="21"/>
        </w:rPr>
        <w:t xml:space="preserve"> </w:t>
      </w:r>
      <w:r>
        <w:rPr>
          <w:spacing w:val="-2"/>
          <w:sz w:val="21"/>
        </w:rPr>
        <w:t>údajů;</w:t>
      </w:r>
    </w:p>
    <w:p w14:paraId="4E3BE431" w14:textId="77777777" w:rsidR="00071C82" w:rsidRDefault="00071C82" w:rsidP="00071C82">
      <w:pPr>
        <w:pStyle w:val="Odstavecseseznamem"/>
        <w:widowControl w:val="0"/>
        <w:numPr>
          <w:ilvl w:val="0"/>
          <w:numId w:val="16"/>
        </w:numPr>
        <w:tabs>
          <w:tab w:val="left" w:pos="864"/>
        </w:tabs>
        <w:autoSpaceDE w:val="0"/>
        <w:autoSpaceDN w:val="0"/>
        <w:ind w:right="111"/>
        <w:rPr>
          <w:sz w:val="21"/>
        </w:rPr>
      </w:pPr>
      <w:r>
        <w:rPr>
          <w:sz w:val="21"/>
        </w:rPr>
        <w:t>právo požádat při naplnění podmínek stanovených relevantními právními předpisy, aby osobní údaje byly opraveny, doplněny nebo vymazány, případně jejich zpracování omezeno;</w:t>
      </w:r>
    </w:p>
    <w:p w14:paraId="6AADFAD9" w14:textId="77777777" w:rsidR="00071C82" w:rsidRDefault="00071C82" w:rsidP="00071C82">
      <w:pPr>
        <w:pStyle w:val="Odstavecseseznamem"/>
        <w:widowControl w:val="0"/>
        <w:numPr>
          <w:ilvl w:val="0"/>
          <w:numId w:val="16"/>
        </w:numPr>
        <w:tabs>
          <w:tab w:val="left" w:pos="864"/>
        </w:tabs>
        <w:autoSpaceDE w:val="0"/>
        <w:autoSpaceDN w:val="0"/>
        <w:ind w:right="113"/>
        <w:rPr>
          <w:sz w:val="21"/>
        </w:rPr>
      </w:pPr>
      <w:r>
        <w:rPr>
          <w:sz w:val="21"/>
        </w:rPr>
        <w:t>právo</w:t>
      </w:r>
      <w:r>
        <w:rPr>
          <w:spacing w:val="-2"/>
          <w:sz w:val="21"/>
        </w:rPr>
        <w:t xml:space="preserve"> </w:t>
      </w:r>
      <w:r>
        <w:rPr>
          <w:sz w:val="21"/>
        </w:rPr>
        <w:t>vznést</w:t>
      </w:r>
      <w:r>
        <w:rPr>
          <w:spacing w:val="-1"/>
          <w:sz w:val="21"/>
        </w:rPr>
        <w:t xml:space="preserve"> </w:t>
      </w:r>
      <w:r>
        <w:rPr>
          <w:sz w:val="21"/>
        </w:rPr>
        <w:t>námitku proti zpracovávání osobních údajů</w:t>
      </w:r>
      <w:r>
        <w:rPr>
          <w:spacing w:val="-3"/>
          <w:sz w:val="21"/>
        </w:rPr>
        <w:t xml:space="preserve"> </w:t>
      </w:r>
      <w:r>
        <w:rPr>
          <w:sz w:val="21"/>
        </w:rPr>
        <w:t>a právo</w:t>
      </w:r>
      <w:r>
        <w:rPr>
          <w:spacing w:val="-2"/>
          <w:sz w:val="21"/>
        </w:rPr>
        <w:t xml:space="preserve"> </w:t>
      </w:r>
      <w:r>
        <w:rPr>
          <w:sz w:val="21"/>
        </w:rPr>
        <w:t>podat</w:t>
      </w:r>
      <w:r>
        <w:rPr>
          <w:spacing w:val="-1"/>
          <w:sz w:val="21"/>
        </w:rPr>
        <w:t xml:space="preserve"> </w:t>
      </w:r>
      <w:r>
        <w:rPr>
          <w:sz w:val="21"/>
        </w:rPr>
        <w:t>stížnost</w:t>
      </w:r>
      <w:r>
        <w:rPr>
          <w:spacing w:val="-1"/>
          <w:sz w:val="21"/>
        </w:rPr>
        <w:t xml:space="preserve"> </w:t>
      </w:r>
      <w:r>
        <w:rPr>
          <w:sz w:val="21"/>
        </w:rPr>
        <w:t>u dozorového</w:t>
      </w:r>
      <w:r>
        <w:rPr>
          <w:spacing w:val="-1"/>
          <w:sz w:val="21"/>
        </w:rPr>
        <w:t xml:space="preserve"> </w:t>
      </w:r>
      <w:r>
        <w:rPr>
          <w:sz w:val="21"/>
        </w:rPr>
        <w:t>úřadu, jímž je v České republice Úřad pro ochranu osobních údajů;</w:t>
      </w:r>
    </w:p>
    <w:p w14:paraId="2F7D48E0" w14:textId="77777777" w:rsidR="00071C82" w:rsidRDefault="00071C82" w:rsidP="00071C82">
      <w:pPr>
        <w:pStyle w:val="Odstavecseseznamem"/>
        <w:widowControl w:val="0"/>
        <w:numPr>
          <w:ilvl w:val="0"/>
          <w:numId w:val="16"/>
        </w:numPr>
        <w:tabs>
          <w:tab w:val="left" w:pos="864"/>
        </w:tabs>
        <w:autoSpaceDE w:val="0"/>
        <w:autoSpaceDN w:val="0"/>
        <w:ind w:right="110"/>
        <w:rPr>
          <w:sz w:val="21"/>
        </w:rPr>
      </w:pPr>
      <w:r>
        <w:rPr>
          <w:sz w:val="21"/>
        </w:rPr>
        <w:t>právo</w:t>
      </w:r>
      <w:r>
        <w:rPr>
          <w:spacing w:val="80"/>
          <w:sz w:val="21"/>
        </w:rPr>
        <w:t xml:space="preserve"> </w:t>
      </w:r>
      <w:r>
        <w:rPr>
          <w:sz w:val="21"/>
        </w:rPr>
        <w:t>být</w:t>
      </w:r>
      <w:r>
        <w:rPr>
          <w:spacing w:val="80"/>
          <w:sz w:val="21"/>
        </w:rPr>
        <w:t xml:space="preserve"> </w:t>
      </w:r>
      <w:r>
        <w:rPr>
          <w:sz w:val="21"/>
        </w:rPr>
        <w:t>informován</w:t>
      </w:r>
      <w:r>
        <w:rPr>
          <w:spacing w:val="80"/>
          <w:sz w:val="21"/>
        </w:rPr>
        <w:t xml:space="preserve"> </w:t>
      </w:r>
      <w:r>
        <w:rPr>
          <w:sz w:val="21"/>
        </w:rPr>
        <w:t>o</w:t>
      </w:r>
      <w:r>
        <w:rPr>
          <w:spacing w:val="80"/>
          <w:sz w:val="21"/>
        </w:rPr>
        <w:t xml:space="preserve"> </w:t>
      </w:r>
      <w:r>
        <w:rPr>
          <w:sz w:val="21"/>
        </w:rPr>
        <w:t>případech</w:t>
      </w:r>
      <w:r>
        <w:rPr>
          <w:spacing w:val="80"/>
          <w:sz w:val="21"/>
        </w:rPr>
        <w:t xml:space="preserve"> </w:t>
      </w:r>
      <w:r>
        <w:rPr>
          <w:sz w:val="21"/>
        </w:rPr>
        <w:t>porušení</w:t>
      </w:r>
      <w:r>
        <w:rPr>
          <w:spacing w:val="80"/>
          <w:sz w:val="21"/>
        </w:rPr>
        <w:t xml:space="preserve"> </w:t>
      </w:r>
      <w:r>
        <w:rPr>
          <w:sz w:val="21"/>
        </w:rPr>
        <w:t>zabezpečení</w:t>
      </w:r>
      <w:r>
        <w:rPr>
          <w:spacing w:val="80"/>
          <w:sz w:val="21"/>
        </w:rPr>
        <w:t xml:space="preserve"> </w:t>
      </w:r>
      <w:r>
        <w:rPr>
          <w:sz w:val="21"/>
        </w:rPr>
        <w:t>osobních</w:t>
      </w:r>
      <w:r>
        <w:rPr>
          <w:spacing w:val="80"/>
          <w:sz w:val="21"/>
        </w:rPr>
        <w:t xml:space="preserve"> </w:t>
      </w:r>
      <w:r>
        <w:rPr>
          <w:sz w:val="21"/>
        </w:rPr>
        <w:t>údajů</w:t>
      </w:r>
      <w:r>
        <w:rPr>
          <w:spacing w:val="80"/>
          <w:sz w:val="21"/>
        </w:rPr>
        <w:t xml:space="preserve"> </w:t>
      </w:r>
      <w:r>
        <w:rPr>
          <w:sz w:val="21"/>
        </w:rPr>
        <w:t>a</w:t>
      </w:r>
      <w:r>
        <w:rPr>
          <w:spacing w:val="80"/>
          <w:sz w:val="21"/>
        </w:rPr>
        <w:t xml:space="preserve"> </w:t>
      </w:r>
      <w:r>
        <w:rPr>
          <w:sz w:val="21"/>
        </w:rPr>
        <w:t>to</w:t>
      </w:r>
      <w:r>
        <w:rPr>
          <w:spacing w:val="80"/>
          <w:sz w:val="21"/>
        </w:rPr>
        <w:t xml:space="preserve"> </w:t>
      </w:r>
      <w:r>
        <w:rPr>
          <w:sz w:val="21"/>
        </w:rPr>
        <w:t>tehdy,</w:t>
      </w:r>
      <w:r>
        <w:rPr>
          <w:spacing w:val="80"/>
          <w:sz w:val="21"/>
        </w:rPr>
        <w:t xml:space="preserve"> </w:t>
      </w:r>
      <w:r>
        <w:rPr>
          <w:sz w:val="21"/>
        </w:rPr>
        <w:t>pokud</w:t>
      </w:r>
      <w:r>
        <w:rPr>
          <w:spacing w:val="80"/>
          <w:sz w:val="21"/>
        </w:rPr>
        <w:t xml:space="preserve"> </w:t>
      </w:r>
      <w:r>
        <w:rPr>
          <w:sz w:val="21"/>
        </w:rPr>
        <w:t>je</w:t>
      </w:r>
      <w:r>
        <w:rPr>
          <w:spacing w:val="40"/>
          <w:sz w:val="21"/>
        </w:rPr>
        <w:t xml:space="preserve"> </w:t>
      </w:r>
      <w:r>
        <w:rPr>
          <w:sz w:val="21"/>
        </w:rPr>
        <w:t>pravděpodobné, že daný případ porušení bude mít za následek vysoké riziko pro má práva a svobody.</w:t>
      </w:r>
    </w:p>
    <w:p w14:paraId="74617E62" w14:textId="77777777" w:rsidR="00071C82" w:rsidRDefault="00071C82" w:rsidP="00071C82">
      <w:pPr>
        <w:pStyle w:val="Zkladntext"/>
        <w:spacing w:before="85" w:line="237" w:lineRule="auto"/>
        <w:ind w:right="112"/>
      </w:pPr>
      <w:r>
        <w:t>Potvrzuji, že jsem obdržel(a) stejnopis tohoto souhlasu. Beru na vědomí, že výše uvedená práva mohu uplatnit přímo u správce, případně prostřednictvím svého lékaře.</w:t>
      </w:r>
    </w:p>
    <w:p w14:paraId="5B3A5A9B" w14:textId="77777777" w:rsidR="00071C82" w:rsidRDefault="00071C82" w:rsidP="00071C82">
      <w:pPr>
        <w:pStyle w:val="Zkladntext"/>
        <w:spacing w:before="83"/>
        <w:ind w:right="112"/>
      </w:pPr>
      <w:r>
        <w:t>Měl(a)</w:t>
      </w:r>
      <w:r>
        <w:rPr>
          <w:spacing w:val="-1"/>
        </w:rPr>
        <w:t xml:space="preserve"> </w:t>
      </w:r>
      <w:r>
        <w:t>jsem možnost klást</w:t>
      </w:r>
      <w:r>
        <w:rPr>
          <w:spacing w:val="-4"/>
        </w:rPr>
        <w:t xml:space="preserve"> </w:t>
      </w:r>
      <w:r>
        <w:t>doplňující otázky a moje</w:t>
      </w:r>
      <w:r>
        <w:rPr>
          <w:spacing w:val="-1"/>
        </w:rPr>
        <w:t xml:space="preserve"> </w:t>
      </w:r>
      <w:r>
        <w:t>dotazy</w:t>
      </w:r>
      <w:r>
        <w:rPr>
          <w:spacing w:val="-1"/>
        </w:rPr>
        <w:t xml:space="preserve"> </w:t>
      </w:r>
      <w:r>
        <w:t>mi byly</w:t>
      </w:r>
      <w:r>
        <w:rPr>
          <w:spacing w:val="-1"/>
        </w:rPr>
        <w:t xml:space="preserve"> </w:t>
      </w:r>
      <w:r>
        <w:t>uspokojivě</w:t>
      </w:r>
      <w:r>
        <w:rPr>
          <w:spacing w:val="-1"/>
        </w:rPr>
        <w:t xml:space="preserve"> </w:t>
      </w:r>
      <w:r>
        <w:t>zodpovězeny,</w:t>
      </w:r>
      <w:r>
        <w:rPr>
          <w:spacing w:val="-1"/>
        </w:rPr>
        <w:t xml:space="preserve"> </w:t>
      </w:r>
      <w:r>
        <w:t>prohlašuji,</w:t>
      </w:r>
      <w:r>
        <w:rPr>
          <w:spacing w:val="-1"/>
        </w:rPr>
        <w:t xml:space="preserve"> </w:t>
      </w:r>
      <w:r>
        <w:t>že jsem informacím a vysvětlením plně porozuměl(a), považuji poučení mé osoby za dostatečné.</w:t>
      </w:r>
    </w:p>
    <w:p w14:paraId="68B2C073" w14:textId="77777777" w:rsidR="00071C82" w:rsidRDefault="00071C82" w:rsidP="00071C82">
      <w:pPr>
        <w:spacing w:before="80"/>
        <w:ind w:left="151" w:right="107"/>
        <w:jc w:val="both"/>
      </w:pPr>
      <w:r>
        <w:rPr>
          <w:b/>
        </w:rPr>
        <w:t xml:space="preserve">Současně tímto uděluji oprávněným osobám souhlas s nahlížením do mé zdravotnické dokumentace </w:t>
      </w:r>
      <w:r>
        <w:t>vedené lékařem, jakož i souhlas s</w:t>
      </w:r>
      <w:r>
        <w:rPr>
          <w:spacing w:val="-2"/>
        </w:rPr>
        <w:t xml:space="preserve"> </w:t>
      </w:r>
      <w:r>
        <w:t>pořizováním výpisů z ní, to vše v</w:t>
      </w:r>
      <w:r>
        <w:rPr>
          <w:spacing w:val="-1"/>
        </w:rPr>
        <w:t xml:space="preserve"> </w:t>
      </w:r>
      <w:r>
        <w:t>souvislosti se sběrem a zpracováním mých osobních údajů v rámci registru RMG.</w:t>
      </w:r>
    </w:p>
    <w:p w14:paraId="2C8DFB4F" w14:textId="77777777" w:rsidR="00071C82" w:rsidRDefault="00071C82" w:rsidP="00071C82">
      <w:pPr>
        <w:pStyle w:val="Zkladntext"/>
        <w:jc w:val="left"/>
        <w:rPr>
          <w:sz w:val="20"/>
        </w:rPr>
      </w:pPr>
    </w:p>
    <w:p w14:paraId="5F1E8209" w14:textId="77777777" w:rsidR="00071C82" w:rsidRDefault="00071C82" w:rsidP="00071C82">
      <w:pPr>
        <w:pStyle w:val="Zkladntext"/>
        <w:jc w:val="left"/>
        <w:rPr>
          <w:sz w:val="20"/>
        </w:rPr>
      </w:pPr>
    </w:p>
    <w:p w14:paraId="2B22FAEF" w14:textId="77777777" w:rsidR="00071C82" w:rsidRDefault="00071C82" w:rsidP="00071C82">
      <w:pPr>
        <w:pStyle w:val="Zkladntext"/>
        <w:spacing w:before="21"/>
        <w:jc w:val="left"/>
        <w:rPr>
          <w:sz w:val="20"/>
        </w:rPr>
      </w:pPr>
      <w:r>
        <w:rPr>
          <w:noProof/>
        </w:rPr>
        <mc:AlternateContent>
          <mc:Choice Requires="wps">
            <w:drawing>
              <wp:anchor distT="0" distB="0" distL="0" distR="0" simplePos="0" relativeHeight="251659264" behindDoc="1" locked="0" layoutInCell="1" allowOverlap="1" wp14:anchorId="6A899194" wp14:editId="3AA2C491">
                <wp:simplePos x="0" y="0"/>
                <wp:positionH relativeFrom="page">
                  <wp:posOffset>629412</wp:posOffset>
                </wp:positionH>
                <wp:positionV relativeFrom="paragraph">
                  <wp:posOffset>183800</wp:posOffset>
                </wp:positionV>
                <wp:extent cx="1739264"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4" cy="1270"/>
                        </a:xfrm>
                        <a:custGeom>
                          <a:avLst/>
                          <a:gdLst/>
                          <a:ahLst/>
                          <a:cxnLst/>
                          <a:rect l="l" t="t" r="r" b="b"/>
                          <a:pathLst>
                            <a:path w="1739264">
                              <a:moveTo>
                                <a:pt x="0" y="0"/>
                              </a:moveTo>
                              <a:lnTo>
                                <a:pt x="173900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A82945" id="Graphic 16" o:spid="_x0000_s1026" style="position:absolute;margin-left:49.55pt;margin-top:14.45pt;width:136.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739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CEwIAAFsEAAAOAAAAZHJzL2Uyb0RvYy54bWysVMFu2zAMvQ/YPwi6L06yol2NOMXQoMOA&#10;oivQDDsrshwbk0WNVGL370fJdpJ1t2E+CJT4RD7yUV7d9a0VR4PUgCvkYjaXwjgNZeP2hfy+ffjw&#10;SQoKypXKgjOFfDUk79bv3606n5sl1GBLg4KDOMo7X8g6BJ9nGenatIpm4I1jZwXYqsBb3Gclqo6j&#10;tzZbzufXWQdYegRtiPh0MzjlOsWvKqPDt6oiE4QtJHMLacW07uKarVcq36PydaNHGuofWLSqcZz0&#10;FGqjghIHbP4K1TYagaAKMw1tBlXVaJNq4GoW8zfVvNTKm1QLN4f8qU30/8Lqp+OLf8ZInfwj6J/E&#10;Hck6T/nJEzc0YvoK24hl4qJPXXw9ddH0QWg+XNx8vF1eX0mh2bdY3qQmZyqf7uoDhS8GUhx1fKQw&#10;aFBOlqonS/duMpGVjBrapGGQgjVEKVjD3aChVyHei+SiKbozkXjWwtFsIXnDG+ZM7ey17hIVS+Eh&#10;k2KqkrEDgo2Yhns1GCk125fFWRdZ3C7mV2k0CGxTPjTWRhaE+929RXFUcTDTF+vgCH/APFLYKKoH&#10;XHKNMOtGnQZpokg7KF+fUXQ8zYWkXweFRgr71fG4xNGfDJyM3WRgsPeQHkhqEOfc9j8UehHTFzKw&#10;sk8wDaPKJ9Fi6SdsvOng8yFA1URF0wwNjMYNT3AqcHxt8Ylc7hPq/E9Y/wYAAP//AwBQSwMEFAAG&#10;AAgAAAAhAOOGvPveAAAACAEAAA8AAABkcnMvZG93bnJldi54bWxMj8FOwzAQRO9I/IO1lbhRp4kE&#10;TYhTUSQkDiBB4dCjE2/jqPE6it00/XuWEz3uvNHsTLmZXS8mHEPnScFqmYBAarzpqFXw8/16vwYR&#10;oiaje0+o4IIBNtXtTakL48/0hdMutoJDKBRagY1xKKQMjUWnw9IPSMwOfnQ68jm20oz6zOGul2mS&#10;PEinO+IPVg/4YrE57k5OgXu/HKZ2O9vPdLv/2MfM175+U+puMT8/gYg4x38z/NXn6lBxp9qfyATR&#10;K8jzFTsVpOscBPPsMeNtNQsMZFXK6wHVLwAAAP//AwBQSwECLQAUAAYACAAAACEAtoM4kv4AAADh&#10;AQAAEwAAAAAAAAAAAAAAAAAAAAAAW0NvbnRlbnRfVHlwZXNdLnhtbFBLAQItABQABgAIAAAAIQA4&#10;/SH/1gAAAJQBAAALAAAAAAAAAAAAAAAAAC8BAABfcmVscy8ucmVsc1BLAQItABQABgAIAAAAIQDa&#10;ewlCEwIAAFsEAAAOAAAAAAAAAAAAAAAAAC4CAABkcnMvZTJvRG9jLnhtbFBLAQItABQABgAIAAAA&#10;IQDjhrz73gAAAAgBAAAPAAAAAAAAAAAAAAAAAG0EAABkcnMvZG93bnJldi54bWxQSwUGAAAAAAQA&#10;BADzAAAAeAUAAAAA&#10;" path="m,l1739006,e" filled="f" strokeweight=".25289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15BB470" wp14:editId="0625E44A">
                <wp:simplePos x="0" y="0"/>
                <wp:positionH relativeFrom="page">
                  <wp:posOffset>4745101</wp:posOffset>
                </wp:positionH>
                <wp:positionV relativeFrom="paragraph">
                  <wp:posOffset>183800</wp:posOffset>
                </wp:positionV>
                <wp:extent cx="17411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170" cy="1270"/>
                        </a:xfrm>
                        <a:custGeom>
                          <a:avLst/>
                          <a:gdLst/>
                          <a:ahLst/>
                          <a:cxnLst/>
                          <a:rect l="l" t="t" r="r" b="b"/>
                          <a:pathLst>
                            <a:path w="1741170">
                              <a:moveTo>
                                <a:pt x="0" y="0"/>
                              </a:moveTo>
                              <a:lnTo>
                                <a:pt x="174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8AC052" id="Graphic 17" o:spid="_x0000_s1026" style="position:absolute;margin-left:373.65pt;margin-top:14.45pt;width:137.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741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PpEQIAAFsEAAAOAAAAZHJzL2Uyb0RvYy54bWysVE1v2zAMvQ/YfxB0X2wHxdIacYqhQYcB&#10;RVegKXZWZDk2JosapcTOvx8lfyTrbsN8ECiRIh/fo7y+71vNTgpdA6bg2SLlTBkJZWMOBX/bPX66&#10;5cx5YUqhwaiCn5Xj95uPH9adzdUSatClQkZJjMs7W/Dae5sniZO1aoVbgFWGnBVgKzxt8ZCUKDrK&#10;3upkmaafkw6wtAhSOUen28HJNzF/VSnpv1eVU57pghM2H1eM6z6syWYt8gMKWzdyhCH+AUUrGkNF&#10;51Rb4QU7YvNXqraRCA4qv5DQJlBVjVSxB+omS99181oLq2IvRI6zM03u/6WVz6dX+4IBurNPIH86&#10;YiTprMtnT9i4MaavsA2xBJz1kcXzzKLqPZN0mK1usmxFZEvyZUuyQkqRT3fl0fmvCmIecXpyftCg&#10;nCxRT5bszWQiKRk01FFDzxlpiJyRhvtBQyt8uBfABZN1FyDhrIWT2kH0+nfICdrFq811FLWSrm7v&#10;OJu6pNghgoxQJjY2l6bD6+a0CSjusvQmjoYD3ZSPjdYBhcPD/kEjO4kwmPEbafojzKLzW+HqIS66&#10;xjBtRp0GaYJIeyjPL8g6muaCu19HgYoz/c3QuITRnwycjP1koNcPEB9IJIhq7vofAi0L5QvuSdln&#10;mIZR5JNogYM5Ntw08OXooWqConGGBkTjhiY40jW+tvBErvcx6vJP2PwGAAD//wMAUEsDBBQABgAI&#10;AAAAIQDCv1y+4AAAAAoBAAAPAAAAZHJzL2Rvd25yZXYueG1sTI9NT8MwDIbvSPyHyEhcEEs/BmtL&#10;0wmBEJdJaBvcs8a0FY1TNdla+PV4JzjafvT6ecv1bHtxwtF3jhTEiwgEUu1MR42C9/3LbQbCB01G&#10;945QwTd6WFeXF6UujJtoi6ddaASHkC+0gjaEoZDS1y1a7RduQOLbpxutDjyOjTSjnjjc9jKJontp&#10;dUf8odUDPrVYf+2OVkH+nH6E7cYsf7I0u5ne9rabXhOlrq/mxwcQAefwB8NZn9WhYqeDO5Lxolew&#10;Wq5SRhUkWQ7iDERJfAfiwJs8BlmV8n+F6hcAAP//AwBQSwECLQAUAAYACAAAACEAtoM4kv4AAADh&#10;AQAAEwAAAAAAAAAAAAAAAAAAAAAAW0NvbnRlbnRfVHlwZXNdLnhtbFBLAQItABQABgAIAAAAIQA4&#10;/SH/1gAAAJQBAAALAAAAAAAAAAAAAAAAAC8BAABfcmVscy8ucmVsc1BLAQItABQABgAIAAAAIQAV&#10;EpPpEQIAAFsEAAAOAAAAAAAAAAAAAAAAAC4CAABkcnMvZTJvRG9jLnhtbFBLAQItABQABgAIAAAA&#10;IQDCv1y+4AAAAAoBAAAPAAAAAAAAAAAAAAAAAGsEAABkcnMvZG93bnJldi54bWxQSwUGAAAAAAQA&#10;BADzAAAAeAUAAAAA&#10;" path="m,l1740789,e" filled="f" strokeweight=".25289mm">
                <v:path arrowok="t"/>
                <w10:wrap type="topAndBottom" anchorx="page"/>
              </v:shape>
            </w:pict>
          </mc:Fallback>
        </mc:AlternateContent>
      </w:r>
    </w:p>
    <w:p w14:paraId="78016DAD" w14:textId="627A8F42" w:rsidR="00071C82" w:rsidRDefault="00B76598" w:rsidP="00071C82">
      <w:pPr>
        <w:tabs>
          <w:tab w:val="left" w:pos="6632"/>
        </w:tabs>
        <w:spacing w:before="22"/>
        <w:ind w:left="151"/>
        <w:jc w:val="both"/>
        <w:rPr>
          <w:sz w:val="20"/>
        </w:rPr>
      </w:pPr>
      <w:r>
        <w:rPr>
          <w:sz w:val="20"/>
        </w:rPr>
        <w:t xml:space="preserve">  </w:t>
      </w:r>
      <w:r w:rsidR="00071C82">
        <w:rPr>
          <w:sz w:val="20"/>
        </w:rPr>
        <w:t>Místo</w:t>
      </w:r>
      <w:r w:rsidR="00071C82">
        <w:rPr>
          <w:spacing w:val="-6"/>
          <w:sz w:val="20"/>
        </w:rPr>
        <w:t xml:space="preserve"> </w:t>
      </w:r>
      <w:r w:rsidR="00071C82">
        <w:rPr>
          <w:sz w:val="20"/>
        </w:rPr>
        <w:t>a</w:t>
      </w:r>
      <w:r w:rsidR="00071C82">
        <w:rPr>
          <w:spacing w:val="-5"/>
          <w:sz w:val="20"/>
        </w:rPr>
        <w:t xml:space="preserve"> </w:t>
      </w:r>
      <w:r w:rsidR="00071C82">
        <w:rPr>
          <w:spacing w:val="-2"/>
          <w:sz w:val="20"/>
        </w:rPr>
        <w:t>datum</w:t>
      </w:r>
      <w:r w:rsidR="00071C82">
        <w:rPr>
          <w:sz w:val="20"/>
        </w:rPr>
        <w:tab/>
      </w:r>
      <w:r>
        <w:rPr>
          <w:sz w:val="20"/>
        </w:rPr>
        <w:t xml:space="preserve">   </w:t>
      </w:r>
      <w:r w:rsidR="00071C82">
        <w:rPr>
          <w:sz w:val="20"/>
        </w:rPr>
        <w:t>podpis</w:t>
      </w:r>
      <w:r w:rsidR="00071C82">
        <w:rPr>
          <w:spacing w:val="-7"/>
          <w:sz w:val="20"/>
        </w:rPr>
        <w:t xml:space="preserve"> </w:t>
      </w:r>
      <w:r w:rsidR="00071C82">
        <w:rPr>
          <w:spacing w:val="-2"/>
          <w:sz w:val="20"/>
        </w:rPr>
        <w:t>pacienta</w:t>
      </w:r>
    </w:p>
    <w:p w14:paraId="69D9714B" w14:textId="77777777" w:rsidR="00071C82" w:rsidRDefault="00071C82" w:rsidP="00071C82">
      <w:pPr>
        <w:spacing w:before="243"/>
        <w:ind w:left="151" w:right="110"/>
        <w:jc w:val="both"/>
        <w:rPr>
          <w:sz w:val="20"/>
        </w:rPr>
      </w:pPr>
      <w:r>
        <w:rPr>
          <w:sz w:val="20"/>
        </w:rPr>
        <w:t>Prohlašuji, že jsem pacienta plně informoval(a) o podstatě registru, jakož i jeho právech souvisejících se zpracováváním jeho</w:t>
      </w:r>
      <w:r>
        <w:rPr>
          <w:spacing w:val="29"/>
          <w:sz w:val="20"/>
        </w:rPr>
        <w:t xml:space="preserve"> </w:t>
      </w:r>
      <w:r>
        <w:rPr>
          <w:sz w:val="20"/>
        </w:rPr>
        <w:t>(osobních)</w:t>
      </w:r>
      <w:r>
        <w:rPr>
          <w:spacing w:val="29"/>
          <w:sz w:val="20"/>
        </w:rPr>
        <w:t xml:space="preserve"> </w:t>
      </w:r>
      <w:r>
        <w:rPr>
          <w:sz w:val="20"/>
        </w:rPr>
        <w:t>údajů</w:t>
      </w:r>
      <w:r>
        <w:rPr>
          <w:spacing w:val="29"/>
          <w:sz w:val="20"/>
        </w:rPr>
        <w:t xml:space="preserve"> </w:t>
      </w:r>
      <w:r>
        <w:rPr>
          <w:sz w:val="20"/>
        </w:rPr>
        <w:t>v tomto</w:t>
      </w:r>
      <w:r>
        <w:rPr>
          <w:spacing w:val="29"/>
          <w:sz w:val="20"/>
        </w:rPr>
        <w:t xml:space="preserve"> </w:t>
      </w:r>
      <w:r>
        <w:rPr>
          <w:sz w:val="20"/>
        </w:rPr>
        <w:t>registru,</w:t>
      </w:r>
      <w:r>
        <w:rPr>
          <w:spacing w:val="29"/>
          <w:sz w:val="20"/>
        </w:rPr>
        <w:t xml:space="preserve"> </w:t>
      </w:r>
      <w:r>
        <w:rPr>
          <w:sz w:val="20"/>
        </w:rPr>
        <w:t>jak</w:t>
      </w:r>
      <w:r>
        <w:rPr>
          <w:spacing w:val="29"/>
          <w:sz w:val="20"/>
        </w:rPr>
        <w:t xml:space="preserve"> </w:t>
      </w:r>
      <w:r>
        <w:rPr>
          <w:sz w:val="20"/>
        </w:rPr>
        <w:t>je</w:t>
      </w:r>
      <w:r>
        <w:rPr>
          <w:spacing w:val="28"/>
          <w:sz w:val="20"/>
        </w:rPr>
        <w:t xml:space="preserve"> </w:t>
      </w:r>
      <w:r>
        <w:rPr>
          <w:sz w:val="20"/>
        </w:rPr>
        <w:t>vyžadováno</w:t>
      </w:r>
      <w:r>
        <w:rPr>
          <w:spacing w:val="31"/>
          <w:sz w:val="20"/>
        </w:rPr>
        <w:t xml:space="preserve"> </w:t>
      </w:r>
      <w:r>
        <w:rPr>
          <w:sz w:val="20"/>
        </w:rPr>
        <w:t>platnými</w:t>
      </w:r>
      <w:r>
        <w:rPr>
          <w:spacing w:val="28"/>
          <w:sz w:val="20"/>
        </w:rPr>
        <w:t xml:space="preserve"> </w:t>
      </w:r>
      <w:r>
        <w:rPr>
          <w:sz w:val="20"/>
        </w:rPr>
        <w:t>etickými</w:t>
      </w:r>
      <w:r>
        <w:rPr>
          <w:spacing w:val="28"/>
          <w:sz w:val="20"/>
        </w:rPr>
        <w:t xml:space="preserve"> </w:t>
      </w:r>
      <w:r>
        <w:rPr>
          <w:sz w:val="20"/>
        </w:rPr>
        <w:t>a</w:t>
      </w:r>
      <w:r>
        <w:rPr>
          <w:spacing w:val="29"/>
          <w:sz w:val="20"/>
        </w:rPr>
        <w:t xml:space="preserve"> </w:t>
      </w:r>
      <w:r>
        <w:rPr>
          <w:sz w:val="20"/>
        </w:rPr>
        <w:t>právními</w:t>
      </w:r>
      <w:r>
        <w:rPr>
          <w:spacing w:val="28"/>
          <w:sz w:val="20"/>
        </w:rPr>
        <w:t xml:space="preserve"> </w:t>
      </w:r>
      <w:r>
        <w:rPr>
          <w:sz w:val="20"/>
        </w:rPr>
        <w:t>normami.</w:t>
      </w:r>
      <w:r>
        <w:rPr>
          <w:spacing w:val="29"/>
          <w:sz w:val="20"/>
        </w:rPr>
        <w:t xml:space="preserve"> </w:t>
      </w:r>
      <w:r>
        <w:rPr>
          <w:sz w:val="20"/>
        </w:rPr>
        <w:t>Komplexní</w:t>
      </w:r>
      <w:r>
        <w:rPr>
          <w:spacing w:val="28"/>
          <w:sz w:val="20"/>
        </w:rPr>
        <w:t xml:space="preserve"> </w:t>
      </w:r>
      <w:r>
        <w:rPr>
          <w:sz w:val="20"/>
        </w:rPr>
        <w:t>poučení ve smyslu tohoto souhlasu jsem provedl z pověření správce.</w:t>
      </w:r>
    </w:p>
    <w:p w14:paraId="55DC365E" w14:textId="77777777" w:rsidR="00071C82" w:rsidRDefault="00071C82" w:rsidP="00071C82">
      <w:pPr>
        <w:pStyle w:val="Zkladntext"/>
        <w:jc w:val="left"/>
        <w:rPr>
          <w:sz w:val="20"/>
        </w:rPr>
      </w:pPr>
    </w:p>
    <w:p w14:paraId="7C1E921B" w14:textId="77777777" w:rsidR="00071C82" w:rsidRDefault="00071C82" w:rsidP="00071C82">
      <w:pPr>
        <w:pStyle w:val="Zkladntext"/>
        <w:spacing w:before="197"/>
        <w:jc w:val="left"/>
        <w:rPr>
          <w:sz w:val="20"/>
        </w:rPr>
      </w:pPr>
      <w:r>
        <w:rPr>
          <w:noProof/>
        </w:rPr>
        <mc:AlternateContent>
          <mc:Choice Requires="wps">
            <w:drawing>
              <wp:anchor distT="0" distB="0" distL="0" distR="0" simplePos="0" relativeHeight="251661312" behindDoc="1" locked="0" layoutInCell="1" allowOverlap="1" wp14:anchorId="76B395D0" wp14:editId="62874FD6">
                <wp:simplePos x="0" y="0"/>
                <wp:positionH relativeFrom="page">
                  <wp:posOffset>629412</wp:posOffset>
                </wp:positionH>
                <wp:positionV relativeFrom="paragraph">
                  <wp:posOffset>295389</wp:posOffset>
                </wp:positionV>
                <wp:extent cx="15798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9880" cy="1270"/>
                        </a:xfrm>
                        <a:custGeom>
                          <a:avLst/>
                          <a:gdLst/>
                          <a:ahLst/>
                          <a:cxnLst/>
                          <a:rect l="l" t="t" r="r" b="b"/>
                          <a:pathLst>
                            <a:path w="1579880">
                              <a:moveTo>
                                <a:pt x="0" y="0"/>
                              </a:moveTo>
                              <a:lnTo>
                                <a:pt x="157938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35F169" id="Graphic 18" o:spid="_x0000_s1026" style="position:absolute;margin-left:49.55pt;margin-top:23.25pt;width:124.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7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qFAIAAFsEAAAOAAAAZHJzL2Uyb0RvYy54bWysVMFu2zAMvQ/YPwi6L06ydc2MOMXQoMOA&#10;oivQDDsrshwbk0WNVOLk70fJdpJ1t2E+CJT4RD7yUV7eHVsrDgapAVfI2WQqhXEaysbtCvl98/Bu&#10;IQUF5UplwZlCngzJu9XbN8vO52YONdjSoOAgjvLOF7IOwedZRro2raIJeOPYWQG2KvAWd1mJquPo&#10;rc3m0+nHrAMsPYI2RHy67p1yleJXldHhW1WRCcIWkrmFtGJat3HNVkuV71D5utEDDfUPLFrVOE56&#10;DrVWQYk9Nn+FahuNQFCFiYY2g6pqtEk1cDWz6atqXmrlTaqFm0P+3Cb6f2H10+HFP2OkTv4R9E/i&#10;jmSdp/zsiRsaMMcK24hl4uKYung6d9Ecg9B8OLu5/bRYcLM1+2bz29TkTOXjXb2n8MVAiqMOjxR6&#10;DcrRUvVo6aMbTWQlo4Y2aRikYA1RCtZw22voVYj3Irloiu5CJJ61cDAbSN7wijlTu3itu0bFUt4v&#10;bqQYq2Rsj2AjpuFe9UZKzfZ1cdZFFov57EMaDQLblA+NtZEF4W57b1EcVBzM9MU6OMIfMI8U1orq&#10;HpdcA8y6QademijSFsrTM4qOp7mQ9Guv0Ehhvzoelzj6o4GjsR0NDPYe0gNJDeKcm+MPhV7E9IUM&#10;rOwTjMOo8lG0WPoZG286+LwPUDVR0TRDPaNhwxOcChxeW3wi1/uEuvwTVr8BAAD//wMAUEsDBBQA&#10;BgAIAAAAIQDLRGwN4QAAAAgBAAAPAAAAZHJzL2Rvd25yZXYueG1sTI/NTsMwEITvSLyDtUjcqFNa&#10;GhLiVIgfUYRAagMSRzdekoC9jmynTd8e9wTH2RnNfFssR6PZDp3vLAmYThJgSLVVHTUC3qvHi2tg&#10;PkhSUltCAQf0sCxPTwqZK7unNe42oWGxhHwuBbQh9Dnnvm7RSD+xPVL0vqwzMkTpGq6c3Mdyo/ll&#10;kiy4kR3FhVb2eNdi/bMZjID1Ct1nGL6rV/12uK9mz+nHw9OLEOdn4+0NsIBj+AvDET+iQxmZtnYg&#10;5ZkWkGXTmBQwX1wBi/5snmbAtsdDCrws+P8Hyl8AAAD//wMAUEsBAi0AFAAGAAgAAAAhALaDOJL+&#10;AAAA4QEAABMAAAAAAAAAAAAAAAAAAAAAAFtDb250ZW50X1R5cGVzXS54bWxQSwECLQAUAAYACAAA&#10;ACEAOP0h/9YAAACUAQAACwAAAAAAAAAAAAAAAAAvAQAAX3JlbHMvLnJlbHNQSwECLQAUAAYACAAA&#10;ACEA1Q8MqhQCAABbBAAADgAAAAAAAAAAAAAAAAAuAgAAZHJzL2Uyb0RvYy54bWxQSwECLQAUAAYA&#10;CAAAACEAy0RsDeEAAAAIAQAADwAAAAAAAAAAAAAAAABuBAAAZHJzL2Rvd25yZXYueG1sUEsFBgAA&#10;AAAEAAQA8wAAAHwFAAAAAA==&#10;" path="m,l1579385,e" filled="f" strokeweight=".22817mm">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C0EA792" wp14:editId="593F7C48">
                <wp:simplePos x="0" y="0"/>
                <wp:positionH relativeFrom="page">
                  <wp:posOffset>4745101</wp:posOffset>
                </wp:positionH>
                <wp:positionV relativeFrom="paragraph">
                  <wp:posOffset>295389</wp:posOffset>
                </wp:positionV>
                <wp:extent cx="15798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9880" cy="1270"/>
                        </a:xfrm>
                        <a:custGeom>
                          <a:avLst/>
                          <a:gdLst/>
                          <a:ahLst/>
                          <a:cxnLst/>
                          <a:rect l="l" t="t" r="r" b="b"/>
                          <a:pathLst>
                            <a:path w="1579880">
                              <a:moveTo>
                                <a:pt x="0" y="0"/>
                              </a:moveTo>
                              <a:lnTo>
                                <a:pt x="157938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A9E03B" id="Graphic 19" o:spid="_x0000_s1026" style="position:absolute;margin-left:373.65pt;margin-top:23.25pt;width:124.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7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qFAIAAFsEAAAOAAAAZHJzL2Uyb0RvYy54bWysVMFu2zAMvQ/YPwi6L06ydc2MOMXQoMOA&#10;oivQDDsrshwbk0WNVOLk70fJdpJ1t2E+CJT4RD7yUV7eHVsrDgapAVfI2WQqhXEaysbtCvl98/Bu&#10;IQUF5UplwZlCngzJu9XbN8vO52YONdjSoOAgjvLOF7IOwedZRro2raIJeOPYWQG2KvAWd1mJquPo&#10;rc3m0+nHrAMsPYI2RHy67p1yleJXldHhW1WRCcIWkrmFtGJat3HNVkuV71D5utEDDfUPLFrVOE56&#10;DrVWQYk9Nn+FahuNQFCFiYY2g6pqtEk1cDWz6atqXmrlTaqFm0P+3Cb6f2H10+HFP2OkTv4R9E/i&#10;jmSdp/zsiRsaMMcK24hl4uKYung6d9Ecg9B8OLu5/bRYcLM1+2bz29TkTOXjXb2n8MVAiqMOjxR6&#10;DcrRUvVo6aMbTWQlo4Y2aRikYA1RCtZw22voVYj3Irloiu5CJJ61cDAbSN7wijlTu3itu0bFUt4v&#10;bqQYq2Rsj2AjpuFe9UZKzfZ1cdZFFov57EMaDQLblA+NtZEF4W57b1EcVBzM9MU6OMIfMI8U1orq&#10;HpdcA8y6QademijSFsrTM4qOp7mQ9Guv0Ehhvzoelzj6o4GjsR0NDPYe0gNJDeKcm+MPhV7E9IUM&#10;rOwTjMOo8lG0WPoZG286+LwPUDVR0TRDPaNhwxOcChxeW3wi1/uEuvwTVr8BAAD//wMAUEsDBBQA&#10;BgAIAAAAIQBl4Ex14gAAAAkBAAAPAAAAZHJzL2Rvd25yZXYueG1sTI/LTsMwEEX3SPyDNUjsqFNa&#10;EhriVIiHKEIgtQGJpRsPScAeR7bTpn+Pu4LlzBzdObdYjkazHTrfWRIwnSTAkGqrOmoEvFePF9fA&#10;fJCkpLaEAg7oYVmenhQyV3ZPa9xtQsNiCPlcCmhD6HPOfd2ikX5ie6R4+7LOyBBH13Dl5D6GG80v&#10;kyTlRnYUP7Syx7sW65/NYASsV+g+w/Bdveq3w301e84+Hp5ehDg/G29vgAUcwx8MR/2oDmV02tqB&#10;lGdaQDbPZhEVME+vgEVgsUinwLbHRQa8LPj/BuUvAAAA//8DAFBLAQItABQABgAIAAAAIQC2gziS&#10;/gAAAOEBAAATAAAAAAAAAAAAAAAAAAAAAABbQ29udGVudF9UeXBlc10ueG1sUEsBAi0AFAAGAAgA&#10;AAAhADj9If/WAAAAlAEAAAsAAAAAAAAAAAAAAAAALwEAAF9yZWxzLy5yZWxzUEsBAi0AFAAGAAgA&#10;AAAhANUPDKoUAgAAWwQAAA4AAAAAAAAAAAAAAAAALgIAAGRycy9lMm9Eb2MueG1sUEsBAi0AFAAG&#10;AAgAAAAhAGXgTHXiAAAACQEAAA8AAAAAAAAAAAAAAAAAbgQAAGRycy9kb3ducmV2LnhtbFBLBQYA&#10;AAAABAAEAPMAAAB9BQAAAAA=&#10;" path="m,l1579385,e" filled="f" strokeweight=".22817mm">
                <v:path arrowok="t"/>
                <w10:wrap type="topAndBottom" anchorx="page"/>
              </v:shape>
            </w:pict>
          </mc:Fallback>
        </mc:AlternateContent>
      </w:r>
    </w:p>
    <w:p w14:paraId="1B7B284C" w14:textId="7ADA784D" w:rsidR="00D543FB" w:rsidRPr="00B76598" w:rsidRDefault="00071C82" w:rsidP="00B76598">
      <w:pPr>
        <w:tabs>
          <w:tab w:val="left" w:pos="6632"/>
        </w:tabs>
        <w:spacing w:before="16"/>
        <w:ind w:left="151"/>
        <w:rPr>
          <w:sz w:val="20"/>
        </w:rPr>
      </w:pPr>
      <w:r>
        <w:rPr>
          <w:sz w:val="20"/>
        </w:rPr>
        <w:t>Místo</w:t>
      </w:r>
      <w:r>
        <w:rPr>
          <w:spacing w:val="-6"/>
          <w:sz w:val="20"/>
        </w:rPr>
        <w:t xml:space="preserve"> </w:t>
      </w:r>
      <w:r>
        <w:rPr>
          <w:sz w:val="20"/>
        </w:rPr>
        <w:t>a</w:t>
      </w:r>
      <w:r>
        <w:rPr>
          <w:spacing w:val="-5"/>
          <w:sz w:val="20"/>
        </w:rPr>
        <w:t xml:space="preserve"> </w:t>
      </w:r>
      <w:r>
        <w:rPr>
          <w:spacing w:val="-2"/>
          <w:sz w:val="20"/>
        </w:rPr>
        <w:t>datum</w:t>
      </w:r>
      <w:r>
        <w:rPr>
          <w:sz w:val="20"/>
        </w:rPr>
        <w:tab/>
        <w:t>podpis</w:t>
      </w:r>
      <w:r>
        <w:rPr>
          <w:spacing w:val="-7"/>
          <w:sz w:val="20"/>
        </w:rPr>
        <w:t xml:space="preserve"> </w:t>
      </w:r>
      <w:r>
        <w:rPr>
          <w:spacing w:val="-2"/>
          <w:sz w:val="20"/>
        </w:rPr>
        <w:t>lékaře</w:t>
      </w:r>
    </w:p>
    <w:p w14:paraId="01656895" w14:textId="7F16301C" w:rsidR="00B96C79" w:rsidRPr="00D543FB" w:rsidRDefault="00B96C79" w:rsidP="001E441C">
      <w:pPr>
        <w:spacing w:line="276" w:lineRule="auto"/>
        <w:rPr>
          <w:rFonts w:asciiTheme="minorHAnsi" w:hAnsiTheme="minorHAnsi" w:cstheme="minorHAnsi"/>
          <w:sz w:val="32"/>
        </w:rPr>
      </w:pPr>
      <w:r w:rsidRPr="00B96C79">
        <w:rPr>
          <w:rFonts w:asciiTheme="minorHAnsi" w:hAnsiTheme="minorHAnsi" w:cstheme="minorHAnsi"/>
          <w:sz w:val="32"/>
        </w:rPr>
        <w:lastRenderedPageBreak/>
        <w:t xml:space="preserve">Část </w:t>
      </w:r>
      <w:r w:rsidR="00837AD1">
        <w:rPr>
          <w:rFonts w:asciiTheme="minorHAnsi" w:hAnsiTheme="minorHAnsi" w:cstheme="minorHAnsi"/>
          <w:sz w:val="32"/>
        </w:rPr>
        <w:t>C</w:t>
      </w:r>
      <w:r w:rsidRPr="00B96C79">
        <w:rPr>
          <w:rFonts w:asciiTheme="minorHAnsi" w:hAnsiTheme="minorHAnsi" w:cstheme="minorHAnsi"/>
          <w:sz w:val="32"/>
        </w:rPr>
        <w:t xml:space="preserve"> Přílohy č. </w:t>
      </w:r>
      <w:proofErr w:type="gramStart"/>
      <w:r w:rsidR="001E441C">
        <w:rPr>
          <w:rFonts w:asciiTheme="minorHAnsi" w:hAnsiTheme="minorHAnsi" w:cstheme="minorHAnsi"/>
          <w:sz w:val="32"/>
        </w:rPr>
        <w:t>2</w:t>
      </w:r>
      <w:r w:rsidRPr="00B96C79">
        <w:rPr>
          <w:rFonts w:asciiTheme="minorHAnsi" w:hAnsiTheme="minorHAnsi" w:cstheme="minorHAnsi"/>
          <w:sz w:val="32"/>
        </w:rPr>
        <w:t xml:space="preserve">  -</w:t>
      </w:r>
      <w:proofErr w:type="gramEnd"/>
      <w:r w:rsidRPr="00B96C79">
        <w:rPr>
          <w:rFonts w:asciiTheme="minorHAnsi" w:hAnsiTheme="minorHAnsi" w:cstheme="minorHAnsi"/>
          <w:sz w:val="32"/>
        </w:rPr>
        <w:t xml:space="preserve"> </w:t>
      </w:r>
      <w:r w:rsidRPr="00D543FB">
        <w:rPr>
          <w:rFonts w:asciiTheme="minorHAnsi" w:hAnsiTheme="minorHAnsi" w:cstheme="minorHAnsi"/>
          <w:sz w:val="32"/>
        </w:rPr>
        <w:t xml:space="preserve">Study </w:t>
      </w:r>
      <w:proofErr w:type="spellStart"/>
      <w:r w:rsidRPr="00D543FB">
        <w:rPr>
          <w:rFonts w:asciiTheme="minorHAnsi" w:hAnsiTheme="minorHAnsi" w:cstheme="minorHAnsi"/>
          <w:sz w:val="32"/>
        </w:rPr>
        <w:t>structure</w:t>
      </w:r>
      <w:proofErr w:type="spellEnd"/>
    </w:p>
    <w:p w14:paraId="61969B4D" w14:textId="753ABB44" w:rsidR="00B96C79" w:rsidRDefault="00B96C79" w:rsidP="001E441C">
      <w:pPr>
        <w:spacing w:line="276" w:lineRule="auto"/>
        <w:rPr>
          <w:rFonts w:asciiTheme="minorHAnsi" w:hAnsiTheme="minorHAnsi" w:cstheme="minorHAnsi"/>
          <w:b/>
          <w:color w:val="auto"/>
          <w:sz w:val="32"/>
          <w:szCs w:val="22"/>
        </w:rPr>
      </w:pPr>
      <w:r w:rsidRPr="00261FF5">
        <w:rPr>
          <w:rFonts w:asciiTheme="minorHAnsi" w:hAnsiTheme="minorHAnsi" w:cstheme="minorHAnsi"/>
          <w:color w:val="auto"/>
        </w:rPr>
        <w:t xml:space="preserve">Protokol </w:t>
      </w:r>
      <w:r>
        <w:rPr>
          <w:rFonts w:asciiTheme="minorHAnsi" w:hAnsiTheme="minorHAnsi" w:cstheme="minorHAnsi"/>
          <w:color w:val="auto"/>
        </w:rPr>
        <w:t>registru RMG</w:t>
      </w:r>
      <w:r w:rsidRPr="00261FF5">
        <w:rPr>
          <w:rFonts w:asciiTheme="minorHAnsi" w:hAnsiTheme="minorHAnsi" w:cstheme="minorHAnsi"/>
          <w:color w:val="auto"/>
        </w:rPr>
        <w:t xml:space="preserve"> </w:t>
      </w:r>
      <w:r>
        <w:rPr>
          <w:rFonts w:asciiTheme="minorHAnsi" w:hAnsiTheme="minorHAnsi" w:cstheme="minorHAnsi"/>
          <w:color w:val="auto"/>
        </w:rPr>
        <w:t>je</w:t>
      </w:r>
      <w:r w:rsidRPr="00261FF5">
        <w:rPr>
          <w:rFonts w:asciiTheme="minorHAnsi" w:hAnsiTheme="minorHAnsi" w:cstheme="minorHAnsi"/>
          <w:color w:val="auto"/>
        </w:rPr>
        <w:t xml:space="preserve"> s ohledem na </w:t>
      </w:r>
      <w:r>
        <w:rPr>
          <w:rFonts w:asciiTheme="minorHAnsi" w:hAnsiTheme="minorHAnsi" w:cstheme="minorHAnsi"/>
          <w:color w:val="auto"/>
        </w:rPr>
        <w:t xml:space="preserve">jeho </w:t>
      </w:r>
      <w:r w:rsidRPr="00261FF5">
        <w:rPr>
          <w:rFonts w:asciiTheme="minorHAnsi" w:hAnsiTheme="minorHAnsi" w:cstheme="minorHAnsi"/>
          <w:color w:val="auto"/>
        </w:rPr>
        <w:t>rozsah (</w:t>
      </w:r>
      <w:r>
        <w:rPr>
          <w:rFonts w:asciiTheme="minorHAnsi" w:hAnsiTheme="minorHAnsi" w:cstheme="minorHAnsi"/>
          <w:color w:val="auto"/>
        </w:rPr>
        <w:t>344 stran</w:t>
      </w:r>
      <w:r w:rsidRPr="00261FF5">
        <w:rPr>
          <w:rFonts w:asciiTheme="minorHAnsi" w:hAnsiTheme="minorHAnsi" w:cstheme="minorHAnsi"/>
          <w:color w:val="auto"/>
        </w:rPr>
        <w:t xml:space="preserve">) zaslán Poskytovateli zvlášť a </w:t>
      </w:r>
      <w:r>
        <w:rPr>
          <w:rFonts w:asciiTheme="minorHAnsi" w:hAnsiTheme="minorHAnsi" w:cstheme="minorHAnsi"/>
          <w:color w:val="auto"/>
        </w:rPr>
        <w:t>není</w:t>
      </w:r>
      <w:r w:rsidRPr="00261FF5">
        <w:rPr>
          <w:rFonts w:asciiTheme="minorHAnsi" w:hAnsiTheme="minorHAnsi" w:cstheme="minorHAnsi"/>
          <w:color w:val="auto"/>
        </w:rPr>
        <w:t xml:space="preserve"> fyzickou přílohou této </w:t>
      </w:r>
      <w:r>
        <w:rPr>
          <w:rFonts w:asciiTheme="minorHAnsi" w:hAnsiTheme="minorHAnsi" w:cstheme="minorHAnsi"/>
          <w:color w:val="auto"/>
        </w:rPr>
        <w:t>s</w:t>
      </w:r>
      <w:r w:rsidRPr="00261FF5">
        <w:rPr>
          <w:rFonts w:asciiTheme="minorHAnsi" w:hAnsiTheme="minorHAnsi" w:cstheme="minorHAnsi"/>
          <w:color w:val="auto"/>
        </w:rPr>
        <w:t>mlouvy</w:t>
      </w:r>
      <w:r>
        <w:rPr>
          <w:rFonts w:asciiTheme="minorHAnsi" w:hAnsiTheme="minorHAnsi" w:cstheme="minorHAnsi"/>
          <w:color w:val="auto"/>
        </w:rPr>
        <w:t>.</w:t>
      </w:r>
    </w:p>
    <w:p w14:paraId="10472DBC" w14:textId="3CC00455" w:rsidR="00B96C79" w:rsidRDefault="00B96C79" w:rsidP="001E441C">
      <w:pPr>
        <w:spacing w:line="276" w:lineRule="auto"/>
        <w:rPr>
          <w:rFonts w:asciiTheme="minorHAnsi" w:hAnsiTheme="minorHAnsi" w:cstheme="minorHAnsi"/>
          <w:b/>
          <w:color w:val="auto"/>
          <w:sz w:val="32"/>
          <w:szCs w:val="22"/>
        </w:rPr>
      </w:pPr>
    </w:p>
    <w:p w14:paraId="2D730540" w14:textId="309D2FF5" w:rsidR="00F83898" w:rsidRDefault="00F83898" w:rsidP="001E441C">
      <w:pPr>
        <w:spacing w:line="276" w:lineRule="auto"/>
        <w:rPr>
          <w:rFonts w:asciiTheme="minorHAnsi" w:hAnsiTheme="minorHAnsi" w:cstheme="minorHAnsi"/>
          <w:b/>
          <w:color w:val="auto"/>
          <w:sz w:val="32"/>
          <w:szCs w:val="22"/>
        </w:rPr>
      </w:pPr>
    </w:p>
    <w:p w14:paraId="19459D54" w14:textId="1EB15265" w:rsidR="00F83898" w:rsidRDefault="00F83898" w:rsidP="001E441C">
      <w:pPr>
        <w:spacing w:line="276" w:lineRule="auto"/>
        <w:rPr>
          <w:rFonts w:asciiTheme="minorHAnsi" w:hAnsiTheme="minorHAnsi" w:cstheme="minorHAnsi"/>
          <w:b/>
          <w:color w:val="auto"/>
          <w:sz w:val="32"/>
          <w:szCs w:val="22"/>
        </w:rPr>
      </w:pPr>
    </w:p>
    <w:p w14:paraId="13B2ACFC" w14:textId="77777777" w:rsidR="00F83898" w:rsidRDefault="00F83898" w:rsidP="001E441C">
      <w:pPr>
        <w:spacing w:line="276" w:lineRule="auto"/>
        <w:rPr>
          <w:rFonts w:asciiTheme="minorHAnsi" w:hAnsiTheme="minorHAnsi" w:cstheme="minorHAnsi"/>
          <w:b/>
          <w:color w:val="auto"/>
          <w:sz w:val="32"/>
          <w:szCs w:val="22"/>
        </w:rPr>
      </w:pPr>
    </w:p>
    <w:p w14:paraId="6D1FDAC0" w14:textId="553DC062" w:rsidR="00CA395F" w:rsidRDefault="00B96C79" w:rsidP="001E441C">
      <w:pPr>
        <w:spacing w:line="276" w:lineRule="auto"/>
        <w:rPr>
          <w:rFonts w:asciiTheme="minorHAnsi" w:hAnsiTheme="minorHAnsi" w:cstheme="minorHAnsi"/>
          <w:sz w:val="32"/>
          <w:u w:val="single"/>
        </w:rPr>
      </w:pPr>
      <w:r w:rsidRPr="00B96C79">
        <w:rPr>
          <w:rFonts w:asciiTheme="minorHAnsi" w:hAnsiTheme="minorHAnsi" w:cstheme="minorHAnsi"/>
          <w:sz w:val="32"/>
        </w:rPr>
        <w:t xml:space="preserve">Část </w:t>
      </w:r>
      <w:r w:rsidR="00837AD1">
        <w:rPr>
          <w:rFonts w:asciiTheme="minorHAnsi" w:hAnsiTheme="minorHAnsi" w:cstheme="minorHAnsi"/>
          <w:sz w:val="32"/>
        </w:rPr>
        <w:t>D</w:t>
      </w:r>
      <w:r w:rsidRPr="00B96C79">
        <w:rPr>
          <w:rFonts w:asciiTheme="minorHAnsi" w:hAnsiTheme="minorHAnsi" w:cstheme="minorHAnsi"/>
          <w:sz w:val="32"/>
        </w:rPr>
        <w:t xml:space="preserve"> Přílohy č. </w:t>
      </w:r>
      <w:proofErr w:type="gramStart"/>
      <w:r w:rsidR="001E441C">
        <w:rPr>
          <w:rFonts w:asciiTheme="minorHAnsi" w:hAnsiTheme="minorHAnsi" w:cstheme="minorHAnsi"/>
          <w:sz w:val="32"/>
        </w:rPr>
        <w:t>2</w:t>
      </w:r>
      <w:r w:rsidRPr="00B96C79">
        <w:rPr>
          <w:rFonts w:asciiTheme="minorHAnsi" w:hAnsiTheme="minorHAnsi" w:cstheme="minorHAnsi"/>
          <w:sz w:val="32"/>
        </w:rPr>
        <w:t xml:space="preserve">  -</w:t>
      </w:r>
      <w:proofErr w:type="gramEnd"/>
      <w:r w:rsidRPr="00B96C79">
        <w:rPr>
          <w:rFonts w:asciiTheme="minorHAnsi" w:hAnsiTheme="minorHAnsi" w:cstheme="minorHAnsi"/>
          <w:sz w:val="32"/>
        </w:rPr>
        <w:t xml:space="preserve"> </w:t>
      </w:r>
      <w:r>
        <w:rPr>
          <w:rFonts w:asciiTheme="minorHAnsi" w:hAnsiTheme="minorHAnsi" w:cstheme="minorHAnsi"/>
          <w:sz w:val="32"/>
          <w:u w:val="single"/>
        </w:rPr>
        <w:t>Ceník</w:t>
      </w:r>
      <w:bookmarkEnd w:id="1"/>
      <w:r w:rsidR="00837AD1">
        <w:rPr>
          <w:rFonts w:asciiTheme="minorHAnsi" w:hAnsiTheme="minorHAnsi" w:cstheme="minorHAnsi"/>
          <w:sz w:val="32"/>
          <w:u w:val="single"/>
        </w:rPr>
        <w:t xml:space="preserve"> </w:t>
      </w:r>
    </w:p>
    <w:tbl>
      <w:tblPr>
        <w:tblW w:w="10760" w:type="dxa"/>
        <w:tblCellMar>
          <w:left w:w="70" w:type="dxa"/>
          <w:right w:w="70" w:type="dxa"/>
        </w:tblCellMar>
        <w:tblLook w:val="04A0" w:firstRow="1" w:lastRow="0" w:firstColumn="1" w:lastColumn="0" w:noHBand="0" w:noVBand="1"/>
      </w:tblPr>
      <w:tblGrid>
        <w:gridCol w:w="4240"/>
        <w:gridCol w:w="4600"/>
        <w:gridCol w:w="960"/>
        <w:gridCol w:w="960"/>
      </w:tblGrid>
      <w:tr w:rsidR="00F83898" w:rsidRPr="00F83898" w14:paraId="1B923AD7" w14:textId="77777777" w:rsidTr="00F83898">
        <w:trPr>
          <w:trHeight w:val="31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C6C7" w14:textId="77777777" w:rsidR="00F83898" w:rsidRPr="00F83898" w:rsidRDefault="00F83898" w:rsidP="00F83898">
            <w:pPr>
              <w:rPr>
                <w:rFonts w:ascii="Calibri" w:hAnsi="Calibri" w:cs="Calibri"/>
                <w:b/>
                <w:bCs/>
                <w:color w:val="000000"/>
                <w:lang w:eastAsia="cs-CZ"/>
              </w:rPr>
            </w:pPr>
            <w:r w:rsidRPr="00F83898">
              <w:rPr>
                <w:rFonts w:ascii="Calibri" w:hAnsi="Calibri" w:cs="Calibri"/>
                <w:b/>
                <w:bCs/>
                <w:color w:val="000000"/>
                <w:lang w:eastAsia="cs-CZ"/>
              </w:rPr>
              <w:t>Název projektu</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7C7E9EC6" w14:textId="77777777" w:rsidR="00F83898" w:rsidRPr="00F83898" w:rsidRDefault="00F83898" w:rsidP="00F83898">
            <w:pPr>
              <w:rPr>
                <w:rFonts w:ascii="Calibri" w:hAnsi="Calibri" w:cs="Calibri"/>
                <w:b/>
                <w:bCs/>
                <w:color w:val="000000"/>
                <w:lang w:eastAsia="cs-CZ"/>
              </w:rPr>
            </w:pPr>
            <w:r w:rsidRPr="00F83898">
              <w:rPr>
                <w:rFonts w:ascii="Calibri" w:hAnsi="Calibri" w:cs="Calibri"/>
                <w:b/>
                <w:bCs/>
                <w:color w:val="000000"/>
                <w:lang w:eastAsia="cs-CZ"/>
              </w:rPr>
              <w:t>Forma spolupráce</w:t>
            </w:r>
          </w:p>
        </w:tc>
        <w:tc>
          <w:tcPr>
            <w:tcW w:w="960" w:type="dxa"/>
            <w:tcBorders>
              <w:top w:val="nil"/>
              <w:left w:val="nil"/>
              <w:bottom w:val="nil"/>
              <w:right w:val="nil"/>
            </w:tcBorders>
            <w:shd w:val="clear" w:color="auto" w:fill="auto"/>
            <w:noWrap/>
            <w:vAlign w:val="bottom"/>
            <w:hideMark/>
          </w:tcPr>
          <w:p w14:paraId="209E1402" w14:textId="77777777" w:rsidR="00F83898" w:rsidRPr="00F83898" w:rsidRDefault="00F83898" w:rsidP="00F83898">
            <w:pPr>
              <w:rPr>
                <w:rFonts w:ascii="Calibri" w:hAnsi="Calibri" w:cs="Calibri"/>
                <w:b/>
                <w:bCs/>
                <w:color w:val="000000"/>
                <w:lang w:eastAsia="cs-CZ"/>
              </w:rPr>
            </w:pPr>
          </w:p>
        </w:tc>
        <w:tc>
          <w:tcPr>
            <w:tcW w:w="960" w:type="dxa"/>
            <w:tcBorders>
              <w:top w:val="nil"/>
              <w:left w:val="nil"/>
              <w:bottom w:val="nil"/>
              <w:right w:val="nil"/>
            </w:tcBorders>
            <w:shd w:val="clear" w:color="auto" w:fill="auto"/>
            <w:noWrap/>
            <w:vAlign w:val="bottom"/>
            <w:hideMark/>
          </w:tcPr>
          <w:p w14:paraId="6B7250CA" w14:textId="77777777" w:rsidR="00F83898" w:rsidRPr="00F83898" w:rsidRDefault="00F83898" w:rsidP="00F83898">
            <w:pPr>
              <w:rPr>
                <w:color w:val="auto"/>
                <w:sz w:val="20"/>
                <w:szCs w:val="20"/>
                <w:lang w:eastAsia="cs-CZ"/>
              </w:rPr>
            </w:pPr>
          </w:p>
        </w:tc>
      </w:tr>
      <w:tr w:rsidR="00F83898" w:rsidRPr="00F83898" w14:paraId="3349BA03" w14:textId="77777777" w:rsidTr="00F83898">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3E7FB7B" w14:textId="77777777" w:rsidR="00F83898" w:rsidRPr="00F83898" w:rsidRDefault="00F83898" w:rsidP="00F83898">
            <w:pPr>
              <w:rPr>
                <w:rFonts w:ascii="Calibri" w:hAnsi="Calibri" w:cs="Calibri"/>
                <w:color w:val="000000"/>
                <w:lang w:eastAsia="cs-CZ"/>
              </w:rPr>
            </w:pPr>
            <w:r w:rsidRPr="00F83898">
              <w:rPr>
                <w:rFonts w:ascii="Calibri" w:hAnsi="Calibri" w:cs="Calibri"/>
                <w:color w:val="000000"/>
                <w:lang w:eastAsia="cs-CZ"/>
              </w:rPr>
              <w:t>RMG (MGUS, SMM, MM, ALA, WM)</w:t>
            </w:r>
          </w:p>
        </w:tc>
        <w:tc>
          <w:tcPr>
            <w:tcW w:w="4600" w:type="dxa"/>
            <w:tcBorders>
              <w:top w:val="nil"/>
              <w:left w:val="nil"/>
              <w:bottom w:val="single" w:sz="4" w:space="0" w:color="auto"/>
              <w:right w:val="single" w:sz="4" w:space="0" w:color="auto"/>
            </w:tcBorders>
            <w:shd w:val="clear" w:color="auto" w:fill="auto"/>
            <w:noWrap/>
            <w:vAlign w:val="bottom"/>
            <w:hideMark/>
          </w:tcPr>
          <w:p w14:paraId="15F3D99C" w14:textId="479B8EE6" w:rsidR="00F83898" w:rsidRDefault="00F83898" w:rsidP="00F83898">
            <w:pPr>
              <w:rPr>
                <w:rFonts w:ascii="Calibri" w:hAnsi="Calibri" w:cs="Calibri"/>
                <w:color w:val="000000"/>
                <w:lang w:eastAsia="cs-CZ"/>
              </w:rPr>
            </w:pPr>
            <w:r w:rsidRPr="00F83898">
              <w:rPr>
                <w:rFonts w:ascii="Calibri" w:hAnsi="Calibri" w:cs="Calibri"/>
                <w:color w:val="000000"/>
                <w:lang w:eastAsia="cs-CZ"/>
              </w:rPr>
              <w:t> </w:t>
            </w:r>
            <w:r>
              <w:rPr>
                <w:rFonts w:ascii="Calibri" w:hAnsi="Calibri" w:cs="Calibri"/>
                <w:color w:val="000000"/>
                <w:lang w:eastAsia="cs-CZ"/>
              </w:rPr>
              <w:t>bezúplatná nebo ú</w:t>
            </w:r>
            <w:r>
              <w:rPr>
                <w:rFonts w:ascii="Calibri" w:hAnsi="Calibri" w:cs="Calibri"/>
                <w:color w:val="000000"/>
              </w:rPr>
              <w:t>platná formou paušálu</w:t>
            </w:r>
            <w:r w:rsidR="003D0510">
              <w:rPr>
                <w:rFonts w:ascii="Calibri" w:hAnsi="Calibri" w:cs="Calibri"/>
                <w:color w:val="000000"/>
              </w:rPr>
              <w:t xml:space="preserve"> 100 tis. Kč</w:t>
            </w:r>
            <w:r>
              <w:rPr>
                <w:rFonts w:ascii="Calibri" w:hAnsi="Calibri" w:cs="Calibri"/>
                <w:color w:val="000000"/>
              </w:rPr>
              <w:t xml:space="preserve"> (dle článku 5.)</w:t>
            </w:r>
          </w:p>
          <w:p w14:paraId="05A7926D" w14:textId="6352893E" w:rsidR="00F83898" w:rsidRPr="00F83898" w:rsidRDefault="00F83898" w:rsidP="00F83898">
            <w:pPr>
              <w:rPr>
                <w:rFonts w:ascii="Calibri"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08A912ED" w14:textId="77777777" w:rsidR="00F83898" w:rsidRPr="00F83898" w:rsidRDefault="00F83898" w:rsidP="00F83898">
            <w:pPr>
              <w:rPr>
                <w:rFonts w:ascii="Calibri"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5947D1D5" w14:textId="77777777" w:rsidR="00F83898" w:rsidRPr="00F83898" w:rsidRDefault="00F83898" w:rsidP="00F83898">
            <w:pPr>
              <w:rPr>
                <w:color w:val="auto"/>
                <w:sz w:val="20"/>
                <w:szCs w:val="20"/>
                <w:lang w:eastAsia="cs-CZ"/>
              </w:rPr>
            </w:pPr>
          </w:p>
        </w:tc>
      </w:tr>
      <w:tr w:rsidR="00F83898" w:rsidRPr="00F83898" w14:paraId="3B12411E" w14:textId="77777777" w:rsidTr="00F83898">
        <w:trPr>
          <w:trHeight w:val="315"/>
        </w:trPr>
        <w:tc>
          <w:tcPr>
            <w:tcW w:w="4240" w:type="dxa"/>
            <w:tcBorders>
              <w:top w:val="nil"/>
              <w:left w:val="nil"/>
              <w:bottom w:val="nil"/>
              <w:right w:val="nil"/>
            </w:tcBorders>
            <w:shd w:val="clear" w:color="auto" w:fill="auto"/>
            <w:noWrap/>
            <w:vAlign w:val="bottom"/>
            <w:hideMark/>
          </w:tcPr>
          <w:p w14:paraId="2E71D291" w14:textId="77777777" w:rsidR="00F83898" w:rsidRPr="00F83898" w:rsidRDefault="00F83898" w:rsidP="00F83898">
            <w:pPr>
              <w:rPr>
                <w:color w:val="auto"/>
                <w:sz w:val="20"/>
                <w:szCs w:val="20"/>
                <w:lang w:eastAsia="cs-CZ"/>
              </w:rPr>
            </w:pPr>
          </w:p>
        </w:tc>
        <w:tc>
          <w:tcPr>
            <w:tcW w:w="4600" w:type="dxa"/>
            <w:tcBorders>
              <w:top w:val="nil"/>
              <w:left w:val="nil"/>
              <w:bottom w:val="nil"/>
              <w:right w:val="nil"/>
            </w:tcBorders>
            <w:shd w:val="clear" w:color="auto" w:fill="auto"/>
            <w:noWrap/>
            <w:vAlign w:val="bottom"/>
            <w:hideMark/>
          </w:tcPr>
          <w:p w14:paraId="5FA7D778" w14:textId="77777777" w:rsidR="00F83898" w:rsidRPr="00F83898" w:rsidRDefault="00F83898" w:rsidP="00F83898">
            <w:pPr>
              <w:rPr>
                <w:color w:val="auto"/>
                <w:sz w:val="20"/>
                <w:szCs w:val="20"/>
                <w:lang w:eastAsia="cs-CZ"/>
              </w:rPr>
            </w:pPr>
          </w:p>
        </w:tc>
        <w:tc>
          <w:tcPr>
            <w:tcW w:w="960" w:type="dxa"/>
            <w:tcBorders>
              <w:top w:val="nil"/>
              <w:left w:val="nil"/>
              <w:bottom w:val="nil"/>
              <w:right w:val="nil"/>
            </w:tcBorders>
            <w:shd w:val="clear" w:color="auto" w:fill="auto"/>
            <w:noWrap/>
            <w:vAlign w:val="bottom"/>
            <w:hideMark/>
          </w:tcPr>
          <w:p w14:paraId="45020BC8" w14:textId="77777777" w:rsidR="00F83898" w:rsidRPr="00F83898" w:rsidRDefault="00F83898" w:rsidP="00F83898">
            <w:pPr>
              <w:rPr>
                <w:color w:val="auto"/>
                <w:sz w:val="20"/>
                <w:szCs w:val="20"/>
                <w:lang w:eastAsia="cs-CZ"/>
              </w:rPr>
            </w:pPr>
          </w:p>
        </w:tc>
        <w:tc>
          <w:tcPr>
            <w:tcW w:w="960" w:type="dxa"/>
            <w:tcBorders>
              <w:top w:val="nil"/>
              <w:left w:val="nil"/>
              <w:bottom w:val="nil"/>
              <w:right w:val="nil"/>
            </w:tcBorders>
            <w:shd w:val="clear" w:color="auto" w:fill="auto"/>
            <w:noWrap/>
            <w:vAlign w:val="bottom"/>
            <w:hideMark/>
          </w:tcPr>
          <w:p w14:paraId="7A8AD4CA" w14:textId="77777777" w:rsidR="00F83898" w:rsidRPr="00F83898" w:rsidRDefault="00F83898" w:rsidP="00F83898">
            <w:pPr>
              <w:rPr>
                <w:color w:val="auto"/>
                <w:sz w:val="20"/>
                <w:szCs w:val="20"/>
                <w:lang w:eastAsia="cs-CZ"/>
              </w:rPr>
            </w:pPr>
          </w:p>
        </w:tc>
      </w:tr>
      <w:tr w:rsidR="00F83898" w:rsidRPr="00F83898" w14:paraId="2D66632F" w14:textId="77777777" w:rsidTr="00F83898">
        <w:trPr>
          <w:trHeight w:val="300"/>
        </w:trPr>
        <w:tc>
          <w:tcPr>
            <w:tcW w:w="4240" w:type="dxa"/>
            <w:tcBorders>
              <w:top w:val="nil"/>
              <w:left w:val="nil"/>
              <w:bottom w:val="nil"/>
              <w:right w:val="nil"/>
            </w:tcBorders>
            <w:shd w:val="clear" w:color="auto" w:fill="auto"/>
            <w:noWrap/>
            <w:vAlign w:val="bottom"/>
            <w:hideMark/>
          </w:tcPr>
          <w:p w14:paraId="4658FFED" w14:textId="77777777" w:rsidR="00F83898" w:rsidRPr="00F83898" w:rsidRDefault="00F83898" w:rsidP="00F83898">
            <w:pPr>
              <w:rPr>
                <w:color w:val="auto"/>
                <w:sz w:val="20"/>
                <w:szCs w:val="20"/>
                <w:lang w:eastAsia="cs-CZ"/>
              </w:rPr>
            </w:pPr>
          </w:p>
        </w:tc>
        <w:tc>
          <w:tcPr>
            <w:tcW w:w="4600" w:type="dxa"/>
            <w:tcBorders>
              <w:top w:val="nil"/>
              <w:left w:val="nil"/>
              <w:bottom w:val="nil"/>
              <w:right w:val="nil"/>
            </w:tcBorders>
            <w:shd w:val="clear" w:color="auto" w:fill="auto"/>
            <w:noWrap/>
            <w:vAlign w:val="bottom"/>
            <w:hideMark/>
          </w:tcPr>
          <w:p w14:paraId="5F5F13BE" w14:textId="77777777" w:rsidR="00F83898" w:rsidRPr="00F83898" w:rsidRDefault="00F83898" w:rsidP="00F83898">
            <w:pPr>
              <w:rPr>
                <w:color w:val="auto"/>
                <w:sz w:val="20"/>
                <w:szCs w:val="20"/>
                <w:lang w:eastAsia="cs-CZ"/>
              </w:rPr>
            </w:pPr>
          </w:p>
        </w:tc>
        <w:tc>
          <w:tcPr>
            <w:tcW w:w="960" w:type="dxa"/>
            <w:tcBorders>
              <w:top w:val="nil"/>
              <w:left w:val="nil"/>
              <w:bottom w:val="nil"/>
              <w:right w:val="nil"/>
            </w:tcBorders>
            <w:shd w:val="clear" w:color="auto" w:fill="auto"/>
            <w:noWrap/>
            <w:vAlign w:val="bottom"/>
            <w:hideMark/>
          </w:tcPr>
          <w:p w14:paraId="5D854866" w14:textId="77777777" w:rsidR="00F83898" w:rsidRPr="00F83898" w:rsidRDefault="00F83898" w:rsidP="00F83898">
            <w:pPr>
              <w:rPr>
                <w:color w:val="auto"/>
                <w:sz w:val="20"/>
                <w:szCs w:val="20"/>
                <w:lang w:eastAsia="cs-CZ"/>
              </w:rPr>
            </w:pPr>
          </w:p>
        </w:tc>
        <w:tc>
          <w:tcPr>
            <w:tcW w:w="960" w:type="dxa"/>
            <w:tcBorders>
              <w:top w:val="nil"/>
              <w:left w:val="nil"/>
              <w:bottom w:val="nil"/>
              <w:right w:val="nil"/>
            </w:tcBorders>
            <w:shd w:val="clear" w:color="auto" w:fill="auto"/>
            <w:noWrap/>
            <w:vAlign w:val="bottom"/>
            <w:hideMark/>
          </w:tcPr>
          <w:p w14:paraId="5D374BDE" w14:textId="77777777" w:rsidR="00F83898" w:rsidRPr="00F83898" w:rsidRDefault="00F83898" w:rsidP="00F83898">
            <w:pPr>
              <w:rPr>
                <w:color w:val="auto"/>
                <w:sz w:val="20"/>
                <w:szCs w:val="20"/>
                <w:lang w:eastAsia="cs-CZ"/>
              </w:rPr>
            </w:pPr>
          </w:p>
        </w:tc>
      </w:tr>
      <w:tr w:rsidR="00F83898" w:rsidRPr="00F83898" w14:paraId="7C63ACB5" w14:textId="77777777" w:rsidTr="00F83898">
        <w:trPr>
          <w:trHeight w:val="300"/>
        </w:trPr>
        <w:tc>
          <w:tcPr>
            <w:tcW w:w="10760" w:type="dxa"/>
            <w:gridSpan w:val="4"/>
            <w:tcBorders>
              <w:top w:val="nil"/>
              <w:left w:val="nil"/>
              <w:bottom w:val="nil"/>
              <w:right w:val="nil"/>
            </w:tcBorders>
            <w:shd w:val="clear" w:color="auto" w:fill="auto"/>
            <w:noWrap/>
            <w:vAlign w:val="bottom"/>
            <w:hideMark/>
          </w:tcPr>
          <w:p w14:paraId="4BF7CC41" w14:textId="77777777" w:rsidR="00F83898" w:rsidRPr="00F83898" w:rsidRDefault="00F83898" w:rsidP="00F83898">
            <w:pPr>
              <w:rPr>
                <w:rFonts w:ascii="Calibri" w:hAnsi="Calibri" w:cs="Calibri"/>
                <w:color w:val="000000"/>
                <w:sz w:val="22"/>
                <w:szCs w:val="22"/>
                <w:lang w:eastAsia="cs-CZ"/>
              </w:rPr>
            </w:pPr>
            <w:r w:rsidRPr="00F83898">
              <w:rPr>
                <w:rFonts w:ascii="Calibri" w:hAnsi="Calibri" w:cs="Calibri"/>
                <w:color w:val="000000"/>
                <w:sz w:val="22"/>
                <w:szCs w:val="22"/>
                <w:lang w:eastAsia="cs-CZ"/>
              </w:rPr>
              <w:t xml:space="preserve">Celková výše podpory registrů s úplatou" je dána aktuální ekonomickou možností České myelomové skupiny, </w:t>
            </w:r>
            <w:proofErr w:type="spellStart"/>
            <w:r w:rsidRPr="00F83898">
              <w:rPr>
                <w:rFonts w:ascii="Calibri" w:hAnsi="Calibri" w:cs="Calibri"/>
                <w:color w:val="000000"/>
                <w:sz w:val="22"/>
                <w:szCs w:val="22"/>
                <w:lang w:eastAsia="cs-CZ"/>
              </w:rPr>
              <w:t>z.s</w:t>
            </w:r>
            <w:proofErr w:type="spellEnd"/>
            <w:r w:rsidRPr="00F83898">
              <w:rPr>
                <w:rFonts w:ascii="Calibri" w:hAnsi="Calibri" w:cs="Calibri"/>
                <w:color w:val="000000"/>
                <w:sz w:val="22"/>
                <w:szCs w:val="22"/>
                <w:lang w:eastAsia="cs-CZ"/>
              </w:rPr>
              <w:t>.</w:t>
            </w:r>
          </w:p>
        </w:tc>
      </w:tr>
    </w:tbl>
    <w:p w14:paraId="3DFFA29D" w14:textId="77777777" w:rsidR="006F67B1" w:rsidRDefault="006F67B1" w:rsidP="001E441C">
      <w:pPr>
        <w:spacing w:line="276" w:lineRule="auto"/>
        <w:rPr>
          <w:rFonts w:asciiTheme="minorHAnsi" w:hAnsiTheme="minorHAnsi" w:cstheme="minorHAnsi"/>
          <w:sz w:val="32"/>
          <w:u w:val="single"/>
        </w:rPr>
      </w:pPr>
    </w:p>
    <w:p w14:paraId="14E5A03E" w14:textId="77777777" w:rsidR="00C81B46" w:rsidRPr="00B96C79" w:rsidRDefault="00C81B46" w:rsidP="001E441C">
      <w:pPr>
        <w:spacing w:line="276" w:lineRule="auto"/>
        <w:rPr>
          <w:rFonts w:asciiTheme="minorHAnsi" w:hAnsiTheme="minorHAnsi" w:cstheme="minorHAnsi"/>
          <w:b/>
          <w:color w:val="auto"/>
          <w:sz w:val="32"/>
          <w:szCs w:val="22"/>
        </w:rPr>
      </w:pPr>
    </w:p>
    <w:sectPr w:rsidR="00C81B46" w:rsidRPr="00B96C79" w:rsidSect="00E7268E">
      <w:footerReference w:type="default" r:id="rId11"/>
      <w:pgSz w:w="11906" w:h="16838"/>
      <w:pgMar w:top="720" w:right="720" w:bottom="765" w:left="720" w:header="0" w:footer="708" w:gutter="0"/>
      <w:pgNumType w:start="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180F" w14:textId="77777777" w:rsidR="003A1CEF" w:rsidRDefault="003A1CEF">
      <w:r>
        <w:separator/>
      </w:r>
    </w:p>
  </w:endnote>
  <w:endnote w:type="continuationSeparator" w:id="0">
    <w:p w14:paraId="349BC302" w14:textId="77777777" w:rsidR="003A1CEF" w:rsidRDefault="003A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356240"/>
      <w:docPartObj>
        <w:docPartGallery w:val="Page Numbers (Bottom of Page)"/>
        <w:docPartUnique/>
      </w:docPartObj>
    </w:sdtPr>
    <w:sdtEndPr/>
    <w:sdtContent>
      <w:p w14:paraId="5DF96B51" w14:textId="3626FB83" w:rsidR="00B21534" w:rsidRDefault="00B21534">
        <w:pPr>
          <w:pStyle w:val="Zpat"/>
          <w:jc w:val="right"/>
        </w:pPr>
        <w:r>
          <w:fldChar w:fldCharType="begin"/>
        </w:r>
        <w:r>
          <w:instrText>PAGE   \* MERGEFORMAT</w:instrText>
        </w:r>
        <w:r>
          <w:fldChar w:fldCharType="separate"/>
        </w:r>
        <w:r>
          <w:t>2</w:t>
        </w:r>
        <w:r>
          <w:fldChar w:fldCharType="end"/>
        </w:r>
      </w:p>
    </w:sdtContent>
  </w:sdt>
  <w:p w14:paraId="716F69D2" w14:textId="204DA681" w:rsidR="00170AA4" w:rsidRPr="00386141" w:rsidRDefault="00170AA4" w:rsidP="000B49B7">
    <w:pPr>
      <w:pStyle w:val="Zpat"/>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6495" w14:textId="6D6D7D6B" w:rsidR="00E77901" w:rsidRDefault="00E77901" w:rsidP="000B49B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019F" w14:textId="77777777" w:rsidR="00E7268E" w:rsidRPr="00386141" w:rsidRDefault="00E7268E" w:rsidP="000B49B7">
    <w:pPr>
      <w:pStyle w:val="Zpat"/>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A5BD" w14:textId="77777777" w:rsidR="003A1CEF" w:rsidRDefault="003A1CEF">
      <w:r>
        <w:separator/>
      </w:r>
    </w:p>
  </w:footnote>
  <w:footnote w:type="continuationSeparator" w:id="0">
    <w:p w14:paraId="7FFBD7E9" w14:textId="77777777" w:rsidR="003A1CEF" w:rsidRDefault="003A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9300" w14:textId="77777777" w:rsidR="007D3611" w:rsidRDefault="007D3611" w:rsidP="007D361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B5B"/>
    <w:multiLevelType w:val="multilevel"/>
    <w:tmpl w:val="51BAAF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12518"/>
    <w:multiLevelType w:val="multilevel"/>
    <w:tmpl w:val="F76814E4"/>
    <w:lvl w:ilvl="0">
      <w:start w:val="1"/>
      <w:numFmt w:val="decimal"/>
      <w:lvlText w:val="%1."/>
      <w:lvlJc w:val="left"/>
      <w:pPr>
        <w:ind w:left="360" w:hanging="360"/>
      </w:pPr>
    </w:lvl>
    <w:lvl w:ilvl="1">
      <w:start w:val="1"/>
      <w:numFmt w:val="decimal"/>
      <w:lvlText w:val="%1.%2."/>
      <w:lvlJc w:val="left"/>
      <w:pPr>
        <w:ind w:left="792" w:hanging="432"/>
      </w:pPr>
      <w:rPr>
        <w:color w:val="auto"/>
        <w:sz w:val="22"/>
        <w:szCs w:val="22"/>
        <w:highlight w:val="yellow"/>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A529A"/>
    <w:multiLevelType w:val="hybridMultilevel"/>
    <w:tmpl w:val="47AABD54"/>
    <w:lvl w:ilvl="0" w:tplc="D3D066B0">
      <w:numFmt w:val="bullet"/>
      <w:lvlText w:val="•"/>
      <w:lvlJc w:val="left"/>
      <w:pPr>
        <w:ind w:left="864" w:hanging="356"/>
      </w:pPr>
      <w:rPr>
        <w:rFonts w:ascii="Arial" w:eastAsia="Arial" w:hAnsi="Arial" w:cs="Arial" w:hint="default"/>
        <w:b w:val="0"/>
        <w:bCs w:val="0"/>
        <w:i w:val="0"/>
        <w:iCs w:val="0"/>
        <w:spacing w:val="0"/>
        <w:w w:val="100"/>
        <w:sz w:val="21"/>
        <w:szCs w:val="21"/>
        <w:lang w:val="cs-CZ" w:eastAsia="en-US" w:bidi="ar-SA"/>
      </w:rPr>
    </w:lvl>
    <w:lvl w:ilvl="1" w:tplc="078E1D72">
      <w:numFmt w:val="bullet"/>
      <w:lvlText w:val="•"/>
      <w:lvlJc w:val="left"/>
      <w:pPr>
        <w:ind w:left="1792" w:hanging="356"/>
      </w:pPr>
      <w:rPr>
        <w:rFonts w:hint="default"/>
        <w:lang w:val="cs-CZ" w:eastAsia="en-US" w:bidi="ar-SA"/>
      </w:rPr>
    </w:lvl>
    <w:lvl w:ilvl="2" w:tplc="EAF42016">
      <w:numFmt w:val="bullet"/>
      <w:lvlText w:val="•"/>
      <w:lvlJc w:val="left"/>
      <w:pPr>
        <w:ind w:left="2725" w:hanging="356"/>
      </w:pPr>
      <w:rPr>
        <w:rFonts w:hint="default"/>
        <w:lang w:val="cs-CZ" w:eastAsia="en-US" w:bidi="ar-SA"/>
      </w:rPr>
    </w:lvl>
    <w:lvl w:ilvl="3" w:tplc="328C76FC">
      <w:numFmt w:val="bullet"/>
      <w:lvlText w:val="•"/>
      <w:lvlJc w:val="left"/>
      <w:pPr>
        <w:ind w:left="3657" w:hanging="356"/>
      </w:pPr>
      <w:rPr>
        <w:rFonts w:hint="default"/>
        <w:lang w:val="cs-CZ" w:eastAsia="en-US" w:bidi="ar-SA"/>
      </w:rPr>
    </w:lvl>
    <w:lvl w:ilvl="4" w:tplc="3A52E808">
      <w:numFmt w:val="bullet"/>
      <w:lvlText w:val="•"/>
      <w:lvlJc w:val="left"/>
      <w:pPr>
        <w:ind w:left="4590" w:hanging="356"/>
      </w:pPr>
      <w:rPr>
        <w:rFonts w:hint="default"/>
        <w:lang w:val="cs-CZ" w:eastAsia="en-US" w:bidi="ar-SA"/>
      </w:rPr>
    </w:lvl>
    <w:lvl w:ilvl="5" w:tplc="18E46B84">
      <w:numFmt w:val="bullet"/>
      <w:lvlText w:val="•"/>
      <w:lvlJc w:val="left"/>
      <w:pPr>
        <w:ind w:left="5523" w:hanging="356"/>
      </w:pPr>
      <w:rPr>
        <w:rFonts w:hint="default"/>
        <w:lang w:val="cs-CZ" w:eastAsia="en-US" w:bidi="ar-SA"/>
      </w:rPr>
    </w:lvl>
    <w:lvl w:ilvl="6" w:tplc="2598A6AA">
      <w:numFmt w:val="bullet"/>
      <w:lvlText w:val="•"/>
      <w:lvlJc w:val="left"/>
      <w:pPr>
        <w:ind w:left="6455" w:hanging="356"/>
      </w:pPr>
      <w:rPr>
        <w:rFonts w:hint="default"/>
        <w:lang w:val="cs-CZ" w:eastAsia="en-US" w:bidi="ar-SA"/>
      </w:rPr>
    </w:lvl>
    <w:lvl w:ilvl="7" w:tplc="65B8987E">
      <w:numFmt w:val="bullet"/>
      <w:lvlText w:val="•"/>
      <w:lvlJc w:val="left"/>
      <w:pPr>
        <w:ind w:left="7388" w:hanging="356"/>
      </w:pPr>
      <w:rPr>
        <w:rFonts w:hint="default"/>
        <w:lang w:val="cs-CZ" w:eastAsia="en-US" w:bidi="ar-SA"/>
      </w:rPr>
    </w:lvl>
    <w:lvl w:ilvl="8" w:tplc="A98CCBF6">
      <w:numFmt w:val="bullet"/>
      <w:lvlText w:val="•"/>
      <w:lvlJc w:val="left"/>
      <w:pPr>
        <w:ind w:left="8321" w:hanging="356"/>
      </w:pPr>
      <w:rPr>
        <w:rFonts w:hint="default"/>
        <w:lang w:val="cs-CZ" w:eastAsia="en-US" w:bidi="ar-SA"/>
      </w:rPr>
    </w:lvl>
  </w:abstractNum>
  <w:abstractNum w:abstractNumId="3" w15:restartNumberingAfterBreak="0">
    <w:nsid w:val="1C122152"/>
    <w:multiLevelType w:val="multilevel"/>
    <w:tmpl w:val="41E43BC6"/>
    <w:lvl w:ilvl="0">
      <w:start w:val="4"/>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color w:val="auto"/>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92B1D23"/>
    <w:multiLevelType w:val="multilevel"/>
    <w:tmpl w:val="16C4CD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97247D"/>
    <w:multiLevelType w:val="multilevel"/>
    <w:tmpl w:val="D2049844"/>
    <w:lvl w:ilvl="0">
      <w:start w:val="6"/>
      <w:numFmt w:val="decimal"/>
      <w:lvlText w:val="%1."/>
      <w:lvlJc w:val="left"/>
      <w:pPr>
        <w:ind w:left="360" w:hanging="360"/>
      </w:pPr>
    </w:lvl>
    <w:lvl w:ilvl="1">
      <w:start w:val="1"/>
      <w:numFmt w:val="decimal"/>
      <w:lvlText w:val="%1.%2."/>
      <w:lvlJc w:val="left"/>
      <w:pPr>
        <w:ind w:left="501" w:hanging="360"/>
      </w:pPr>
      <w:rPr>
        <w:rFonts w:ascii="Calibri" w:hAnsi="Calibri" w:cs="Calibri"/>
        <w:color w:val="40404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1F25EFD"/>
    <w:multiLevelType w:val="multilevel"/>
    <w:tmpl w:val="9322E814"/>
    <w:lvl w:ilvl="0">
      <w:start w:val="8"/>
      <w:numFmt w:val="bullet"/>
      <w:lvlText w:val="-"/>
      <w:lvlJc w:val="left"/>
      <w:pPr>
        <w:ind w:left="720" w:hanging="360"/>
      </w:pPr>
      <w:rPr>
        <w:rFonts w:ascii="Calibri" w:hAnsi="Calibri" w:cs="Arial" w:hint="default"/>
        <w:color w:val="40404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0F7D9A"/>
    <w:multiLevelType w:val="hybridMultilevel"/>
    <w:tmpl w:val="4202A78E"/>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8183C"/>
    <w:multiLevelType w:val="multilevel"/>
    <w:tmpl w:val="1C52EFE2"/>
    <w:lvl w:ilvl="0">
      <w:start w:val="7"/>
      <w:numFmt w:val="decimal"/>
      <w:lvlText w:val="%1."/>
      <w:lvlJc w:val="left"/>
      <w:pPr>
        <w:ind w:left="360" w:hanging="360"/>
      </w:pPr>
      <w:rPr>
        <w:rFonts w:ascii="Calibri" w:hAnsi="Calibri" w:cs="Calibri" w:hint="default"/>
        <w:color w:val="404040"/>
        <w:sz w:val="22"/>
      </w:rPr>
    </w:lvl>
    <w:lvl w:ilvl="1">
      <w:start w:val="2"/>
      <w:numFmt w:val="decimal"/>
      <w:lvlText w:val="%1.%2."/>
      <w:lvlJc w:val="left"/>
      <w:pPr>
        <w:ind w:left="720" w:hanging="360"/>
      </w:pPr>
      <w:rPr>
        <w:rFonts w:ascii="Calibri" w:hAnsi="Calibri" w:cs="Calibri" w:hint="default"/>
        <w:color w:val="404040"/>
        <w:sz w:val="24"/>
        <w:szCs w:val="24"/>
      </w:rPr>
    </w:lvl>
    <w:lvl w:ilvl="2">
      <w:start w:val="1"/>
      <w:numFmt w:val="decimal"/>
      <w:lvlText w:val="%1.%2.%3."/>
      <w:lvlJc w:val="left"/>
      <w:pPr>
        <w:ind w:left="1440" w:hanging="720"/>
      </w:pPr>
      <w:rPr>
        <w:rFonts w:ascii="Calibri" w:hAnsi="Calibri" w:cs="Calibri" w:hint="default"/>
        <w:color w:val="404040"/>
        <w:sz w:val="22"/>
      </w:rPr>
    </w:lvl>
    <w:lvl w:ilvl="3">
      <w:start w:val="1"/>
      <w:numFmt w:val="decimal"/>
      <w:lvlText w:val="%1.%2.%3.%4."/>
      <w:lvlJc w:val="left"/>
      <w:pPr>
        <w:ind w:left="1800" w:hanging="720"/>
      </w:pPr>
      <w:rPr>
        <w:rFonts w:ascii="Calibri" w:hAnsi="Calibri" w:cs="Calibri" w:hint="default"/>
        <w:color w:val="404040"/>
        <w:sz w:val="22"/>
      </w:rPr>
    </w:lvl>
    <w:lvl w:ilvl="4">
      <w:start w:val="1"/>
      <w:numFmt w:val="decimal"/>
      <w:lvlText w:val="%1.%2.%3.%4.%5."/>
      <w:lvlJc w:val="left"/>
      <w:pPr>
        <w:ind w:left="2520" w:hanging="1080"/>
      </w:pPr>
      <w:rPr>
        <w:rFonts w:ascii="Calibri" w:hAnsi="Calibri" w:cs="Calibri" w:hint="default"/>
        <w:color w:val="404040"/>
        <w:sz w:val="22"/>
      </w:rPr>
    </w:lvl>
    <w:lvl w:ilvl="5">
      <w:start w:val="1"/>
      <w:numFmt w:val="decimal"/>
      <w:lvlText w:val="%1.%2.%3.%4.%5.%6."/>
      <w:lvlJc w:val="left"/>
      <w:pPr>
        <w:ind w:left="2880" w:hanging="1080"/>
      </w:pPr>
      <w:rPr>
        <w:rFonts w:ascii="Calibri" w:hAnsi="Calibri" w:cs="Calibri" w:hint="default"/>
        <w:color w:val="404040"/>
        <w:sz w:val="22"/>
      </w:rPr>
    </w:lvl>
    <w:lvl w:ilvl="6">
      <w:start w:val="1"/>
      <w:numFmt w:val="decimal"/>
      <w:lvlText w:val="%1.%2.%3.%4.%5.%6.%7."/>
      <w:lvlJc w:val="left"/>
      <w:pPr>
        <w:ind w:left="3600" w:hanging="1440"/>
      </w:pPr>
      <w:rPr>
        <w:rFonts w:ascii="Calibri" w:hAnsi="Calibri" w:cs="Calibri" w:hint="default"/>
        <w:color w:val="404040"/>
        <w:sz w:val="22"/>
      </w:rPr>
    </w:lvl>
    <w:lvl w:ilvl="7">
      <w:start w:val="1"/>
      <w:numFmt w:val="decimal"/>
      <w:lvlText w:val="%1.%2.%3.%4.%5.%6.%7.%8."/>
      <w:lvlJc w:val="left"/>
      <w:pPr>
        <w:ind w:left="3960" w:hanging="1440"/>
      </w:pPr>
      <w:rPr>
        <w:rFonts w:ascii="Calibri" w:hAnsi="Calibri" w:cs="Calibri" w:hint="default"/>
        <w:color w:val="404040"/>
        <w:sz w:val="22"/>
      </w:rPr>
    </w:lvl>
    <w:lvl w:ilvl="8">
      <w:start w:val="1"/>
      <w:numFmt w:val="decimal"/>
      <w:lvlText w:val="%1.%2.%3.%4.%5.%6.%7.%8.%9."/>
      <w:lvlJc w:val="left"/>
      <w:pPr>
        <w:ind w:left="4680" w:hanging="1800"/>
      </w:pPr>
      <w:rPr>
        <w:rFonts w:ascii="Calibri" w:hAnsi="Calibri" w:cs="Calibri" w:hint="default"/>
        <w:color w:val="404040"/>
        <w:sz w:val="22"/>
      </w:rPr>
    </w:lvl>
  </w:abstractNum>
  <w:abstractNum w:abstractNumId="9" w15:restartNumberingAfterBreak="0">
    <w:nsid w:val="41B911EC"/>
    <w:multiLevelType w:val="multilevel"/>
    <w:tmpl w:val="7D44FA40"/>
    <w:lvl w:ilvl="0">
      <w:start w:val="1"/>
      <w:numFmt w:val="decimal"/>
      <w:lvlText w:val="5.%1."/>
      <w:lvlJc w:val="left"/>
      <w:pPr>
        <w:ind w:left="502" w:hanging="360"/>
      </w:pPr>
      <w:rPr>
        <w:rFonts w:cs="Calibri"/>
        <w:color w:val="40404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F831E02"/>
    <w:multiLevelType w:val="hybridMultilevel"/>
    <w:tmpl w:val="625A746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5F7655"/>
    <w:multiLevelType w:val="hybridMultilevel"/>
    <w:tmpl w:val="CE10D104"/>
    <w:lvl w:ilvl="0" w:tplc="23327F6E">
      <w:start w:val="1"/>
      <w:numFmt w:val="upperRoman"/>
      <w:lvlText w:val="%1."/>
      <w:lvlJc w:val="left"/>
      <w:pPr>
        <w:ind w:left="1579" w:hanging="720"/>
        <w:jc w:val="right"/>
      </w:pPr>
      <w:rPr>
        <w:rFonts w:ascii="Calibri" w:eastAsia="Calibri" w:hAnsi="Calibri" w:cs="Calibri" w:hint="default"/>
        <w:b/>
        <w:bCs/>
        <w:i w:val="0"/>
        <w:iCs w:val="0"/>
        <w:spacing w:val="0"/>
        <w:w w:val="100"/>
        <w:sz w:val="22"/>
        <w:szCs w:val="22"/>
        <w:lang w:val="cs-CZ" w:eastAsia="en-US" w:bidi="ar-SA"/>
      </w:rPr>
    </w:lvl>
    <w:lvl w:ilvl="1" w:tplc="2DE072A4">
      <w:numFmt w:val="bullet"/>
      <w:lvlText w:val="•"/>
      <w:lvlJc w:val="left"/>
      <w:pPr>
        <w:ind w:left="2440" w:hanging="720"/>
      </w:pPr>
      <w:rPr>
        <w:rFonts w:hint="default"/>
        <w:lang w:val="cs-CZ" w:eastAsia="en-US" w:bidi="ar-SA"/>
      </w:rPr>
    </w:lvl>
    <w:lvl w:ilvl="2" w:tplc="5BF05C16">
      <w:numFmt w:val="bullet"/>
      <w:lvlText w:val="•"/>
      <w:lvlJc w:val="left"/>
      <w:pPr>
        <w:ind w:left="3301" w:hanging="720"/>
      </w:pPr>
      <w:rPr>
        <w:rFonts w:hint="default"/>
        <w:lang w:val="cs-CZ" w:eastAsia="en-US" w:bidi="ar-SA"/>
      </w:rPr>
    </w:lvl>
    <w:lvl w:ilvl="3" w:tplc="120CC63A">
      <w:numFmt w:val="bullet"/>
      <w:lvlText w:val="•"/>
      <w:lvlJc w:val="left"/>
      <w:pPr>
        <w:ind w:left="4161" w:hanging="720"/>
      </w:pPr>
      <w:rPr>
        <w:rFonts w:hint="default"/>
        <w:lang w:val="cs-CZ" w:eastAsia="en-US" w:bidi="ar-SA"/>
      </w:rPr>
    </w:lvl>
    <w:lvl w:ilvl="4" w:tplc="545A961C">
      <w:numFmt w:val="bullet"/>
      <w:lvlText w:val="•"/>
      <w:lvlJc w:val="left"/>
      <w:pPr>
        <w:ind w:left="5022" w:hanging="720"/>
      </w:pPr>
      <w:rPr>
        <w:rFonts w:hint="default"/>
        <w:lang w:val="cs-CZ" w:eastAsia="en-US" w:bidi="ar-SA"/>
      </w:rPr>
    </w:lvl>
    <w:lvl w:ilvl="5" w:tplc="3BE2C01E">
      <w:numFmt w:val="bullet"/>
      <w:lvlText w:val="•"/>
      <w:lvlJc w:val="left"/>
      <w:pPr>
        <w:ind w:left="5883" w:hanging="720"/>
      </w:pPr>
      <w:rPr>
        <w:rFonts w:hint="default"/>
        <w:lang w:val="cs-CZ" w:eastAsia="en-US" w:bidi="ar-SA"/>
      </w:rPr>
    </w:lvl>
    <w:lvl w:ilvl="6" w:tplc="F468C8F6">
      <w:numFmt w:val="bullet"/>
      <w:lvlText w:val="•"/>
      <w:lvlJc w:val="left"/>
      <w:pPr>
        <w:ind w:left="6743" w:hanging="720"/>
      </w:pPr>
      <w:rPr>
        <w:rFonts w:hint="default"/>
        <w:lang w:val="cs-CZ" w:eastAsia="en-US" w:bidi="ar-SA"/>
      </w:rPr>
    </w:lvl>
    <w:lvl w:ilvl="7" w:tplc="3E1051FE">
      <w:numFmt w:val="bullet"/>
      <w:lvlText w:val="•"/>
      <w:lvlJc w:val="left"/>
      <w:pPr>
        <w:ind w:left="7604" w:hanging="720"/>
      </w:pPr>
      <w:rPr>
        <w:rFonts w:hint="default"/>
        <w:lang w:val="cs-CZ" w:eastAsia="en-US" w:bidi="ar-SA"/>
      </w:rPr>
    </w:lvl>
    <w:lvl w:ilvl="8" w:tplc="036E0F02">
      <w:numFmt w:val="bullet"/>
      <w:lvlText w:val="•"/>
      <w:lvlJc w:val="left"/>
      <w:pPr>
        <w:ind w:left="8465" w:hanging="720"/>
      </w:pPr>
      <w:rPr>
        <w:rFonts w:hint="default"/>
        <w:lang w:val="cs-CZ" w:eastAsia="en-US" w:bidi="ar-SA"/>
      </w:rPr>
    </w:lvl>
  </w:abstractNum>
  <w:abstractNum w:abstractNumId="12" w15:restartNumberingAfterBreak="0">
    <w:nsid w:val="60AC001D"/>
    <w:multiLevelType w:val="multilevel"/>
    <w:tmpl w:val="6D7EDC30"/>
    <w:lvl w:ilvl="0">
      <w:start w:val="3"/>
      <w:numFmt w:val="decimal"/>
      <w:lvlText w:val="%1."/>
      <w:lvlJc w:val="left"/>
      <w:pPr>
        <w:ind w:left="360" w:hanging="360"/>
      </w:pPr>
    </w:lvl>
    <w:lvl w:ilvl="1">
      <w:start w:val="1"/>
      <w:numFmt w:val="decimal"/>
      <w:lvlText w:val="%1.%2."/>
      <w:lvlJc w:val="left"/>
      <w:pPr>
        <w:ind w:left="720" w:hanging="360"/>
      </w:pPr>
      <w:rPr>
        <w:rFonts w:ascii="Calibri" w:hAnsi="Calibri" w:cs="Calibri"/>
        <w:color w:val="auto"/>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61BD5A01"/>
    <w:multiLevelType w:val="multilevel"/>
    <w:tmpl w:val="4CE661EE"/>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4B94C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687CDD"/>
    <w:multiLevelType w:val="multilevel"/>
    <w:tmpl w:val="420EA2F4"/>
    <w:lvl w:ilvl="0">
      <w:start w:val="1"/>
      <w:numFmt w:val="decimal"/>
      <w:lvlText w:val="2.%1."/>
      <w:lvlJc w:val="left"/>
      <w:pPr>
        <w:ind w:left="720" w:hanging="360"/>
      </w:pPr>
      <w:rPr>
        <w:rFonts w:ascii="Calibri" w:hAnsi="Calibri" w:cs="Calibri"/>
        <w:color w:val="auto"/>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64A385A"/>
    <w:multiLevelType w:val="hybridMultilevel"/>
    <w:tmpl w:val="329CDE1E"/>
    <w:lvl w:ilvl="0" w:tplc="7E38BA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9"/>
  </w:num>
  <w:num w:numId="5">
    <w:abstractNumId w:val="15"/>
  </w:num>
  <w:num w:numId="6">
    <w:abstractNumId w:val="6"/>
  </w:num>
  <w:num w:numId="7">
    <w:abstractNumId w:val="1"/>
  </w:num>
  <w:num w:numId="8">
    <w:abstractNumId w:val="3"/>
  </w:num>
  <w:num w:numId="9">
    <w:abstractNumId w:val="5"/>
  </w:num>
  <w:num w:numId="10">
    <w:abstractNumId w:val="0"/>
  </w:num>
  <w:num w:numId="11">
    <w:abstractNumId w:val="8"/>
  </w:num>
  <w:num w:numId="12">
    <w:abstractNumId w:val="14"/>
  </w:num>
  <w:num w:numId="13">
    <w:abstractNumId w:val="16"/>
  </w:num>
  <w:num w:numId="14">
    <w:abstractNumId w:val="1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7F"/>
    <w:rsid w:val="000030F4"/>
    <w:rsid w:val="000320AA"/>
    <w:rsid w:val="0006186B"/>
    <w:rsid w:val="00071C82"/>
    <w:rsid w:val="00075921"/>
    <w:rsid w:val="00094E89"/>
    <w:rsid w:val="000A24F7"/>
    <w:rsid w:val="000B49B7"/>
    <w:rsid w:val="000B524B"/>
    <w:rsid w:val="000C1C71"/>
    <w:rsid w:val="000C5BA3"/>
    <w:rsid w:val="00111815"/>
    <w:rsid w:val="0012541A"/>
    <w:rsid w:val="00126372"/>
    <w:rsid w:val="00131086"/>
    <w:rsid w:val="00136DC4"/>
    <w:rsid w:val="001401D8"/>
    <w:rsid w:val="0015032A"/>
    <w:rsid w:val="00170AA4"/>
    <w:rsid w:val="00177804"/>
    <w:rsid w:val="001842CC"/>
    <w:rsid w:val="001A57DE"/>
    <w:rsid w:val="001C66E5"/>
    <w:rsid w:val="001E2C79"/>
    <w:rsid w:val="001E441C"/>
    <w:rsid w:val="00217078"/>
    <w:rsid w:val="00225A78"/>
    <w:rsid w:val="00253B4E"/>
    <w:rsid w:val="00253EB6"/>
    <w:rsid w:val="00254E05"/>
    <w:rsid w:val="00261FF5"/>
    <w:rsid w:val="002822C2"/>
    <w:rsid w:val="002915F0"/>
    <w:rsid w:val="002C1D7D"/>
    <w:rsid w:val="002D3F2D"/>
    <w:rsid w:val="0031639F"/>
    <w:rsid w:val="00322F82"/>
    <w:rsid w:val="00336B62"/>
    <w:rsid w:val="003627ED"/>
    <w:rsid w:val="0037155B"/>
    <w:rsid w:val="00375A02"/>
    <w:rsid w:val="00377C78"/>
    <w:rsid w:val="00397FEB"/>
    <w:rsid w:val="003A1CEF"/>
    <w:rsid w:val="003A7712"/>
    <w:rsid w:val="003D0510"/>
    <w:rsid w:val="003D412D"/>
    <w:rsid w:val="004137CB"/>
    <w:rsid w:val="004256A4"/>
    <w:rsid w:val="0043286D"/>
    <w:rsid w:val="004644FD"/>
    <w:rsid w:val="004664FA"/>
    <w:rsid w:val="00486B31"/>
    <w:rsid w:val="004A7F43"/>
    <w:rsid w:val="004C5832"/>
    <w:rsid w:val="004C79E4"/>
    <w:rsid w:val="0054564B"/>
    <w:rsid w:val="005639BD"/>
    <w:rsid w:val="005833AB"/>
    <w:rsid w:val="00595F3B"/>
    <w:rsid w:val="005A186C"/>
    <w:rsid w:val="005A1B2A"/>
    <w:rsid w:val="005E2E52"/>
    <w:rsid w:val="0060032F"/>
    <w:rsid w:val="00606B0F"/>
    <w:rsid w:val="00640F87"/>
    <w:rsid w:val="00645976"/>
    <w:rsid w:val="00650FBE"/>
    <w:rsid w:val="00663C41"/>
    <w:rsid w:val="00685213"/>
    <w:rsid w:val="006904E1"/>
    <w:rsid w:val="006B7534"/>
    <w:rsid w:val="006D0C66"/>
    <w:rsid w:val="006D3AF5"/>
    <w:rsid w:val="006E2C8F"/>
    <w:rsid w:val="006F67B1"/>
    <w:rsid w:val="00702836"/>
    <w:rsid w:val="00720901"/>
    <w:rsid w:val="00737B2E"/>
    <w:rsid w:val="0074536F"/>
    <w:rsid w:val="007771B9"/>
    <w:rsid w:val="00787D4D"/>
    <w:rsid w:val="00790E50"/>
    <w:rsid w:val="007D3611"/>
    <w:rsid w:val="007E388F"/>
    <w:rsid w:val="007E6E5F"/>
    <w:rsid w:val="00837AD1"/>
    <w:rsid w:val="008D356A"/>
    <w:rsid w:val="00905735"/>
    <w:rsid w:val="009134EE"/>
    <w:rsid w:val="00927EE6"/>
    <w:rsid w:val="00937A4C"/>
    <w:rsid w:val="00940E74"/>
    <w:rsid w:val="00947C45"/>
    <w:rsid w:val="00952C8E"/>
    <w:rsid w:val="0097136A"/>
    <w:rsid w:val="00975A65"/>
    <w:rsid w:val="009760D3"/>
    <w:rsid w:val="00982273"/>
    <w:rsid w:val="009A3627"/>
    <w:rsid w:val="009B0332"/>
    <w:rsid w:val="009B18A7"/>
    <w:rsid w:val="009C1A9B"/>
    <w:rsid w:val="00A456E3"/>
    <w:rsid w:val="00A52686"/>
    <w:rsid w:val="00A61251"/>
    <w:rsid w:val="00A6279A"/>
    <w:rsid w:val="00A62B7A"/>
    <w:rsid w:val="00A65205"/>
    <w:rsid w:val="00A803E1"/>
    <w:rsid w:val="00A9066F"/>
    <w:rsid w:val="00A92E01"/>
    <w:rsid w:val="00A93DB8"/>
    <w:rsid w:val="00AA2E7F"/>
    <w:rsid w:val="00AC5FB4"/>
    <w:rsid w:val="00AC7247"/>
    <w:rsid w:val="00AD22C4"/>
    <w:rsid w:val="00AD2354"/>
    <w:rsid w:val="00AE063B"/>
    <w:rsid w:val="00B03CDB"/>
    <w:rsid w:val="00B20E3A"/>
    <w:rsid w:val="00B21534"/>
    <w:rsid w:val="00B63BC3"/>
    <w:rsid w:val="00B76598"/>
    <w:rsid w:val="00B96C79"/>
    <w:rsid w:val="00BB2A5B"/>
    <w:rsid w:val="00BB4385"/>
    <w:rsid w:val="00BB4978"/>
    <w:rsid w:val="00BC3BBD"/>
    <w:rsid w:val="00BF4C4A"/>
    <w:rsid w:val="00C159BA"/>
    <w:rsid w:val="00C217CF"/>
    <w:rsid w:val="00C26852"/>
    <w:rsid w:val="00C30086"/>
    <w:rsid w:val="00C735A5"/>
    <w:rsid w:val="00C76359"/>
    <w:rsid w:val="00C81B46"/>
    <w:rsid w:val="00CA395F"/>
    <w:rsid w:val="00CD51B9"/>
    <w:rsid w:val="00CE1C5B"/>
    <w:rsid w:val="00CF5B8E"/>
    <w:rsid w:val="00D33401"/>
    <w:rsid w:val="00D43D91"/>
    <w:rsid w:val="00D543FB"/>
    <w:rsid w:val="00DA4A31"/>
    <w:rsid w:val="00DE1FF4"/>
    <w:rsid w:val="00E71B11"/>
    <w:rsid w:val="00E7268E"/>
    <w:rsid w:val="00E77901"/>
    <w:rsid w:val="00E8011C"/>
    <w:rsid w:val="00EA1D88"/>
    <w:rsid w:val="00EA5754"/>
    <w:rsid w:val="00EA6E7C"/>
    <w:rsid w:val="00ED25EA"/>
    <w:rsid w:val="00EE7BD2"/>
    <w:rsid w:val="00EF1BAC"/>
    <w:rsid w:val="00EF6F60"/>
    <w:rsid w:val="00F20713"/>
    <w:rsid w:val="00F45B28"/>
    <w:rsid w:val="00F46BF6"/>
    <w:rsid w:val="00F83898"/>
    <w:rsid w:val="00FA3AC7"/>
    <w:rsid w:val="00FB0765"/>
    <w:rsid w:val="00FB328F"/>
    <w:rsid w:val="00FF1B09"/>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08039"/>
  <w15:chartTrackingRefBased/>
  <w15:docId w15:val="{BE512E15-FFEC-4F17-8162-2014FDBF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2E7F"/>
    <w:pPr>
      <w:spacing w:after="0" w:line="240" w:lineRule="auto"/>
    </w:pPr>
    <w:rPr>
      <w:rFonts w:ascii="Times New Roman" w:eastAsia="Times New Roman" w:hAnsi="Times New Roman" w:cs="Times New Roman"/>
      <w:color w:val="00000A"/>
      <w:sz w:val="24"/>
      <w:szCs w:val="24"/>
      <w:lang w:eastAsia="zh-CN"/>
    </w:rPr>
  </w:style>
  <w:style w:type="paragraph" w:styleId="Nadpis1">
    <w:name w:val="heading 1"/>
    <w:basedOn w:val="Normln"/>
    <w:next w:val="Normln"/>
    <w:link w:val="Nadpis1Char"/>
    <w:qFormat/>
    <w:rsid w:val="00AA2E7F"/>
    <w:pPr>
      <w:keepNext/>
      <w:numPr>
        <w:numId w:val="1"/>
      </w:numPr>
      <w:jc w:val="center"/>
      <w:outlineLvl w:val="0"/>
    </w:pPr>
    <w:rPr>
      <w:b/>
      <w:bCs/>
    </w:rPr>
  </w:style>
  <w:style w:type="paragraph" w:styleId="Nadpis2">
    <w:name w:val="heading 2"/>
    <w:basedOn w:val="Normln"/>
    <w:next w:val="Normln"/>
    <w:link w:val="Nadpis2Char"/>
    <w:qFormat/>
    <w:rsid w:val="00AA2E7F"/>
    <w:pPr>
      <w:keepNext/>
      <w:numPr>
        <w:ilvl w:val="1"/>
        <w:numId w:val="1"/>
      </w:numPr>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
    <w:semiHidden/>
    <w:unhideWhenUsed/>
    <w:qFormat/>
    <w:rsid w:val="004137CB"/>
    <w:pPr>
      <w:keepNext/>
      <w:keepLines/>
      <w:tabs>
        <w:tab w:val="left" w:pos="567"/>
        <w:tab w:val="left" w:pos="1134"/>
        <w:tab w:val="left" w:pos="1701"/>
        <w:tab w:val="left" w:pos="2268"/>
        <w:tab w:val="left" w:pos="2835"/>
        <w:tab w:val="left" w:pos="3402"/>
      </w:tabs>
      <w:spacing w:before="40" w:line="240" w:lineRule="atLeast"/>
      <w:jc w:val="both"/>
      <w:outlineLvl w:val="3"/>
    </w:pPr>
    <w:rPr>
      <w:rFonts w:asciiTheme="majorHAnsi" w:eastAsiaTheme="majorEastAsia" w:hAnsiTheme="majorHAnsi" w:cstheme="majorBidi"/>
      <w:i/>
      <w:iCs/>
      <w:color w:val="2F5496" w:themeColor="accent1" w:themeShade="BF"/>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2E7F"/>
    <w:rPr>
      <w:rFonts w:ascii="Times New Roman" w:eastAsia="Times New Roman" w:hAnsi="Times New Roman" w:cs="Times New Roman"/>
      <w:b/>
      <w:bCs/>
      <w:color w:val="00000A"/>
      <w:sz w:val="24"/>
      <w:szCs w:val="24"/>
      <w:lang w:eastAsia="zh-CN"/>
    </w:rPr>
  </w:style>
  <w:style w:type="character" w:customStyle="1" w:styleId="Nadpis2Char">
    <w:name w:val="Nadpis 2 Char"/>
    <w:basedOn w:val="Standardnpsmoodstavce"/>
    <w:link w:val="Nadpis2"/>
    <w:rsid w:val="00AA2E7F"/>
    <w:rPr>
      <w:rFonts w:ascii="Arial" w:eastAsia="Times New Roman" w:hAnsi="Arial" w:cs="Arial"/>
      <w:b/>
      <w:bCs/>
      <w:i/>
      <w:iCs/>
      <w:color w:val="00000A"/>
      <w:sz w:val="28"/>
      <w:szCs w:val="28"/>
      <w:lang w:eastAsia="zh-CN"/>
    </w:rPr>
  </w:style>
  <w:style w:type="character" w:styleId="Odkaznakoment">
    <w:name w:val="annotation reference"/>
    <w:qFormat/>
    <w:rsid w:val="00AA2E7F"/>
    <w:rPr>
      <w:sz w:val="16"/>
      <w:szCs w:val="16"/>
    </w:rPr>
  </w:style>
  <w:style w:type="paragraph" w:styleId="Zkladntext">
    <w:name w:val="Body Text"/>
    <w:basedOn w:val="Normln"/>
    <w:link w:val="ZkladntextChar"/>
    <w:rsid w:val="00AA2E7F"/>
    <w:pPr>
      <w:jc w:val="both"/>
    </w:pPr>
  </w:style>
  <w:style w:type="character" w:customStyle="1" w:styleId="ZkladntextChar">
    <w:name w:val="Základní text Char"/>
    <w:basedOn w:val="Standardnpsmoodstavce"/>
    <w:link w:val="Zkladntext"/>
    <w:rsid w:val="00AA2E7F"/>
    <w:rPr>
      <w:rFonts w:ascii="Times New Roman" w:eastAsia="Times New Roman" w:hAnsi="Times New Roman" w:cs="Times New Roman"/>
      <w:color w:val="00000A"/>
      <w:sz w:val="24"/>
      <w:szCs w:val="24"/>
      <w:lang w:eastAsia="zh-CN"/>
    </w:rPr>
  </w:style>
  <w:style w:type="paragraph" w:styleId="Zpat">
    <w:name w:val="footer"/>
    <w:basedOn w:val="Normln"/>
    <w:link w:val="ZpatChar"/>
    <w:uiPriority w:val="99"/>
    <w:rsid w:val="00AA2E7F"/>
    <w:pPr>
      <w:tabs>
        <w:tab w:val="center" w:pos="4536"/>
        <w:tab w:val="right" w:pos="9072"/>
      </w:tabs>
    </w:pPr>
  </w:style>
  <w:style w:type="character" w:customStyle="1" w:styleId="ZpatChar">
    <w:name w:val="Zápatí Char"/>
    <w:basedOn w:val="Standardnpsmoodstavce"/>
    <w:link w:val="Zpat"/>
    <w:uiPriority w:val="99"/>
    <w:rsid w:val="00AA2E7F"/>
    <w:rPr>
      <w:rFonts w:ascii="Times New Roman" w:eastAsia="Times New Roman" w:hAnsi="Times New Roman" w:cs="Times New Roman"/>
      <w:color w:val="00000A"/>
      <w:sz w:val="24"/>
      <w:szCs w:val="24"/>
      <w:lang w:eastAsia="zh-CN"/>
    </w:rPr>
  </w:style>
  <w:style w:type="paragraph" w:styleId="Odstavecseseznamem">
    <w:name w:val="List Paragraph"/>
    <w:basedOn w:val="Normln"/>
    <w:uiPriority w:val="1"/>
    <w:qFormat/>
    <w:rsid w:val="00AA2E7F"/>
    <w:pPr>
      <w:ind w:left="708"/>
    </w:pPr>
  </w:style>
  <w:style w:type="paragraph" w:styleId="Textkomente">
    <w:name w:val="annotation text"/>
    <w:basedOn w:val="Normln"/>
    <w:link w:val="TextkomenteChar"/>
    <w:qFormat/>
    <w:rsid w:val="00AA2E7F"/>
    <w:rPr>
      <w:sz w:val="20"/>
      <w:szCs w:val="20"/>
    </w:rPr>
  </w:style>
  <w:style w:type="character" w:customStyle="1" w:styleId="TextkomenteChar">
    <w:name w:val="Text komentáře Char"/>
    <w:basedOn w:val="Standardnpsmoodstavce"/>
    <w:link w:val="Textkomente"/>
    <w:rsid w:val="00AA2E7F"/>
    <w:rPr>
      <w:rFonts w:ascii="Times New Roman" w:eastAsia="Times New Roman" w:hAnsi="Times New Roman" w:cs="Times New Roman"/>
      <w:color w:val="00000A"/>
      <w:sz w:val="20"/>
      <w:szCs w:val="20"/>
      <w:lang w:eastAsia="zh-CN"/>
    </w:rPr>
  </w:style>
  <w:style w:type="paragraph" w:styleId="Zhlav">
    <w:name w:val="header"/>
    <w:basedOn w:val="Normln"/>
    <w:link w:val="ZhlavChar"/>
    <w:uiPriority w:val="99"/>
    <w:unhideWhenUsed/>
    <w:rsid w:val="00AA2E7F"/>
    <w:pPr>
      <w:tabs>
        <w:tab w:val="center" w:pos="4536"/>
        <w:tab w:val="right" w:pos="9072"/>
      </w:tabs>
    </w:pPr>
  </w:style>
  <w:style w:type="character" w:customStyle="1" w:styleId="ZhlavChar">
    <w:name w:val="Záhlaví Char"/>
    <w:basedOn w:val="Standardnpsmoodstavce"/>
    <w:link w:val="Zhlav"/>
    <w:uiPriority w:val="99"/>
    <w:rsid w:val="00AA2E7F"/>
    <w:rPr>
      <w:rFonts w:ascii="Times New Roman" w:eastAsia="Times New Roman" w:hAnsi="Times New Roman" w:cs="Times New Roman"/>
      <w:color w:val="00000A"/>
      <w:sz w:val="24"/>
      <w:szCs w:val="24"/>
      <w:lang w:eastAsia="zh-CN"/>
    </w:rPr>
  </w:style>
  <w:style w:type="table" w:styleId="Mkatabulky">
    <w:name w:val="Table Grid"/>
    <w:basedOn w:val="Normlntabulka"/>
    <w:uiPriority w:val="39"/>
    <w:rsid w:val="00AA2E7F"/>
    <w:pPr>
      <w:spacing w:after="0" w:line="240" w:lineRule="auto"/>
    </w:pPr>
    <w:rPr>
      <w:rFonts w:ascii="Liberation Serif" w:eastAsia="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A2E7F"/>
    <w:rPr>
      <w:b/>
      <w:bCs/>
    </w:rPr>
  </w:style>
  <w:style w:type="character" w:styleId="Hypertextovodkaz">
    <w:name w:val="Hyperlink"/>
    <w:basedOn w:val="Standardnpsmoodstavce"/>
    <w:uiPriority w:val="99"/>
    <w:unhideWhenUsed/>
    <w:rsid w:val="00AA2E7F"/>
    <w:rPr>
      <w:color w:val="0563C1" w:themeColor="hyperlink"/>
      <w:u w:val="single"/>
    </w:rPr>
  </w:style>
  <w:style w:type="paragraph" w:styleId="Textbubliny">
    <w:name w:val="Balloon Text"/>
    <w:basedOn w:val="Normln"/>
    <w:link w:val="TextbublinyChar"/>
    <w:uiPriority w:val="99"/>
    <w:semiHidden/>
    <w:unhideWhenUsed/>
    <w:rsid w:val="00AA2E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E7F"/>
    <w:rPr>
      <w:rFonts w:ascii="Segoe UI" w:eastAsia="Times New Roman" w:hAnsi="Segoe UI" w:cs="Segoe UI"/>
      <w:color w:val="00000A"/>
      <w:sz w:val="18"/>
      <w:szCs w:val="18"/>
      <w:lang w:eastAsia="zh-CN"/>
    </w:rPr>
  </w:style>
  <w:style w:type="paragraph" w:styleId="Pedmtkomente">
    <w:name w:val="annotation subject"/>
    <w:basedOn w:val="Textkomente"/>
    <w:next w:val="Textkomente"/>
    <w:link w:val="PedmtkomenteChar"/>
    <w:uiPriority w:val="99"/>
    <w:semiHidden/>
    <w:unhideWhenUsed/>
    <w:rsid w:val="00AA2E7F"/>
    <w:rPr>
      <w:b/>
      <w:bCs/>
    </w:rPr>
  </w:style>
  <w:style w:type="character" w:customStyle="1" w:styleId="PedmtkomenteChar">
    <w:name w:val="Předmět komentáře Char"/>
    <w:basedOn w:val="TextkomenteChar"/>
    <w:link w:val="Pedmtkomente"/>
    <w:uiPriority w:val="99"/>
    <w:semiHidden/>
    <w:rsid w:val="00AA2E7F"/>
    <w:rPr>
      <w:rFonts w:ascii="Times New Roman" w:eastAsia="Times New Roman" w:hAnsi="Times New Roman" w:cs="Times New Roman"/>
      <w:b/>
      <w:bCs/>
      <w:color w:val="00000A"/>
      <w:sz w:val="20"/>
      <w:szCs w:val="20"/>
      <w:lang w:eastAsia="zh-CN"/>
    </w:rPr>
  </w:style>
  <w:style w:type="paragraph" w:styleId="Revize">
    <w:name w:val="Revision"/>
    <w:hidden/>
    <w:uiPriority w:val="99"/>
    <w:semiHidden/>
    <w:rsid w:val="007E6E5F"/>
    <w:pPr>
      <w:spacing w:after="0" w:line="240" w:lineRule="auto"/>
    </w:pPr>
    <w:rPr>
      <w:rFonts w:ascii="Times New Roman" w:eastAsia="Times New Roman" w:hAnsi="Times New Roman" w:cs="Times New Roman"/>
      <w:color w:val="00000A"/>
      <w:sz w:val="24"/>
      <w:szCs w:val="24"/>
      <w:lang w:eastAsia="zh-CN"/>
    </w:rPr>
  </w:style>
  <w:style w:type="character" w:customStyle="1" w:styleId="Nadpis4Char">
    <w:name w:val="Nadpis 4 Char"/>
    <w:basedOn w:val="Standardnpsmoodstavce"/>
    <w:link w:val="Nadpis4"/>
    <w:uiPriority w:val="9"/>
    <w:semiHidden/>
    <w:rsid w:val="004137CB"/>
    <w:rPr>
      <w:rFonts w:asciiTheme="majorHAnsi" w:eastAsiaTheme="majorEastAsia" w:hAnsiTheme="majorHAnsi" w:cstheme="majorBidi"/>
      <w:i/>
      <w:iCs/>
      <w:color w:val="2F5496" w:themeColor="accent1" w:themeShade="BF"/>
      <w:sz w:val="18"/>
      <w:szCs w:val="24"/>
      <w:lang w:eastAsia="cs-CZ"/>
    </w:rPr>
  </w:style>
  <w:style w:type="paragraph" w:customStyle="1" w:styleId="Default">
    <w:name w:val="Default"/>
    <w:rsid w:val="00B96C79"/>
    <w:pPr>
      <w:autoSpaceDE w:val="0"/>
      <w:autoSpaceDN w:val="0"/>
      <w:adjustRightInd w:val="0"/>
      <w:spacing w:after="0" w:line="240" w:lineRule="auto"/>
    </w:pPr>
    <w:rPr>
      <w:rFonts w:ascii="Calibri" w:hAnsi="Calibri" w:cs="Calibri"/>
      <w:color w:val="000000"/>
      <w:sz w:val="24"/>
      <w:szCs w:val="24"/>
    </w:rPr>
  </w:style>
  <w:style w:type="paragraph" w:styleId="Nzev">
    <w:name w:val="Title"/>
    <w:basedOn w:val="Normln"/>
    <w:link w:val="NzevChar"/>
    <w:uiPriority w:val="10"/>
    <w:qFormat/>
    <w:rsid w:val="00F83898"/>
    <w:pPr>
      <w:widowControl w:val="0"/>
      <w:autoSpaceDE w:val="0"/>
      <w:autoSpaceDN w:val="0"/>
      <w:spacing w:before="49"/>
      <w:ind w:left="41" w:right="2"/>
      <w:jc w:val="center"/>
    </w:pPr>
    <w:rPr>
      <w:rFonts w:ascii="Calibri" w:eastAsia="Calibri" w:hAnsi="Calibri" w:cs="Calibri"/>
      <w:b/>
      <w:bCs/>
      <w:color w:val="auto"/>
      <w:sz w:val="28"/>
      <w:szCs w:val="28"/>
      <w:lang w:eastAsia="en-US"/>
    </w:rPr>
  </w:style>
  <w:style w:type="character" w:customStyle="1" w:styleId="NzevChar">
    <w:name w:val="Název Char"/>
    <w:basedOn w:val="Standardnpsmoodstavce"/>
    <w:link w:val="Nzev"/>
    <w:uiPriority w:val="10"/>
    <w:rsid w:val="00F83898"/>
    <w:rPr>
      <w:rFonts w:ascii="Calibri" w:eastAsia="Calibri" w:hAnsi="Calibri" w:cs="Calibri"/>
      <w:b/>
      <w:bCs/>
      <w:sz w:val="28"/>
      <w:szCs w:val="28"/>
    </w:rPr>
  </w:style>
  <w:style w:type="character" w:styleId="slodku">
    <w:name w:val="line number"/>
    <w:basedOn w:val="Standardnpsmoodstavce"/>
    <w:uiPriority w:val="99"/>
    <w:semiHidden/>
    <w:unhideWhenUsed/>
    <w:rsid w:val="00EE7BD2"/>
  </w:style>
  <w:style w:type="character" w:styleId="Nevyeenzmnka">
    <w:name w:val="Unresolved Mention"/>
    <w:basedOn w:val="Standardnpsmoodstavce"/>
    <w:uiPriority w:val="99"/>
    <w:semiHidden/>
    <w:unhideWhenUsed/>
    <w:rsid w:val="00A65205"/>
    <w:rPr>
      <w:color w:val="605E5C"/>
      <w:shd w:val="clear" w:color="auto" w:fill="E1DFDD"/>
    </w:rPr>
  </w:style>
  <w:style w:type="character" w:styleId="Zstupntext">
    <w:name w:val="Placeholder Text"/>
    <w:basedOn w:val="Standardnpsmoodstavce"/>
    <w:uiPriority w:val="99"/>
    <w:semiHidden/>
    <w:rsid w:val="00B215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7814">
      <w:bodyDiv w:val="1"/>
      <w:marLeft w:val="0"/>
      <w:marRight w:val="0"/>
      <w:marTop w:val="0"/>
      <w:marBottom w:val="0"/>
      <w:divBdr>
        <w:top w:val="none" w:sz="0" w:space="0" w:color="auto"/>
        <w:left w:val="none" w:sz="0" w:space="0" w:color="auto"/>
        <w:bottom w:val="none" w:sz="0" w:space="0" w:color="auto"/>
        <w:right w:val="none" w:sz="0" w:space="0" w:color="auto"/>
      </w:divBdr>
    </w:div>
    <w:div w:id="909803240">
      <w:bodyDiv w:val="1"/>
      <w:marLeft w:val="0"/>
      <w:marRight w:val="0"/>
      <w:marTop w:val="0"/>
      <w:marBottom w:val="0"/>
      <w:divBdr>
        <w:top w:val="none" w:sz="0" w:space="0" w:color="auto"/>
        <w:left w:val="none" w:sz="0" w:space="0" w:color="auto"/>
        <w:bottom w:val="none" w:sz="0" w:space="0" w:color="auto"/>
        <w:right w:val="none" w:sz="0" w:space="0" w:color="auto"/>
      </w:divBdr>
    </w:div>
    <w:div w:id="925117974">
      <w:bodyDiv w:val="1"/>
      <w:marLeft w:val="0"/>
      <w:marRight w:val="0"/>
      <w:marTop w:val="0"/>
      <w:marBottom w:val="0"/>
      <w:divBdr>
        <w:top w:val="none" w:sz="0" w:space="0" w:color="auto"/>
        <w:left w:val="none" w:sz="0" w:space="0" w:color="auto"/>
        <w:bottom w:val="none" w:sz="0" w:space="0" w:color="auto"/>
        <w:right w:val="none" w:sz="0" w:space="0" w:color="auto"/>
      </w:divBdr>
    </w:div>
    <w:div w:id="951935187">
      <w:bodyDiv w:val="1"/>
      <w:marLeft w:val="0"/>
      <w:marRight w:val="0"/>
      <w:marTop w:val="0"/>
      <w:marBottom w:val="0"/>
      <w:divBdr>
        <w:top w:val="none" w:sz="0" w:space="0" w:color="auto"/>
        <w:left w:val="none" w:sz="0" w:space="0" w:color="auto"/>
        <w:bottom w:val="none" w:sz="0" w:space="0" w:color="auto"/>
        <w:right w:val="none" w:sz="0" w:space="0" w:color="auto"/>
      </w:divBdr>
    </w:div>
    <w:div w:id="1025667824">
      <w:bodyDiv w:val="1"/>
      <w:marLeft w:val="0"/>
      <w:marRight w:val="0"/>
      <w:marTop w:val="0"/>
      <w:marBottom w:val="0"/>
      <w:divBdr>
        <w:top w:val="none" w:sz="0" w:space="0" w:color="auto"/>
        <w:left w:val="none" w:sz="0" w:space="0" w:color="auto"/>
        <w:bottom w:val="none" w:sz="0" w:space="0" w:color="auto"/>
        <w:right w:val="none" w:sz="0" w:space="0" w:color="auto"/>
      </w:divBdr>
    </w:div>
    <w:div w:id="1098599130">
      <w:bodyDiv w:val="1"/>
      <w:marLeft w:val="0"/>
      <w:marRight w:val="0"/>
      <w:marTop w:val="0"/>
      <w:marBottom w:val="0"/>
      <w:divBdr>
        <w:top w:val="none" w:sz="0" w:space="0" w:color="auto"/>
        <w:left w:val="none" w:sz="0" w:space="0" w:color="auto"/>
        <w:bottom w:val="none" w:sz="0" w:space="0" w:color="auto"/>
        <w:right w:val="none" w:sz="0" w:space="0" w:color="auto"/>
      </w:divBdr>
    </w:div>
    <w:div w:id="1170952615">
      <w:bodyDiv w:val="1"/>
      <w:marLeft w:val="0"/>
      <w:marRight w:val="0"/>
      <w:marTop w:val="0"/>
      <w:marBottom w:val="0"/>
      <w:divBdr>
        <w:top w:val="none" w:sz="0" w:space="0" w:color="auto"/>
        <w:left w:val="none" w:sz="0" w:space="0" w:color="auto"/>
        <w:bottom w:val="none" w:sz="0" w:space="0" w:color="auto"/>
        <w:right w:val="none" w:sz="0" w:space="0" w:color="auto"/>
      </w:divBdr>
    </w:div>
    <w:div w:id="1743791218">
      <w:bodyDiv w:val="1"/>
      <w:marLeft w:val="0"/>
      <w:marRight w:val="0"/>
      <w:marTop w:val="0"/>
      <w:marBottom w:val="0"/>
      <w:divBdr>
        <w:top w:val="none" w:sz="0" w:space="0" w:color="auto"/>
        <w:left w:val="none" w:sz="0" w:space="0" w:color="auto"/>
        <w:bottom w:val="none" w:sz="0" w:space="0" w:color="auto"/>
        <w:right w:val="none" w:sz="0" w:space="0" w:color="auto"/>
      </w:divBdr>
    </w:div>
    <w:div w:id="1866019064">
      <w:bodyDiv w:val="1"/>
      <w:marLeft w:val="0"/>
      <w:marRight w:val="0"/>
      <w:marTop w:val="0"/>
      <w:marBottom w:val="0"/>
      <w:divBdr>
        <w:top w:val="none" w:sz="0" w:space="0" w:color="auto"/>
        <w:left w:val="none" w:sz="0" w:space="0" w:color="auto"/>
        <w:bottom w:val="none" w:sz="0" w:space="0" w:color="auto"/>
        <w:right w:val="none" w:sz="0" w:space="0" w:color="auto"/>
      </w:divBdr>
    </w:div>
    <w:div w:id="1883516116">
      <w:bodyDiv w:val="1"/>
      <w:marLeft w:val="0"/>
      <w:marRight w:val="0"/>
      <w:marTop w:val="0"/>
      <w:marBottom w:val="0"/>
      <w:divBdr>
        <w:top w:val="none" w:sz="0" w:space="0" w:color="auto"/>
        <w:left w:val="none" w:sz="0" w:space="0" w:color="auto"/>
        <w:bottom w:val="none" w:sz="0" w:space="0" w:color="auto"/>
        <w:right w:val="none" w:sz="0" w:space="0" w:color="auto"/>
      </w:divBdr>
    </w:div>
    <w:div w:id="2010475634">
      <w:bodyDiv w:val="1"/>
      <w:marLeft w:val="0"/>
      <w:marRight w:val="0"/>
      <w:marTop w:val="0"/>
      <w:marBottom w:val="0"/>
      <w:divBdr>
        <w:top w:val="none" w:sz="0" w:space="0" w:color="auto"/>
        <w:left w:val="none" w:sz="0" w:space="0" w:color="auto"/>
        <w:bottom w:val="none" w:sz="0" w:space="0" w:color="auto"/>
        <w:right w:val="none" w:sz="0" w:space="0" w:color="auto"/>
      </w:divBdr>
    </w:div>
    <w:div w:id="2112970712">
      <w:bodyDiv w:val="1"/>
      <w:marLeft w:val="0"/>
      <w:marRight w:val="0"/>
      <w:marTop w:val="0"/>
      <w:marBottom w:val="0"/>
      <w:divBdr>
        <w:top w:val="none" w:sz="0" w:space="0" w:color="auto"/>
        <w:left w:val="none" w:sz="0" w:space="0" w:color="auto"/>
        <w:bottom w:val="none" w:sz="0" w:space="0" w:color="auto"/>
        <w:right w:val="none" w:sz="0" w:space="0" w:color="auto"/>
      </w:divBdr>
    </w:div>
    <w:div w:id="21261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9549-8254-41D0-82EC-349F3F85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4480</Words>
  <Characters>26432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Beníčková Kristýna, Mgr.</dc:creator>
  <cp:keywords/>
  <dc:description/>
  <cp:lastModifiedBy>Kučera Ondřej | ONMB</cp:lastModifiedBy>
  <cp:revision>3</cp:revision>
  <cp:lastPrinted>2023-12-14T14:18:00Z</cp:lastPrinted>
  <dcterms:created xsi:type="dcterms:W3CDTF">2025-03-04T06:31:00Z</dcterms:created>
  <dcterms:modified xsi:type="dcterms:W3CDTF">2025-03-04T06:35:00Z</dcterms:modified>
</cp:coreProperties>
</file>