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0505F" w14:textId="77777777" w:rsidR="00BD0E17" w:rsidRDefault="00BD0E17" w:rsidP="009C1AD3">
      <w:pPr>
        <w:pStyle w:val="Bezmezer"/>
        <w:rPr>
          <w:rFonts w:ascii="Arial" w:eastAsia="Times New Roman" w:hAnsi="Arial" w:cs="Arial"/>
          <w:b/>
          <w:bCs/>
          <w:color w:val="333333"/>
          <w:lang w:eastAsia="cs-CZ"/>
        </w:rPr>
      </w:pPr>
    </w:p>
    <w:p w14:paraId="65F8C680" w14:textId="77777777" w:rsidR="003B0C28" w:rsidRDefault="003B0C28" w:rsidP="0026009C">
      <w:pPr>
        <w:pStyle w:val="Bezmezer"/>
        <w:jc w:val="both"/>
        <w:rPr>
          <w:rFonts w:ascii="Arial" w:eastAsia="Times New Roman" w:hAnsi="Arial" w:cs="Arial"/>
          <w:b/>
          <w:bCs/>
          <w:color w:val="333333"/>
          <w:sz w:val="24"/>
          <w:szCs w:val="24"/>
          <w:u w:val="single"/>
          <w:lang w:eastAsia="cs-CZ"/>
        </w:rPr>
      </w:pPr>
    </w:p>
    <w:p w14:paraId="33C19A35" w14:textId="77777777" w:rsidR="002C5B97" w:rsidRDefault="002C5B97" w:rsidP="0026009C">
      <w:pPr>
        <w:pStyle w:val="Bezmezer"/>
        <w:jc w:val="both"/>
        <w:rPr>
          <w:rFonts w:ascii="Arial" w:eastAsia="Times New Roman" w:hAnsi="Arial" w:cs="Arial"/>
          <w:b/>
          <w:bCs/>
          <w:color w:val="333333"/>
          <w:sz w:val="24"/>
          <w:szCs w:val="24"/>
          <w:u w:val="single"/>
          <w:lang w:eastAsia="cs-CZ"/>
        </w:rPr>
      </w:pPr>
    </w:p>
    <w:p w14:paraId="65E853AD" w14:textId="77777777" w:rsidR="00D855D0" w:rsidRDefault="003F1C5F" w:rsidP="003F1C5F">
      <w:pPr>
        <w:pStyle w:val="Bezmezer"/>
        <w:jc w:val="center"/>
        <w:rPr>
          <w:rFonts w:ascii="Arial" w:hAnsi="Arial" w:cs="Arial"/>
          <w:b/>
          <w:bCs/>
          <w:sz w:val="28"/>
        </w:rPr>
      </w:pPr>
      <w:r>
        <w:rPr>
          <w:rFonts w:ascii="Arial" w:hAnsi="Arial" w:cs="Arial"/>
          <w:b/>
          <w:bCs/>
          <w:sz w:val="28"/>
        </w:rPr>
        <w:t xml:space="preserve">Souhrnná doložka do smluv </w:t>
      </w:r>
    </w:p>
    <w:p w14:paraId="6AF9F79F" w14:textId="4C39D87B" w:rsidR="003F1C5F" w:rsidRDefault="003F1C5F" w:rsidP="003F1C5F">
      <w:pPr>
        <w:pStyle w:val="Bezmezer"/>
        <w:jc w:val="center"/>
        <w:rPr>
          <w:rFonts w:ascii="Arial" w:hAnsi="Arial" w:cs="Arial"/>
          <w:b/>
          <w:bCs/>
          <w:sz w:val="28"/>
        </w:rPr>
      </w:pPr>
      <w:r>
        <w:rPr>
          <w:rFonts w:ascii="Arial" w:hAnsi="Arial" w:cs="Arial"/>
          <w:b/>
          <w:bCs/>
          <w:sz w:val="28"/>
        </w:rPr>
        <w:t>uzavíraných Technickou správou</w:t>
      </w:r>
      <w:r w:rsidR="00D855D0">
        <w:rPr>
          <w:rFonts w:ascii="Arial" w:hAnsi="Arial" w:cs="Arial"/>
          <w:b/>
          <w:bCs/>
          <w:sz w:val="28"/>
        </w:rPr>
        <w:t xml:space="preserve"> </w:t>
      </w:r>
      <w:r>
        <w:rPr>
          <w:rFonts w:ascii="Arial" w:hAnsi="Arial" w:cs="Arial"/>
          <w:b/>
          <w:bCs/>
          <w:sz w:val="28"/>
        </w:rPr>
        <w:t>komunikací hl. m. Prahy, a.s.</w:t>
      </w:r>
    </w:p>
    <w:p w14:paraId="129D824E" w14:textId="77777777" w:rsidR="003F1C5F" w:rsidRDefault="003F1C5F" w:rsidP="003F1C5F">
      <w:pPr>
        <w:pStyle w:val="Bezmezer"/>
        <w:jc w:val="center"/>
        <w:rPr>
          <w:rFonts w:ascii="Arial" w:hAnsi="Arial" w:cs="Arial"/>
          <w:b/>
          <w:bCs/>
          <w:sz w:val="28"/>
        </w:rPr>
      </w:pPr>
    </w:p>
    <w:p w14:paraId="76E90006" w14:textId="77777777" w:rsidR="003F1C5F" w:rsidRDefault="003F1C5F" w:rsidP="003F1C5F">
      <w:pPr>
        <w:pStyle w:val="Bezmezer"/>
        <w:spacing w:before="120" w:after="120" w:line="276" w:lineRule="auto"/>
        <w:jc w:val="both"/>
        <w:rPr>
          <w:rFonts w:ascii="Arial" w:eastAsia="Times New Roman" w:hAnsi="Arial" w:cs="Arial"/>
          <w:color w:val="333333"/>
          <w:lang w:eastAsia="cs-CZ"/>
        </w:rPr>
      </w:pPr>
      <w:r w:rsidRPr="006D0855">
        <w:rPr>
          <w:rFonts w:ascii="Arial" w:eastAsia="Times New Roman" w:hAnsi="Arial" w:cs="Arial"/>
          <w:color w:val="333333"/>
          <w:lang w:eastAsia="cs-CZ"/>
        </w:rPr>
        <w:t xml:space="preserve">Tato </w:t>
      </w:r>
      <w:r>
        <w:rPr>
          <w:rFonts w:ascii="Arial" w:eastAsia="Times New Roman" w:hAnsi="Arial" w:cs="Arial"/>
          <w:color w:val="333333"/>
          <w:lang w:eastAsia="cs-CZ"/>
        </w:rPr>
        <w:t>souhrnná smluvní doložka („</w:t>
      </w:r>
      <w:r w:rsidRPr="006D0855">
        <w:rPr>
          <w:rFonts w:ascii="Arial" w:eastAsia="Times New Roman" w:hAnsi="Arial" w:cs="Arial"/>
          <w:b/>
          <w:bCs/>
          <w:color w:val="333333"/>
          <w:lang w:eastAsia="cs-CZ"/>
        </w:rPr>
        <w:t>Doložka</w:t>
      </w:r>
      <w:r>
        <w:rPr>
          <w:rFonts w:ascii="Arial" w:eastAsia="Times New Roman" w:hAnsi="Arial" w:cs="Arial"/>
          <w:color w:val="333333"/>
          <w:lang w:eastAsia="cs-CZ"/>
        </w:rPr>
        <w:t xml:space="preserve">“) byla připravena na základě čl. 4.7 vnitřního předpisu </w:t>
      </w:r>
      <w:r w:rsidRPr="00031001">
        <w:rPr>
          <w:rFonts w:ascii="Arial" w:eastAsia="Times New Roman" w:hAnsi="Arial" w:cs="Arial"/>
          <w:i/>
          <w:iCs/>
          <w:color w:val="333333"/>
          <w:lang w:eastAsia="cs-CZ"/>
        </w:rPr>
        <w:t>ZD-10 Compliance program společnosti Technická správa komunikací hl. m. Prahy</w:t>
      </w:r>
      <w:r>
        <w:rPr>
          <w:rFonts w:ascii="Arial" w:eastAsia="Times New Roman" w:hAnsi="Arial" w:cs="Arial"/>
          <w:color w:val="333333"/>
          <w:lang w:eastAsia="cs-CZ"/>
        </w:rPr>
        <w:t xml:space="preserve"> („</w:t>
      </w:r>
      <w:r w:rsidRPr="002F1B7E">
        <w:rPr>
          <w:rFonts w:ascii="Arial" w:eastAsia="Times New Roman" w:hAnsi="Arial" w:cs="Arial"/>
          <w:b/>
          <w:bCs/>
          <w:color w:val="333333"/>
          <w:lang w:eastAsia="cs-CZ"/>
        </w:rPr>
        <w:t>Compliance program</w:t>
      </w:r>
      <w:r>
        <w:rPr>
          <w:rFonts w:ascii="Arial" w:eastAsia="Times New Roman" w:hAnsi="Arial" w:cs="Arial"/>
          <w:color w:val="333333"/>
          <w:lang w:eastAsia="cs-CZ"/>
        </w:rPr>
        <w:t>“).</w:t>
      </w:r>
    </w:p>
    <w:p w14:paraId="6045DA78" w14:textId="77777777" w:rsidR="003F1C5F" w:rsidRDefault="003F1C5F" w:rsidP="003F1C5F">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Doložka obsahuje celkem čtyři části, které blíže stanoví požadavky na dodavatele / obchodní partnery Technické správy komunikací hl. m. Prahy, a.s. („</w:t>
      </w:r>
      <w:r w:rsidRPr="00BD23F2">
        <w:rPr>
          <w:rFonts w:ascii="Arial" w:eastAsia="Times New Roman" w:hAnsi="Arial" w:cs="Arial"/>
          <w:b/>
          <w:bCs/>
          <w:color w:val="333333"/>
          <w:lang w:eastAsia="cs-CZ"/>
        </w:rPr>
        <w:t>Společnost</w:t>
      </w:r>
      <w:r>
        <w:rPr>
          <w:rFonts w:ascii="Arial" w:eastAsia="Times New Roman" w:hAnsi="Arial" w:cs="Arial"/>
          <w:color w:val="333333"/>
          <w:lang w:eastAsia="cs-CZ"/>
        </w:rPr>
        <w:t>“ nebo „</w:t>
      </w:r>
      <w:r w:rsidRPr="00B168AB">
        <w:rPr>
          <w:rFonts w:ascii="Arial" w:eastAsia="Times New Roman" w:hAnsi="Arial" w:cs="Arial"/>
          <w:b/>
          <w:bCs/>
          <w:color w:val="333333"/>
          <w:lang w:eastAsia="cs-CZ"/>
        </w:rPr>
        <w:t>TSK</w:t>
      </w:r>
      <w:r>
        <w:rPr>
          <w:rFonts w:ascii="Arial" w:eastAsia="Times New Roman" w:hAnsi="Arial" w:cs="Arial"/>
          <w:color w:val="333333"/>
          <w:lang w:eastAsia="cs-CZ"/>
        </w:rPr>
        <w:t>“), a to v oblasti (i) compliance, (ii) zamezování korupce, (iii) absence uplatnění mezinárodních a národních sankcí, a konečně (iv) neexistence střetu zájmů ve smyslu zákona č. 159/2006 Sb.</w:t>
      </w:r>
    </w:p>
    <w:p w14:paraId="5A11C3F7" w14:textId="77777777" w:rsidR="003F1C5F" w:rsidRDefault="003F1C5F" w:rsidP="003F1C5F">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Doložka slouží jako základní opatření, jímž Společnost předchází tomu, aby se její dodavatel či obchodní partner dopouštěl neetického či nezákonného jednání, nebo aby se veřejných zakázek, které d</w:t>
      </w:r>
      <w:r w:rsidRPr="00BD23F2">
        <w:rPr>
          <w:rFonts w:ascii="Arial" w:eastAsia="Times New Roman" w:hAnsi="Arial" w:cs="Arial"/>
          <w:color w:val="333333"/>
          <w:lang w:eastAsia="cs-CZ"/>
        </w:rPr>
        <w:t>le zákona č.</w:t>
      </w:r>
      <w:r>
        <w:rPr>
          <w:rFonts w:ascii="Arial" w:eastAsia="Times New Roman" w:hAnsi="Arial" w:cs="Arial"/>
          <w:color w:val="333333"/>
          <w:lang w:eastAsia="cs-CZ"/>
        </w:rPr>
        <w:t> </w:t>
      </w:r>
      <w:r w:rsidRPr="00BD23F2">
        <w:rPr>
          <w:rFonts w:ascii="Arial" w:eastAsia="Times New Roman" w:hAnsi="Arial" w:cs="Arial"/>
          <w:color w:val="333333"/>
          <w:lang w:eastAsia="cs-CZ"/>
        </w:rPr>
        <w:t>134/2016 Sb., o</w:t>
      </w:r>
      <w:r>
        <w:rPr>
          <w:rFonts w:ascii="Arial" w:eastAsia="Times New Roman" w:hAnsi="Arial" w:cs="Arial"/>
          <w:color w:val="333333"/>
          <w:lang w:eastAsia="cs-CZ"/>
        </w:rPr>
        <w:t xml:space="preserve"> zadávání </w:t>
      </w:r>
      <w:r w:rsidRPr="00BD23F2">
        <w:rPr>
          <w:rFonts w:ascii="Arial" w:eastAsia="Times New Roman" w:hAnsi="Arial" w:cs="Arial"/>
          <w:color w:val="333333"/>
          <w:lang w:eastAsia="cs-CZ"/>
        </w:rPr>
        <w:t>veřejných zakázek, ve znění pozdějších předpisů</w:t>
      </w:r>
      <w:r>
        <w:rPr>
          <w:rFonts w:ascii="Arial" w:eastAsia="Times New Roman" w:hAnsi="Arial" w:cs="Arial"/>
          <w:color w:val="333333"/>
          <w:lang w:eastAsia="cs-CZ"/>
        </w:rPr>
        <w:t xml:space="preserve"> („</w:t>
      </w:r>
      <w:r w:rsidRPr="00C070E6">
        <w:rPr>
          <w:rFonts w:ascii="Arial" w:eastAsia="Times New Roman" w:hAnsi="Arial" w:cs="Arial"/>
          <w:b/>
          <w:bCs/>
          <w:color w:val="333333"/>
          <w:lang w:eastAsia="cs-CZ"/>
        </w:rPr>
        <w:t>ZZVZ</w:t>
      </w:r>
      <w:r>
        <w:rPr>
          <w:rFonts w:ascii="Arial" w:eastAsia="Times New Roman" w:hAnsi="Arial" w:cs="Arial"/>
          <w:color w:val="333333"/>
          <w:lang w:eastAsia="cs-CZ"/>
        </w:rPr>
        <w:t>“), vyhlašuje, účastnily subjekty, vůči nimž směřují mezinárodní a národní sankce nebo se nacházejí ve stavu střetu zájmů.</w:t>
      </w:r>
    </w:p>
    <w:p w14:paraId="38107305" w14:textId="77777777" w:rsidR="003F1C5F" w:rsidRPr="006D0855" w:rsidRDefault="003F1C5F" w:rsidP="003F1C5F">
      <w:pPr>
        <w:pStyle w:val="Bezmezer"/>
        <w:spacing w:before="120" w:after="120" w:line="276" w:lineRule="auto"/>
        <w:jc w:val="both"/>
        <w:rPr>
          <w:rFonts w:ascii="Arial" w:eastAsia="Times New Roman" w:hAnsi="Arial" w:cs="Arial"/>
          <w:color w:val="333333"/>
          <w:lang w:eastAsia="cs-CZ"/>
        </w:rPr>
      </w:pPr>
      <w:r>
        <w:rPr>
          <w:rFonts w:ascii="Arial" w:eastAsia="Times New Roman" w:hAnsi="Arial" w:cs="Arial"/>
          <w:color w:val="333333"/>
          <w:lang w:eastAsia="cs-CZ"/>
        </w:rPr>
        <w:t>Porušení jakékoliv části Doložky může mít následky v ní přímo vyjádřené, a/nebo plynoucí z obecně závazných právních předpisů.</w:t>
      </w:r>
    </w:p>
    <w:p w14:paraId="66D80A28" w14:textId="77777777" w:rsidR="003F1C5F" w:rsidRPr="00B168AB" w:rsidRDefault="003F1C5F" w:rsidP="00641798">
      <w:pPr>
        <w:pStyle w:val="Bezmezer"/>
        <w:spacing w:before="240" w:after="120" w:line="276" w:lineRule="auto"/>
        <w:ind w:left="567" w:hanging="567"/>
        <w:jc w:val="both"/>
        <w:rPr>
          <w:rFonts w:ascii="Arial" w:eastAsia="Times New Roman" w:hAnsi="Arial" w:cs="Arial"/>
          <w:b/>
          <w:bCs/>
          <w:color w:val="333333"/>
          <w:lang w:eastAsia="cs-CZ"/>
        </w:rPr>
      </w:pPr>
      <w:r w:rsidRPr="00B168AB">
        <w:rPr>
          <w:rFonts w:ascii="Arial" w:eastAsia="Times New Roman" w:hAnsi="Arial" w:cs="Arial"/>
          <w:b/>
          <w:bCs/>
          <w:color w:val="333333"/>
          <w:u w:val="single"/>
          <w:lang w:eastAsia="cs-CZ"/>
        </w:rPr>
        <w:t>ČÁST 1 – Compliance doložka</w:t>
      </w:r>
      <w:r>
        <w:rPr>
          <w:rFonts w:ascii="Arial" w:eastAsia="Times New Roman" w:hAnsi="Arial" w:cs="Arial"/>
          <w:b/>
          <w:bCs/>
          <w:color w:val="333333"/>
          <w:u w:val="single"/>
          <w:lang w:eastAsia="cs-CZ"/>
        </w:rPr>
        <w:t xml:space="preserve"> pro </w:t>
      </w:r>
      <w:r w:rsidRPr="00B168AB">
        <w:rPr>
          <w:rFonts w:ascii="Arial" w:eastAsia="Times New Roman" w:hAnsi="Arial" w:cs="Arial"/>
          <w:b/>
          <w:bCs/>
          <w:color w:val="333333"/>
          <w:u w:val="single"/>
          <w:lang w:eastAsia="cs-CZ"/>
        </w:rPr>
        <w:t>dodavatel</w:t>
      </w:r>
      <w:r>
        <w:rPr>
          <w:rFonts w:ascii="Arial" w:eastAsia="Times New Roman" w:hAnsi="Arial" w:cs="Arial"/>
          <w:b/>
          <w:bCs/>
          <w:color w:val="333333"/>
          <w:u w:val="single"/>
          <w:lang w:eastAsia="cs-CZ"/>
        </w:rPr>
        <w:t xml:space="preserve">e / </w:t>
      </w:r>
      <w:r w:rsidRPr="00B168AB">
        <w:rPr>
          <w:rFonts w:ascii="Arial" w:eastAsia="Times New Roman" w:hAnsi="Arial" w:cs="Arial"/>
          <w:b/>
          <w:bCs/>
          <w:color w:val="333333"/>
          <w:u w:val="single"/>
          <w:lang w:eastAsia="cs-CZ"/>
        </w:rPr>
        <w:t>obchodní</w:t>
      </w:r>
      <w:r>
        <w:rPr>
          <w:rFonts w:ascii="Arial" w:eastAsia="Times New Roman" w:hAnsi="Arial" w:cs="Arial"/>
          <w:b/>
          <w:bCs/>
          <w:color w:val="333333"/>
          <w:u w:val="single"/>
          <w:lang w:eastAsia="cs-CZ"/>
        </w:rPr>
        <w:t xml:space="preserve"> </w:t>
      </w:r>
      <w:r w:rsidRPr="00B168AB">
        <w:rPr>
          <w:rFonts w:ascii="Arial" w:eastAsia="Times New Roman" w:hAnsi="Arial" w:cs="Arial"/>
          <w:b/>
          <w:bCs/>
          <w:color w:val="333333"/>
          <w:u w:val="single"/>
          <w:lang w:eastAsia="cs-CZ"/>
        </w:rPr>
        <w:t>partnery</w:t>
      </w:r>
      <w:r w:rsidRPr="002C4703">
        <w:rPr>
          <w:rFonts w:ascii="Arial" w:eastAsia="Times New Roman" w:hAnsi="Arial" w:cs="Arial"/>
          <w:b/>
          <w:bCs/>
          <w:color w:val="333333"/>
          <w:lang w:eastAsia="cs-CZ"/>
        </w:rPr>
        <w:t>:</w:t>
      </w:r>
    </w:p>
    <w:p w14:paraId="727E1AC0" w14:textId="77777777" w:rsidR="003F1C5F" w:rsidRDefault="003F1C5F" w:rsidP="00641798">
      <w:pPr>
        <w:pStyle w:val="Bezmezer"/>
        <w:numPr>
          <w:ilvl w:val="0"/>
          <w:numId w:val="34"/>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jednat takovým způsobem a přijmout taková opatření, aby nevzniklo při plnění této smlouvy podezření ze spáchání trestného činu, nebo aby trestný čin nebyl spáchán. To shodně platí pro všechny formy účastenství na trestném činu nebo stádia trestného činu. Povinnost se vztahuje na trestné činy přičitatelné právnické osobě dle zákona č. 418/2011 Sb., o trestní odpovědnosti právnických osob a řízení proti nim, ve znění pozdějších předpisů, jako i na trestné činy fyzických osob dle zákona č. 40/2009 Sb., trestní zákoník, ve znění pozdějších předpisů, případně i na zahájení trestního stíhání proti kterékoliv smluvní straně včetně jejích zaměstnanců podle zákona č. 141/1961 Sb., o trestním řízení soudním (trestní řád), ve znění pozdějších předpisů.</w:t>
      </w:r>
    </w:p>
    <w:p w14:paraId="0DCE000D" w14:textId="77777777" w:rsidR="003F1C5F" w:rsidRDefault="003F1C5F" w:rsidP="00641798">
      <w:pPr>
        <w:pStyle w:val="Bezmezer"/>
        <w:numPr>
          <w:ilvl w:val="0"/>
          <w:numId w:val="34"/>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si neprodleně vzájemně oznámit důvodné podezření ohledně možného naplnění skutkové podstaty některého z trestných činů spáchaných v souvislosti s plněním této smlouvy, především trestného činu přijetí úplatku, nepřímého úplatkářství nebo podplacení, a to bez ohledu na splnění případné zákonné oznamovací povinnost a nad její rámec. Smluvní strany se dále zavazují k takové informaci přistupovat jako k důvěrné, s výjimkou komunikace s orgány činnými v trestním řízení.</w:t>
      </w:r>
    </w:p>
    <w:p w14:paraId="088F46CA" w14:textId="77777777" w:rsidR="003F1C5F" w:rsidRPr="00594D5A" w:rsidRDefault="003F1C5F" w:rsidP="00641798">
      <w:pPr>
        <w:pStyle w:val="Bezmezer"/>
        <w:numPr>
          <w:ilvl w:val="0"/>
          <w:numId w:val="34"/>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se seznámil se zásadami, hodnotami a cíli Etického kodexu TSK, které jsou dostupné pod odkazem </w:t>
      </w:r>
      <w:hyperlink r:id="rId8" w:history="1">
        <w:r w:rsidRPr="003F1C5F">
          <w:rPr>
            <w:rStyle w:val="Hypertextovodkaz"/>
            <w:rFonts w:ascii="Arial" w:eastAsia="Times New Roman" w:hAnsi="Arial" w:cs="Arial"/>
            <w:i/>
            <w:iCs/>
            <w:lang w:eastAsia="cs-CZ"/>
          </w:rPr>
          <w:t>https://www.tsk-praha.cz/wps/portal/root/o-spolecnosti/o-spolecnosti-TSK-Praha</w:t>
        </w:r>
      </w:hyperlink>
      <w:r>
        <w:rPr>
          <w:rFonts w:ascii="Arial" w:eastAsia="Times New Roman" w:hAnsi="Arial" w:cs="Arial"/>
          <w:color w:val="333333"/>
          <w:lang w:eastAsia="cs-CZ"/>
        </w:rPr>
        <w:t xml:space="preserve">. Na základě toho prohlašuje, </w:t>
      </w:r>
      <w:r w:rsidRPr="00594D5A">
        <w:rPr>
          <w:rFonts w:ascii="Arial" w:eastAsia="Times New Roman" w:hAnsi="Arial" w:cs="Arial"/>
          <w:color w:val="333333"/>
          <w:lang w:eastAsia="cs-CZ"/>
        </w:rPr>
        <w:t>že má (i) zpracován vlastní etický kodex ve stejném rozsahu, který pokrývá totožné oblasti a zajišťuje tytéž hodnoty a standardy chování, jaké vyznává TSK; dodavatel dále akceptuje, že v případě odlišné úpravy převezme v dílčích záležitostech Etický kodex TSK, nebo (ii) přijímá Etický kodex TSK pro účely plnění této smlouvy za vlastní a bude jeho prostřednictvím zajišťovat dodržování týchž hodnot a standardů chování, jaké vyznává TSK.</w:t>
      </w:r>
      <w:r>
        <w:rPr>
          <w:rFonts w:ascii="Arial" w:eastAsia="Times New Roman" w:hAnsi="Arial" w:cs="Arial"/>
          <w:color w:val="333333"/>
          <w:lang w:eastAsia="cs-CZ"/>
        </w:rPr>
        <w:t xml:space="preserve"> Dodavatel bere na </w:t>
      </w:r>
      <w:r>
        <w:rPr>
          <w:rFonts w:ascii="Arial" w:eastAsia="Times New Roman" w:hAnsi="Arial" w:cs="Arial"/>
          <w:color w:val="333333"/>
          <w:lang w:eastAsia="cs-CZ"/>
        </w:rPr>
        <w:lastRenderedPageBreak/>
        <w:t>vědomí, že naposledy popsané hodnoty a standardy chování vychází mimo jiné i z normy ISO 37001:2016.</w:t>
      </w:r>
    </w:p>
    <w:p w14:paraId="148F0E8B" w14:textId="77777777" w:rsidR="003F1C5F" w:rsidRDefault="003F1C5F" w:rsidP="00641798">
      <w:pPr>
        <w:pStyle w:val="Bezmezer"/>
        <w:numPr>
          <w:ilvl w:val="0"/>
          <w:numId w:val="34"/>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se zavazuje umožnit TSK kontrolu a porovnání obou etických kodexů (na straně TSK a na straně dodavatele), případně prokázat, že přijal za svůj Etický kodex TSK, podle toho, která varianta dle </w:t>
      </w:r>
      <w:r w:rsidRPr="00B168AB">
        <w:rPr>
          <w:rFonts w:ascii="Arial" w:eastAsia="Times New Roman" w:hAnsi="Arial" w:cs="Arial"/>
          <w:color w:val="333333"/>
          <w:lang w:eastAsia="cs-CZ"/>
        </w:rPr>
        <w:t>čl. 3) výše</w:t>
      </w:r>
      <w:r>
        <w:rPr>
          <w:rFonts w:ascii="Arial" w:eastAsia="Times New Roman" w:hAnsi="Arial" w:cs="Arial"/>
          <w:color w:val="333333"/>
          <w:lang w:eastAsia="cs-CZ"/>
        </w:rPr>
        <w:t xml:space="preserve"> nastala. Kontrola dle předchozí věty zahrnuje zejména, nikoliv však výlučně, předložení etického kodexu, příp. dalších compliance dokumentů dodavatele, do kterých bude mít TSK právo nahlížet a pořizovat si jejich kopie.   </w:t>
      </w:r>
    </w:p>
    <w:p w14:paraId="26C40C18" w14:textId="0605CAC4" w:rsidR="003F1C5F" w:rsidRDefault="003F1C5F" w:rsidP="00641798">
      <w:pPr>
        <w:pStyle w:val="Bezmezer"/>
        <w:numPr>
          <w:ilvl w:val="0"/>
          <w:numId w:val="34"/>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Dodavatel bere výslovně na vědomí a souhlasí, že TSK je v odůvodněných případech oprávněno kontrolovat dodržování povinností vyplývajících z Etického kodexu na straně dodavatele. Má se za to, že odůvodněným případem je jakékoliv zjištění, které TSK učiní na základě vlastní činnosti, z veřejně dostupných zdrojů, nebo i na podnět zvenčí od třetích osob, které se týkají dodavatele a/nebo situací s vyšší mírou korupčního rizika. V případě pochybností, jedná-li se o odůvodněný případ, je rozhodující názor TSK. Prověřované skutečnosti však nesmí být zjevně bezpředmětné (např. účelově vyvolaná tendenční publicita vůči dodavateli, udání směřující vůči dodavatele, které vychází z porušení dobrých mravů, msty, závisti či jiných nízkých pohnutek atd.). Poskytnutí součinnosti dodavatele k realizaci kontroly vykonávané TSK zahrnuje zejména, nikoliv však výlučně, písemné či ústní vyjádření dodavatele k předmětné záležitosti. V případě vyšší míry korupčního rizika spojeného s předmětem této smlouvy nebo osobou dodavatele je možné požadovat prokázání implementace/existence opatření srovnatelných se standardy normy ISO 37001:2016. Dodavatel je oprávněn v rámci splnění požadavku na poskytnutí součinnosti předložit libovolné důkazní prostředky.</w:t>
      </w:r>
    </w:p>
    <w:p w14:paraId="7D420A20" w14:textId="77777777" w:rsidR="003F1C5F" w:rsidRPr="00B168AB" w:rsidRDefault="003F1C5F" w:rsidP="00641798">
      <w:pPr>
        <w:pStyle w:val="Bezmezer"/>
        <w:numPr>
          <w:ilvl w:val="0"/>
          <w:numId w:val="34"/>
        </w:numPr>
        <w:spacing w:before="120" w:after="120" w:line="276" w:lineRule="auto"/>
        <w:ind w:left="567" w:hanging="567"/>
        <w:jc w:val="both"/>
        <w:rPr>
          <w:rFonts w:ascii="Arial" w:eastAsia="Times New Roman" w:hAnsi="Arial" w:cs="Arial"/>
          <w:color w:val="333333"/>
          <w:lang w:eastAsia="cs-CZ"/>
        </w:rPr>
      </w:pPr>
      <w:r w:rsidRPr="00B168AB">
        <w:rPr>
          <w:rFonts w:ascii="Arial" w:eastAsia="Times New Roman" w:hAnsi="Arial" w:cs="Arial"/>
          <w:color w:val="333333"/>
          <w:lang w:eastAsia="cs-CZ"/>
        </w:rPr>
        <w:t xml:space="preserve">V případě, že dodavatel poruší čl. 3) této </w:t>
      </w:r>
      <w:r>
        <w:rPr>
          <w:rFonts w:ascii="Arial" w:eastAsia="Times New Roman" w:hAnsi="Arial" w:cs="Arial"/>
          <w:color w:val="333333"/>
          <w:lang w:eastAsia="cs-CZ"/>
        </w:rPr>
        <w:t>části Doložky</w:t>
      </w:r>
      <w:r w:rsidRPr="00B168AB">
        <w:rPr>
          <w:rFonts w:ascii="Arial" w:eastAsia="Times New Roman" w:hAnsi="Arial" w:cs="Arial"/>
          <w:color w:val="333333"/>
          <w:lang w:eastAsia="cs-CZ"/>
        </w:rPr>
        <w:t>, který spočívá v harmonizaci vlastního etického kodexu dodavatele dle Etického kodexu TSK, nebo převzetí Etického kodexu TSK dodavatelem v plném rozsahu, zavazuje se dodavatel uhradit smluvní pokutu ve výši 1.000 Kč za každý, byť i započatý den, po který je v předmětné záležitosti v prodlení, a to až do okamžiku splnění jeho povinnosti.</w:t>
      </w:r>
    </w:p>
    <w:p w14:paraId="22B6CA26" w14:textId="77777777" w:rsidR="003F1C5F" w:rsidRPr="00B168AB" w:rsidRDefault="003F1C5F" w:rsidP="00641798">
      <w:pPr>
        <w:pStyle w:val="Bezmezer"/>
        <w:numPr>
          <w:ilvl w:val="0"/>
          <w:numId w:val="34"/>
        </w:numPr>
        <w:spacing w:before="120" w:after="120" w:line="276" w:lineRule="auto"/>
        <w:ind w:left="567" w:hanging="567"/>
        <w:jc w:val="both"/>
        <w:rPr>
          <w:rFonts w:ascii="Arial" w:eastAsia="Times New Roman" w:hAnsi="Arial" w:cs="Arial"/>
          <w:color w:val="333333"/>
          <w:lang w:eastAsia="cs-CZ"/>
        </w:rPr>
      </w:pPr>
      <w:r w:rsidRPr="00B168AB">
        <w:rPr>
          <w:rFonts w:ascii="Arial" w:eastAsia="Times New Roman" w:hAnsi="Arial" w:cs="Arial"/>
          <w:color w:val="333333"/>
          <w:lang w:eastAsia="cs-CZ"/>
        </w:rPr>
        <w:t xml:space="preserve">V případě, že dodavatel poruší čl. 4) této </w:t>
      </w:r>
      <w:r>
        <w:rPr>
          <w:rFonts w:ascii="Arial" w:eastAsia="Times New Roman" w:hAnsi="Arial" w:cs="Arial"/>
          <w:color w:val="333333"/>
          <w:lang w:eastAsia="cs-CZ"/>
        </w:rPr>
        <w:t>části Doložky</w:t>
      </w:r>
      <w:r w:rsidRPr="00B168AB">
        <w:rPr>
          <w:rFonts w:ascii="Arial" w:eastAsia="Times New Roman" w:hAnsi="Arial" w:cs="Arial"/>
          <w:color w:val="333333"/>
          <w:lang w:eastAsia="cs-CZ"/>
        </w:rPr>
        <w:t>, který spočívá v umožnění kontroly splnění harmonizace etických kodexů, nebo převzetí Etického kodexu TSK dodavatelem v plném rozsahu, zavazuje se uhradit smluvní pokutu ve výši 1.000 Kč za každý, byť i započatý den, po který je v předmětné náležitosti v prodlení, a to až do okamžiku splnění jeho povinnosti.</w:t>
      </w:r>
    </w:p>
    <w:p w14:paraId="16E68145" w14:textId="77777777" w:rsidR="003F1C5F" w:rsidRDefault="003F1C5F" w:rsidP="00641798">
      <w:pPr>
        <w:pStyle w:val="Bezmezer"/>
        <w:numPr>
          <w:ilvl w:val="0"/>
          <w:numId w:val="34"/>
        </w:numPr>
        <w:spacing w:before="120" w:after="120" w:line="276" w:lineRule="auto"/>
        <w:ind w:left="567" w:hanging="567"/>
        <w:jc w:val="both"/>
        <w:rPr>
          <w:rFonts w:ascii="Arial" w:eastAsia="Times New Roman" w:hAnsi="Arial" w:cs="Arial"/>
          <w:color w:val="333333"/>
          <w:lang w:eastAsia="cs-CZ"/>
        </w:rPr>
      </w:pPr>
      <w:r w:rsidRPr="00B168AB">
        <w:rPr>
          <w:rFonts w:ascii="Arial" w:eastAsia="Times New Roman" w:hAnsi="Arial" w:cs="Arial"/>
          <w:color w:val="333333"/>
          <w:lang w:eastAsia="cs-CZ"/>
        </w:rPr>
        <w:t xml:space="preserve">V případě, že dodavatel poruší čl. 5) této </w:t>
      </w:r>
      <w:r>
        <w:rPr>
          <w:rFonts w:ascii="Arial" w:eastAsia="Times New Roman" w:hAnsi="Arial" w:cs="Arial"/>
          <w:color w:val="333333"/>
          <w:lang w:eastAsia="cs-CZ"/>
        </w:rPr>
        <w:t>části Doložky</w:t>
      </w:r>
      <w:r w:rsidRPr="00B168AB">
        <w:rPr>
          <w:rFonts w:ascii="Arial" w:eastAsia="Times New Roman" w:hAnsi="Arial" w:cs="Arial"/>
          <w:color w:val="333333"/>
          <w:lang w:eastAsia="cs-CZ"/>
        </w:rPr>
        <w:t>, tj. nebude při poskytování plnění a spolupráci s TSK respektovat zásady a hodnoty vyplývající z Etického kodexu TSK (bez ohledu na to, v jaké formě je přijal), nebo neposkytne TSK součinnost k prověření konkrétního zjištění/oznámení, zavazuje se uhradit smluvní pokutu ve výši 10.000 Kč za každý, byť i započatý den prodlení, po který porušení konkrétní povinnosti trvalo, a to až do okamžiku odstranění tohoto závadného stavu. Bude-li se zjištění/oznámení týkat skutečností s vyšší mírou</w:t>
      </w:r>
      <w:r>
        <w:rPr>
          <w:rFonts w:ascii="Arial" w:eastAsia="Times New Roman" w:hAnsi="Arial" w:cs="Arial"/>
          <w:color w:val="333333"/>
          <w:lang w:eastAsia="cs-CZ"/>
        </w:rPr>
        <w:t xml:space="preserve"> korupčního rizika, zvyšuje se smluvní pokuta dle předchozí věty na dvojnásobek.</w:t>
      </w:r>
    </w:p>
    <w:p w14:paraId="4753D8BA" w14:textId="77777777" w:rsidR="003F1C5F" w:rsidRPr="00B168AB" w:rsidRDefault="003F1C5F" w:rsidP="00641798">
      <w:pPr>
        <w:pStyle w:val="Bezmezer"/>
        <w:numPr>
          <w:ilvl w:val="0"/>
          <w:numId w:val="34"/>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Sankce uložené dle čl. 6 až 8 této části Doložky mezi sebou lze sčítat, a to až do chvíle splnění povinností dodavatele, </w:t>
      </w:r>
      <w:r w:rsidRPr="00B168AB">
        <w:rPr>
          <w:rFonts w:ascii="Arial" w:eastAsia="Times New Roman" w:hAnsi="Arial" w:cs="Arial"/>
          <w:color w:val="333333"/>
          <w:lang w:eastAsia="cs-CZ"/>
        </w:rPr>
        <w:t xml:space="preserve">kterou zajišťují, nebo do zániku smlouvy odstoupením ze strany TSK. Součet sankcí však nesmí ve svém souhrnu překročit jednu třetinu (1/3) hodnoty smlouvy.     </w:t>
      </w:r>
    </w:p>
    <w:p w14:paraId="11DB8FA4" w14:textId="77777777" w:rsidR="003F1C5F" w:rsidRDefault="003F1C5F" w:rsidP="00641798">
      <w:pPr>
        <w:pStyle w:val="Bezmezer"/>
        <w:numPr>
          <w:ilvl w:val="0"/>
          <w:numId w:val="34"/>
        </w:numPr>
        <w:spacing w:before="120" w:after="120" w:line="276" w:lineRule="auto"/>
        <w:ind w:left="567" w:hanging="567"/>
        <w:jc w:val="both"/>
        <w:rPr>
          <w:rFonts w:ascii="Arial" w:eastAsia="Times New Roman" w:hAnsi="Arial" w:cs="Arial"/>
          <w:color w:val="333333"/>
          <w:lang w:eastAsia="cs-CZ"/>
        </w:rPr>
      </w:pPr>
      <w:bookmarkStart w:id="0" w:name="_Hlk90992813"/>
      <w:r w:rsidRPr="00B168AB">
        <w:rPr>
          <w:rFonts w:ascii="Arial" w:eastAsia="Times New Roman" w:hAnsi="Arial" w:cs="Arial"/>
          <w:color w:val="333333"/>
          <w:lang w:eastAsia="cs-CZ"/>
        </w:rPr>
        <w:t>V případě, že dodavatel bude své povinnosti dle čl. 3) až 5) této</w:t>
      </w:r>
      <w:r>
        <w:rPr>
          <w:rFonts w:ascii="Arial" w:eastAsia="Times New Roman" w:hAnsi="Arial" w:cs="Arial"/>
          <w:color w:val="333333"/>
          <w:lang w:eastAsia="cs-CZ"/>
        </w:rPr>
        <w:t xml:space="preserve"> části Doložky porušovat závažně, dlouhodobě nebo opakovaně, je TSK oprávněno odstoupit od smlouvy bez dalšího. Závažným </w:t>
      </w:r>
      <w:r>
        <w:rPr>
          <w:rFonts w:ascii="Arial" w:eastAsia="Times New Roman" w:hAnsi="Arial" w:cs="Arial"/>
          <w:color w:val="333333"/>
          <w:lang w:eastAsia="cs-CZ"/>
        </w:rPr>
        <w:lastRenderedPageBreak/>
        <w:t xml:space="preserve">porušováním se rozumí naplnění skutkové podstaty korupčního, nebo i jiného trestného činu dodavatelem (bez ohledu na to, byl-li už za něj pravomocně odsouzen), </w:t>
      </w:r>
      <w:bookmarkStart w:id="1" w:name="_Hlk90993071"/>
      <w:r>
        <w:rPr>
          <w:rFonts w:ascii="Arial" w:eastAsia="Times New Roman" w:hAnsi="Arial" w:cs="Arial"/>
          <w:color w:val="333333"/>
          <w:lang w:eastAsia="cs-CZ"/>
        </w:rPr>
        <w:t>případné i jiné zcela bezohledné jednání rozporné se zásadami a hodnotami Etického kodexu TSK</w:t>
      </w:r>
      <w:bookmarkEnd w:id="1"/>
      <w:r>
        <w:rPr>
          <w:rFonts w:ascii="Arial" w:eastAsia="Times New Roman" w:hAnsi="Arial" w:cs="Arial"/>
          <w:color w:val="333333"/>
          <w:lang w:eastAsia="cs-CZ"/>
        </w:rPr>
        <w:t xml:space="preserve">. Dlouhodobým porušováním této části Doložky se rozumí nesplnění konkrétní povinnosti v trvání nejméně 30 kalendářních dnů, a pokud by šlo o skutečnosti s vyšší mírou korupčního rizika, tak nejméně 15 kalendářních dnů. Opakovaným porušováním této části Doložky se rozumí nesplnění konkrétní povinnosti v nejméně třech paralelních případech, a pokud by šlo o skutečnosti s vyšší mírou korupčního rizika, tak ve dvou paralelních případech. Právo na uhrazení smluvní pokuty ve prospěch TSK nebo právo náhrady škody způsobené TSK tímto </w:t>
      </w:r>
      <w:proofErr w:type="gramStart"/>
      <w:r>
        <w:rPr>
          <w:rFonts w:ascii="Arial" w:eastAsia="Times New Roman" w:hAnsi="Arial" w:cs="Arial"/>
          <w:color w:val="333333"/>
          <w:lang w:eastAsia="cs-CZ"/>
        </w:rPr>
        <w:t>není</w:t>
      </w:r>
      <w:proofErr w:type="gramEnd"/>
      <w:r>
        <w:rPr>
          <w:rFonts w:ascii="Arial" w:eastAsia="Times New Roman" w:hAnsi="Arial" w:cs="Arial"/>
          <w:color w:val="333333"/>
          <w:lang w:eastAsia="cs-CZ"/>
        </w:rPr>
        <w:t xml:space="preserve"> jakkoliv dotčeno</w:t>
      </w:r>
      <w:bookmarkEnd w:id="0"/>
      <w:r>
        <w:rPr>
          <w:rFonts w:ascii="Arial" w:eastAsia="Times New Roman" w:hAnsi="Arial" w:cs="Arial"/>
          <w:color w:val="333333"/>
          <w:lang w:eastAsia="cs-CZ"/>
        </w:rPr>
        <w:t xml:space="preserve">.  </w:t>
      </w:r>
    </w:p>
    <w:p w14:paraId="50BDA9E0" w14:textId="77777777" w:rsidR="003F1C5F" w:rsidRDefault="003F1C5F" w:rsidP="00641798">
      <w:pPr>
        <w:pStyle w:val="Bezmezer"/>
        <w:numPr>
          <w:ilvl w:val="0"/>
          <w:numId w:val="34"/>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se zavazují a prohlašují, že splňují a budou splňovat po celou dobu trvání této smlouvy veškerá kritéria, standardy chování a hodnoty, které ve svém souhrnu vyplývají z Etického kodexu této společnosti.</w:t>
      </w:r>
    </w:p>
    <w:p w14:paraId="62430B7A" w14:textId="77777777" w:rsidR="003F1C5F" w:rsidRDefault="003F1C5F" w:rsidP="00641798">
      <w:pPr>
        <w:pStyle w:val="Bezmezer"/>
        <w:spacing w:before="240" w:after="120" w:line="276" w:lineRule="auto"/>
        <w:ind w:left="567" w:hanging="567"/>
        <w:jc w:val="both"/>
        <w:rPr>
          <w:rFonts w:ascii="Arial" w:eastAsia="Times New Roman" w:hAnsi="Arial" w:cs="Arial"/>
          <w:b/>
          <w:bCs/>
          <w:color w:val="333333"/>
          <w:lang w:eastAsia="cs-CZ"/>
        </w:rPr>
      </w:pPr>
      <w:r w:rsidRPr="00B168AB">
        <w:rPr>
          <w:rFonts w:ascii="Arial" w:eastAsia="Times New Roman" w:hAnsi="Arial" w:cs="Arial"/>
          <w:b/>
          <w:bCs/>
          <w:color w:val="333333"/>
          <w:u w:val="single"/>
          <w:lang w:eastAsia="cs-CZ"/>
        </w:rPr>
        <w:t xml:space="preserve">ČÁST 2 – Protikorupční doložka </w:t>
      </w:r>
      <w:r>
        <w:rPr>
          <w:rFonts w:ascii="Arial" w:eastAsia="Times New Roman" w:hAnsi="Arial" w:cs="Arial"/>
          <w:b/>
          <w:bCs/>
          <w:color w:val="333333"/>
          <w:u w:val="single"/>
          <w:lang w:eastAsia="cs-CZ"/>
        </w:rPr>
        <w:t xml:space="preserve">pro </w:t>
      </w:r>
      <w:r w:rsidRPr="00B168AB">
        <w:rPr>
          <w:rFonts w:ascii="Arial" w:eastAsia="Times New Roman" w:hAnsi="Arial" w:cs="Arial"/>
          <w:b/>
          <w:bCs/>
          <w:color w:val="333333"/>
          <w:u w:val="single"/>
          <w:lang w:eastAsia="cs-CZ"/>
        </w:rPr>
        <w:t>dodavatel</w:t>
      </w:r>
      <w:r>
        <w:rPr>
          <w:rFonts w:ascii="Arial" w:eastAsia="Times New Roman" w:hAnsi="Arial" w:cs="Arial"/>
          <w:b/>
          <w:bCs/>
          <w:color w:val="333333"/>
          <w:u w:val="single"/>
          <w:lang w:eastAsia="cs-CZ"/>
        </w:rPr>
        <w:t xml:space="preserve">e / </w:t>
      </w:r>
      <w:r w:rsidRPr="00B168AB">
        <w:rPr>
          <w:rFonts w:ascii="Arial" w:eastAsia="Times New Roman" w:hAnsi="Arial" w:cs="Arial"/>
          <w:b/>
          <w:bCs/>
          <w:color w:val="333333"/>
          <w:u w:val="single"/>
          <w:lang w:eastAsia="cs-CZ"/>
        </w:rPr>
        <w:t>obchodní</w:t>
      </w:r>
      <w:r>
        <w:rPr>
          <w:rFonts w:ascii="Arial" w:eastAsia="Times New Roman" w:hAnsi="Arial" w:cs="Arial"/>
          <w:b/>
          <w:bCs/>
          <w:color w:val="333333"/>
          <w:u w:val="single"/>
          <w:lang w:eastAsia="cs-CZ"/>
        </w:rPr>
        <w:t xml:space="preserve"> </w:t>
      </w:r>
      <w:r w:rsidRPr="00B168AB">
        <w:rPr>
          <w:rFonts w:ascii="Arial" w:eastAsia="Times New Roman" w:hAnsi="Arial" w:cs="Arial"/>
          <w:b/>
          <w:bCs/>
          <w:color w:val="333333"/>
          <w:u w:val="single"/>
          <w:lang w:eastAsia="cs-CZ"/>
        </w:rPr>
        <w:t>partnery</w:t>
      </w:r>
      <w:r w:rsidRPr="00B168AB">
        <w:rPr>
          <w:rFonts w:ascii="Arial" w:eastAsia="Times New Roman" w:hAnsi="Arial" w:cs="Arial"/>
          <w:b/>
          <w:bCs/>
          <w:color w:val="333333"/>
          <w:lang w:eastAsia="cs-CZ"/>
        </w:rPr>
        <w:t>:</w:t>
      </w:r>
    </w:p>
    <w:p w14:paraId="7084244E" w14:textId="5A14D0C2" w:rsidR="003F1C5F" w:rsidRDefault="003F1C5F" w:rsidP="00641798">
      <w:pPr>
        <w:pStyle w:val="Bezmezer"/>
        <w:numPr>
          <w:ilvl w:val="0"/>
          <w:numId w:val="35"/>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Smluvní strany se dohodly, že při plnění této smlouvy budou vždy postupovat čestně a transparentně a potvrzují, že takto jednaly i v průběhu </w:t>
      </w:r>
      <w:r w:rsidRPr="007F65F0">
        <w:rPr>
          <w:rFonts w:ascii="Arial" w:eastAsia="Times New Roman" w:hAnsi="Arial" w:cs="Arial"/>
          <w:color w:val="333333"/>
          <w:lang w:eastAsia="cs-CZ"/>
        </w:rPr>
        <w:t>zadávacího řízení / vyjednávání o smlouvě,</w:t>
      </w:r>
      <w:r>
        <w:rPr>
          <w:rFonts w:ascii="Arial" w:eastAsia="Times New Roman" w:hAnsi="Arial" w:cs="Arial"/>
          <w:color w:val="333333"/>
          <w:lang w:eastAsia="cs-CZ"/>
        </w:rPr>
        <w:t xml:space="preserve"> resp. že takto budou jednat po celou dobu účinnosti této smlouvy.</w:t>
      </w:r>
    </w:p>
    <w:p w14:paraId="5B99E167" w14:textId="77777777" w:rsidR="003F1C5F" w:rsidRDefault="003F1C5F" w:rsidP="00641798">
      <w:pPr>
        <w:pStyle w:val="Bezmezer"/>
        <w:numPr>
          <w:ilvl w:val="0"/>
          <w:numId w:val="35"/>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Smluvní strany shodně prohlašují, že neposkytnout, nenabídnou ani neslíbí úplatek jinému nebo pro jiného v souvislosti s obstaráváním věcí obecného zájmu ani neposkytnou, nenabídnou ani neslíbí úplatek jinému nebo pro jiného v souvislosti s podnikáním svým nebo jiného, a že neposkytnou, nenabídnou ani neslíbí neoprávněné výhody třetím stranám, ani je nepřijmou nebo nevyžadují.</w:t>
      </w:r>
    </w:p>
    <w:p w14:paraId="0D0804D1" w14:textId="77777777" w:rsidR="003F1C5F" w:rsidRPr="00E451AA" w:rsidRDefault="003F1C5F" w:rsidP="00641798">
      <w:pPr>
        <w:pStyle w:val="Bezmezer"/>
        <w:numPr>
          <w:ilvl w:val="0"/>
          <w:numId w:val="35"/>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V této souvislosti se smluvní strany zavazují neprodleně oznámit důvodné podezření ohledně možného jednání, které je v rozporu se zásadami podle této části Doložky a mohlo by souviset s uzavřením této smlouvy nebo jejím plněním.      </w:t>
      </w:r>
    </w:p>
    <w:p w14:paraId="24D51911" w14:textId="77777777" w:rsidR="003F1C5F" w:rsidRDefault="003F1C5F" w:rsidP="00641798">
      <w:pPr>
        <w:pStyle w:val="Bezmezer"/>
        <w:spacing w:before="240" w:after="120" w:line="276" w:lineRule="auto"/>
        <w:ind w:left="567" w:hanging="567"/>
        <w:jc w:val="both"/>
        <w:rPr>
          <w:rFonts w:ascii="Arial" w:eastAsia="Times New Roman" w:hAnsi="Arial" w:cs="Arial"/>
          <w:b/>
          <w:bCs/>
          <w:color w:val="333333"/>
          <w:lang w:eastAsia="cs-CZ"/>
        </w:rPr>
      </w:pPr>
      <w:r w:rsidRPr="002C4703">
        <w:rPr>
          <w:rFonts w:ascii="Arial" w:eastAsia="Times New Roman" w:hAnsi="Arial" w:cs="Arial"/>
          <w:b/>
          <w:bCs/>
          <w:color w:val="333333"/>
          <w:u w:val="single"/>
          <w:lang w:eastAsia="cs-CZ"/>
        </w:rPr>
        <w:t xml:space="preserve">ČÁST 3 – Doložka o absenci uplatnění mezinárodních </w:t>
      </w:r>
      <w:r>
        <w:rPr>
          <w:rFonts w:ascii="Arial" w:eastAsia="Times New Roman" w:hAnsi="Arial" w:cs="Arial"/>
          <w:b/>
          <w:bCs/>
          <w:color w:val="333333"/>
          <w:u w:val="single"/>
          <w:lang w:eastAsia="cs-CZ"/>
        </w:rPr>
        <w:t xml:space="preserve">a národních </w:t>
      </w:r>
      <w:r w:rsidRPr="002C4703">
        <w:rPr>
          <w:rFonts w:ascii="Arial" w:eastAsia="Times New Roman" w:hAnsi="Arial" w:cs="Arial"/>
          <w:b/>
          <w:bCs/>
          <w:color w:val="333333"/>
          <w:u w:val="single"/>
          <w:lang w:eastAsia="cs-CZ"/>
        </w:rPr>
        <w:t>sankcí na straně dodavatele</w:t>
      </w:r>
      <w:r>
        <w:rPr>
          <w:rFonts w:ascii="Arial" w:eastAsia="Times New Roman" w:hAnsi="Arial" w:cs="Arial"/>
          <w:b/>
          <w:bCs/>
          <w:color w:val="333333"/>
          <w:u w:val="single"/>
          <w:lang w:eastAsia="cs-CZ"/>
        </w:rPr>
        <w:t xml:space="preserve"> / </w:t>
      </w:r>
      <w:r w:rsidRPr="002C4703">
        <w:rPr>
          <w:rFonts w:ascii="Arial" w:eastAsia="Times New Roman" w:hAnsi="Arial" w:cs="Arial"/>
          <w:b/>
          <w:bCs/>
          <w:color w:val="333333"/>
          <w:u w:val="single"/>
          <w:lang w:eastAsia="cs-CZ"/>
        </w:rPr>
        <w:t>obchodního partnera</w:t>
      </w:r>
      <w:r>
        <w:rPr>
          <w:rFonts w:ascii="Arial" w:eastAsia="Times New Roman" w:hAnsi="Arial" w:cs="Arial"/>
          <w:b/>
          <w:bCs/>
          <w:color w:val="333333"/>
          <w:lang w:eastAsia="cs-CZ"/>
        </w:rPr>
        <w:t>:</w:t>
      </w:r>
    </w:p>
    <w:p w14:paraId="1B72DDF3" w14:textId="77777777" w:rsidR="003F1C5F" w:rsidRDefault="003F1C5F" w:rsidP="00641798">
      <w:pPr>
        <w:pStyle w:val="Bezmezer"/>
        <w:numPr>
          <w:ilvl w:val="0"/>
          <w:numId w:val="36"/>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 xml:space="preserve">Dodavatel / obchodní partner má nastaven funkční systém kontroly obchodních partnerů ve vztahu </w:t>
      </w:r>
      <w:r>
        <w:rPr>
          <w:rFonts w:ascii="Arial" w:hAnsi="Arial" w:cs="Arial"/>
        </w:rPr>
        <w:t>k mezinárodním sankcím vyplývajícím zejména z předpisů a rozhodnutí orgánů Evropské unie, Organizace spojených národů, kteréhokoli z členských státu Evropské unie, Spojených států amerických, Spojeného království Velké Británie a Severního Irska nebo Švýcarské konfederace („</w:t>
      </w:r>
      <w:r w:rsidRPr="004D29B5">
        <w:rPr>
          <w:rFonts w:ascii="Arial" w:hAnsi="Arial" w:cs="Arial"/>
          <w:b/>
          <w:bCs/>
        </w:rPr>
        <w:t>sankce</w:t>
      </w:r>
      <w:r>
        <w:rPr>
          <w:rFonts w:ascii="Arial" w:hAnsi="Arial" w:cs="Arial"/>
        </w:rPr>
        <w:t>“), a není si vědom existence smluvních vztahů s osobou, na kterou se tyto sankce vztahují, zejména pak s osobu uvedenou na sankčních seznamech a v dokumentech vydávaných uvedenými orgány a institucemi; dále osobou, která je usídlena v zemi nebo založena podle práva země nebo území, které je cílem sankcí, nebo osobou, která je jinak předmětem sankcí („</w:t>
      </w:r>
      <w:r w:rsidRPr="004D29B5">
        <w:rPr>
          <w:rFonts w:ascii="Arial" w:hAnsi="Arial" w:cs="Arial"/>
          <w:b/>
          <w:bCs/>
        </w:rPr>
        <w:t>osoba podléhající sankcím</w:t>
      </w:r>
      <w:r>
        <w:rPr>
          <w:rFonts w:ascii="Arial" w:hAnsi="Arial" w:cs="Arial"/>
        </w:rPr>
        <w:t>“).</w:t>
      </w:r>
    </w:p>
    <w:p w14:paraId="07EEFA84" w14:textId="77777777" w:rsidR="003F1C5F" w:rsidRDefault="003F1C5F" w:rsidP="00641798">
      <w:pPr>
        <w:pStyle w:val="Bezmezer"/>
        <w:numPr>
          <w:ilvl w:val="0"/>
          <w:numId w:val="36"/>
        </w:numPr>
        <w:spacing w:before="120" w:after="120" w:line="276" w:lineRule="auto"/>
        <w:ind w:left="567" w:hanging="567"/>
        <w:jc w:val="both"/>
        <w:rPr>
          <w:rFonts w:ascii="Arial" w:eastAsia="Times New Roman" w:hAnsi="Arial" w:cs="Arial"/>
          <w:color w:val="333333"/>
          <w:lang w:eastAsia="cs-CZ"/>
        </w:rPr>
      </w:pPr>
      <w:r w:rsidRPr="002C4703">
        <w:rPr>
          <w:rFonts w:ascii="Arial" w:hAnsi="Arial" w:cs="Arial"/>
        </w:rPr>
        <w:t xml:space="preserve">Dodavatel </w:t>
      </w:r>
      <w:r>
        <w:rPr>
          <w:rFonts w:ascii="Arial" w:hAnsi="Arial" w:cs="Arial"/>
        </w:rPr>
        <w:t xml:space="preserve">/ obchodní partner </w:t>
      </w:r>
      <w:r w:rsidRPr="002C4703">
        <w:rPr>
          <w:rFonts w:ascii="Arial" w:hAnsi="Arial" w:cs="Arial"/>
        </w:rPr>
        <w:t>není osobou podléhající sankcím a žádná z osob podléhajících sankcím nefiguruje formálně ani fakticky ve vlastnické či řídící struktuře dodavatele, není jeho skutečným majitelem, nedává jakékoli pokyny dodavateli, dodavatele nezastupuje, neovlivňuje, neovládá, ani se jakoukoli jinou formou, ať už skrytou či zjevnou, nepodílí na jeho chodu, fungování či podnikání.</w:t>
      </w:r>
    </w:p>
    <w:p w14:paraId="77B9629F" w14:textId="77777777" w:rsidR="003F1C5F" w:rsidRDefault="003F1C5F" w:rsidP="00641798">
      <w:pPr>
        <w:pStyle w:val="Bezmezer"/>
        <w:numPr>
          <w:ilvl w:val="0"/>
          <w:numId w:val="36"/>
        </w:numPr>
        <w:spacing w:before="120" w:after="120" w:line="276" w:lineRule="auto"/>
        <w:ind w:left="567" w:hanging="567"/>
        <w:jc w:val="both"/>
        <w:rPr>
          <w:rFonts w:ascii="Arial" w:eastAsia="Times New Roman" w:hAnsi="Arial" w:cs="Arial"/>
          <w:color w:val="333333"/>
          <w:lang w:eastAsia="cs-CZ"/>
        </w:rPr>
      </w:pPr>
      <w:r w:rsidRPr="002C4703">
        <w:rPr>
          <w:rFonts w:ascii="Arial" w:hAnsi="Arial" w:cs="Arial"/>
        </w:rPr>
        <w:lastRenderedPageBreak/>
        <w:t xml:space="preserve">Dodavatel </w:t>
      </w:r>
      <w:r>
        <w:rPr>
          <w:rFonts w:ascii="Arial" w:hAnsi="Arial" w:cs="Arial"/>
        </w:rPr>
        <w:t xml:space="preserve">/ obchodní partner </w:t>
      </w:r>
      <w:r w:rsidRPr="002C4703">
        <w:rPr>
          <w:rFonts w:ascii="Arial" w:hAnsi="Arial" w:cs="Arial"/>
        </w:rPr>
        <w:t>si není vědom skutečnosti, že by měly být osobě podléhající sankcím přímo či nepřímo zpřístupněny jeho finanční prostředky či hospodářské zdroje, resp. že by z nich mohla mít osoba podléhající sankcím jakýkoli prospěch.</w:t>
      </w:r>
    </w:p>
    <w:p w14:paraId="68D844FA" w14:textId="77777777" w:rsidR="003F1C5F" w:rsidRPr="00803B28" w:rsidRDefault="003F1C5F" w:rsidP="00641798">
      <w:pPr>
        <w:pStyle w:val="Bezmezer"/>
        <w:numPr>
          <w:ilvl w:val="0"/>
          <w:numId w:val="36"/>
        </w:numPr>
        <w:spacing w:before="120" w:after="120" w:line="276" w:lineRule="auto"/>
        <w:ind w:left="567" w:hanging="567"/>
        <w:jc w:val="both"/>
        <w:rPr>
          <w:rFonts w:ascii="Arial" w:eastAsia="Times New Roman" w:hAnsi="Arial" w:cs="Arial"/>
          <w:color w:val="333333"/>
          <w:lang w:eastAsia="cs-CZ"/>
        </w:rPr>
      </w:pPr>
      <w:r w:rsidRPr="002C4703">
        <w:rPr>
          <w:rFonts w:ascii="Arial" w:hAnsi="Arial" w:cs="Arial"/>
        </w:rPr>
        <w:t xml:space="preserve">Dodavatel </w:t>
      </w:r>
      <w:r>
        <w:rPr>
          <w:rFonts w:ascii="Arial" w:hAnsi="Arial" w:cs="Arial"/>
        </w:rPr>
        <w:t xml:space="preserve">/ obchodní partner </w:t>
      </w:r>
      <w:r w:rsidRPr="002C4703">
        <w:rPr>
          <w:rFonts w:ascii="Arial" w:hAnsi="Arial" w:cs="Arial"/>
        </w:rPr>
        <w:t>neobdržel oznámení ani si není jinak vědom, že by proti němu byl vznesen nárok, vedena žaloba, zahájen soudní spor, správní řízení nebo šetření v jakékoliv souvislosti se sankcemi.</w:t>
      </w:r>
    </w:p>
    <w:p w14:paraId="31424009" w14:textId="77777777" w:rsidR="003F1C5F" w:rsidRPr="002C4703" w:rsidRDefault="003F1C5F" w:rsidP="00641798">
      <w:pPr>
        <w:pStyle w:val="Bezmezer"/>
        <w:numPr>
          <w:ilvl w:val="0"/>
          <w:numId w:val="36"/>
        </w:numPr>
        <w:spacing w:before="120" w:after="120" w:line="276" w:lineRule="auto"/>
        <w:ind w:left="567" w:hanging="567"/>
        <w:jc w:val="both"/>
        <w:rPr>
          <w:rFonts w:ascii="Arial" w:eastAsia="Times New Roman" w:hAnsi="Arial" w:cs="Arial"/>
          <w:color w:val="333333"/>
          <w:lang w:eastAsia="cs-CZ"/>
        </w:rPr>
      </w:pPr>
      <w:r>
        <w:rPr>
          <w:rFonts w:ascii="Arial" w:eastAsia="Times New Roman" w:hAnsi="Arial" w:cs="Arial"/>
          <w:color w:val="333333"/>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p>
    <w:p w14:paraId="59B61D65" w14:textId="77777777" w:rsidR="003F1C5F" w:rsidRDefault="003F1C5F" w:rsidP="00641798">
      <w:pPr>
        <w:pStyle w:val="Bezmezer"/>
        <w:spacing w:before="240" w:after="120" w:line="276" w:lineRule="auto"/>
        <w:ind w:left="567" w:hanging="567"/>
        <w:jc w:val="both"/>
        <w:rPr>
          <w:rFonts w:ascii="Arial" w:eastAsia="Times New Roman" w:hAnsi="Arial" w:cs="Arial"/>
          <w:b/>
          <w:bCs/>
          <w:color w:val="333333"/>
          <w:lang w:eastAsia="cs-CZ"/>
        </w:rPr>
      </w:pPr>
      <w:r w:rsidRPr="002C4703">
        <w:rPr>
          <w:rFonts w:ascii="Arial" w:eastAsia="Times New Roman" w:hAnsi="Arial" w:cs="Arial"/>
          <w:b/>
          <w:bCs/>
          <w:color w:val="333333"/>
          <w:u w:val="single"/>
          <w:lang w:eastAsia="cs-CZ"/>
        </w:rPr>
        <w:t xml:space="preserve">ČÁST </w:t>
      </w:r>
      <w:r>
        <w:rPr>
          <w:rFonts w:ascii="Arial" w:eastAsia="Times New Roman" w:hAnsi="Arial" w:cs="Arial"/>
          <w:b/>
          <w:bCs/>
          <w:color w:val="333333"/>
          <w:u w:val="single"/>
          <w:lang w:eastAsia="cs-CZ"/>
        </w:rPr>
        <w:t>4</w:t>
      </w:r>
      <w:r w:rsidRPr="002C4703">
        <w:rPr>
          <w:rFonts w:ascii="Arial" w:eastAsia="Times New Roman" w:hAnsi="Arial" w:cs="Arial"/>
          <w:b/>
          <w:bCs/>
          <w:color w:val="333333"/>
          <w:u w:val="single"/>
          <w:lang w:eastAsia="cs-CZ"/>
        </w:rPr>
        <w:t xml:space="preserve"> – Doložka o </w:t>
      </w:r>
      <w:r>
        <w:rPr>
          <w:rFonts w:ascii="Arial" w:eastAsia="Times New Roman" w:hAnsi="Arial" w:cs="Arial"/>
          <w:b/>
          <w:bCs/>
          <w:color w:val="333333"/>
          <w:u w:val="single"/>
          <w:lang w:eastAsia="cs-CZ"/>
        </w:rPr>
        <w:t xml:space="preserve">neexistenci střetu zájmů ve smyslu zákona č. 159/2006 Sb. </w:t>
      </w:r>
      <w:r w:rsidRPr="002C4703">
        <w:rPr>
          <w:rFonts w:ascii="Arial" w:eastAsia="Times New Roman" w:hAnsi="Arial" w:cs="Arial"/>
          <w:b/>
          <w:bCs/>
          <w:color w:val="333333"/>
          <w:u w:val="single"/>
          <w:lang w:eastAsia="cs-CZ"/>
        </w:rPr>
        <w:t>na straně dodavatele</w:t>
      </w:r>
      <w:r>
        <w:rPr>
          <w:rFonts w:ascii="Arial" w:eastAsia="Times New Roman" w:hAnsi="Arial" w:cs="Arial"/>
          <w:b/>
          <w:bCs/>
          <w:color w:val="333333"/>
          <w:u w:val="single"/>
          <w:lang w:eastAsia="cs-CZ"/>
        </w:rPr>
        <w:t xml:space="preserve"> </w:t>
      </w:r>
      <w:r w:rsidRPr="002C4703">
        <w:rPr>
          <w:rFonts w:ascii="Arial" w:eastAsia="Times New Roman" w:hAnsi="Arial" w:cs="Arial"/>
          <w:b/>
          <w:bCs/>
          <w:color w:val="333333"/>
          <w:u w:val="single"/>
          <w:lang w:eastAsia="cs-CZ"/>
        </w:rPr>
        <w:t>/</w:t>
      </w:r>
      <w:r>
        <w:rPr>
          <w:rFonts w:ascii="Arial" w:eastAsia="Times New Roman" w:hAnsi="Arial" w:cs="Arial"/>
          <w:b/>
          <w:bCs/>
          <w:color w:val="333333"/>
          <w:u w:val="single"/>
          <w:lang w:eastAsia="cs-CZ"/>
        </w:rPr>
        <w:t xml:space="preserve"> </w:t>
      </w:r>
      <w:r w:rsidRPr="002C4703">
        <w:rPr>
          <w:rFonts w:ascii="Arial" w:eastAsia="Times New Roman" w:hAnsi="Arial" w:cs="Arial"/>
          <w:b/>
          <w:bCs/>
          <w:color w:val="333333"/>
          <w:u w:val="single"/>
          <w:lang w:eastAsia="cs-CZ"/>
        </w:rPr>
        <w:t>obchodního partnera</w:t>
      </w:r>
      <w:r>
        <w:rPr>
          <w:rFonts w:ascii="Arial" w:eastAsia="Times New Roman" w:hAnsi="Arial" w:cs="Arial"/>
          <w:b/>
          <w:bCs/>
          <w:color w:val="333333"/>
          <w:lang w:eastAsia="cs-CZ"/>
        </w:rPr>
        <w:t>:</w:t>
      </w:r>
    </w:p>
    <w:p w14:paraId="268BD0DE" w14:textId="77777777" w:rsidR="003F1C5F" w:rsidRDefault="003F1C5F" w:rsidP="00641798">
      <w:pPr>
        <w:pStyle w:val="Bezmezer"/>
        <w:numPr>
          <w:ilvl w:val="0"/>
          <w:numId w:val="37"/>
        </w:numPr>
        <w:spacing w:before="120" w:after="120" w:line="276" w:lineRule="auto"/>
        <w:ind w:left="567" w:hanging="567"/>
        <w:jc w:val="both"/>
        <w:rPr>
          <w:rFonts w:ascii="Arial" w:eastAsia="Times New Roman" w:hAnsi="Arial" w:cs="Arial"/>
          <w:b/>
          <w:bCs/>
          <w:color w:val="333333"/>
          <w:lang w:eastAsia="cs-CZ"/>
        </w:rPr>
      </w:pPr>
      <w:r>
        <w:rPr>
          <w:rFonts w:ascii="Arial" w:hAnsi="Arial" w:cs="Arial"/>
        </w:rPr>
        <w:t xml:space="preserve">Dodavatel / obchodní partner není obchodní </w:t>
      </w:r>
      <w:r w:rsidRPr="000E6829">
        <w:rPr>
          <w:rFonts w:ascii="Arial" w:hAnsi="Arial" w:cs="Arial"/>
        </w:rPr>
        <w:t>společnost</w:t>
      </w:r>
      <w:r>
        <w:rPr>
          <w:rFonts w:ascii="Arial" w:hAnsi="Arial" w:cs="Arial"/>
        </w:rPr>
        <w:t>í</w:t>
      </w:r>
      <w:r w:rsidRPr="000E6829">
        <w:rPr>
          <w:rFonts w:ascii="Arial" w:hAnsi="Arial" w:cs="Arial"/>
        </w:rPr>
        <w:t xml:space="preserve">, ve které </w:t>
      </w:r>
      <w:r>
        <w:rPr>
          <w:rFonts w:ascii="Arial" w:hAnsi="Arial" w:cs="Arial"/>
        </w:rPr>
        <w:t xml:space="preserve">má </w:t>
      </w:r>
      <w:r w:rsidRPr="000E6829">
        <w:rPr>
          <w:rFonts w:ascii="Arial" w:hAnsi="Arial" w:cs="Arial"/>
        </w:rPr>
        <w:t>veřejný funkcionář</w:t>
      </w:r>
      <w:r>
        <w:rPr>
          <w:rFonts w:ascii="Arial" w:hAnsi="Arial" w:cs="Arial"/>
        </w:rPr>
        <w:t xml:space="preserve"> dle </w:t>
      </w:r>
      <w:r w:rsidRPr="000E6829">
        <w:rPr>
          <w:rFonts w:ascii="Arial" w:hAnsi="Arial" w:cs="Arial"/>
        </w:rPr>
        <w:t xml:space="preserve">§ 2 odst. 1 písm. c) </w:t>
      </w:r>
      <w:r>
        <w:rPr>
          <w:rFonts w:ascii="Arial" w:hAnsi="Arial" w:cs="Arial"/>
        </w:rPr>
        <w:t xml:space="preserve">zákona o střetu zájmů (tedy </w:t>
      </w:r>
      <w:r w:rsidRPr="00974AFB">
        <w:rPr>
          <w:rFonts w:ascii="Arial" w:hAnsi="Arial" w:cs="Arial"/>
        </w:rPr>
        <w:t>člen vlády nebo vedoucí jiného ústředního správního úřadu, v jehož čele není člen vlády</w:t>
      </w:r>
      <w:r>
        <w:rPr>
          <w:rFonts w:ascii="Arial" w:hAnsi="Arial" w:cs="Arial"/>
        </w:rPr>
        <w:t>),</w:t>
      </w:r>
      <w:r w:rsidRPr="00974AFB">
        <w:rPr>
          <w:rFonts w:ascii="Arial" w:hAnsi="Arial" w:cs="Arial"/>
        </w:rPr>
        <w:t xml:space="preserve"> nebo jím ovládaná osoba</w:t>
      </w:r>
      <w:r>
        <w:rPr>
          <w:rFonts w:ascii="Arial" w:hAnsi="Arial" w:cs="Arial"/>
        </w:rPr>
        <w:t xml:space="preserve">, </w:t>
      </w:r>
      <w:r w:rsidRPr="00974AFB">
        <w:rPr>
          <w:rFonts w:ascii="Arial" w:hAnsi="Arial" w:cs="Arial"/>
        </w:rPr>
        <w:t>vlastn</w:t>
      </w:r>
      <w:r>
        <w:rPr>
          <w:rFonts w:ascii="Arial" w:hAnsi="Arial" w:cs="Arial"/>
        </w:rPr>
        <w:t xml:space="preserve">ický </w:t>
      </w:r>
      <w:r w:rsidRPr="00974AFB">
        <w:rPr>
          <w:rFonts w:ascii="Arial" w:hAnsi="Arial" w:cs="Arial"/>
        </w:rPr>
        <w:t>podíl představující a</w:t>
      </w:r>
      <w:r>
        <w:rPr>
          <w:rFonts w:ascii="Arial" w:hAnsi="Arial" w:cs="Arial"/>
        </w:rPr>
        <w:t>lespoň 25 % účasti společníka v </w:t>
      </w:r>
      <w:r w:rsidRPr="00974AFB">
        <w:rPr>
          <w:rFonts w:ascii="Arial" w:hAnsi="Arial" w:cs="Arial"/>
        </w:rPr>
        <w:t>obchodní společnosti</w:t>
      </w:r>
      <w:r>
        <w:rPr>
          <w:rFonts w:ascii="Arial" w:hAnsi="Arial" w:cs="Arial"/>
        </w:rPr>
        <w:t>.</w:t>
      </w:r>
    </w:p>
    <w:p w14:paraId="7C80278C" w14:textId="77777777" w:rsidR="003F1C5F" w:rsidRPr="00803B28" w:rsidRDefault="003F1C5F" w:rsidP="00641798">
      <w:pPr>
        <w:pStyle w:val="Bezmezer"/>
        <w:numPr>
          <w:ilvl w:val="0"/>
          <w:numId w:val="37"/>
        </w:numPr>
        <w:spacing w:before="120" w:after="120" w:line="276" w:lineRule="auto"/>
        <w:ind w:left="567" w:hanging="567"/>
        <w:jc w:val="both"/>
        <w:rPr>
          <w:rFonts w:ascii="Arial" w:eastAsia="Times New Roman" w:hAnsi="Arial" w:cs="Arial"/>
          <w:b/>
          <w:bCs/>
          <w:color w:val="333333"/>
          <w:lang w:eastAsia="cs-CZ"/>
        </w:rPr>
      </w:pPr>
      <w:r w:rsidRPr="00803B28">
        <w:rPr>
          <w:rFonts w:ascii="Arial" w:eastAsia="Times New Roman" w:hAnsi="Arial" w:cs="Arial"/>
          <w:color w:val="333333"/>
          <w:lang w:eastAsia="cs-CZ"/>
        </w:rPr>
        <w:t>Poddodavatel, jehož prostřednictvím dodavatel</w:t>
      </w:r>
      <w:r>
        <w:rPr>
          <w:rFonts w:ascii="Arial" w:eastAsia="Times New Roman" w:hAnsi="Arial" w:cs="Arial"/>
          <w:color w:val="333333"/>
          <w:lang w:eastAsia="cs-CZ"/>
        </w:rPr>
        <w:t xml:space="preserve">/obchodní partner </w:t>
      </w:r>
      <w:r w:rsidRPr="00803B28">
        <w:rPr>
          <w:rFonts w:ascii="Arial" w:eastAsia="Times New Roman" w:hAnsi="Arial" w:cs="Arial"/>
          <w:color w:val="333333"/>
          <w:lang w:eastAsia="cs-CZ"/>
        </w:rPr>
        <w:t xml:space="preserve">prokazuje kvalifikaci, </w:t>
      </w:r>
      <w:r w:rsidRPr="00803B28">
        <w:rPr>
          <w:rFonts w:ascii="Arial" w:hAnsi="Arial" w:cs="Arial"/>
        </w:rPr>
        <w:t>není obchodní společností, ve které má veřejný funkcionář dle § 2 odst. 1 písm. c) zákona o střetu zájmů, ve znění pozdějších předpisů (člen vlády nebo vedoucí jiného ústředního správního úřadu, v jehož čele není člen vlády), nebo jím ovládaná osoba, vlastnický podíl představující alespoň 25 % účasti společníka v obchodní společnosti.</w:t>
      </w:r>
    </w:p>
    <w:p w14:paraId="79B0F2EF" w14:textId="77777777" w:rsidR="003F1C5F" w:rsidRPr="00E73E6E" w:rsidRDefault="003F1C5F" w:rsidP="00641798">
      <w:pPr>
        <w:pStyle w:val="Bezmezer"/>
        <w:numPr>
          <w:ilvl w:val="0"/>
          <w:numId w:val="37"/>
        </w:numPr>
        <w:spacing w:before="120" w:after="120" w:line="276" w:lineRule="auto"/>
        <w:ind w:left="567" w:hanging="567"/>
        <w:jc w:val="both"/>
        <w:rPr>
          <w:rFonts w:ascii="Arial" w:hAnsi="Arial" w:cs="Arial"/>
        </w:rPr>
      </w:pPr>
      <w:r>
        <w:rPr>
          <w:rFonts w:ascii="Arial" w:eastAsia="Times New Roman" w:hAnsi="Arial" w:cs="Arial"/>
          <w:color w:val="333333"/>
          <w:lang w:eastAsia="cs-CZ"/>
        </w:rPr>
        <w:t>Dodavatel / obchodní partner bere na vědomí, že uvedení nepravdivých údajů či jiný rozpor s touto Doložkou může v konkrétním případě vést až k odstoupení od smlouvy uzavřené na základě veřejné zakázky, a to v souladu s § 223 odst. 2 písm. a) nebo b) ZZVZ</w:t>
      </w:r>
      <w:r w:rsidRPr="00E73E6E">
        <w:rPr>
          <w:rFonts w:ascii="Arial" w:hAnsi="Arial" w:cs="Arial"/>
        </w:rPr>
        <w:t>.</w:t>
      </w:r>
    </w:p>
    <w:sectPr w:rsidR="003F1C5F" w:rsidRPr="00E73E6E" w:rsidSect="000A629A">
      <w:headerReference w:type="even" r:id="rId9"/>
      <w:headerReference w:type="default" r:id="rId10"/>
      <w:footerReference w:type="even" r:id="rId11"/>
      <w:footerReference w:type="default" r:id="rId12"/>
      <w:headerReference w:type="first" r:id="rId13"/>
      <w:footerReference w:type="first" r:id="rId14"/>
      <w:pgSz w:w="11906" w:h="16838"/>
      <w:pgMar w:top="2271" w:right="849" w:bottom="1418" w:left="720"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B9DC6" w14:textId="77777777" w:rsidR="00E050EE" w:rsidRDefault="00E050EE" w:rsidP="004852F1">
      <w:pPr>
        <w:spacing w:after="0" w:line="240" w:lineRule="auto"/>
      </w:pPr>
      <w:r>
        <w:separator/>
      </w:r>
    </w:p>
  </w:endnote>
  <w:endnote w:type="continuationSeparator" w:id="0">
    <w:p w14:paraId="0535858E" w14:textId="77777777" w:rsidR="00E050EE" w:rsidRDefault="00E050EE" w:rsidP="004852F1">
      <w:pPr>
        <w:spacing w:after="0" w:line="240" w:lineRule="auto"/>
      </w:pPr>
      <w:r>
        <w:continuationSeparator/>
      </w:r>
    </w:p>
  </w:endnote>
  <w:endnote w:type="continuationNotice" w:id="1">
    <w:p w14:paraId="57EE0754" w14:textId="77777777" w:rsidR="00E050EE" w:rsidRDefault="00E050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8B6C19" w14:textId="77777777" w:rsidR="005721D3" w:rsidRDefault="005721D3">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E4F95" w14:textId="77777777" w:rsidR="00E95352" w:rsidRPr="00E95352" w:rsidRDefault="00E95352">
    <w:pPr>
      <w:rPr>
        <w:sz w:val="2"/>
        <w:szCs w:val="2"/>
      </w:rPr>
    </w:pPr>
  </w:p>
  <w:tbl>
    <w:tblPr>
      <w:tblStyle w:val="Mkatabulky"/>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3861"/>
      <w:gridCol w:w="2694"/>
      <w:gridCol w:w="108"/>
      <w:gridCol w:w="2868"/>
      <w:gridCol w:w="108"/>
      <w:gridCol w:w="601"/>
      <w:gridCol w:w="108"/>
    </w:tblGrid>
    <w:tr w:rsidR="000A629A" w:rsidRPr="00254646" w14:paraId="04674E6D" w14:textId="77777777" w:rsidTr="004E5BF2">
      <w:trPr>
        <w:gridAfter w:val="1"/>
        <w:wAfter w:w="108" w:type="dxa"/>
      </w:trPr>
      <w:tc>
        <w:tcPr>
          <w:tcW w:w="3969" w:type="dxa"/>
          <w:gridSpan w:val="2"/>
        </w:tcPr>
        <w:p w14:paraId="10D3D29E" w14:textId="77777777" w:rsidR="000A629A" w:rsidRPr="009863CD" w:rsidRDefault="000A629A" w:rsidP="000A629A">
          <w:pPr>
            <w:tabs>
              <w:tab w:val="left" w:pos="2280"/>
            </w:tabs>
            <w:ind w:firstLine="318"/>
            <w:rPr>
              <w:rFonts w:ascii="Arial" w:hAnsi="Arial" w:cs="Arial"/>
              <w:sz w:val="16"/>
              <w:szCs w:val="16"/>
            </w:rPr>
          </w:pPr>
          <w:r w:rsidRPr="009863CD">
            <w:rPr>
              <w:rFonts w:ascii="Arial" w:hAnsi="Arial" w:cs="Arial"/>
              <w:sz w:val="16"/>
              <w:szCs w:val="16"/>
            </w:rPr>
            <w:t>Technická správa komunikací hl. m. Prahy, a.s.</w:t>
          </w:r>
        </w:p>
        <w:p w14:paraId="2943B07F" w14:textId="77777777" w:rsidR="000A629A" w:rsidRPr="009863CD" w:rsidRDefault="000A629A" w:rsidP="000A629A">
          <w:pPr>
            <w:tabs>
              <w:tab w:val="left" w:pos="2280"/>
            </w:tabs>
            <w:ind w:firstLine="318"/>
            <w:rPr>
              <w:rFonts w:ascii="Arial" w:hAnsi="Arial" w:cs="Arial"/>
              <w:sz w:val="16"/>
              <w:szCs w:val="16"/>
            </w:rPr>
          </w:pPr>
          <w:r w:rsidRPr="009863CD">
            <w:rPr>
              <w:rFonts w:ascii="Arial" w:hAnsi="Arial" w:cs="Arial"/>
              <w:sz w:val="16"/>
              <w:szCs w:val="16"/>
            </w:rPr>
            <w:t>Veletržní 1623/24, 170 00 Praha 7</w:t>
          </w:r>
        </w:p>
        <w:p w14:paraId="24D6BB59" w14:textId="77777777" w:rsidR="000A629A" w:rsidRPr="009863CD" w:rsidRDefault="000A629A" w:rsidP="000A629A">
          <w:pPr>
            <w:tabs>
              <w:tab w:val="left" w:pos="2280"/>
            </w:tabs>
            <w:ind w:firstLine="318"/>
            <w:rPr>
              <w:rFonts w:ascii="Arial" w:hAnsi="Arial" w:cs="Arial"/>
              <w:sz w:val="16"/>
              <w:szCs w:val="16"/>
            </w:rPr>
          </w:pPr>
          <w:r w:rsidRPr="009863CD">
            <w:rPr>
              <w:rFonts w:ascii="Arial" w:hAnsi="Arial" w:cs="Arial"/>
              <w:sz w:val="16"/>
              <w:szCs w:val="16"/>
            </w:rPr>
            <w:t>+420 257 015 111, tsk@tsk-praha.cz</w:t>
          </w:r>
        </w:p>
        <w:p w14:paraId="5CDE1C8C" w14:textId="77777777" w:rsidR="000A629A" w:rsidRPr="009863CD" w:rsidRDefault="000A629A" w:rsidP="000A629A">
          <w:pPr>
            <w:tabs>
              <w:tab w:val="left" w:pos="2280"/>
            </w:tabs>
            <w:ind w:firstLine="318"/>
            <w:rPr>
              <w:rFonts w:ascii="Arial" w:hAnsi="Arial" w:cs="Arial"/>
              <w:sz w:val="16"/>
              <w:szCs w:val="16"/>
            </w:rPr>
          </w:pPr>
          <w:r w:rsidRPr="009863CD">
            <w:rPr>
              <w:rFonts w:ascii="Arial" w:hAnsi="Arial" w:cs="Arial"/>
              <w:sz w:val="16"/>
              <w:szCs w:val="16"/>
            </w:rPr>
            <w:t>www.tsk-praha.cz</w:t>
          </w:r>
        </w:p>
        <w:p w14:paraId="4FFA112F" w14:textId="77777777" w:rsidR="000A629A" w:rsidRPr="009863CD" w:rsidRDefault="000A629A" w:rsidP="000A629A">
          <w:pPr>
            <w:tabs>
              <w:tab w:val="left" w:pos="2280"/>
            </w:tabs>
            <w:ind w:firstLine="318"/>
            <w:rPr>
              <w:rFonts w:ascii="Arial" w:hAnsi="Arial" w:cs="Arial"/>
              <w:sz w:val="16"/>
              <w:szCs w:val="16"/>
            </w:rPr>
          </w:pPr>
        </w:p>
      </w:tc>
      <w:tc>
        <w:tcPr>
          <w:tcW w:w="2694" w:type="dxa"/>
        </w:tcPr>
        <w:p w14:paraId="4772083F" w14:textId="77777777" w:rsidR="000A629A" w:rsidRPr="009863CD" w:rsidRDefault="000A629A" w:rsidP="000A629A">
          <w:pPr>
            <w:tabs>
              <w:tab w:val="left" w:pos="2280"/>
            </w:tabs>
            <w:jc w:val="center"/>
            <w:rPr>
              <w:rFonts w:ascii="Arial" w:hAnsi="Arial" w:cs="Arial"/>
              <w:i/>
              <w:iCs/>
              <w:sz w:val="16"/>
              <w:szCs w:val="16"/>
            </w:rPr>
          </w:pPr>
        </w:p>
        <w:p w14:paraId="03B903B5" w14:textId="160F2EE3" w:rsidR="000A629A" w:rsidRPr="009863CD" w:rsidRDefault="000A629A" w:rsidP="000A629A">
          <w:pPr>
            <w:tabs>
              <w:tab w:val="left" w:pos="2280"/>
            </w:tabs>
            <w:jc w:val="center"/>
            <w:rPr>
              <w:rFonts w:ascii="Arial" w:hAnsi="Arial" w:cs="Arial"/>
              <w:i/>
              <w:iCs/>
              <w:sz w:val="16"/>
              <w:szCs w:val="16"/>
            </w:rPr>
          </w:pPr>
          <w:r w:rsidRPr="009863CD">
            <w:rPr>
              <w:rFonts w:ascii="Arial" w:hAnsi="Arial" w:cs="Arial"/>
              <w:i/>
              <w:iCs/>
              <w:sz w:val="16"/>
              <w:szCs w:val="16"/>
            </w:rPr>
            <w:t>VD-7</w:t>
          </w:r>
          <w:r w:rsidR="00E95352">
            <w:rPr>
              <w:rFonts w:ascii="Arial" w:hAnsi="Arial" w:cs="Arial"/>
              <w:i/>
              <w:iCs/>
              <w:sz w:val="16"/>
              <w:szCs w:val="16"/>
            </w:rPr>
            <w:t>3</w:t>
          </w:r>
          <w:r w:rsidRPr="009863CD">
            <w:rPr>
              <w:rFonts w:ascii="Arial" w:hAnsi="Arial" w:cs="Arial"/>
              <w:i/>
              <w:iCs/>
              <w:sz w:val="16"/>
              <w:szCs w:val="16"/>
            </w:rPr>
            <w:t>/W/1/010</w:t>
          </w:r>
          <w:r w:rsidR="00E95352">
            <w:rPr>
              <w:rFonts w:ascii="Arial" w:hAnsi="Arial" w:cs="Arial"/>
              <w:i/>
              <w:iCs/>
              <w:sz w:val="16"/>
              <w:szCs w:val="16"/>
            </w:rPr>
            <w:t>6</w:t>
          </w:r>
          <w:r w:rsidRPr="009863CD">
            <w:rPr>
              <w:rFonts w:ascii="Arial" w:hAnsi="Arial" w:cs="Arial"/>
              <w:i/>
              <w:iCs/>
              <w:sz w:val="16"/>
              <w:szCs w:val="16"/>
            </w:rPr>
            <w:t>2023</w:t>
          </w:r>
        </w:p>
      </w:tc>
      <w:tc>
        <w:tcPr>
          <w:tcW w:w="2976" w:type="dxa"/>
          <w:gridSpan w:val="2"/>
        </w:tcPr>
        <w:p w14:paraId="6BCFFB03" w14:textId="77777777" w:rsidR="000A629A" w:rsidRPr="009863CD" w:rsidRDefault="000A629A" w:rsidP="000A629A">
          <w:pPr>
            <w:tabs>
              <w:tab w:val="left" w:pos="2280"/>
            </w:tabs>
            <w:rPr>
              <w:rFonts w:ascii="Arial" w:hAnsi="Arial" w:cs="Arial"/>
              <w:sz w:val="16"/>
              <w:szCs w:val="16"/>
            </w:rPr>
          </w:pPr>
          <w:r w:rsidRPr="009863CD">
            <w:rPr>
              <w:rFonts w:ascii="Arial" w:hAnsi="Arial" w:cs="Arial"/>
              <w:sz w:val="16"/>
              <w:szCs w:val="16"/>
            </w:rPr>
            <w:t>Zápis v OR vedeném MS v Praze v oddíle B vložka 20029</w:t>
          </w:r>
        </w:p>
        <w:p w14:paraId="24DD8E23" w14:textId="77777777" w:rsidR="000A629A" w:rsidRPr="009863CD" w:rsidRDefault="000A629A" w:rsidP="000A629A">
          <w:pPr>
            <w:tabs>
              <w:tab w:val="left" w:pos="2280"/>
            </w:tabs>
            <w:rPr>
              <w:rFonts w:ascii="Arial" w:hAnsi="Arial" w:cs="Arial"/>
              <w:sz w:val="16"/>
              <w:szCs w:val="16"/>
            </w:rPr>
          </w:pPr>
          <w:r w:rsidRPr="009863CD">
            <w:rPr>
              <w:rFonts w:ascii="Arial" w:hAnsi="Arial" w:cs="Arial"/>
              <w:sz w:val="16"/>
              <w:szCs w:val="16"/>
            </w:rPr>
            <w:t>IČO 03447286, DIČ CZ03447286</w:t>
          </w:r>
        </w:p>
        <w:p w14:paraId="62A2ABDB" w14:textId="77777777" w:rsidR="000A629A" w:rsidRPr="009863CD" w:rsidRDefault="000A629A" w:rsidP="000A629A">
          <w:pPr>
            <w:tabs>
              <w:tab w:val="left" w:pos="2280"/>
            </w:tabs>
            <w:rPr>
              <w:rFonts w:ascii="Arial" w:hAnsi="Arial" w:cs="Arial"/>
              <w:sz w:val="16"/>
              <w:szCs w:val="16"/>
            </w:rPr>
          </w:pPr>
          <w:r w:rsidRPr="009863CD">
            <w:rPr>
              <w:rFonts w:ascii="Arial" w:hAnsi="Arial" w:cs="Arial"/>
              <w:sz w:val="16"/>
              <w:szCs w:val="16"/>
            </w:rPr>
            <w:t>Datová schránka: mivq4t3</w:t>
          </w:r>
        </w:p>
        <w:p w14:paraId="15A7D3EB" w14:textId="77777777" w:rsidR="000A629A" w:rsidRPr="009863CD" w:rsidRDefault="000A629A" w:rsidP="000A629A">
          <w:pPr>
            <w:tabs>
              <w:tab w:val="left" w:pos="2280"/>
            </w:tabs>
            <w:rPr>
              <w:rFonts w:ascii="Arial" w:hAnsi="Arial" w:cs="Arial"/>
              <w:sz w:val="16"/>
              <w:szCs w:val="16"/>
            </w:rPr>
          </w:pPr>
        </w:p>
      </w:tc>
      <w:tc>
        <w:tcPr>
          <w:tcW w:w="709" w:type="dxa"/>
          <w:gridSpan w:val="2"/>
        </w:tcPr>
        <w:p w14:paraId="62798C4D" w14:textId="77777777" w:rsidR="000A629A" w:rsidRPr="009863CD" w:rsidRDefault="000A629A" w:rsidP="000A629A">
          <w:pPr>
            <w:tabs>
              <w:tab w:val="left" w:pos="2280"/>
            </w:tabs>
            <w:rPr>
              <w:rFonts w:ascii="Arial" w:hAnsi="Arial" w:cs="Arial"/>
              <w:sz w:val="16"/>
              <w:szCs w:val="16"/>
            </w:rPr>
          </w:pPr>
        </w:p>
        <w:p w14:paraId="6C084D12" w14:textId="77777777" w:rsidR="000A629A" w:rsidRPr="009863CD" w:rsidRDefault="000A629A" w:rsidP="000A629A">
          <w:pPr>
            <w:tabs>
              <w:tab w:val="left" w:pos="2280"/>
            </w:tabs>
            <w:rPr>
              <w:rFonts w:ascii="Arial" w:hAnsi="Arial" w:cs="Arial"/>
              <w:sz w:val="16"/>
              <w:szCs w:val="16"/>
            </w:rPr>
          </w:pPr>
        </w:p>
        <w:sdt>
          <w:sdtPr>
            <w:rPr>
              <w:sz w:val="16"/>
              <w:szCs w:val="16"/>
            </w:rPr>
            <w:id w:val="-1769616900"/>
            <w:docPartObj>
              <w:docPartGallery w:val="Page Numbers (Top of Page)"/>
              <w:docPartUnique/>
            </w:docPartObj>
          </w:sdtPr>
          <w:sdtEndPr/>
          <w:sdtContent>
            <w:p w14:paraId="1581A959" w14:textId="77777777" w:rsidR="000A629A" w:rsidRPr="009863CD" w:rsidRDefault="000A629A" w:rsidP="000A629A">
              <w:pPr>
                <w:pStyle w:val="Zpat"/>
                <w:jc w:val="right"/>
                <w:rPr>
                  <w:sz w:val="16"/>
                  <w:szCs w:val="16"/>
                </w:rPr>
              </w:pPr>
              <w:r w:rsidRPr="009863CD">
                <w:rPr>
                  <w:rFonts w:ascii="Arial" w:hAnsi="Arial" w:cs="Arial"/>
                  <w:sz w:val="16"/>
                  <w:szCs w:val="16"/>
                </w:rPr>
                <w:fldChar w:fldCharType="begin"/>
              </w:r>
              <w:r w:rsidRPr="009863CD">
                <w:rPr>
                  <w:rFonts w:ascii="Arial" w:hAnsi="Arial" w:cs="Arial"/>
                  <w:sz w:val="16"/>
                  <w:szCs w:val="16"/>
                </w:rPr>
                <w:instrText>PAGE</w:instrText>
              </w:r>
              <w:r w:rsidRPr="009863CD">
                <w:rPr>
                  <w:rFonts w:ascii="Arial" w:hAnsi="Arial" w:cs="Arial"/>
                  <w:sz w:val="16"/>
                  <w:szCs w:val="16"/>
                </w:rPr>
                <w:fldChar w:fldCharType="separate"/>
              </w:r>
              <w:r w:rsidRPr="009863CD">
                <w:rPr>
                  <w:rFonts w:ascii="Arial" w:hAnsi="Arial" w:cs="Arial"/>
                  <w:sz w:val="16"/>
                  <w:szCs w:val="16"/>
                </w:rPr>
                <w:t>1</w:t>
              </w:r>
              <w:r w:rsidRPr="009863CD">
                <w:rPr>
                  <w:rFonts w:ascii="Arial" w:hAnsi="Arial" w:cs="Arial"/>
                  <w:sz w:val="16"/>
                  <w:szCs w:val="16"/>
                </w:rPr>
                <w:fldChar w:fldCharType="end"/>
              </w:r>
              <w:r w:rsidRPr="009863CD">
                <w:rPr>
                  <w:rFonts w:ascii="Arial" w:hAnsi="Arial" w:cs="Arial"/>
                  <w:sz w:val="16"/>
                  <w:szCs w:val="16"/>
                </w:rPr>
                <w:t xml:space="preserve"> / </w:t>
              </w:r>
              <w:r w:rsidRPr="009863CD">
                <w:rPr>
                  <w:rFonts w:ascii="Arial" w:hAnsi="Arial" w:cs="Arial"/>
                  <w:sz w:val="16"/>
                  <w:szCs w:val="16"/>
                </w:rPr>
                <w:fldChar w:fldCharType="begin"/>
              </w:r>
              <w:r w:rsidRPr="009863CD">
                <w:rPr>
                  <w:rFonts w:ascii="Arial" w:hAnsi="Arial" w:cs="Arial"/>
                  <w:sz w:val="16"/>
                  <w:szCs w:val="16"/>
                </w:rPr>
                <w:instrText>NUMPAGES</w:instrText>
              </w:r>
              <w:r w:rsidRPr="009863CD">
                <w:rPr>
                  <w:rFonts w:ascii="Arial" w:hAnsi="Arial" w:cs="Arial"/>
                  <w:sz w:val="16"/>
                  <w:szCs w:val="16"/>
                </w:rPr>
                <w:fldChar w:fldCharType="separate"/>
              </w:r>
              <w:r w:rsidRPr="009863CD">
                <w:rPr>
                  <w:rFonts w:ascii="Arial" w:hAnsi="Arial" w:cs="Arial"/>
                  <w:sz w:val="16"/>
                  <w:szCs w:val="16"/>
                </w:rPr>
                <w:t>1</w:t>
              </w:r>
              <w:r w:rsidRPr="009863CD">
                <w:rPr>
                  <w:rFonts w:ascii="Arial" w:hAnsi="Arial" w:cs="Arial"/>
                  <w:sz w:val="16"/>
                  <w:szCs w:val="16"/>
                </w:rPr>
                <w:fldChar w:fldCharType="end"/>
              </w:r>
            </w:p>
          </w:sdtContent>
        </w:sdt>
        <w:p w14:paraId="2A4A6DE9" w14:textId="77777777" w:rsidR="000A629A" w:rsidRPr="009863CD" w:rsidRDefault="000A629A" w:rsidP="000A629A">
          <w:pPr>
            <w:tabs>
              <w:tab w:val="left" w:pos="2280"/>
            </w:tabs>
            <w:rPr>
              <w:rFonts w:ascii="Arial" w:hAnsi="Arial" w:cs="Arial"/>
              <w:sz w:val="16"/>
              <w:szCs w:val="16"/>
            </w:rPr>
          </w:pPr>
        </w:p>
      </w:tc>
    </w:tr>
    <w:tr w:rsidR="000A629A" w:rsidRPr="00254646" w14:paraId="4DF55AAD" w14:textId="77777777" w:rsidTr="000A629A">
      <w:trPr>
        <w:gridBefore w:val="1"/>
        <w:wBefore w:w="108" w:type="dxa"/>
      </w:trPr>
      <w:tc>
        <w:tcPr>
          <w:tcW w:w="3861" w:type="dxa"/>
        </w:tcPr>
        <w:p w14:paraId="663372CC" w14:textId="77777777" w:rsidR="005721D3" w:rsidRPr="00254646" w:rsidRDefault="005721D3" w:rsidP="005721D3">
          <w:pPr>
            <w:tabs>
              <w:tab w:val="left" w:pos="2280"/>
            </w:tabs>
            <w:rPr>
              <w:rFonts w:ascii="Arial" w:hAnsi="Arial" w:cs="Arial"/>
              <w:sz w:val="16"/>
              <w:szCs w:val="16"/>
            </w:rPr>
          </w:pPr>
        </w:p>
      </w:tc>
      <w:tc>
        <w:tcPr>
          <w:tcW w:w="2802" w:type="dxa"/>
          <w:gridSpan w:val="2"/>
        </w:tcPr>
        <w:p w14:paraId="775FBB40" w14:textId="0C5888AB" w:rsidR="005721D3" w:rsidRPr="00254646" w:rsidRDefault="005721D3" w:rsidP="005721D3">
          <w:pPr>
            <w:tabs>
              <w:tab w:val="left" w:pos="2280"/>
            </w:tabs>
            <w:jc w:val="center"/>
            <w:rPr>
              <w:rFonts w:ascii="Arial" w:hAnsi="Arial" w:cs="Arial"/>
              <w:i/>
              <w:iCs/>
              <w:sz w:val="16"/>
              <w:szCs w:val="16"/>
            </w:rPr>
          </w:pPr>
        </w:p>
      </w:tc>
      <w:tc>
        <w:tcPr>
          <w:tcW w:w="2976" w:type="dxa"/>
          <w:gridSpan w:val="2"/>
        </w:tcPr>
        <w:p w14:paraId="144FA689" w14:textId="77777777" w:rsidR="005721D3" w:rsidRPr="00254646" w:rsidRDefault="005721D3" w:rsidP="005721D3">
          <w:pPr>
            <w:tabs>
              <w:tab w:val="left" w:pos="2280"/>
            </w:tabs>
            <w:rPr>
              <w:rFonts w:ascii="Arial" w:hAnsi="Arial" w:cs="Arial"/>
              <w:sz w:val="16"/>
              <w:szCs w:val="16"/>
            </w:rPr>
          </w:pPr>
        </w:p>
      </w:tc>
      <w:tc>
        <w:tcPr>
          <w:tcW w:w="709" w:type="dxa"/>
          <w:gridSpan w:val="2"/>
        </w:tcPr>
        <w:p w14:paraId="0C770B33" w14:textId="77777777" w:rsidR="005721D3" w:rsidRPr="00254646" w:rsidRDefault="005721D3" w:rsidP="005721D3">
          <w:pPr>
            <w:tabs>
              <w:tab w:val="left" w:pos="2280"/>
            </w:tabs>
            <w:rPr>
              <w:rFonts w:ascii="Arial" w:hAnsi="Arial" w:cs="Arial"/>
              <w:sz w:val="16"/>
              <w:szCs w:val="16"/>
            </w:rPr>
          </w:pPr>
        </w:p>
      </w:tc>
    </w:tr>
  </w:tbl>
  <w:p w14:paraId="0136706E" w14:textId="77777777" w:rsidR="005721D3" w:rsidRPr="00292957" w:rsidRDefault="005721D3" w:rsidP="0029295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2F449" w14:textId="77777777" w:rsidR="005721D3" w:rsidRDefault="005721D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1E5D2" w14:textId="77777777" w:rsidR="00E050EE" w:rsidRDefault="00E050EE" w:rsidP="004852F1">
      <w:pPr>
        <w:spacing w:after="0" w:line="240" w:lineRule="auto"/>
      </w:pPr>
      <w:r>
        <w:separator/>
      </w:r>
    </w:p>
  </w:footnote>
  <w:footnote w:type="continuationSeparator" w:id="0">
    <w:p w14:paraId="5DF0F959" w14:textId="77777777" w:rsidR="00E050EE" w:rsidRDefault="00E050EE" w:rsidP="004852F1">
      <w:pPr>
        <w:spacing w:after="0" w:line="240" w:lineRule="auto"/>
      </w:pPr>
      <w:r>
        <w:continuationSeparator/>
      </w:r>
    </w:p>
  </w:footnote>
  <w:footnote w:type="continuationNotice" w:id="1">
    <w:p w14:paraId="4C00C9A4" w14:textId="77777777" w:rsidR="00E050EE" w:rsidRDefault="00E050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C41FE" w14:textId="77777777" w:rsidR="005721D3" w:rsidRDefault="005721D3">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FFD86" w14:textId="77777777" w:rsidR="00AB5814" w:rsidRDefault="00AB5814">
    <w:pPr>
      <w:pStyle w:val="Zhlav"/>
    </w:pPr>
  </w:p>
  <w:p w14:paraId="69AA45C2" w14:textId="01C808A3" w:rsidR="00803FEC" w:rsidRDefault="0040654E">
    <w:pPr>
      <w:pStyle w:val="Zhlav"/>
    </w:pPr>
    <w:r>
      <w:rPr>
        <w:noProof/>
      </w:rPr>
      <w:drawing>
        <wp:inline distT="0" distB="0" distL="0" distR="0" wp14:anchorId="0CE9DDE4" wp14:editId="6F445B6C">
          <wp:extent cx="599250" cy="601980"/>
          <wp:effectExtent l="0" t="0" r="0" b="762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rotWithShape="1">
                  <a:blip r:embed="rId1">
                    <a:extLst>
                      <a:ext uri="{28A0092B-C50C-407E-A947-70E740481C1C}">
                        <a14:useLocalDpi xmlns:a14="http://schemas.microsoft.com/office/drawing/2010/main" val="0"/>
                      </a:ext>
                    </a:extLst>
                  </a:blip>
                  <a:srcRect l="34896" t="25212" r="34643" b="24991"/>
                  <a:stretch/>
                </pic:blipFill>
                <pic:spPr bwMode="auto">
                  <a:xfrm>
                    <a:off x="0" y="0"/>
                    <a:ext cx="606600" cy="609364"/>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E1348" w14:textId="77777777" w:rsidR="005721D3" w:rsidRDefault="005721D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869C8"/>
    <w:multiLevelType w:val="multilevel"/>
    <w:tmpl w:val="F5AA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66B6D"/>
    <w:multiLevelType w:val="hybridMultilevel"/>
    <w:tmpl w:val="576C445C"/>
    <w:lvl w:ilvl="0" w:tplc="B47ECF5A">
      <w:start w:val="1"/>
      <w:numFmt w:val="decimal"/>
      <w:lvlText w:val="%1)"/>
      <w:lvlJc w:val="left"/>
      <w:pPr>
        <w:ind w:left="360" w:hanging="360"/>
      </w:pPr>
      <w:rPr>
        <w:rFonts w:eastAsiaTheme="minorHAnsi" w:hint="default"/>
        <w:b w:val="0"/>
        <w:color w:val="auto"/>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7614D81"/>
    <w:multiLevelType w:val="multilevel"/>
    <w:tmpl w:val="170A1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A2A94"/>
    <w:multiLevelType w:val="hybridMultilevel"/>
    <w:tmpl w:val="7A8247C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C4202AB"/>
    <w:multiLevelType w:val="hybridMultilevel"/>
    <w:tmpl w:val="1DFA569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0D041C8"/>
    <w:multiLevelType w:val="multilevel"/>
    <w:tmpl w:val="951CC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E31E40"/>
    <w:multiLevelType w:val="hybridMultilevel"/>
    <w:tmpl w:val="BA920C06"/>
    <w:lvl w:ilvl="0" w:tplc="B1EC2ED2">
      <w:numFmt w:val="bullet"/>
      <w:lvlText w:val="-"/>
      <w:lvlJc w:val="left"/>
      <w:pPr>
        <w:ind w:left="720" w:hanging="360"/>
      </w:pPr>
      <w:rPr>
        <w:rFonts w:ascii="Arial" w:eastAsiaTheme="minorHAnsi"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05F618C"/>
    <w:multiLevelType w:val="multilevel"/>
    <w:tmpl w:val="22D6D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EA376A"/>
    <w:multiLevelType w:val="hybridMultilevel"/>
    <w:tmpl w:val="6D7E199E"/>
    <w:lvl w:ilvl="0" w:tplc="6698731C">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2383EE2"/>
    <w:multiLevelType w:val="hybridMultilevel"/>
    <w:tmpl w:val="2C96E5D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3B8479F"/>
    <w:multiLevelType w:val="multilevel"/>
    <w:tmpl w:val="B0C28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A415CC"/>
    <w:multiLevelType w:val="hybridMultilevel"/>
    <w:tmpl w:val="AD1211C6"/>
    <w:lvl w:ilvl="0" w:tplc="9E30FFD2">
      <w:start w:val="3"/>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D5764E6"/>
    <w:multiLevelType w:val="hybridMultilevel"/>
    <w:tmpl w:val="63A6389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3D8024A0"/>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41CA2ED9"/>
    <w:multiLevelType w:val="multilevel"/>
    <w:tmpl w:val="06567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D6520A"/>
    <w:multiLevelType w:val="multilevel"/>
    <w:tmpl w:val="05B08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A27432"/>
    <w:multiLevelType w:val="multilevel"/>
    <w:tmpl w:val="0122E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524EAF"/>
    <w:multiLevelType w:val="multilevel"/>
    <w:tmpl w:val="A6441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CB778F"/>
    <w:multiLevelType w:val="hybridMultilevel"/>
    <w:tmpl w:val="389E7ADC"/>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9" w15:restartNumberingAfterBreak="0">
    <w:nsid w:val="4D370CFA"/>
    <w:multiLevelType w:val="multilevel"/>
    <w:tmpl w:val="F8D24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3A3CBE"/>
    <w:multiLevelType w:val="hybridMultilevel"/>
    <w:tmpl w:val="CB5ABB5A"/>
    <w:lvl w:ilvl="0" w:tplc="CE7E3D4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52AD03E6"/>
    <w:multiLevelType w:val="hybridMultilevel"/>
    <w:tmpl w:val="9284473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4C30B10"/>
    <w:multiLevelType w:val="hybridMultilevel"/>
    <w:tmpl w:val="4FEC6058"/>
    <w:lvl w:ilvl="0" w:tplc="B0346B42">
      <w:numFmt w:val="bullet"/>
      <w:lvlText w:val="-"/>
      <w:lvlJc w:val="left"/>
      <w:pPr>
        <w:ind w:left="1440" w:hanging="360"/>
      </w:pPr>
      <w:rPr>
        <w:rFonts w:ascii="Calibri" w:eastAsiaTheme="minorHAnsi" w:hAnsi="Calibri" w:cstheme="minorBidi"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3" w15:restartNumberingAfterBreak="0">
    <w:nsid w:val="55D349E7"/>
    <w:multiLevelType w:val="multilevel"/>
    <w:tmpl w:val="C636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103BB7"/>
    <w:multiLevelType w:val="hybridMultilevel"/>
    <w:tmpl w:val="2292BA6A"/>
    <w:lvl w:ilvl="0" w:tplc="F4DA04C4">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AD01C4D"/>
    <w:multiLevelType w:val="multilevel"/>
    <w:tmpl w:val="DAFC9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514824"/>
    <w:multiLevelType w:val="hybridMultilevel"/>
    <w:tmpl w:val="952C429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7" w15:restartNumberingAfterBreak="0">
    <w:nsid w:val="646B1C0A"/>
    <w:multiLevelType w:val="hybridMultilevel"/>
    <w:tmpl w:val="1C3C6ED8"/>
    <w:lvl w:ilvl="0" w:tplc="DAC2E836">
      <w:numFmt w:val="bullet"/>
      <w:lvlText w:val="-"/>
      <w:lvlJc w:val="left"/>
      <w:pPr>
        <w:ind w:left="1080" w:hanging="360"/>
      </w:pPr>
      <w:rPr>
        <w:rFonts w:ascii="Calibri" w:eastAsiaTheme="minorHAnsi" w:hAnsi="Calibri"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8" w15:restartNumberingAfterBreak="0">
    <w:nsid w:val="67DF2B27"/>
    <w:multiLevelType w:val="hybridMultilevel"/>
    <w:tmpl w:val="44A029BA"/>
    <w:lvl w:ilvl="0" w:tplc="2B501A7A">
      <w:numFmt w:val="bullet"/>
      <w:lvlText w:val="-"/>
      <w:lvlJc w:val="left"/>
      <w:pPr>
        <w:ind w:left="1080" w:hanging="360"/>
      </w:pPr>
      <w:rPr>
        <w:rFonts w:ascii="Calibri" w:eastAsiaTheme="minorHAnsi" w:hAnsi="Calibri" w:cstheme="minorBidi"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 w15:restartNumberingAfterBreak="0">
    <w:nsid w:val="69A51EE3"/>
    <w:multiLevelType w:val="hybridMultilevel"/>
    <w:tmpl w:val="20D8458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0" w15:restartNumberingAfterBreak="0">
    <w:nsid w:val="6A824E94"/>
    <w:multiLevelType w:val="hybridMultilevel"/>
    <w:tmpl w:val="AFB0708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6D8A0CFE"/>
    <w:multiLevelType w:val="hybridMultilevel"/>
    <w:tmpl w:val="C0B4344C"/>
    <w:lvl w:ilvl="0" w:tplc="0426A080">
      <w:start w:val="3"/>
      <w:numFmt w:val="bullet"/>
      <w:lvlText w:val="-"/>
      <w:lvlJc w:val="left"/>
      <w:pPr>
        <w:ind w:left="720" w:hanging="360"/>
      </w:pPr>
      <w:rPr>
        <w:rFonts w:ascii="Arial" w:eastAsia="Times New Roman"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DC86EE2"/>
    <w:multiLevelType w:val="hybridMultilevel"/>
    <w:tmpl w:val="E390C5CC"/>
    <w:lvl w:ilvl="0" w:tplc="8A648990">
      <w:start w:val="1"/>
      <w:numFmt w:val="upperRoman"/>
      <w:lvlText w:val="%1."/>
      <w:lvlJc w:val="left"/>
      <w:pPr>
        <w:ind w:left="1080" w:hanging="7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6E020C17"/>
    <w:multiLevelType w:val="hybridMultilevel"/>
    <w:tmpl w:val="FD322DD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4" w15:restartNumberingAfterBreak="0">
    <w:nsid w:val="71AD55AA"/>
    <w:multiLevelType w:val="multilevel"/>
    <w:tmpl w:val="2DE28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BC4171"/>
    <w:multiLevelType w:val="multilevel"/>
    <w:tmpl w:val="96AA9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327457"/>
    <w:multiLevelType w:val="multilevel"/>
    <w:tmpl w:val="E4449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366099">
    <w:abstractNumId w:val="20"/>
  </w:num>
  <w:num w:numId="2" w16cid:durableId="624846118">
    <w:abstractNumId w:val="27"/>
  </w:num>
  <w:num w:numId="3" w16cid:durableId="1344548789">
    <w:abstractNumId w:val="24"/>
  </w:num>
  <w:num w:numId="4" w16cid:durableId="2084376427">
    <w:abstractNumId w:val="28"/>
  </w:num>
  <w:num w:numId="5" w16cid:durableId="913441772">
    <w:abstractNumId w:val="22"/>
  </w:num>
  <w:num w:numId="6" w16cid:durableId="129177934">
    <w:abstractNumId w:val="26"/>
  </w:num>
  <w:num w:numId="7" w16cid:durableId="1259094448">
    <w:abstractNumId w:val="29"/>
  </w:num>
  <w:num w:numId="8" w16cid:durableId="866257484">
    <w:abstractNumId w:val="33"/>
  </w:num>
  <w:num w:numId="9" w16cid:durableId="2072655120">
    <w:abstractNumId w:val="9"/>
  </w:num>
  <w:num w:numId="10" w16cid:durableId="1384403288">
    <w:abstractNumId w:val="25"/>
  </w:num>
  <w:num w:numId="11" w16cid:durableId="1582132037">
    <w:abstractNumId w:val="2"/>
  </w:num>
  <w:num w:numId="12" w16cid:durableId="1021588561">
    <w:abstractNumId w:val="23"/>
  </w:num>
  <w:num w:numId="13" w16cid:durableId="1476802501">
    <w:abstractNumId w:val="8"/>
  </w:num>
  <w:num w:numId="14" w16cid:durableId="1560050032">
    <w:abstractNumId w:val="35"/>
  </w:num>
  <w:num w:numId="15" w16cid:durableId="804814336">
    <w:abstractNumId w:val="14"/>
  </w:num>
  <w:num w:numId="16" w16cid:durableId="213007042">
    <w:abstractNumId w:val="19"/>
  </w:num>
  <w:num w:numId="17" w16cid:durableId="505632298">
    <w:abstractNumId w:val="6"/>
  </w:num>
  <w:num w:numId="18" w16cid:durableId="74597266">
    <w:abstractNumId w:val="16"/>
  </w:num>
  <w:num w:numId="19" w16cid:durableId="1714380678">
    <w:abstractNumId w:val="15"/>
  </w:num>
  <w:num w:numId="20" w16cid:durableId="354623915">
    <w:abstractNumId w:val="7"/>
  </w:num>
  <w:num w:numId="21" w16cid:durableId="1225070158">
    <w:abstractNumId w:val="0"/>
  </w:num>
  <w:num w:numId="22" w16cid:durableId="1551989701">
    <w:abstractNumId w:val="34"/>
  </w:num>
  <w:num w:numId="23" w16cid:durableId="1491673382">
    <w:abstractNumId w:val="17"/>
  </w:num>
  <w:num w:numId="24" w16cid:durableId="46801740">
    <w:abstractNumId w:val="36"/>
  </w:num>
  <w:num w:numId="25" w16cid:durableId="62872459">
    <w:abstractNumId w:val="10"/>
  </w:num>
  <w:num w:numId="26" w16cid:durableId="2076929406">
    <w:abstractNumId w:val="3"/>
  </w:num>
  <w:num w:numId="27" w16cid:durableId="2122609528">
    <w:abstractNumId w:val="4"/>
  </w:num>
  <w:num w:numId="28" w16cid:durableId="1697998597">
    <w:abstractNumId w:val="21"/>
  </w:num>
  <w:num w:numId="29" w16cid:durableId="572666737">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30" w16cid:durableId="2073388681">
    <w:abstractNumId w:val="32"/>
  </w:num>
  <w:num w:numId="31" w16cid:durableId="1168134374">
    <w:abstractNumId w:val="18"/>
  </w:num>
  <w:num w:numId="32" w16cid:durableId="1354310155">
    <w:abstractNumId w:val="11"/>
  </w:num>
  <w:num w:numId="33" w16cid:durableId="750664533">
    <w:abstractNumId w:val="31"/>
  </w:num>
  <w:num w:numId="34" w16cid:durableId="681050926">
    <w:abstractNumId w:val="30"/>
  </w:num>
  <w:num w:numId="35" w16cid:durableId="956985870">
    <w:abstractNumId w:val="13"/>
  </w:num>
  <w:num w:numId="36" w16cid:durableId="806899743">
    <w:abstractNumId w:val="12"/>
  </w:num>
  <w:num w:numId="37" w16cid:durableId="19853051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cryptProviderType="rsaAES" w:cryptAlgorithmClass="hash" w:cryptAlgorithmType="typeAny" w:cryptAlgorithmSid="14" w:cryptSpinCount="100000" w:hash="NauvTKd12PP523gBNDjtv22Dbf2jHKpH6BB93CYJXxeGydjBSjTC2DKREcgiyJUsMwi9dWIumbbbQpOPRqxrUw==" w:salt="pxf8bmXPnpOpwfl2hzYbO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0E5"/>
    <w:rsid w:val="0000057F"/>
    <w:rsid w:val="00000970"/>
    <w:rsid w:val="0000160F"/>
    <w:rsid w:val="0000197D"/>
    <w:rsid w:val="000022D1"/>
    <w:rsid w:val="00002C0E"/>
    <w:rsid w:val="00003040"/>
    <w:rsid w:val="00003303"/>
    <w:rsid w:val="00003585"/>
    <w:rsid w:val="00003E7D"/>
    <w:rsid w:val="000049FD"/>
    <w:rsid w:val="00004B40"/>
    <w:rsid w:val="0000535F"/>
    <w:rsid w:val="00005864"/>
    <w:rsid w:val="00005F9F"/>
    <w:rsid w:val="00005FEF"/>
    <w:rsid w:val="00006238"/>
    <w:rsid w:val="00010DC1"/>
    <w:rsid w:val="00011ADE"/>
    <w:rsid w:val="00012D4D"/>
    <w:rsid w:val="0001341D"/>
    <w:rsid w:val="000134BF"/>
    <w:rsid w:val="00013FEB"/>
    <w:rsid w:val="000142D9"/>
    <w:rsid w:val="000143A1"/>
    <w:rsid w:val="00016078"/>
    <w:rsid w:val="00020715"/>
    <w:rsid w:val="0002072B"/>
    <w:rsid w:val="0002089D"/>
    <w:rsid w:val="00020957"/>
    <w:rsid w:val="00020BCE"/>
    <w:rsid w:val="00021148"/>
    <w:rsid w:val="0002202B"/>
    <w:rsid w:val="00022C2F"/>
    <w:rsid w:val="00024992"/>
    <w:rsid w:val="00024FDB"/>
    <w:rsid w:val="000250F9"/>
    <w:rsid w:val="00025B87"/>
    <w:rsid w:val="00025F1A"/>
    <w:rsid w:val="00026933"/>
    <w:rsid w:val="00026C3D"/>
    <w:rsid w:val="00027824"/>
    <w:rsid w:val="00027C1A"/>
    <w:rsid w:val="00031750"/>
    <w:rsid w:val="00031DA9"/>
    <w:rsid w:val="000322FD"/>
    <w:rsid w:val="00033B5E"/>
    <w:rsid w:val="00034968"/>
    <w:rsid w:val="00035436"/>
    <w:rsid w:val="0003569B"/>
    <w:rsid w:val="000368BC"/>
    <w:rsid w:val="00037357"/>
    <w:rsid w:val="00037747"/>
    <w:rsid w:val="000378C8"/>
    <w:rsid w:val="000406C7"/>
    <w:rsid w:val="00040816"/>
    <w:rsid w:val="00040FDC"/>
    <w:rsid w:val="00041458"/>
    <w:rsid w:val="000430D5"/>
    <w:rsid w:val="0004418A"/>
    <w:rsid w:val="000447B7"/>
    <w:rsid w:val="00045AE1"/>
    <w:rsid w:val="0004722A"/>
    <w:rsid w:val="00047887"/>
    <w:rsid w:val="00047D41"/>
    <w:rsid w:val="000505A0"/>
    <w:rsid w:val="00050FB0"/>
    <w:rsid w:val="000519F0"/>
    <w:rsid w:val="000520E5"/>
    <w:rsid w:val="00052CAC"/>
    <w:rsid w:val="0005348E"/>
    <w:rsid w:val="00053F9B"/>
    <w:rsid w:val="00054D4A"/>
    <w:rsid w:val="00056002"/>
    <w:rsid w:val="000567AC"/>
    <w:rsid w:val="00056B96"/>
    <w:rsid w:val="000627E5"/>
    <w:rsid w:val="000645D9"/>
    <w:rsid w:val="0006495A"/>
    <w:rsid w:val="000658E5"/>
    <w:rsid w:val="00065909"/>
    <w:rsid w:val="00065E6D"/>
    <w:rsid w:val="00070047"/>
    <w:rsid w:val="000715A8"/>
    <w:rsid w:val="000723C9"/>
    <w:rsid w:val="00073772"/>
    <w:rsid w:val="00073830"/>
    <w:rsid w:val="000743DA"/>
    <w:rsid w:val="000767E3"/>
    <w:rsid w:val="00076825"/>
    <w:rsid w:val="000803E0"/>
    <w:rsid w:val="00081112"/>
    <w:rsid w:val="00081B2E"/>
    <w:rsid w:val="00081F23"/>
    <w:rsid w:val="00083272"/>
    <w:rsid w:val="00085094"/>
    <w:rsid w:val="00086571"/>
    <w:rsid w:val="00086E61"/>
    <w:rsid w:val="000878D9"/>
    <w:rsid w:val="000878ED"/>
    <w:rsid w:val="00090CE0"/>
    <w:rsid w:val="00091692"/>
    <w:rsid w:val="00092424"/>
    <w:rsid w:val="00092B24"/>
    <w:rsid w:val="00092B8A"/>
    <w:rsid w:val="00093EF8"/>
    <w:rsid w:val="00095008"/>
    <w:rsid w:val="00095CBF"/>
    <w:rsid w:val="00096422"/>
    <w:rsid w:val="000A0A4F"/>
    <w:rsid w:val="000A16DC"/>
    <w:rsid w:val="000A190A"/>
    <w:rsid w:val="000A1AEE"/>
    <w:rsid w:val="000A26F4"/>
    <w:rsid w:val="000A30B0"/>
    <w:rsid w:val="000A4975"/>
    <w:rsid w:val="000A49D4"/>
    <w:rsid w:val="000A535A"/>
    <w:rsid w:val="000A5F0D"/>
    <w:rsid w:val="000A629A"/>
    <w:rsid w:val="000A6EC0"/>
    <w:rsid w:val="000B0269"/>
    <w:rsid w:val="000B0496"/>
    <w:rsid w:val="000B058B"/>
    <w:rsid w:val="000B05FC"/>
    <w:rsid w:val="000B1493"/>
    <w:rsid w:val="000B2C85"/>
    <w:rsid w:val="000B40E7"/>
    <w:rsid w:val="000B4222"/>
    <w:rsid w:val="000B4652"/>
    <w:rsid w:val="000B579C"/>
    <w:rsid w:val="000B5F52"/>
    <w:rsid w:val="000B64E5"/>
    <w:rsid w:val="000C0027"/>
    <w:rsid w:val="000C25B8"/>
    <w:rsid w:val="000C36CD"/>
    <w:rsid w:val="000C3718"/>
    <w:rsid w:val="000C4F30"/>
    <w:rsid w:val="000C50F7"/>
    <w:rsid w:val="000C53C9"/>
    <w:rsid w:val="000C548D"/>
    <w:rsid w:val="000C54E2"/>
    <w:rsid w:val="000C5777"/>
    <w:rsid w:val="000C5A03"/>
    <w:rsid w:val="000C6293"/>
    <w:rsid w:val="000C636F"/>
    <w:rsid w:val="000C6E8E"/>
    <w:rsid w:val="000C7087"/>
    <w:rsid w:val="000C735C"/>
    <w:rsid w:val="000C7F47"/>
    <w:rsid w:val="000D001F"/>
    <w:rsid w:val="000D025A"/>
    <w:rsid w:val="000D0D45"/>
    <w:rsid w:val="000D195F"/>
    <w:rsid w:val="000D2FB0"/>
    <w:rsid w:val="000D3B91"/>
    <w:rsid w:val="000D4F99"/>
    <w:rsid w:val="000D5BBC"/>
    <w:rsid w:val="000D60CE"/>
    <w:rsid w:val="000D6E8C"/>
    <w:rsid w:val="000E05DD"/>
    <w:rsid w:val="000E106D"/>
    <w:rsid w:val="000E2620"/>
    <w:rsid w:val="000E287F"/>
    <w:rsid w:val="000E2F67"/>
    <w:rsid w:val="000E4FB2"/>
    <w:rsid w:val="000E63DA"/>
    <w:rsid w:val="000E68C7"/>
    <w:rsid w:val="000F0079"/>
    <w:rsid w:val="000F033B"/>
    <w:rsid w:val="000F175F"/>
    <w:rsid w:val="000F177B"/>
    <w:rsid w:val="000F2D51"/>
    <w:rsid w:val="000F2F9D"/>
    <w:rsid w:val="000F2FA3"/>
    <w:rsid w:val="000F3557"/>
    <w:rsid w:val="000F3779"/>
    <w:rsid w:val="000F386E"/>
    <w:rsid w:val="000F4E71"/>
    <w:rsid w:val="000F65E4"/>
    <w:rsid w:val="000F6ABE"/>
    <w:rsid w:val="000F7362"/>
    <w:rsid w:val="000F7A20"/>
    <w:rsid w:val="00100AD8"/>
    <w:rsid w:val="0010241F"/>
    <w:rsid w:val="001046D1"/>
    <w:rsid w:val="0010477A"/>
    <w:rsid w:val="00105431"/>
    <w:rsid w:val="00105B9A"/>
    <w:rsid w:val="00105CE4"/>
    <w:rsid w:val="00107D70"/>
    <w:rsid w:val="00110372"/>
    <w:rsid w:val="001123E5"/>
    <w:rsid w:val="00112C39"/>
    <w:rsid w:val="00112C3C"/>
    <w:rsid w:val="00114820"/>
    <w:rsid w:val="0011549B"/>
    <w:rsid w:val="00116576"/>
    <w:rsid w:val="00116FF9"/>
    <w:rsid w:val="00120085"/>
    <w:rsid w:val="00120933"/>
    <w:rsid w:val="00120B46"/>
    <w:rsid w:val="00120C61"/>
    <w:rsid w:val="001211F4"/>
    <w:rsid w:val="00124F6A"/>
    <w:rsid w:val="00125CA7"/>
    <w:rsid w:val="001273AB"/>
    <w:rsid w:val="0013010D"/>
    <w:rsid w:val="00130E74"/>
    <w:rsid w:val="001328B2"/>
    <w:rsid w:val="00132BD6"/>
    <w:rsid w:val="001332B5"/>
    <w:rsid w:val="00133522"/>
    <w:rsid w:val="00133A2E"/>
    <w:rsid w:val="001343E4"/>
    <w:rsid w:val="00134753"/>
    <w:rsid w:val="00134A5F"/>
    <w:rsid w:val="00135399"/>
    <w:rsid w:val="00135625"/>
    <w:rsid w:val="00135C67"/>
    <w:rsid w:val="0013619D"/>
    <w:rsid w:val="00136359"/>
    <w:rsid w:val="0013675B"/>
    <w:rsid w:val="00137543"/>
    <w:rsid w:val="0013758B"/>
    <w:rsid w:val="00137E44"/>
    <w:rsid w:val="001405C2"/>
    <w:rsid w:val="00140B27"/>
    <w:rsid w:val="00141871"/>
    <w:rsid w:val="00142385"/>
    <w:rsid w:val="00144827"/>
    <w:rsid w:val="00144D3F"/>
    <w:rsid w:val="00145B78"/>
    <w:rsid w:val="00145E3A"/>
    <w:rsid w:val="00147948"/>
    <w:rsid w:val="00150E28"/>
    <w:rsid w:val="00150F36"/>
    <w:rsid w:val="001510A8"/>
    <w:rsid w:val="00154AE8"/>
    <w:rsid w:val="0015623C"/>
    <w:rsid w:val="00156754"/>
    <w:rsid w:val="00156863"/>
    <w:rsid w:val="00157FBE"/>
    <w:rsid w:val="001606E1"/>
    <w:rsid w:val="0016146C"/>
    <w:rsid w:val="00161DD5"/>
    <w:rsid w:val="00161E6E"/>
    <w:rsid w:val="001623DF"/>
    <w:rsid w:val="0016321D"/>
    <w:rsid w:val="001647FE"/>
    <w:rsid w:val="00165116"/>
    <w:rsid w:val="00165EBA"/>
    <w:rsid w:val="00166765"/>
    <w:rsid w:val="001734EA"/>
    <w:rsid w:val="00175972"/>
    <w:rsid w:val="00175C29"/>
    <w:rsid w:val="001823BF"/>
    <w:rsid w:val="00183FEA"/>
    <w:rsid w:val="0018447A"/>
    <w:rsid w:val="00184500"/>
    <w:rsid w:val="00184CBD"/>
    <w:rsid w:val="001852C6"/>
    <w:rsid w:val="0018675F"/>
    <w:rsid w:val="001868BB"/>
    <w:rsid w:val="00187F86"/>
    <w:rsid w:val="0019040A"/>
    <w:rsid w:val="0019124C"/>
    <w:rsid w:val="001922B2"/>
    <w:rsid w:val="0019256A"/>
    <w:rsid w:val="00193FCD"/>
    <w:rsid w:val="00194E82"/>
    <w:rsid w:val="001A23CF"/>
    <w:rsid w:val="001A2A0E"/>
    <w:rsid w:val="001A2DF8"/>
    <w:rsid w:val="001A3728"/>
    <w:rsid w:val="001A3F8B"/>
    <w:rsid w:val="001A5994"/>
    <w:rsid w:val="001A5EC1"/>
    <w:rsid w:val="001A6335"/>
    <w:rsid w:val="001A72B0"/>
    <w:rsid w:val="001A7670"/>
    <w:rsid w:val="001A769A"/>
    <w:rsid w:val="001A7A67"/>
    <w:rsid w:val="001B0C8E"/>
    <w:rsid w:val="001B105A"/>
    <w:rsid w:val="001B397F"/>
    <w:rsid w:val="001B4ABE"/>
    <w:rsid w:val="001B4DF9"/>
    <w:rsid w:val="001B5419"/>
    <w:rsid w:val="001B54D1"/>
    <w:rsid w:val="001B7119"/>
    <w:rsid w:val="001C00FA"/>
    <w:rsid w:val="001C1CD7"/>
    <w:rsid w:val="001C1DE5"/>
    <w:rsid w:val="001C322C"/>
    <w:rsid w:val="001C41BF"/>
    <w:rsid w:val="001C4C29"/>
    <w:rsid w:val="001C70A5"/>
    <w:rsid w:val="001C713D"/>
    <w:rsid w:val="001C7D6F"/>
    <w:rsid w:val="001C7FF1"/>
    <w:rsid w:val="001D24B1"/>
    <w:rsid w:val="001D4B24"/>
    <w:rsid w:val="001D5379"/>
    <w:rsid w:val="001D703A"/>
    <w:rsid w:val="001E0525"/>
    <w:rsid w:val="001E0896"/>
    <w:rsid w:val="001E17F4"/>
    <w:rsid w:val="001E2924"/>
    <w:rsid w:val="001E2B19"/>
    <w:rsid w:val="001E3BB8"/>
    <w:rsid w:val="001E42F5"/>
    <w:rsid w:val="001E5D39"/>
    <w:rsid w:val="001E66B1"/>
    <w:rsid w:val="001E6763"/>
    <w:rsid w:val="001E712B"/>
    <w:rsid w:val="001E7748"/>
    <w:rsid w:val="001E7897"/>
    <w:rsid w:val="001F1E38"/>
    <w:rsid w:val="001F22A4"/>
    <w:rsid w:val="001F24D0"/>
    <w:rsid w:val="001F2D7B"/>
    <w:rsid w:val="001F34DB"/>
    <w:rsid w:val="001F512F"/>
    <w:rsid w:val="001F51FA"/>
    <w:rsid w:val="001F52C5"/>
    <w:rsid w:val="001F587C"/>
    <w:rsid w:val="00201015"/>
    <w:rsid w:val="00201D8B"/>
    <w:rsid w:val="00202AE9"/>
    <w:rsid w:val="00202AF8"/>
    <w:rsid w:val="00202BAD"/>
    <w:rsid w:val="00203BB5"/>
    <w:rsid w:val="002048CC"/>
    <w:rsid w:val="002062EB"/>
    <w:rsid w:val="00206952"/>
    <w:rsid w:val="00211ACF"/>
    <w:rsid w:val="002125A9"/>
    <w:rsid w:val="002125B6"/>
    <w:rsid w:val="00213495"/>
    <w:rsid w:val="0021362C"/>
    <w:rsid w:val="002141FF"/>
    <w:rsid w:val="00214789"/>
    <w:rsid w:val="00214BED"/>
    <w:rsid w:val="002152A8"/>
    <w:rsid w:val="0021619B"/>
    <w:rsid w:val="00216782"/>
    <w:rsid w:val="00217764"/>
    <w:rsid w:val="002179D6"/>
    <w:rsid w:val="00217D91"/>
    <w:rsid w:val="0022279F"/>
    <w:rsid w:val="002236A1"/>
    <w:rsid w:val="002268C3"/>
    <w:rsid w:val="00226AB9"/>
    <w:rsid w:val="00227B42"/>
    <w:rsid w:val="00230017"/>
    <w:rsid w:val="002325F2"/>
    <w:rsid w:val="002331EC"/>
    <w:rsid w:val="00233BCC"/>
    <w:rsid w:val="00234285"/>
    <w:rsid w:val="002343A7"/>
    <w:rsid w:val="00234D2B"/>
    <w:rsid w:val="00235B49"/>
    <w:rsid w:val="00240F69"/>
    <w:rsid w:val="0024101A"/>
    <w:rsid w:val="00241567"/>
    <w:rsid w:val="00241721"/>
    <w:rsid w:val="002425BE"/>
    <w:rsid w:val="00245D09"/>
    <w:rsid w:val="00246031"/>
    <w:rsid w:val="00246CB2"/>
    <w:rsid w:val="002479FB"/>
    <w:rsid w:val="00251168"/>
    <w:rsid w:val="00253263"/>
    <w:rsid w:val="00253A70"/>
    <w:rsid w:val="00254094"/>
    <w:rsid w:val="00256561"/>
    <w:rsid w:val="00256A54"/>
    <w:rsid w:val="0026009C"/>
    <w:rsid w:val="00260C85"/>
    <w:rsid w:val="00260D0E"/>
    <w:rsid w:val="00260D4A"/>
    <w:rsid w:val="00260DFA"/>
    <w:rsid w:val="00261536"/>
    <w:rsid w:val="00261D8B"/>
    <w:rsid w:val="002629C5"/>
    <w:rsid w:val="00264487"/>
    <w:rsid w:val="002647E7"/>
    <w:rsid w:val="00264AD6"/>
    <w:rsid w:val="00265182"/>
    <w:rsid w:val="002657CB"/>
    <w:rsid w:val="00266490"/>
    <w:rsid w:val="002667C2"/>
    <w:rsid w:val="00266B0F"/>
    <w:rsid w:val="00267458"/>
    <w:rsid w:val="002677A7"/>
    <w:rsid w:val="00267B79"/>
    <w:rsid w:val="002718A5"/>
    <w:rsid w:val="00272CD1"/>
    <w:rsid w:val="00272F79"/>
    <w:rsid w:val="00273507"/>
    <w:rsid w:val="00273F3B"/>
    <w:rsid w:val="002741EF"/>
    <w:rsid w:val="002743D1"/>
    <w:rsid w:val="00274404"/>
    <w:rsid w:val="00274C4B"/>
    <w:rsid w:val="00275CE3"/>
    <w:rsid w:val="00276304"/>
    <w:rsid w:val="00276310"/>
    <w:rsid w:val="002766D8"/>
    <w:rsid w:val="002767B2"/>
    <w:rsid w:val="00277286"/>
    <w:rsid w:val="00277BE7"/>
    <w:rsid w:val="002804B5"/>
    <w:rsid w:val="00280A39"/>
    <w:rsid w:val="0028130F"/>
    <w:rsid w:val="00281CC0"/>
    <w:rsid w:val="00283105"/>
    <w:rsid w:val="0028487F"/>
    <w:rsid w:val="00285E80"/>
    <w:rsid w:val="002876D1"/>
    <w:rsid w:val="00287BFE"/>
    <w:rsid w:val="00290B2A"/>
    <w:rsid w:val="00290D2F"/>
    <w:rsid w:val="00291254"/>
    <w:rsid w:val="00292221"/>
    <w:rsid w:val="00292957"/>
    <w:rsid w:val="0029320E"/>
    <w:rsid w:val="002937E2"/>
    <w:rsid w:val="0029383D"/>
    <w:rsid w:val="0029428F"/>
    <w:rsid w:val="002944F2"/>
    <w:rsid w:val="002945F8"/>
    <w:rsid w:val="0029535B"/>
    <w:rsid w:val="00295390"/>
    <w:rsid w:val="00295E3E"/>
    <w:rsid w:val="00295EDB"/>
    <w:rsid w:val="002962D2"/>
    <w:rsid w:val="002A1D96"/>
    <w:rsid w:val="002A2602"/>
    <w:rsid w:val="002A5836"/>
    <w:rsid w:val="002A5CAB"/>
    <w:rsid w:val="002A5F72"/>
    <w:rsid w:val="002A6415"/>
    <w:rsid w:val="002A6BDC"/>
    <w:rsid w:val="002A6EA4"/>
    <w:rsid w:val="002A7DA5"/>
    <w:rsid w:val="002B0499"/>
    <w:rsid w:val="002B080B"/>
    <w:rsid w:val="002B1CBC"/>
    <w:rsid w:val="002B23E4"/>
    <w:rsid w:val="002B2C40"/>
    <w:rsid w:val="002B33A7"/>
    <w:rsid w:val="002B36E6"/>
    <w:rsid w:val="002B3E8A"/>
    <w:rsid w:val="002B56BF"/>
    <w:rsid w:val="002B6417"/>
    <w:rsid w:val="002B6904"/>
    <w:rsid w:val="002C0B63"/>
    <w:rsid w:val="002C2CBD"/>
    <w:rsid w:val="002C3A8B"/>
    <w:rsid w:val="002C4495"/>
    <w:rsid w:val="002C4FAC"/>
    <w:rsid w:val="002C5B97"/>
    <w:rsid w:val="002C5BB4"/>
    <w:rsid w:val="002D12DD"/>
    <w:rsid w:val="002D1C55"/>
    <w:rsid w:val="002D2A25"/>
    <w:rsid w:val="002D4480"/>
    <w:rsid w:val="002D668C"/>
    <w:rsid w:val="002D6863"/>
    <w:rsid w:val="002E0332"/>
    <w:rsid w:val="002E192B"/>
    <w:rsid w:val="002E1AD3"/>
    <w:rsid w:val="002E1B66"/>
    <w:rsid w:val="002E2968"/>
    <w:rsid w:val="002E296B"/>
    <w:rsid w:val="002E2BC0"/>
    <w:rsid w:val="002E5DBD"/>
    <w:rsid w:val="002E7658"/>
    <w:rsid w:val="002F18D1"/>
    <w:rsid w:val="002F19A8"/>
    <w:rsid w:val="002F22C0"/>
    <w:rsid w:val="002F31D9"/>
    <w:rsid w:val="002F3ADE"/>
    <w:rsid w:val="002F573B"/>
    <w:rsid w:val="002F66FA"/>
    <w:rsid w:val="002F6C7A"/>
    <w:rsid w:val="002F7308"/>
    <w:rsid w:val="003009D8"/>
    <w:rsid w:val="00300F40"/>
    <w:rsid w:val="00301321"/>
    <w:rsid w:val="00301403"/>
    <w:rsid w:val="00302D64"/>
    <w:rsid w:val="003038CC"/>
    <w:rsid w:val="00303F37"/>
    <w:rsid w:val="003042BC"/>
    <w:rsid w:val="00304303"/>
    <w:rsid w:val="003046B2"/>
    <w:rsid w:val="0030552C"/>
    <w:rsid w:val="003059F2"/>
    <w:rsid w:val="00307615"/>
    <w:rsid w:val="00311128"/>
    <w:rsid w:val="0031146D"/>
    <w:rsid w:val="003115FB"/>
    <w:rsid w:val="00312745"/>
    <w:rsid w:val="00312F23"/>
    <w:rsid w:val="00313133"/>
    <w:rsid w:val="003150D5"/>
    <w:rsid w:val="00316178"/>
    <w:rsid w:val="00316215"/>
    <w:rsid w:val="0031659A"/>
    <w:rsid w:val="00316903"/>
    <w:rsid w:val="0031727E"/>
    <w:rsid w:val="003177D3"/>
    <w:rsid w:val="00317BF4"/>
    <w:rsid w:val="003202F3"/>
    <w:rsid w:val="00320E6D"/>
    <w:rsid w:val="00321A2B"/>
    <w:rsid w:val="0032596E"/>
    <w:rsid w:val="0032631C"/>
    <w:rsid w:val="003266E1"/>
    <w:rsid w:val="003266E7"/>
    <w:rsid w:val="00327776"/>
    <w:rsid w:val="00330A01"/>
    <w:rsid w:val="00331129"/>
    <w:rsid w:val="00334B52"/>
    <w:rsid w:val="00335F4F"/>
    <w:rsid w:val="0033634E"/>
    <w:rsid w:val="003369B1"/>
    <w:rsid w:val="003411A1"/>
    <w:rsid w:val="00341766"/>
    <w:rsid w:val="00341E6F"/>
    <w:rsid w:val="003447B4"/>
    <w:rsid w:val="00344B20"/>
    <w:rsid w:val="0034593B"/>
    <w:rsid w:val="003463A7"/>
    <w:rsid w:val="00347F0C"/>
    <w:rsid w:val="00347F62"/>
    <w:rsid w:val="00350398"/>
    <w:rsid w:val="00350AD9"/>
    <w:rsid w:val="00350FB7"/>
    <w:rsid w:val="003523AD"/>
    <w:rsid w:val="0035341B"/>
    <w:rsid w:val="0035348D"/>
    <w:rsid w:val="0035451B"/>
    <w:rsid w:val="00360511"/>
    <w:rsid w:val="00360CA4"/>
    <w:rsid w:val="00361448"/>
    <w:rsid w:val="00361DC9"/>
    <w:rsid w:val="00362480"/>
    <w:rsid w:val="00365084"/>
    <w:rsid w:val="003652D8"/>
    <w:rsid w:val="00367015"/>
    <w:rsid w:val="003674F5"/>
    <w:rsid w:val="00367990"/>
    <w:rsid w:val="00370B98"/>
    <w:rsid w:val="00372796"/>
    <w:rsid w:val="00372BC5"/>
    <w:rsid w:val="003731D3"/>
    <w:rsid w:val="00374A37"/>
    <w:rsid w:val="003753CF"/>
    <w:rsid w:val="003764C8"/>
    <w:rsid w:val="0037653F"/>
    <w:rsid w:val="00376878"/>
    <w:rsid w:val="003768A9"/>
    <w:rsid w:val="00376B2D"/>
    <w:rsid w:val="00377AD6"/>
    <w:rsid w:val="00380408"/>
    <w:rsid w:val="0038422F"/>
    <w:rsid w:val="00384AED"/>
    <w:rsid w:val="00385095"/>
    <w:rsid w:val="00385CD6"/>
    <w:rsid w:val="00386045"/>
    <w:rsid w:val="003901D4"/>
    <w:rsid w:val="0039104F"/>
    <w:rsid w:val="003911EC"/>
    <w:rsid w:val="00391491"/>
    <w:rsid w:val="003925A0"/>
    <w:rsid w:val="0039470D"/>
    <w:rsid w:val="00396B44"/>
    <w:rsid w:val="00397721"/>
    <w:rsid w:val="003979CB"/>
    <w:rsid w:val="003A14A5"/>
    <w:rsid w:val="003A248F"/>
    <w:rsid w:val="003A2D79"/>
    <w:rsid w:val="003A37DE"/>
    <w:rsid w:val="003A3ED2"/>
    <w:rsid w:val="003A44C1"/>
    <w:rsid w:val="003A4A70"/>
    <w:rsid w:val="003A5108"/>
    <w:rsid w:val="003A52D0"/>
    <w:rsid w:val="003A5C9C"/>
    <w:rsid w:val="003A693A"/>
    <w:rsid w:val="003A694D"/>
    <w:rsid w:val="003A7CA1"/>
    <w:rsid w:val="003A7E00"/>
    <w:rsid w:val="003B0C28"/>
    <w:rsid w:val="003B12F0"/>
    <w:rsid w:val="003B139B"/>
    <w:rsid w:val="003B1D65"/>
    <w:rsid w:val="003B23AB"/>
    <w:rsid w:val="003B291C"/>
    <w:rsid w:val="003B419C"/>
    <w:rsid w:val="003B48F9"/>
    <w:rsid w:val="003B5C4C"/>
    <w:rsid w:val="003B5FA0"/>
    <w:rsid w:val="003B60AE"/>
    <w:rsid w:val="003B64AB"/>
    <w:rsid w:val="003B6A22"/>
    <w:rsid w:val="003B7EB3"/>
    <w:rsid w:val="003C1586"/>
    <w:rsid w:val="003C1D6D"/>
    <w:rsid w:val="003C22FF"/>
    <w:rsid w:val="003C2E7C"/>
    <w:rsid w:val="003C3244"/>
    <w:rsid w:val="003C3AAE"/>
    <w:rsid w:val="003C41B8"/>
    <w:rsid w:val="003C5790"/>
    <w:rsid w:val="003C6365"/>
    <w:rsid w:val="003C6675"/>
    <w:rsid w:val="003C6D7B"/>
    <w:rsid w:val="003C7207"/>
    <w:rsid w:val="003C7CDE"/>
    <w:rsid w:val="003D0FD7"/>
    <w:rsid w:val="003D20E0"/>
    <w:rsid w:val="003D2D15"/>
    <w:rsid w:val="003D3707"/>
    <w:rsid w:val="003D481F"/>
    <w:rsid w:val="003D4A83"/>
    <w:rsid w:val="003D6A2B"/>
    <w:rsid w:val="003E07AB"/>
    <w:rsid w:val="003E0E2C"/>
    <w:rsid w:val="003E3AF2"/>
    <w:rsid w:val="003E3CEF"/>
    <w:rsid w:val="003E46C5"/>
    <w:rsid w:val="003E49F1"/>
    <w:rsid w:val="003E4ABB"/>
    <w:rsid w:val="003E4C31"/>
    <w:rsid w:val="003E556F"/>
    <w:rsid w:val="003E567C"/>
    <w:rsid w:val="003E5764"/>
    <w:rsid w:val="003E587A"/>
    <w:rsid w:val="003E58F7"/>
    <w:rsid w:val="003E7CC2"/>
    <w:rsid w:val="003F1C5F"/>
    <w:rsid w:val="003F2142"/>
    <w:rsid w:val="003F244E"/>
    <w:rsid w:val="003F38BA"/>
    <w:rsid w:val="003F4BE5"/>
    <w:rsid w:val="003F53DB"/>
    <w:rsid w:val="003F5976"/>
    <w:rsid w:val="003F6338"/>
    <w:rsid w:val="003F6ADD"/>
    <w:rsid w:val="003F702E"/>
    <w:rsid w:val="00402CE7"/>
    <w:rsid w:val="00403EB2"/>
    <w:rsid w:val="0040536A"/>
    <w:rsid w:val="004061CF"/>
    <w:rsid w:val="0040654E"/>
    <w:rsid w:val="00410310"/>
    <w:rsid w:val="00410DEB"/>
    <w:rsid w:val="00413226"/>
    <w:rsid w:val="004152D7"/>
    <w:rsid w:val="00416F27"/>
    <w:rsid w:val="00417C3F"/>
    <w:rsid w:val="00420499"/>
    <w:rsid w:val="004208AD"/>
    <w:rsid w:val="004217B5"/>
    <w:rsid w:val="00421826"/>
    <w:rsid w:val="0042191D"/>
    <w:rsid w:val="00421C15"/>
    <w:rsid w:val="004224B1"/>
    <w:rsid w:val="00422CFF"/>
    <w:rsid w:val="00423535"/>
    <w:rsid w:val="0042684B"/>
    <w:rsid w:val="004268CC"/>
    <w:rsid w:val="00427155"/>
    <w:rsid w:val="00427554"/>
    <w:rsid w:val="004301ED"/>
    <w:rsid w:val="00430B07"/>
    <w:rsid w:val="00430E49"/>
    <w:rsid w:val="00431569"/>
    <w:rsid w:val="004322BD"/>
    <w:rsid w:val="004327C6"/>
    <w:rsid w:val="00432D0C"/>
    <w:rsid w:val="00433A07"/>
    <w:rsid w:val="00433C41"/>
    <w:rsid w:val="00434AC4"/>
    <w:rsid w:val="00436465"/>
    <w:rsid w:val="00436F70"/>
    <w:rsid w:val="00437EF0"/>
    <w:rsid w:val="0044043C"/>
    <w:rsid w:val="0044139C"/>
    <w:rsid w:val="00441B0E"/>
    <w:rsid w:val="004424E2"/>
    <w:rsid w:val="00444373"/>
    <w:rsid w:val="004463CA"/>
    <w:rsid w:val="004463CE"/>
    <w:rsid w:val="00446AB6"/>
    <w:rsid w:val="00446D74"/>
    <w:rsid w:val="004504C7"/>
    <w:rsid w:val="00450B13"/>
    <w:rsid w:val="00451148"/>
    <w:rsid w:val="0045122C"/>
    <w:rsid w:val="00451F09"/>
    <w:rsid w:val="00452467"/>
    <w:rsid w:val="0045263D"/>
    <w:rsid w:val="0045311B"/>
    <w:rsid w:val="0045400A"/>
    <w:rsid w:val="0045492F"/>
    <w:rsid w:val="00454E81"/>
    <w:rsid w:val="004555D8"/>
    <w:rsid w:val="00456117"/>
    <w:rsid w:val="00456374"/>
    <w:rsid w:val="00456759"/>
    <w:rsid w:val="0045736F"/>
    <w:rsid w:val="00457AA2"/>
    <w:rsid w:val="00460460"/>
    <w:rsid w:val="004607C7"/>
    <w:rsid w:val="004612B6"/>
    <w:rsid w:val="004617B1"/>
    <w:rsid w:val="00461CDA"/>
    <w:rsid w:val="004622B7"/>
    <w:rsid w:val="00462338"/>
    <w:rsid w:val="004625DE"/>
    <w:rsid w:val="00462D29"/>
    <w:rsid w:val="00463F88"/>
    <w:rsid w:val="0046405A"/>
    <w:rsid w:val="0046436C"/>
    <w:rsid w:val="0046539D"/>
    <w:rsid w:val="0046590F"/>
    <w:rsid w:val="0046606B"/>
    <w:rsid w:val="00466322"/>
    <w:rsid w:val="0046664D"/>
    <w:rsid w:val="00466C4F"/>
    <w:rsid w:val="00467628"/>
    <w:rsid w:val="004676AE"/>
    <w:rsid w:val="00467E4F"/>
    <w:rsid w:val="004728DA"/>
    <w:rsid w:val="004747D5"/>
    <w:rsid w:val="00474880"/>
    <w:rsid w:val="00475643"/>
    <w:rsid w:val="00475AEA"/>
    <w:rsid w:val="00476682"/>
    <w:rsid w:val="004768AA"/>
    <w:rsid w:val="00476ABB"/>
    <w:rsid w:val="004770A2"/>
    <w:rsid w:val="004774D2"/>
    <w:rsid w:val="00481EA1"/>
    <w:rsid w:val="004820CF"/>
    <w:rsid w:val="004823FE"/>
    <w:rsid w:val="00482D9C"/>
    <w:rsid w:val="004834F6"/>
    <w:rsid w:val="00483D8F"/>
    <w:rsid w:val="00483DDF"/>
    <w:rsid w:val="004850E4"/>
    <w:rsid w:val="004852F1"/>
    <w:rsid w:val="0048618D"/>
    <w:rsid w:val="00490387"/>
    <w:rsid w:val="004904EF"/>
    <w:rsid w:val="00490B22"/>
    <w:rsid w:val="00490D75"/>
    <w:rsid w:val="0049223A"/>
    <w:rsid w:val="00495B84"/>
    <w:rsid w:val="004A0A00"/>
    <w:rsid w:val="004A0CDE"/>
    <w:rsid w:val="004A1597"/>
    <w:rsid w:val="004A34F7"/>
    <w:rsid w:val="004A3837"/>
    <w:rsid w:val="004A39B4"/>
    <w:rsid w:val="004A4E06"/>
    <w:rsid w:val="004A52B6"/>
    <w:rsid w:val="004A5927"/>
    <w:rsid w:val="004A5A00"/>
    <w:rsid w:val="004A5D1F"/>
    <w:rsid w:val="004A6621"/>
    <w:rsid w:val="004A68C0"/>
    <w:rsid w:val="004A6930"/>
    <w:rsid w:val="004A6BF7"/>
    <w:rsid w:val="004A7C9A"/>
    <w:rsid w:val="004A7D2F"/>
    <w:rsid w:val="004A7FFC"/>
    <w:rsid w:val="004B34E5"/>
    <w:rsid w:val="004B3D80"/>
    <w:rsid w:val="004B4497"/>
    <w:rsid w:val="004B50F2"/>
    <w:rsid w:val="004B50F9"/>
    <w:rsid w:val="004B5401"/>
    <w:rsid w:val="004B5F2E"/>
    <w:rsid w:val="004B6667"/>
    <w:rsid w:val="004B6AAF"/>
    <w:rsid w:val="004B74F5"/>
    <w:rsid w:val="004B78F9"/>
    <w:rsid w:val="004C0744"/>
    <w:rsid w:val="004C26EF"/>
    <w:rsid w:val="004C2912"/>
    <w:rsid w:val="004C2B97"/>
    <w:rsid w:val="004C301D"/>
    <w:rsid w:val="004C342E"/>
    <w:rsid w:val="004C3794"/>
    <w:rsid w:val="004C38C0"/>
    <w:rsid w:val="004C3B96"/>
    <w:rsid w:val="004C4B72"/>
    <w:rsid w:val="004C54C4"/>
    <w:rsid w:val="004D0673"/>
    <w:rsid w:val="004D2C09"/>
    <w:rsid w:val="004D3CCE"/>
    <w:rsid w:val="004D4729"/>
    <w:rsid w:val="004D474C"/>
    <w:rsid w:val="004D7139"/>
    <w:rsid w:val="004D76F3"/>
    <w:rsid w:val="004D773B"/>
    <w:rsid w:val="004E0C08"/>
    <w:rsid w:val="004E1552"/>
    <w:rsid w:val="004E2D1D"/>
    <w:rsid w:val="004E39D8"/>
    <w:rsid w:val="004E503F"/>
    <w:rsid w:val="004E5BF2"/>
    <w:rsid w:val="004E607A"/>
    <w:rsid w:val="004E6894"/>
    <w:rsid w:val="004E7416"/>
    <w:rsid w:val="004E7D6D"/>
    <w:rsid w:val="004F0122"/>
    <w:rsid w:val="004F0496"/>
    <w:rsid w:val="004F0ADB"/>
    <w:rsid w:val="004F1AAE"/>
    <w:rsid w:val="004F1ECF"/>
    <w:rsid w:val="004F27AF"/>
    <w:rsid w:val="004F2DA0"/>
    <w:rsid w:val="004F3015"/>
    <w:rsid w:val="004F3591"/>
    <w:rsid w:val="004F36F8"/>
    <w:rsid w:val="004F4890"/>
    <w:rsid w:val="004F4A20"/>
    <w:rsid w:val="004F7456"/>
    <w:rsid w:val="004F74B9"/>
    <w:rsid w:val="004F761B"/>
    <w:rsid w:val="004F776B"/>
    <w:rsid w:val="005004D0"/>
    <w:rsid w:val="00500CC9"/>
    <w:rsid w:val="005015C9"/>
    <w:rsid w:val="00502460"/>
    <w:rsid w:val="005029BF"/>
    <w:rsid w:val="00503E2C"/>
    <w:rsid w:val="00504473"/>
    <w:rsid w:val="0050604B"/>
    <w:rsid w:val="00506647"/>
    <w:rsid w:val="005067E0"/>
    <w:rsid w:val="00510D10"/>
    <w:rsid w:val="0051216B"/>
    <w:rsid w:val="0051257B"/>
    <w:rsid w:val="00512D9D"/>
    <w:rsid w:val="005130B1"/>
    <w:rsid w:val="005144EC"/>
    <w:rsid w:val="00514E45"/>
    <w:rsid w:val="005150FB"/>
    <w:rsid w:val="00517B2A"/>
    <w:rsid w:val="00520D9B"/>
    <w:rsid w:val="00520E99"/>
    <w:rsid w:val="005238A0"/>
    <w:rsid w:val="005246DF"/>
    <w:rsid w:val="00524990"/>
    <w:rsid w:val="005260F6"/>
    <w:rsid w:val="005263F4"/>
    <w:rsid w:val="00526684"/>
    <w:rsid w:val="005266A9"/>
    <w:rsid w:val="005272A6"/>
    <w:rsid w:val="00527C0D"/>
    <w:rsid w:val="0053047F"/>
    <w:rsid w:val="00530CA7"/>
    <w:rsid w:val="00531489"/>
    <w:rsid w:val="00531F9F"/>
    <w:rsid w:val="00532B71"/>
    <w:rsid w:val="00533438"/>
    <w:rsid w:val="00533895"/>
    <w:rsid w:val="005343F5"/>
    <w:rsid w:val="00534BF7"/>
    <w:rsid w:val="00534E83"/>
    <w:rsid w:val="00535236"/>
    <w:rsid w:val="0053546F"/>
    <w:rsid w:val="005354EA"/>
    <w:rsid w:val="00535A77"/>
    <w:rsid w:val="0053670A"/>
    <w:rsid w:val="00540921"/>
    <w:rsid w:val="00540C8E"/>
    <w:rsid w:val="005421C0"/>
    <w:rsid w:val="00542DCD"/>
    <w:rsid w:val="0054344D"/>
    <w:rsid w:val="005437D4"/>
    <w:rsid w:val="005438F8"/>
    <w:rsid w:val="005439CC"/>
    <w:rsid w:val="005442E9"/>
    <w:rsid w:val="005446A2"/>
    <w:rsid w:val="00544F44"/>
    <w:rsid w:val="005455F6"/>
    <w:rsid w:val="0054591A"/>
    <w:rsid w:val="005460FC"/>
    <w:rsid w:val="005468FB"/>
    <w:rsid w:val="00546D31"/>
    <w:rsid w:val="00547723"/>
    <w:rsid w:val="00552245"/>
    <w:rsid w:val="00552FAD"/>
    <w:rsid w:val="005537CD"/>
    <w:rsid w:val="00554282"/>
    <w:rsid w:val="00554F8F"/>
    <w:rsid w:val="00555124"/>
    <w:rsid w:val="00555870"/>
    <w:rsid w:val="00556764"/>
    <w:rsid w:val="00556EBA"/>
    <w:rsid w:val="00556FC5"/>
    <w:rsid w:val="005573FD"/>
    <w:rsid w:val="00557448"/>
    <w:rsid w:val="00557F81"/>
    <w:rsid w:val="00560FF5"/>
    <w:rsid w:val="005620E4"/>
    <w:rsid w:val="005626B2"/>
    <w:rsid w:val="00563238"/>
    <w:rsid w:val="005647ED"/>
    <w:rsid w:val="00565997"/>
    <w:rsid w:val="005659B4"/>
    <w:rsid w:val="005704B1"/>
    <w:rsid w:val="00571613"/>
    <w:rsid w:val="005721D3"/>
    <w:rsid w:val="00572BA5"/>
    <w:rsid w:val="00572F7D"/>
    <w:rsid w:val="00573F35"/>
    <w:rsid w:val="00575172"/>
    <w:rsid w:val="00575238"/>
    <w:rsid w:val="005769CA"/>
    <w:rsid w:val="00577292"/>
    <w:rsid w:val="00581D71"/>
    <w:rsid w:val="005827BD"/>
    <w:rsid w:val="00583354"/>
    <w:rsid w:val="005835A8"/>
    <w:rsid w:val="005835BA"/>
    <w:rsid w:val="00583DE4"/>
    <w:rsid w:val="00583E01"/>
    <w:rsid w:val="00585CFB"/>
    <w:rsid w:val="00585EA5"/>
    <w:rsid w:val="0058603D"/>
    <w:rsid w:val="00586803"/>
    <w:rsid w:val="00586A87"/>
    <w:rsid w:val="00587237"/>
    <w:rsid w:val="0058779E"/>
    <w:rsid w:val="0059017E"/>
    <w:rsid w:val="00590983"/>
    <w:rsid w:val="005912E5"/>
    <w:rsid w:val="0059242A"/>
    <w:rsid w:val="00593431"/>
    <w:rsid w:val="00594604"/>
    <w:rsid w:val="00594D5A"/>
    <w:rsid w:val="005956CF"/>
    <w:rsid w:val="005956D8"/>
    <w:rsid w:val="00595CB7"/>
    <w:rsid w:val="0059653D"/>
    <w:rsid w:val="00596878"/>
    <w:rsid w:val="00596F5A"/>
    <w:rsid w:val="005A0362"/>
    <w:rsid w:val="005A07FF"/>
    <w:rsid w:val="005A0857"/>
    <w:rsid w:val="005A42C1"/>
    <w:rsid w:val="005A4791"/>
    <w:rsid w:val="005A4A24"/>
    <w:rsid w:val="005A52C7"/>
    <w:rsid w:val="005A552B"/>
    <w:rsid w:val="005A5A60"/>
    <w:rsid w:val="005A5BC2"/>
    <w:rsid w:val="005A5F9B"/>
    <w:rsid w:val="005A60D1"/>
    <w:rsid w:val="005A6232"/>
    <w:rsid w:val="005B0EA3"/>
    <w:rsid w:val="005B1BE8"/>
    <w:rsid w:val="005B4136"/>
    <w:rsid w:val="005B54F0"/>
    <w:rsid w:val="005B5720"/>
    <w:rsid w:val="005B5944"/>
    <w:rsid w:val="005B73B8"/>
    <w:rsid w:val="005B7FA7"/>
    <w:rsid w:val="005C0A31"/>
    <w:rsid w:val="005C0C4E"/>
    <w:rsid w:val="005C0EDB"/>
    <w:rsid w:val="005C179B"/>
    <w:rsid w:val="005C205A"/>
    <w:rsid w:val="005C24D5"/>
    <w:rsid w:val="005C25DD"/>
    <w:rsid w:val="005D00CA"/>
    <w:rsid w:val="005D1258"/>
    <w:rsid w:val="005D20A5"/>
    <w:rsid w:val="005D29C4"/>
    <w:rsid w:val="005D2D93"/>
    <w:rsid w:val="005D2EB9"/>
    <w:rsid w:val="005D4696"/>
    <w:rsid w:val="005D52BE"/>
    <w:rsid w:val="005D5FD5"/>
    <w:rsid w:val="005D6925"/>
    <w:rsid w:val="005D6A74"/>
    <w:rsid w:val="005D7804"/>
    <w:rsid w:val="005D7BFF"/>
    <w:rsid w:val="005E0200"/>
    <w:rsid w:val="005E1812"/>
    <w:rsid w:val="005E28C4"/>
    <w:rsid w:val="005E2CB4"/>
    <w:rsid w:val="005E312D"/>
    <w:rsid w:val="005E33FE"/>
    <w:rsid w:val="005E3A3F"/>
    <w:rsid w:val="005E3D29"/>
    <w:rsid w:val="005E3FB4"/>
    <w:rsid w:val="005E474D"/>
    <w:rsid w:val="005E50AC"/>
    <w:rsid w:val="005E527D"/>
    <w:rsid w:val="005E5901"/>
    <w:rsid w:val="005F2983"/>
    <w:rsid w:val="005F2AA9"/>
    <w:rsid w:val="005F3336"/>
    <w:rsid w:val="005F395C"/>
    <w:rsid w:val="005F3BC3"/>
    <w:rsid w:val="005F3C13"/>
    <w:rsid w:val="005F3E93"/>
    <w:rsid w:val="005F3EB5"/>
    <w:rsid w:val="005F4298"/>
    <w:rsid w:val="005F4397"/>
    <w:rsid w:val="005F44A0"/>
    <w:rsid w:val="005F44F2"/>
    <w:rsid w:val="005F46B2"/>
    <w:rsid w:val="005F49D5"/>
    <w:rsid w:val="005F558B"/>
    <w:rsid w:val="005F5AC5"/>
    <w:rsid w:val="005F75DB"/>
    <w:rsid w:val="005F7B07"/>
    <w:rsid w:val="005F7EC1"/>
    <w:rsid w:val="00602146"/>
    <w:rsid w:val="00603086"/>
    <w:rsid w:val="00604204"/>
    <w:rsid w:val="00606360"/>
    <w:rsid w:val="006075A2"/>
    <w:rsid w:val="00610C0C"/>
    <w:rsid w:val="00611F15"/>
    <w:rsid w:val="006120B3"/>
    <w:rsid w:val="00612611"/>
    <w:rsid w:val="00614F7D"/>
    <w:rsid w:val="00615338"/>
    <w:rsid w:val="0061711C"/>
    <w:rsid w:val="006201BA"/>
    <w:rsid w:val="006201CB"/>
    <w:rsid w:val="006206BF"/>
    <w:rsid w:val="00621A29"/>
    <w:rsid w:val="006226D5"/>
    <w:rsid w:val="0062375F"/>
    <w:rsid w:val="006239C5"/>
    <w:rsid w:val="006241DE"/>
    <w:rsid w:val="00624713"/>
    <w:rsid w:val="00625C60"/>
    <w:rsid w:val="00625EFE"/>
    <w:rsid w:val="0062638E"/>
    <w:rsid w:val="0062744B"/>
    <w:rsid w:val="0063079C"/>
    <w:rsid w:val="00630C1E"/>
    <w:rsid w:val="00630DAA"/>
    <w:rsid w:val="00630F0F"/>
    <w:rsid w:val="00631E8C"/>
    <w:rsid w:val="006327BE"/>
    <w:rsid w:val="00632EB0"/>
    <w:rsid w:val="00633242"/>
    <w:rsid w:val="0063385C"/>
    <w:rsid w:val="00633F8D"/>
    <w:rsid w:val="006363B9"/>
    <w:rsid w:val="00636DCC"/>
    <w:rsid w:val="00636FB3"/>
    <w:rsid w:val="00641539"/>
    <w:rsid w:val="00641798"/>
    <w:rsid w:val="00641E17"/>
    <w:rsid w:val="00645BFE"/>
    <w:rsid w:val="00646113"/>
    <w:rsid w:val="006463AF"/>
    <w:rsid w:val="00647BE5"/>
    <w:rsid w:val="006502AF"/>
    <w:rsid w:val="00650984"/>
    <w:rsid w:val="00651797"/>
    <w:rsid w:val="00651C64"/>
    <w:rsid w:val="00653699"/>
    <w:rsid w:val="00655519"/>
    <w:rsid w:val="006609E6"/>
    <w:rsid w:val="00661D89"/>
    <w:rsid w:val="00661DEC"/>
    <w:rsid w:val="00661EFD"/>
    <w:rsid w:val="00663C8F"/>
    <w:rsid w:val="00664105"/>
    <w:rsid w:val="006641DA"/>
    <w:rsid w:val="006644E8"/>
    <w:rsid w:val="0066487D"/>
    <w:rsid w:val="00664DAB"/>
    <w:rsid w:val="00665F44"/>
    <w:rsid w:val="00666BD5"/>
    <w:rsid w:val="0066718B"/>
    <w:rsid w:val="006709D7"/>
    <w:rsid w:val="00670F6A"/>
    <w:rsid w:val="00673C3C"/>
    <w:rsid w:val="00675619"/>
    <w:rsid w:val="00676199"/>
    <w:rsid w:val="006769B4"/>
    <w:rsid w:val="00676C45"/>
    <w:rsid w:val="00677722"/>
    <w:rsid w:val="00680E9E"/>
    <w:rsid w:val="0068137A"/>
    <w:rsid w:val="00681DB4"/>
    <w:rsid w:val="00682C36"/>
    <w:rsid w:val="0068394A"/>
    <w:rsid w:val="00684945"/>
    <w:rsid w:val="006870EE"/>
    <w:rsid w:val="00687E8F"/>
    <w:rsid w:val="00691542"/>
    <w:rsid w:val="00691895"/>
    <w:rsid w:val="006935A7"/>
    <w:rsid w:val="00693F3E"/>
    <w:rsid w:val="006955B3"/>
    <w:rsid w:val="00695A1D"/>
    <w:rsid w:val="00697293"/>
    <w:rsid w:val="006A0F4E"/>
    <w:rsid w:val="006A1705"/>
    <w:rsid w:val="006A1BFD"/>
    <w:rsid w:val="006A1C42"/>
    <w:rsid w:val="006A2255"/>
    <w:rsid w:val="006A231B"/>
    <w:rsid w:val="006A2D9E"/>
    <w:rsid w:val="006A31F9"/>
    <w:rsid w:val="006A4E86"/>
    <w:rsid w:val="006A5584"/>
    <w:rsid w:val="006A5AEF"/>
    <w:rsid w:val="006A5D5E"/>
    <w:rsid w:val="006A5DB5"/>
    <w:rsid w:val="006A6143"/>
    <w:rsid w:val="006A6633"/>
    <w:rsid w:val="006B024D"/>
    <w:rsid w:val="006B05D5"/>
    <w:rsid w:val="006B09D5"/>
    <w:rsid w:val="006B1512"/>
    <w:rsid w:val="006B2F60"/>
    <w:rsid w:val="006B4F35"/>
    <w:rsid w:val="006B753C"/>
    <w:rsid w:val="006B7E3C"/>
    <w:rsid w:val="006C0E78"/>
    <w:rsid w:val="006C132D"/>
    <w:rsid w:val="006C1D99"/>
    <w:rsid w:val="006C289A"/>
    <w:rsid w:val="006C5166"/>
    <w:rsid w:val="006C5293"/>
    <w:rsid w:val="006C5327"/>
    <w:rsid w:val="006C54F8"/>
    <w:rsid w:val="006C6B8D"/>
    <w:rsid w:val="006C7342"/>
    <w:rsid w:val="006D01D8"/>
    <w:rsid w:val="006D2364"/>
    <w:rsid w:val="006D31F1"/>
    <w:rsid w:val="006D4462"/>
    <w:rsid w:val="006D4692"/>
    <w:rsid w:val="006D4E0E"/>
    <w:rsid w:val="006D5C6A"/>
    <w:rsid w:val="006D614B"/>
    <w:rsid w:val="006D7727"/>
    <w:rsid w:val="006D7F5B"/>
    <w:rsid w:val="006E0C37"/>
    <w:rsid w:val="006E1091"/>
    <w:rsid w:val="006E10F4"/>
    <w:rsid w:val="006E618B"/>
    <w:rsid w:val="006E661C"/>
    <w:rsid w:val="006F0375"/>
    <w:rsid w:val="006F0F8A"/>
    <w:rsid w:val="006F1ABF"/>
    <w:rsid w:val="006F1EB0"/>
    <w:rsid w:val="006F2B63"/>
    <w:rsid w:val="006F351E"/>
    <w:rsid w:val="006F3947"/>
    <w:rsid w:val="006F3A59"/>
    <w:rsid w:val="006F3F81"/>
    <w:rsid w:val="006F72A5"/>
    <w:rsid w:val="006F7B75"/>
    <w:rsid w:val="006F7F3B"/>
    <w:rsid w:val="00700B07"/>
    <w:rsid w:val="00700BC9"/>
    <w:rsid w:val="00700D7F"/>
    <w:rsid w:val="0070166C"/>
    <w:rsid w:val="00701877"/>
    <w:rsid w:val="00701C49"/>
    <w:rsid w:val="00703F02"/>
    <w:rsid w:val="007045AE"/>
    <w:rsid w:val="00705EB7"/>
    <w:rsid w:val="007065FA"/>
    <w:rsid w:val="007103E6"/>
    <w:rsid w:val="0071186A"/>
    <w:rsid w:val="00712391"/>
    <w:rsid w:val="0071278F"/>
    <w:rsid w:val="00712AF0"/>
    <w:rsid w:val="00712E5C"/>
    <w:rsid w:val="0071398A"/>
    <w:rsid w:val="00714095"/>
    <w:rsid w:val="00714A11"/>
    <w:rsid w:val="00716848"/>
    <w:rsid w:val="00716C0C"/>
    <w:rsid w:val="00720C0B"/>
    <w:rsid w:val="00720F8C"/>
    <w:rsid w:val="00721465"/>
    <w:rsid w:val="00721645"/>
    <w:rsid w:val="0072185F"/>
    <w:rsid w:val="007223CD"/>
    <w:rsid w:val="00722A36"/>
    <w:rsid w:val="00722EA6"/>
    <w:rsid w:val="007243A1"/>
    <w:rsid w:val="00724D6C"/>
    <w:rsid w:val="00725659"/>
    <w:rsid w:val="007257E3"/>
    <w:rsid w:val="00725ED2"/>
    <w:rsid w:val="007272D5"/>
    <w:rsid w:val="0073037A"/>
    <w:rsid w:val="00730950"/>
    <w:rsid w:val="00731022"/>
    <w:rsid w:val="007323E9"/>
    <w:rsid w:val="00732AC3"/>
    <w:rsid w:val="0073352E"/>
    <w:rsid w:val="00734EDC"/>
    <w:rsid w:val="0073535F"/>
    <w:rsid w:val="007354C9"/>
    <w:rsid w:val="00736AFD"/>
    <w:rsid w:val="007370CF"/>
    <w:rsid w:val="00737975"/>
    <w:rsid w:val="00737CB8"/>
    <w:rsid w:val="00737DA6"/>
    <w:rsid w:val="007405E3"/>
    <w:rsid w:val="00740631"/>
    <w:rsid w:val="007409A8"/>
    <w:rsid w:val="00741CEC"/>
    <w:rsid w:val="00741DC9"/>
    <w:rsid w:val="0074218F"/>
    <w:rsid w:val="0074297A"/>
    <w:rsid w:val="00742A5A"/>
    <w:rsid w:val="00742C93"/>
    <w:rsid w:val="007435DA"/>
    <w:rsid w:val="00743987"/>
    <w:rsid w:val="00743DD8"/>
    <w:rsid w:val="00746BEC"/>
    <w:rsid w:val="00750ED9"/>
    <w:rsid w:val="007510CC"/>
    <w:rsid w:val="007514F8"/>
    <w:rsid w:val="007526F8"/>
    <w:rsid w:val="007529F5"/>
    <w:rsid w:val="007541AA"/>
    <w:rsid w:val="007554AE"/>
    <w:rsid w:val="00755724"/>
    <w:rsid w:val="007567CE"/>
    <w:rsid w:val="00756DA3"/>
    <w:rsid w:val="0075784C"/>
    <w:rsid w:val="00760078"/>
    <w:rsid w:val="00760509"/>
    <w:rsid w:val="00762208"/>
    <w:rsid w:val="00762C01"/>
    <w:rsid w:val="00764CE8"/>
    <w:rsid w:val="00764E79"/>
    <w:rsid w:val="00765FBA"/>
    <w:rsid w:val="007665B5"/>
    <w:rsid w:val="007667E4"/>
    <w:rsid w:val="00766D5F"/>
    <w:rsid w:val="007671F9"/>
    <w:rsid w:val="007712C4"/>
    <w:rsid w:val="0077130E"/>
    <w:rsid w:val="007716E4"/>
    <w:rsid w:val="007720DB"/>
    <w:rsid w:val="00772773"/>
    <w:rsid w:val="0077314C"/>
    <w:rsid w:val="00773394"/>
    <w:rsid w:val="007744F6"/>
    <w:rsid w:val="00775234"/>
    <w:rsid w:val="00775A7A"/>
    <w:rsid w:val="00776D13"/>
    <w:rsid w:val="0077723C"/>
    <w:rsid w:val="007824F7"/>
    <w:rsid w:val="0078255E"/>
    <w:rsid w:val="0078276E"/>
    <w:rsid w:val="00782C94"/>
    <w:rsid w:val="00782E79"/>
    <w:rsid w:val="0078435E"/>
    <w:rsid w:val="0078460D"/>
    <w:rsid w:val="00784BA6"/>
    <w:rsid w:val="00784CE3"/>
    <w:rsid w:val="0078520E"/>
    <w:rsid w:val="00785A98"/>
    <w:rsid w:val="00786F6E"/>
    <w:rsid w:val="00787177"/>
    <w:rsid w:val="00787D28"/>
    <w:rsid w:val="0079155C"/>
    <w:rsid w:val="00791874"/>
    <w:rsid w:val="007922B5"/>
    <w:rsid w:val="007922EC"/>
    <w:rsid w:val="00792C8B"/>
    <w:rsid w:val="00795BCB"/>
    <w:rsid w:val="00795D2B"/>
    <w:rsid w:val="007A01D6"/>
    <w:rsid w:val="007A052A"/>
    <w:rsid w:val="007A0EFF"/>
    <w:rsid w:val="007A3E4B"/>
    <w:rsid w:val="007A5B80"/>
    <w:rsid w:val="007A6E5C"/>
    <w:rsid w:val="007A7E54"/>
    <w:rsid w:val="007B11B3"/>
    <w:rsid w:val="007B1568"/>
    <w:rsid w:val="007B1C6E"/>
    <w:rsid w:val="007B1DBB"/>
    <w:rsid w:val="007B2A8A"/>
    <w:rsid w:val="007B5330"/>
    <w:rsid w:val="007B6B1F"/>
    <w:rsid w:val="007B7F12"/>
    <w:rsid w:val="007C009C"/>
    <w:rsid w:val="007C0810"/>
    <w:rsid w:val="007C10E5"/>
    <w:rsid w:val="007C2D28"/>
    <w:rsid w:val="007C4006"/>
    <w:rsid w:val="007C4ADB"/>
    <w:rsid w:val="007C6DED"/>
    <w:rsid w:val="007C75E4"/>
    <w:rsid w:val="007D0641"/>
    <w:rsid w:val="007D1925"/>
    <w:rsid w:val="007D2CEA"/>
    <w:rsid w:val="007D2E97"/>
    <w:rsid w:val="007D2F1F"/>
    <w:rsid w:val="007D35B8"/>
    <w:rsid w:val="007D3C7E"/>
    <w:rsid w:val="007D4BA5"/>
    <w:rsid w:val="007D513A"/>
    <w:rsid w:val="007D5315"/>
    <w:rsid w:val="007D5A80"/>
    <w:rsid w:val="007D6679"/>
    <w:rsid w:val="007E2FE4"/>
    <w:rsid w:val="007E3445"/>
    <w:rsid w:val="007E358C"/>
    <w:rsid w:val="007E453C"/>
    <w:rsid w:val="007E625A"/>
    <w:rsid w:val="007E6905"/>
    <w:rsid w:val="007F01B9"/>
    <w:rsid w:val="007F0926"/>
    <w:rsid w:val="007F0BB6"/>
    <w:rsid w:val="007F1F7C"/>
    <w:rsid w:val="007F28DD"/>
    <w:rsid w:val="007F2F8E"/>
    <w:rsid w:val="007F4016"/>
    <w:rsid w:val="007F4CAB"/>
    <w:rsid w:val="007F503D"/>
    <w:rsid w:val="007F5151"/>
    <w:rsid w:val="007F53EE"/>
    <w:rsid w:val="007F622F"/>
    <w:rsid w:val="007F65F0"/>
    <w:rsid w:val="007F7734"/>
    <w:rsid w:val="0080029D"/>
    <w:rsid w:val="00801F66"/>
    <w:rsid w:val="0080201C"/>
    <w:rsid w:val="008030E0"/>
    <w:rsid w:val="00803FEC"/>
    <w:rsid w:val="00804EB9"/>
    <w:rsid w:val="0080534A"/>
    <w:rsid w:val="008059E0"/>
    <w:rsid w:val="00806F3A"/>
    <w:rsid w:val="00807316"/>
    <w:rsid w:val="008076AB"/>
    <w:rsid w:val="00807A5B"/>
    <w:rsid w:val="00807ADC"/>
    <w:rsid w:val="00810D9B"/>
    <w:rsid w:val="008110AD"/>
    <w:rsid w:val="008113E9"/>
    <w:rsid w:val="00811E22"/>
    <w:rsid w:val="008123D4"/>
    <w:rsid w:val="00812C69"/>
    <w:rsid w:val="00812EB2"/>
    <w:rsid w:val="00815342"/>
    <w:rsid w:val="00816002"/>
    <w:rsid w:val="00816468"/>
    <w:rsid w:val="00816D13"/>
    <w:rsid w:val="00820456"/>
    <w:rsid w:val="008207EA"/>
    <w:rsid w:val="00821652"/>
    <w:rsid w:val="00824299"/>
    <w:rsid w:val="008255C8"/>
    <w:rsid w:val="00826910"/>
    <w:rsid w:val="008269CC"/>
    <w:rsid w:val="00827148"/>
    <w:rsid w:val="0083194F"/>
    <w:rsid w:val="00832325"/>
    <w:rsid w:val="00834160"/>
    <w:rsid w:val="0083480D"/>
    <w:rsid w:val="00835B5A"/>
    <w:rsid w:val="00835E2D"/>
    <w:rsid w:val="008361AD"/>
    <w:rsid w:val="0083694A"/>
    <w:rsid w:val="00836D9D"/>
    <w:rsid w:val="00836DF2"/>
    <w:rsid w:val="008376FE"/>
    <w:rsid w:val="00837ECA"/>
    <w:rsid w:val="00840403"/>
    <w:rsid w:val="00840995"/>
    <w:rsid w:val="00841463"/>
    <w:rsid w:val="00841723"/>
    <w:rsid w:val="00842BB4"/>
    <w:rsid w:val="00842E74"/>
    <w:rsid w:val="00842F02"/>
    <w:rsid w:val="00844145"/>
    <w:rsid w:val="00844ECD"/>
    <w:rsid w:val="00846233"/>
    <w:rsid w:val="008476AA"/>
    <w:rsid w:val="00850463"/>
    <w:rsid w:val="00850698"/>
    <w:rsid w:val="0085154C"/>
    <w:rsid w:val="00853AA8"/>
    <w:rsid w:val="00853ED3"/>
    <w:rsid w:val="00854601"/>
    <w:rsid w:val="00854F53"/>
    <w:rsid w:val="00856258"/>
    <w:rsid w:val="00856756"/>
    <w:rsid w:val="008574B5"/>
    <w:rsid w:val="008619FC"/>
    <w:rsid w:val="00861E97"/>
    <w:rsid w:val="00861F05"/>
    <w:rsid w:val="00862E42"/>
    <w:rsid w:val="0086327C"/>
    <w:rsid w:val="00863328"/>
    <w:rsid w:val="00864D22"/>
    <w:rsid w:val="00865771"/>
    <w:rsid w:val="00865915"/>
    <w:rsid w:val="00865F6B"/>
    <w:rsid w:val="0086783E"/>
    <w:rsid w:val="00870E7E"/>
    <w:rsid w:val="00871830"/>
    <w:rsid w:val="008736A6"/>
    <w:rsid w:val="00875604"/>
    <w:rsid w:val="00876C9B"/>
    <w:rsid w:val="00877655"/>
    <w:rsid w:val="008776F7"/>
    <w:rsid w:val="00881629"/>
    <w:rsid w:val="008816F7"/>
    <w:rsid w:val="008821D3"/>
    <w:rsid w:val="00882FF6"/>
    <w:rsid w:val="00883A86"/>
    <w:rsid w:val="00884847"/>
    <w:rsid w:val="00884EBB"/>
    <w:rsid w:val="00885FC7"/>
    <w:rsid w:val="00890016"/>
    <w:rsid w:val="0089025D"/>
    <w:rsid w:val="00890564"/>
    <w:rsid w:val="00890DAE"/>
    <w:rsid w:val="00892B1C"/>
    <w:rsid w:val="0089376B"/>
    <w:rsid w:val="00893BFA"/>
    <w:rsid w:val="00893DC6"/>
    <w:rsid w:val="00893E63"/>
    <w:rsid w:val="008946B5"/>
    <w:rsid w:val="00894A68"/>
    <w:rsid w:val="00894AD5"/>
    <w:rsid w:val="008976F3"/>
    <w:rsid w:val="008A0196"/>
    <w:rsid w:val="008A043F"/>
    <w:rsid w:val="008A09D0"/>
    <w:rsid w:val="008A0A7C"/>
    <w:rsid w:val="008A237B"/>
    <w:rsid w:val="008A24E7"/>
    <w:rsid w:val="008A2708"/>
    <w:rsid w:val="008A2B5D"/>
    <w:rsid w:val="008A3BEA"/>
    <w:rsid w:val="008A3E0E"/>
    <w:rsid w:val="008A6568"/>
    <w:rsid w:val="008B072B"/>
    <w:rsid w:val="008B0AD5"/>
    <w:rsid w:val="008B0CB7"/>
    <w:rsid w:val="008B238F"/>
    <w:rsid w:val="008B5094"/>
    <w:rsid w:val="008B50E2"/>
    <w:rsid w:val="008B52F4"/>
    <w:rsid w:val="008B620F"/>
    <w:rsid w:val="008B6766"/>
    <w:rsid w:val="008B74E0"/>
    <w:rsid w:val="008B774A"/>
    <w:rsid w:val="008C167B"/>
    <w:rsid w:val="008C197A"/>
    <w:rsid w:val="008C33A8"/>
    <w:rsid w:val="008C454C"/>
    <w:rsid w:val="008C5178"/>
    <w:rsid w:val="008C686A"/>
    <w:rsid w:val="008C69D9"/>
    <w:rsid w:val="008C7487"/>
    <w:rsid w:val="008C769E"/>
    <w:rsid w:val="008D0404"/>
    <w:rsid w:val="008D08E1"/>
    <w:rsid w:val="008D1F03"/>
    <w:rsid w:val="008D2C71"/>
    <w:rsid w:val="008D2F72"/>
    <w:rsid w:val="008D3697"/>
    <w:rsid w:val="008D36F5"/>
    <w:rsid w:val="008D375B"/>
    <w:rsid w:val="008D4208"/>
    <w:rsid w:val="008D48CE"/>
    <w:rsid w:val="008D645E"/>
    <w:rsid w:val="008E0F15"/>
    <w:rsid w:val="008E43CE"/>
    <w:rsid w:val="008E542B"/>
    <w:rsid w:val="008E59B8"/>
    <w:rsid w:val="008E7357"/>
    <w:rsid w:val="008E751F"/>
    <w:rsid w:val="008E7AF4"/>
    <w:rsid w:val="008F00F0"/>
    <w:rsid w:val="008F2263"/>
    <w:rsid w:val="008F238D"/>
    <w:rsid w:val="008F2541"/>
    <w:rsid w:val="008F2A25"/>
    <w:rsid w:val="008F316A"/>
    <w:rsid w:val="008F37ED"/>
    <w:rsid w:val="008F4003"/>
    <w:rsid w:val="008F562B"/>
    <w:rsid w:val="008F5C18"/>
    <w:rsid w:val="008F5D1A"/>
    <w:rsid w:val="008F67DC"/>
    <w:rsid w:val="008F75ED"/>
    <w:rsid w:val="008F76D2"/>
    <w:rsid w:val="008F7D0E"/>
    <w:rsid w:val="0090021F"/>
    <w:rsid w:val="00901660"/>
    <w:rsid w:val="00903D0A"/>
    <w:rsid w:val="00903D10"/>
    <w:rsid w:val="0090417D"/>
    <w:rsid w:val="00905B46"/>
    <w:rsid w:val="00905DA5"/>
    <w:rsid w:val="00906E3B"/>
    <w:rsid w:val="00907D9D"/>
    <w:rsid w:val="00907DC6"/>
    <w:rsid w:val="00910C31"/>
    <w:rsid w:val="00911DC2"/>
    <w:rsid w:val="00912163"/>
    <w:rsid w:val="00913D55"/>
    <w:rsid w:val="009149EF"/>
    <w:rsid w:val="0091526D"/>
    <w:rsid w:val="009156F5"/>
    <w:rsid w:val="00916350"/>
    <w:rsid w:val="00916C74"/>
    <w:rsid w:val="00917A40"/>
    <w:rsid w:val="0092018E"/>
    <w:rsid w:val="009211FD"/>
    <w:rsid w:val="0092212D"/>
    <w:rsid w:val="00922300"/>
    <w:rsid w:val="00923F37"/>
    <w:rsid w:val="0092673D"/>
    <w:rsid w:val="00927596"/>
    <w:rsid w:val="00931004"/>
    <w:rsid w:val="0093133F"/>
    <w:rsid w:val="00934095"/>
    <w:rsid w:val="0093415D"/>
    <w:rsid w:val="009349D6"/>
    <w:rsid w:val="00935A9C"/>
    <w:rsid w:val="009412D0"/>
    <w:rsid w:val="009419AE"/>
    <w:rsid w:val="00942C2E"/>
    <w:rsid w:val="00942E62"/>
    <w:rsid w:val="00943CC9"/>
    <w:rsid w:val="009478A9"/>
    <w:rsid w:val="00947BFB"/>
    <w:rsid w:val="00947D02"/>
    <w:rsid w:val="00947FF6"/>
    <w:rsid w:val="009510CB"/>
    <w:rsid w:val="00952A46"/>
    <w:rsid w:val="00953C79"/>
    <w:rsid w:val="00954344"/>
    <w:rsid w:val="00955487"/>
    <w:rsid w:val="00955889"/>
    <w:rsid w:val="00955914"/>
    <w:rsid w:val="00955B58"/>
    <w:rsid w:val="00956C75"/>
    <w:rsid w:val="009576F8"/>
    <w:rsid w:val="00960683"/>
    <w:rsid w:val="009617D1"/>
    <w:rsid w:val="009626E7"/>
    <w:rsid w:val="009632C4"/>
    <w:rsid w:val="00963C74"/>
    <w:rsid w:val="009640A0"/>
    <w:rsid w:val="00966627"/>
    <w:rsid w:val="00966644"/>
    <w:rsid w:val="0096677A"/>
    <w:rsid w:val="009678D5"/>
    <w:rsid w:val="00970071"/>
    <w:rsid w:val="00970E05"/>
    <w:rsid w:val="00970F03"/>
    <w:rsid w:val="009715C3"/>
    <w:rsid w:val="00971B17"/>
    <w:rsid w:val="00971B51"/>
    <w:rsid w:val="00971B9D"/>
    <w:rsid w:val="00971BA8"/>
    <w:rsid w:val="00971BB3"/>
    <w:rsid w:val="00973DCA"/>
    <w:rsid w:val="009741AB"/>
    <w:rsid w:val="00974E55"/>
    <w:rsid w:val="009765FE"/>
    <w:rsid w:val="00977227"/>
    <w:rsid w:val="00977412"/>
    <w:rsid w:val="009813FD"/>
    <w:rsid w:val="009824D7"/>
    <w:rsid w:val="00984798"/>
    <w:rsid w:val="0098491A"/>
    <w:rsid w:val="00985305"/>
    <w:rsid w:val="00985332"/>
    <w:rsid w:val="00986477"/>
    <w:rsid w:val="009869AB"/>
    <w:rsid w:val="00986AB1"/>
    <w:rsid w:val="009874EB"/>
    <w:rsid w:val="009874FA"/>
    <w:rsid w:val="00987684"/>
    <w:rsid w:val="009877B2"/>
    <w:rsid w:val="00987971"/>
    <w:rsid w:val="00987AB0"/>
    <w:rsid w:val="00987BE8"/>
    <w:rsid w:val="009908B0"/>
    <w:rsid w:val="00991CBF"/>
    <w:rsid w:val="00992CB7"/>
    <w:rsid w:val="009930D1"/>
    <w:rsid w:val="00993C62"/>
    <w:rsid w:val="00995DD0"/>
    <w:rsid w:val="0099727C"/>
    <w:rsid w:val="00997799"/>
    <w:rsid w:val="009A080D"/>
    <w:rsid w:val="009A1C7E"/>
    <w:rsid w:val="009A3BA3"/>
    <w:rsid w:val="009A4811"/>
    <w:rsid w:val="009A49F9"/>
    <w:rsid w:val="009A5626"/>
    <w:rsid w:val="009A592D"/>
    <w:rsid w:val="009A7632"/>
    <w:rsid w:val="009B01B5"/>
    <w:rsid w:val="009B0292"/>
    <w:rsid w:val="009B176F"/>
    <w:rsid w:val="009B1E19"/>
    <w:rsid w:val="009B2A3A"/>
    <w:rsid w:val="009B44DF"/>
    <w:rsid w:val="009B4746"/>
    <w:rsid w:val="009B55D3"/>
    <w:rsid w:val="009B5C2C"/>
    <w:rsid w:val="009B689C"/>
    <w:rsid w:val="009B705E"/>
    <w:rsid w:val="009B77C9"/>
    <w:rsid w:val="009C0F63"/>
    <w:rsid w:val="009C1AD3"/>
    <w:rsid w:val="009C2C2A"/>
    <w:rsid w:val="009C3387"/>
    <w:rsid w:val="009C350E"/>
    <w:rsid w:val="009C4170"/>
    <w:rsid w:val="009C468B"/>
    <w:rsid w:val="009C4DDE"/>
    <w:rsid w:val="009C6CA1"/>
    <w:rsid w:val="009C7EC5"/>
    <w:rsid w:val="009C7F69"/>
    <w:rsid w:val="009D0D3F"/>
    <w:rsid w:val="009D0DC8"/>
    <w:rsid w:val="009D12E2"/>
    <w:rsid w:val="009D16AF"/>
    <w:rsid w:val="009D1A36"/>
    <w:rsid w:val="009D25D5"/>
    <w:rsid w:val="009D2E21"/>
    <w:rsid w:val="009D3981"/>
    <w:rsid w:val="009D431A"/>
    <w:rsid w:val="009D4E02"/>
    <w:rsid w:val="009D5BFE"/>
    <w:rsid w:val="009D5EAB"/>
    <w:rsid w:val="009E0725"/>
    <w:rsid w:val="009E0E9B"/>
    <w:rsid w:val="009E1371"/>
    <w:rsid w:val="009E2E37"/>
    <w:rsid w:val="009E3025"/>
    <w:rsid w:val="009E3E44"/>
    <w:rsid w:val="009E3EED"/>
    <w:rsid w:val="009E6033"/>
    <w:rsid w:val="009E6961"/>
    <w:rsid w:val="009F00BB"/>
    <w:rsid w:val="009F0FB5"/>
    <w:rsid w:val="009F147C"/>
    <w:rsid w:val="009F208F"/>
    <w:rsid w:val="009F28A7"/>
    <w:rsid w:val="009F32BD"/>
    <w:rsid w:val="009F393B"/>
    <w:rsid w:val="009F3CA5"/>
    <w:rsid w:val="009F407F"/>
    <w:rsid w:val="009F4641"/>
    <w:rsid w:val="009F5203"/>
    <w:rsid w:val="009F5A02"/>
    <w:rsid w:val="009F5C5F"/>
    <w:rsid w:val="009F62B8"/>
    <w:rsid w:val="009F632B"/>
    <w:rsid w:val="009F66AF"/>
    <w:rsid w:val="009F6A3F"/>
    <w:rsid w:val="00A007C4"/>
    <w:rsid w:val="00A01760"/>
    <w:rsid w:val="00A01A44"/>
    <w:rsid w:val="00A02498"/>
    <w:rsid w:val="00A025A3"/>
    <w:rsid w:val="00A03DE5"/>
    <w:rsid w:val="00A06EF2"/>
    <w:rsid w:val="00A0775B"/>
    <w:rsid w:val="00A07CAB"/>
    <w:rsid w:val="00A1062F"/>
    <w:rsid w:val="00A10652"/>
    <w:rsid w:val="00A11154"/>
    <w:rsid w:val="00A11E6A"/>
    <w:rsid w:val="00A12FFB"/>
    <w:rsid w:val="00A131B0"/>
    <w:rsid w:val="00A13417"/>
    <w:rsid w:val="00A14103"/>
    <w:rsid w:val="00A144CA"/>
    <w:rsid w:val="00A148F9"/>
    <w:rsid w:val="00A14B30"/>
    <w:rsid w:val="00A16636"/>
    <w:rsid w:val="00A20397"/>
    <w:rsid w:val="00A22964"/>
    <w:rsid w:val="00A22FA7"/>
    <w:rsid w:val="00A23AD7"/>
    <w:rsid w:val="00A25544"/>
    <w:rsid w:val="00A257B1"/>
    <w:rsid w:val="00A263A8"/>
    <w:rsid w:val="00A26BE5"/>
    <w:rsid w:val="00A2727B"/>
    <w:rsid w:val="00A27892"/>
    <w:rsid w:val="00A304FA"/>
    <w:rsid w:val="00A3138F"/>
    <w:rsid w:val="00A335C8"/>
    <w:rsid w:val="00A36436"/>
    <w:rsid w:val="00A407B0"/>
    <w:rsid w:val="00A40A52"/>
    <w:rsid w:val="00A417FC"/>
    <w:rsid w:val="00A41F80"/>
    <w:rsid w:val="00A4275A"/>
    <w:rsid w:val="00A437F8"/>
    <w:rsid w:val="00A44A82"/>
    <w:rsid w:val="00A44DE0"/>
    <w:rsid w:val="00A45086"/>
    <w:rsid w:val="00A45CFF"/>
    <w:rsid w:val="00A46DC1"/>
    <w:rsid w:val="00A470A9"/>
    <w:rsid w:val="00A47895"/>
    <w:rsid w:val="00A5034A"/>
    <w:rsid w:val="00A50C4E"/>
    <w:rsid w:val="00A50E0E"/>
    <w:rsid w:val="00A524C4"/>
    <w:rsid w:val="00A526D1"/>
    <w:rsid w:val="00A53509"/>
    <w:rsid w:val="00A5402C"/>
    <w:rsid w:val="00A5478A"/>
    <w:rsid w:val="00A5531D"/>
    <w:rsid w:val="00A56859"/>
    <w:rsid w:val="00A600C9"/>
    <w:rsid w:val="00A60D8A"/>
    <w:rsid w:val="00A610A8"/>
    <w:rsid w:val="00A610CB"/>
    <w:rsid w:val="00A61B9E"/>
    <w:rsid w:val="00A61BDF"/>
    <w:rsid w:val="00A635B1"/>
    <w:rsid w:val="00A65A74"/>
    <w:rsid w:val="00A65C1A"/>
    <w:rsid w:val="00A6649A"/>
    <w:rsid w:val="00A66963"/>
    <w:rsid w:val="00A66F22"/>
    <w:rsid w:val="00A67D64"/>
    <w:rsid w:val="00A67F49"/>
    <w:rsid w:val="00A71719"/>
    <w:rsid w:val="00A71837"/>
    <w:rsid w:val="00A71F6D"/>
    <w:rsid w:val="00A72698"/>
    <w:rsid w:val="00A73092"/>
    <w:rsid w:val="00A74103"/>
    <w:rsid w:val="00A74130"/>
    <w:rsid w:val="00A805A3"/>
    <w:rsid w:val="00A819D3"/>
    <w:rsid w:val="00A8296F"/>
    <w:rsid w:val="00A83662"/>
    <w:rsid w:val="00A83DE4"/>
    <w:rsid w:val="00A84E48"/>
    <w:rsid w:val="00A8685D"/>
    <w:rsid w:val="00A8786B"/>
    <w:rsid w:val="00A91527"/>
    <w:rsid w:val="00A9172E"/>
    <w:rsid w:val="00A91F39"/>
    <w:rsid w:val="00A92B67"/>
    <w:rsid w:val="00A94116"/>
    <w:rsid w:val="00A954F2"/>
    <w:rsid w:val="00A965DA"/>
    <w:rsid w:val="00A96C67"/>
    <w:rsid w:val="00AA1AD1"/>
    <w:rsid w:val="00AA1E68"/>
    <w:rsid w:val="00AA20AC"/>
    <w:rsid w:val="00AA24DA"/>
    <w:rsid w:val="00AA27C8"/>
    <w:rsid w:val="00AA3350"/>
    <w:rsid w:val="00AA35DA"/>
    <w:rsid w:val="00AA4005"/>
    <w:rsid w:val="00AA4594"/>
    <w:rsid w:val="00AA46D0"/>
    <w:rsid w:val="00AA4C37"/>
    <w:rsid w:val="00AA53D4"/>
    <w:rsid w:val="00AA5771"/>
    <w:rsid w:val="00AA6984"/>
    <w:rsid w:val="00AA785A"/>
    <w:rsid w:val="00AB01CA"/>
    <w:rsid w:val="00AB06A8"/>
    <w:rsid w:val="00AB399A"/>
    <w:rsid w:val="00AB5814"/>
    <w:rsid w:val="00AB5B4A"/>
    <w:rsid w:val="00AB653E"/>
    <w:rsid w:val="00AB6B91"/>
    <w:rsid w:val="00AB6E23"/>
    <w:rsid w:val="00AB714A"/>
    <w:rsid w:val="00AB7E45"/>
    <w:rsid w:val="00AC0AB8"/>
    <w:rsid w:val="00AC0B83"/>
    <w:rsid w:val="00AC0F23"/>
    <w:rsid w:val="00AC1D82"/>
    <w:rsid w:val="00AC2307"/>
    <w:rsid w:val="00AC26A3"/>
    <w:rsid w:val="00AC2FDE"/>
    <w:rsid w:val="00AC3786"/>
    <w:rsid w:val="00AC4871"/>
    <w:rsid w:val="00AC55A8"/>
    <w:rsid w:val="00AC577B"/>
    <w:rsid w:val="00AC60D5"/>
    <w:rsid w:val="00AC787A"/>
    <w:rsid w:val="00AC7FB9"/>
    <w:rsid w:val="00AD0A28"/>
    <w:rsid w:val="00AD12B2"/>
    <w:rsid w:val="00AD1413"/>
    <w:rsid w:val="00AD2427"/>
    <w:rsid w:val="00AD4887"/>
    <w:rsid w:val="00AD5DE6"/>
    <w:rsid w:val="00AD6CEC"/>
    <w:rsid w:val="00AE0ADC"/>
    <w:rsid w:val="00AE0BC9"/>
    <w:rsid w:val="00AE0E6B"/>
    <w:rsid w:val="00AE1A9F"/>
    <w:rsid w:val="00AE1C5F"/>
    <w:rsid w:val="00AE223C"/>
    <w:rsid w:val="00AE374F"/>
    <w:rsid w:val="00AE47C6"/>
    <w:rsid w:val="00AE47F0"/>
    <w:rsid w:val="00AE53B6"/>
    <w:rsid w:val="00AE6E8F"/>
    <w:rsid w:val="00AE782C"/>
    <w:rsid w:val="00AF0CCB"/>
    <w:rsid w:val="00AF12CB"/>
    <w:rsid w:val="00AF20AF"/>
    <w:rsid w:val="00AF3666"/>
    <w:rsid w:val="00AF38B9"/>
    <w:rsid w:val="00AF409C"/>
    <w:rsid w:val="00AF4D10"/>
    <w:rsid w:val="00AF55A3"/>
    <w:rsid w:val="00AF5971"/>
    <w:rsid w:val="00AF5A3E"/>
    <w:rsid w:val="00B004CC"/>
    <w:rsid w:val="00B01EEF"/>
    <w:rsid w:val="00B04037"/>
    <w:rsid w:val="00B0492D"/>
    <w:rsid w:val="00B06477"/>
    <w:rsid w:val="00B06EBA"/>
    <w:rsid w:val="00B06F23"/>
    <w:rsid w:val="00B07904"/>
    <w:rsid w:val="00B07924"/>
    <w:rsid w:val="00B11AA9"/>
    <w:rsid w:val="00B12467"/>
    <w:rsid w:val="00B12A3B"/>
    <w:rsid w:val="00B12EAC"/>
    <w:rsid w:val="00B12F15"/>
    <w:rsid w:val="00B13A43"/>
    <w:rsid w:val="00B13BEE"/>
    <w:rsid w:val="00B1443E"/>
    <w:rsid w:val="00B14E98"/>
    <w:rsid w:val="00B15CA9"/>
    <w:rsid w:val="00B20927"/>
    <w:rsid w:val="00B20CAB"/>
    <w:rsid w:val="00B20F45"/>
    <w:rsid w:val="00B213A2"/>
    <w:rsid w:val="00B2190C"/>
    <w:rsid w:val="00B24644"/>
    <w:rsid w:val="00B24D10"/>
    <w:rsid w:val="00B25506"/>
    <w:rsid w:val="00B25899"/>
    <w:rsid w:val="00B25A5C"/>
    <w:rsid w:val="00B26763"/>
    <w:rsid w:val="00B26C8A"/>
    <w:rsid w:val="00B27467"/>
    <w:rsid w:val="00B27A41"/>
    <w:rsid w:val="00B27A8D"/>
    <w:rsid w:val="00B27E39"/>
    <w:rsid w:val="00B309A4"/>
    <w:rsid w:val="00B30A5F"/>
    <w:rsid w:val="00B3121C"/>
    <w:rsid w:val="00B31B5A"/>
    <w:rsid w:val="00B34A0B"/>
    <w:rsid w:val="00B35332"/>
    <w:rsid w:val="00B365CC"/>
    <w:rsid w:val="00B36612"/>
    <w:rsid w:val="00B36633"/>
    <w:rsid w:val="00B36749"/>
    <w:rsid w:val="00B374F0"/>
    <w:rsid w:val="00B37CC8"/>
    <w:rsid w:val="00B41886"/>
    <w:rsid w:val="00B41C9F"/>
    <w:rsid w:val="00B41ED5"/>
    <w:rsid w:val="00B42443"/>
    <w:rsid w:val="00B4309B"/>
    <w:rsid w:val="00B44CD2"/>
    <w:rsid w:val="00B4523E"/>
    <w:rsid w:val="00B452AF"/>
    <w:rsid w:val="00B459A3"/>
    <w:rsid w:val="00B45C91"/>
    <w:rsid w:val="00B46815"/>
    <w:rsid w:val="00B5054F"/>
    <w:rsid w:val="00B52BA2"/>
    <w:rsid w:val="00B536A6"/>
    <w:rsid w:val="00B543F6"/>
    <w:rsid w:val="00B5469E"/>
    <w:rsid w:val="00B558A4"/>
    <w:rsid w:val="00B55EA1"/>
    <w:rsid w:val="00B55F22"/>
    <w:rsid w:val="00B57540"/>
    <w:rsid w:val="00B57581"/>
    <w:rsid w:val="00B575BF"/>
    <w:rsid w:val="00B57DBA"/>
    <w:rsid w:val="00B57F6B"/>
    <w:rsid w:val="00B62657"/>
    <w:rsid w:val="00B636E4"/>
    <w:rsid w:val="00B63C53"/>
    <w:rsid w:val="00B63D31"/>
    <w:rsid w:val="00B6407B"/>
    <w:rsid w:val="00B640AE"/>
    <w:rsid w:val="00B65662"/>
    <w:rsid w:val="00B7039D"/>
    <w:rsid w:val="00B70E2A"/>
    <w:rsid w:val="00B71EAB"/>
    <w:rsid w:val="00B71F10"/>
    <w:rsid w:val="00B73004"/>
    <w:rsid w:val="00B73443"/>
    <w:rsid w:val="00B73872"/>
    <w:rsid w:val="00B73F09"/>
    <w:rsid w:val="00B749A2"/>
    <w:rsid w:val="00B75932"/>
    <w:rsid w:val="00B7658B"/>
    <w:rsid w:val="00B77B51"/>
    <w:rsid w:val="00B80DAB"/>
    <w:rsid w:val="00B80F73"/>
    <w:rsid w:val="00B81BF1"/>
    <w:rsid w:val="00B82F24"/>
    <w:rsid w:val="00B8457A"/>
    <w:rsid w:val="00B8510B"/>
    <w:rsid w:val="00B86843"/>
    <w:rsid w:val="00B87525"/>
    <w:rsid w:val="00B90798"/>
    <w:rsid w:val="00B92B7C"/>
    <w:rsid w:val="00B93FC6"/>
    <w:rsid w:val="00B956AD"/>
    <w:rsid w:val="00B971C2"/>
    <w:rsid w:val="00BA07F6"/>
    <w:rsid w:val="00BA1620"/>
    <w:rsid w:val="00BA1C32"/>
    <w:rsid w:val="00BA1D29"/>
    <w:rsid w:val="00BA40CA"/>
    <w:rsid w:val="00BA504D"/>
    <w:rsid w:val="00BA542F"/>
    <w:rsid w:val="00BA56B1"/>
    <w:rsid w:val="00BA60E8"/>
    <w:rsid w:val="00BA6E1A"/>
    <w:rsid w:val="00BA77A4"/>
    <w:rsid w:val="00BB0A54"/>
    <w:rsid w:val="00BB1EFD"/>
    <w:rsid w:val="00BB2417"/>
    <w:rsid w:val="00BB38D3"/>
    <w:rsid w:val="00BB45D7"/>
    <w:rsid w:val="00BB5898"/>
    <w:rsid w:val="00BB65A0"/>
    <w:rsid w:val="00BB72B7"/>
    <w:rsid w:val="00BC028C"/>
    <w:rsid w:val="00BC08F7"/>
    <w:rsid w:val="00BC1693"/>
    <w:rsid w:val="00BC372B"/>
    <w:rsid w:val="00BC473B"/>
    <w:rsid w:val="00BC51BF"/>
    <w:rsid w:val="00BC5628"/>
    <w:rsid w:val="00BC586B"/>
    <w:rsid w:val="00BC59EF"/>
    <w:rsid w:val="00BC6134"/>
    <w:rsid w:val="00BC76A1"/>
    <w:rsid w:val="00BD00AA"/>
    <w:rsid w:val="00BD0E17"/>
    <w:rsid w:val="00BD10AC"/>
    <w:rsid w:val="00BD37C7"/>
    <w:rsid w:val="00BD48B3"/>
    <w:rsid w:val="00BD4C0E"/>
    <w:rsid w:val="00BD4E1D"/>
    <w:rsid w:val="00BD5050"/>
    <w:rsid w:val="00BD69C8"/>
    <w:rsid w:val="00BD6BAF"/>
    <w:rsid w:val="00BD73BD"/>
    <w:rsid w:val="00BD7414"/>
    <w:rsid w:val="00BE041B"/>
    <w:rsid w:val="00BE0F81"/>
    <w:rsid w:val="00BE4CA7"/>
    <w:rsid w:val="00BE5361"/>
    <w:rsid w:val="00BE567E"/>
    <w:rsid w:val="00BE6962"/>
    <w:rsid w:val="00BE6AB9"/>
    <w:rsid w:val="00BE76ED"/>
    <w:rsid w:val="00BF07BA"/>
    <w:rsid w:val="00BF0E98"/>
    <w:rsid w:val="00BF18C3"/>
    <w:rsid w:val="00BF20F7"/>
    <w:rsid w:val="00BF27B6"/>
    <w:rsid w:val="00BF3943"/>
    <w:rsid w:val="00BF4678"/>
    <w:rsid w:val="00BF4766"/>
    <w:rsid w:val="00BF661E"/>
    <w:rsid w:val="00BF6F8B"/>
    <w:rsid w:val="00BF72BE"/>
    <w:rsid w:val="00BF77A7"/>
    <w:rsid w:val="00C001C1"/>
    <w:rsid w:val="00C00E1C"/>
    <w:rsid w:val="00C00E3B"/>
    <w:rsid w:val="00C01A4B"/>
    <w:rsid w:val="00C0305F"/>
    <w:rsid w:val="00C03E0B"/>
    <w:rsid w:val="00C04C9C"/>
    <w:rsid w:val="00C05260"/>
    <w:rsid w:val="00C0538A"/>
    <w:rsid w:val="00C059FA"/>
    <w:rsid w:val="00C06316"/>
    <w:rsid w:val="00C0635E"/>
    <w:rsid w:val="00C07490"/>
    <w:rsid w:val="00C10B4F"/>
    <w:rsid w:val="00C111EC"/>
    <w:rsid w:val="00C12591"/>
    <w:rsid w:val="00C12907"/>
    <w:rsid w:val="00C12F40"/>
    <w:rsid w:val="00C133A1"/>
    <w:rsid w:val="00C13E23"/>
    <w:rsid w:val="00C14503"/>
    <w:rsid w:val="00C15B50"/>
    <w:rsid w:val="00C16343"/>
    <w:rsid w:val="00C2081F"/>
    <w:rsid w:val="00C20A29"/>
    <w:rsid w:val="00C212AF"/>
    <w:rsid w:val="00C221E8"/>
    <w:rsid w:val="00C22E8C"/>
    <w:rsid w:val="00C22F65"/>
    <w:rsid w:val="00C2404C"/>
    <w:rsid w:val="00C2561F"/>
    <w:rsid w:val="00C30D3F"/>
    <w:rsid w:val="00C3207C"/>
    <w:rsid w:val="00C33C95"/>
    <w:rsid w:val="00C33FB4"/>
    <w:rsid w:val="00C35ED0"/>
    <w:rsid w:val="00C35F38"/>
    <w:rsid w:val="00C3620B"/>
    <w:rsid w:val="00C36562"/>
    <w:rsid w:val="00C36AEE"/>
    <w:rsid w:val="00C36DFF"/>
    <w:rsid w:val="00C372C2"/>
    <w:rsid w:val="00C40938"/>
    <w:rsid w:val="00C411E7"/>
    <w:rsid w:val="00C413FF"/>
    <w:rsid w:val="00C41FDE"/>
    <w:rsid w:val="00C428F9"/>
    <w:rsid w:val="00C42C66"/>
    <w:rsid w:val="00C431C9"/>
    <w:rsid w:val="00C43406"/>
    <w:rsid w:val="00C43FF3"/>
    <w:rsid w:val="00C4498F"/>
    <w:rsid w:val="00C469AD"/>
    <w:rsid w:val="00C505D3"/>
    <w:rsid w:val="00C507D1"/>
    <w:rsid w:val="00C50AC4"/>
    <w:rsid w:val="00C51262"/>
    <w:rsid w:val="00C52632"/>
    <w:rsid w:val="00C52C73"/>
    <w:rsid w:val="00C53934"/>
    <w:rsid w:val="00C547F7"/>
    <w:rsid w:val="00C54FF4"/>
    <w:rsid w:val="00C555CF"/>
    <w:rsid w:val="00C561C3"/>
    <w:rsid w:val="00C562B6"/>
    <w:rsid w:val="00C564C1"/>
    <w:rsid w:val="00C566E4"/>
    <w:rsid w:val="00C56958"/>
    <w:rsid w:val="00C56D20"/>
    <w:rsid w:val="00C5713C"/>
    <w:rsid w:val="00C57B7D"/>
    <w:rsid w:val="00C608BD"/>
    <w:rsid w:val="00C62F83"/>
    <w:rsid w:val="00C63D2A"/>
    <w:rsid w:val="00C64E7F"/>
    <w:rsid w:val="00C65B04"/>
    <w:rsid w:val="00C6612B"/>
    <w:rsid w:val="00C7036B"/>
    <w:rsid w:val="00C70A7C"/>
    <w:rsid w:val="00C70BEE"/>
    <w:rsid w:val="00C711E5"/>
    <w:rsid w:val="00C71324"/>
    <w:rsid w:val="00C72811"/>
    <w:rsid w:val="00C732B4"/>
    <w:rsid w:val="00C74EFA"/>
    <w:rsid w:val="00C760BD"/>
    <w:rsid w:val="00C76E4B"/>
    <w:rsid w:val="00C77806"/>
    <w:rsid w:val="00C83817"/>
    <w:rsid w:val="00C83DF5"/>
    <w:rsid w:val="00C84838"/>
    <w:rsid w:val="00C8521C"/>
    <w:rsid w:val="00C8591B"/>
    <w:rsid w:val="00C868BE"/>
    <w:rsid w:val="00C87725"/>
    <w:rsid w:val="00C87A25"/>
    <w:rsid w:val="00C9014A"/>
    <w:rsid w:val="00C92083"/>
    <w:rsid w:val="00C92566"/>
    <w:rsid w:val="00C925BF"/>
    <w:rsid w:val="00C9295B"/>
    <w:rsid w:val="00C9394E"/>
    <w:rsid w:val="00C939D3"/>
    <w:rsid w:val="00C952DD"/>
    <w:rsid w:val="00C964CB"/>
    <w:rsid w:val="00C969EE"/>
    <w:rsid w:val="00C96B51"/>
    <w:rsid w:val="00C972EF"/>
    <w:rsid w:val="00C97512"/>
    <w:rsid w:val="00C97C08"/>
    <w:rsid w:val="00CA038E"/>
    <w:rsid w:val="00CA049E"/>
    <w:rsid w:val="00CA1BA2"/>
    <w:rsid w:val="00CA2107"/>
    <w:rsid w:val="00CA24D6"/>
    <w:rsid w:val="00CA2FD2"/>
    <w:rsid w:val="00CA308C"/>
    <w:rsid w:val="00CA4683"/>
    <w:rsid w:val="00CA47B2"/>
    <w:rsid w:val="00CA6637"/>
    <w:rsid w:val="00CA6F3A"/>
    <w:rsid w:val="00CB0CCF"/>
    <w:rsid w:val="00CB19AF"/>
    <w:rsid w:val="00CB19C0"/>
    <w:rsid w:val="00CB1D62"/>
    <w:rsid w:val="00CB2142"/>
    <w:rsid w:val="00CB2F27"/>
    <w:rsid w:val="00CB5699"/>
    <w:rsid w:val="00CB5B16"/>
    <w:rsid w:val="00CB5B73"/>
    <w:rsid w:val="00CB5D2C"/>
    <w:rsid w:val="00CB5EE7"/>
    <w:rsid w:val="00CC1B19"/>
    <w:rsid w:val="00CC2721"/>
    <w:rsid w:val="00CC4B7D"/>
    <w:rsid w:val="00CC4B8E"/>
    <w:rsid w:val="00CC4BD5"/>
    <w:rsid w:val="00CC53D3"/>
    <w:rsid w:val="00CC5442"/>
    <w:rsid w:val="00CC5538"/>
    <w:rsid w:val="00CC68BB"/>
    <w:rsid w:val="00CC69A1"/>
    <w:rsid w:val="00CC7397"/>
    <w:rsid w:val="00CC73A7"/>
    <w:rsid w:val="00CC7DF2"/>
    <w:rsid w:val="00CD055C"/>
    <w:rsid w:val="00CD0D13"/>
    <w:rsid w:val="00CD14A6"/>
    <w:rsid w:val="00CD1E88"/>
    <w:rsid w:val="00CD25C5"/>
    <w:rsid w:val="00CD27A4"/>
    <w:rsid w:val="00CD362E"/>
    <w:rsid w:val="00CD4417"/>
    <w:rsid w:val="00CD534F"/>
    <w:rsid w:val="00CD7C71"/>
    <w:rsid w:val="00CD7F24"/>
    <w:rsid w:val="00CE11BB"/>
    <w:rsid w:val="00CE1977"/>
    <w:rsid w:val="00CE1BBF"/>
    <w:rsid w:val="00CE240A"/>
    <w:rsid w:val="00CE2D91"/>
    <w:rsid w:val="00CE3EC9"/>
    <w:rsid w:val="00CE3F05"/>
    <w:rsid w:val="00CE689A"/>
    <w:rsid w:val="00CE6CD8"/>
    <w:rsid w:val="00CE6F38"/>
    <w:rsid w:val="00CE7044"/>
    <w:rsid w:val="00CF0D21"/>
    <w:rsid w:val="00CF10D4"/>
    <w:rsid w:val="00CF13F2"/>
    <w:rsid w:val="00CF2677"/>
    <w:rsid w:val="00CF3628"/>
    <w:rsid w:val="00CF36D6"/>
    <w:rsid w:val="00CF3897"/>
    <w:rsid w:val="00CF4A40"/>
    <w:rsid w:val="00CF4C13"/>
    <w:rsid w:val="00CF4FE0"/>
    <w:rsid w:val="00CF5599"/>
    <w:rsid w:val="00CF5E50"/>
    <w:rsid w:val="00CF749D"/>
    <w:rsid w:val="00CF7505"/>
    <w:rsid w:val="00CF7683"/>
    <w:rsid w:val="00CF7D5C"/>
    <w:rsid w:val="00D003D5"/>
    <w:rsid w:val="00D00890"/>
    <w:rsid w:val="00D01082"/>
    <w:rsid w:val="00D01F26"/>
    <w:rsid w:val="00D01F8A"/>
    <w:rsid w:val="00D0240E"/>
    <w:rsid w:val="00D02ABF"/>
    <w:rsid w:val="00D03B7B"/>
    <w:rsid w:val="00D0460F"/>
    <w:rsid w:val="00D063D4"/>
    <w:rsid w:val="00D06599"/>
    <w:rsid w:val="00D10082"/>
    <w:rsid w:val="00D10493"/>
    <w:rsid w:val="00D1134D"/>
    <w:rsid w:val="00D127A1"/>
    <w:rsid w:val="00D12815"/>
    <w:rsid w:val="00D12EB6"/>
    <w:rsid w:val="00D134ED"/>
    <w:rsid w:val="00D13888"/>
    <w:rsid w:val="00D13AF4"/>
    <w:rsid w:val="00D14615"/>
    <w:rsid w:val="00D1474F"/>
    <w:rsid w:val="00D15814"/>
    <w:rsid w:val="00D15D54"/>
    <w:rsid w:val="00D16AF2"/>
    <w:rsid w:val="00D16C3A"/>
    <w:rsid w:val="00D170FE"/>
    <w:rsid w:val="00D1734E"/>
    <w:rsid w:val="00D17561"/>
    <w:rsid w:val="00D17564"/>
    <w:rsid w:val="00D20774"/>
    <w:rsid w:val="00D2080D"/>
    <w:rsid w:val="00D20DFB"/>
    <w:rsid w:val="00D219BE"/>
    <w:rsid w:val="00D21F44"/>
    <w:rsid w:val="00D22888"/>
    <w:rsid w:val="00D23001"/>
    <w:rsid w:val="00D248EA"/>
    <w:rsid w:val="00D30BA2"/>
    <w:rsid w:val="00D310C5"/>
    <w:rsid w:val="00D31357"/>
    <w:rsid w:val="00D32059"/>
    <w:rsid w:val="00D32417"/>
    <w:rsid w:val="00D34B4D"/>
    <w:rsid w:val="00D3573D"/>
    <w:rsid w:val="00D36C6E"/>
    <w:rsid w:val="00D373DE"/>
    <w:rsid w:val="00D3786E"/>
    <w:rsid w:val="00D40413"/>
    <w:rsid w:val="00D43B15"/>
    <w:rsid w:val="00D445B5"/>
    <w:rsid w:val="00D47909"/>
    <w:rsid w:val="00D47AD7"/>
    <w:rsid w:val="00D47CB8"/>
    <w:rsid w:val="00D50ADE"/>
    <w:rsid w:val="00D513DC"/>
    <w:rsid w:val="00D5176A"/>
    <w:rsid w:val="00D51863"/>
    <w:rsid w:val="00D51967"/>
    <w:rsid w:val="00D53904"/>
    <w:rsid w:val="00D53971"/>
    <w:rsid w:val="00D5652F"/>
    <w:rsid w:val="00D56FBF"/>
    <w:rsid w:val="00D57D09"/>
    <w:rsid w:val="00D624B1"/>
    <w:rsid w:val="00D62703"/>
    <w:rsid w:val="00D627D2"/>
    <w:rsid w:val="00D662EC"/>
    <w:rsid w:val="00D669B2"/>
    <w:rsid w:val="00D669D5"/>
    <w:rsid w:val="00D66A66"/>
    <w:rsid w:val="00D703CC"/>
    <w:rsid w:val="00D70954"/>
    <w:rsid w:val="00D70F96"/>
    <w:rsid w:val="00D717ED"/>
    <w:rsid w:val="00D71DAC"/>
    <w:rsid w:val="00D71EFD"/>
    <w:rsid w:val="00D7255C"/>
    <w:rsid w:val="00D733B0"/>
    <w:rsid w:val="00D737FF"/>
    <w:rsid w:val="00D73C4C"/>
    <w:rsid w:val="00D73FA1"/>
    <w:rsid w:val="00D7469E"/>
    <w:rsid w:val="00D7541B"/>
    <w:rsid w:val="00D75967"/>
    <w:rsid w:val="00D76049"/>
    <w:rsid w:val="00D7670B"/>
    <w:rsid w:val="00D76A0B"/>
    <w:rsid w:val="00D76DAA"/>
    <w:rsid w:val="00D81D88"/>
    <w:rsid w:val="00D82F31"/>
    <w:rsid w:val="00D833CB"/>
    <w:rsid w:val="00D84110"/>
    <w:rsid w:val="00D855D0"/>
    <w:rsid w:val="00D875A7"/>
    <w:rsid w:val="00D90BFA"/>
    <w:rsid w:val="00D911AE"/>
    <w:rsid w:val="00D91D40"/>
    <w:rsid w:val="00D93A8E"/>
    <w:rsid w:val="00D93D15"/>
    <w:rsid w:val="00D953F8"/>
    <w:rsid w:val="00D954C9"/>
    <w:rsid w:val="00D95863"/>
    <w:rsid w:val="00D95967"/>
    <w:rsid w:val="00D95E3B"/>
    <w:rsid w:val="00D97B56"/>
    <w:rsid w:val="00DA0195"/>
    <w:rsid w:val="00DA01A7"/>
    <w:rsid w:val="00DA056C"/>
    <w:rsid w:val="00DA05ED"/>
    <w:rsid w:val="00DA0CB6"/>
    <w:rsid w:val="00DA15CA"/>
    <w:rsid w:val="00DA2957"/>
    <w:rsid w:val="00DA4DD0"/>
    <w:rsid w:val="00DA53CB"/>
    <w:rsid w:val="00DA56B2"/>
    <w:rsid w:val="00DA6477"/>
    <w:rsid w:val="00DB2DDC"/>
    <w:rsid w:val="00DB300A"/>
    <w:rsid w:val="00DB3FF0"/>
    <w:rsid w:val="00DB609F"/>
    <w:rsid w:val="00DB666E"/>
    <w:rsid w:val="00DB6760"/>
    <w:rsid w:val="00DB6A36"/>
    <w:rsid w:val="00DB73A3"/>
    <w:rsid w:val="00DC00D3"/>
    <w:rsid w:val="00DC1500"/>
    <w:rsid w:val="00DC1613"/>
    <w:rsid w:val="00DC2F13"/>
    <w:rsid w:val="00DC3806"/>
    <w:rsid w:val="00DC4A8D"/>
    <w:rsid w:val="00DC698F"/>
    <w:rsid w:val="00DC72AE"/>
    <w:rsid w:val="00DC7EB3"/>
    <w:rsid w:val="00DD15B9"/>
    <w:rsid w:val="00DD4290"/>
    <w:rsid w:val="00DD4F53"/>
    <w:rsid w:val="00DD6629"/>
    <w:rsid w:val="00DD6D36"/>
    <w:rsid w:val="00DD7231"/>
    <w:rsid w:val="00DD774A"/>
    <w:rsid w:val="00DE0A1F"/>
    <w:rsid w:val="00DE1A3B"/>
    <w:rsid w:val="00DE1EC8"/>
    <w:rsid w:val="00DE38E7"/>
    <w:rsid w:val="00DE3CDF"/>
    <w:rsid w:val="00DE48DF"/>
    <w:rsid w:val="00DE495F"/>
    <w:rsid w:val="00DE53C1"/>
    <w:rsid w:val="00DE656B"/>
    <w:rsid w:val="00DE6FB1"/>
    <w:rsid w:val="00DE7D46"/>
    <w:rsid w:val="00DF0CFD"/>
    <w:rsid w:val="00DF25D9"/>
    <w:rsid w:val="00DF27C5"/>
    <w:rsid w:val="00DF3BAD"/>
    <w:rsid w:val="00DF51B1"/>
    <w:rsid w:val="00DF5561"/>
    <w:rsid w:val="00DF6D7B"/>
    <w:rsid w:val="00DF7763"/>
    <w:rsid w:val="00DF7A0F"/>
    <w:rsid w:val="00E02A86"/>
    <w:rsid w:val="00E02D2E"/>
    <w:rsid w:val="00E034E1"/>
    <w:rsid w:val="00E034EC"/>
    <w:rsid w:val="00E0501E"/>
    <w:rsid w:val="00E050EE"/>
    <w:rsid w:val="00E05610"/>
    <w:rsid w:val="00E05E79"/>
    <w:rsid w:val="00E069BE"/>
    <w:rsid w:val="00E10738"/>
    <w:rsid w:val="00E114B7"/>
    <w:rsid w:val="00E12951"/>
    <w:rsid w:val="00E1295C"/>
    <w:rsid w:val="00E12AA8"/>
    <w:rsid w:val="00E13DA1"/>
    <w:rsid w:val="00E15C97"/>
    <w:rsid w:val="00E15FCF"/>
    <w:rsid w:val="00E161AF"/>
    <w:rsid w:val="00E16B48"/>
    <w:rsid w:val="00E17A1E"/>
    <w:rsid w:val="00E17ECF"/>
    <w:rsid w:val="00E17FEF"/>
    <w:rsid w:val="00E2071C"/>
    <w:rsid w:val="00E214C9"/>
    <w:rsid w:val="00E2181D"/>
    <w:rsid w:val="00E21B89"/>
    <w:rsid w:val="00E21BEC"/>
    <w:rsid w:val="00E21DC4"/>
    <w:rsid w:val="00E22A2A"/>
    <w:rsid w:val="00E22F1D"/>
    <w:rsid w:val="00E22F6B"/>
    <w:rsid w:val="00E23C26"/>
    <w:rsid w:val="00E24588"/>
    <w:rsid w:val="00E248FA"/>
    <w:rsid w:val="00E24AF5"/>
    <w:rsid w:val="00E24F1D"/>
    <w:rsid w:val="00E25B8A"/>
    <w:rsid w:val="00E25FB1"/>
    <w:rsid w:val="00E26460"/>
    <w:rsid w:val="00E267A2"/>
    <w:rsid w:val="00E27145"/>
    <w:rsid w:val="00E27E4C"/>
    <w:rsid w:val="00E30772"/>
    <w:rsid w:val="00E33ECC"/>
    <w:rsid w:val="00E35140"/>
    <w:rsid w:val="00E353DB"/>
    <w:rsid w:val="00E35AF9"/>
    <w:rsid w:val="00E363A9"/>
    <w:rsid w:val="00E363CD"/>
    <w:rsid w:val="00E3771B"/>
    <w:rsid w:val="00E4037C"/>
    <w:rsid w:val="00E40617"/>
    <w:rsid w:val="00E40C0B"/>
    <w:rsid w:val="00E4179C"/>
    <w:rsid w:val="00E42691"/>
    <w:rsid w:val="00E43D8C"/>
    <w:rsid w:val="00E43E5E"/>
    <w:rsid w:val="00E43EA4"/>
    <w:rsid w:val="00E44337"/>
    <w:rsid w:val="00E44DE9"/>
    <w:rsid w:val="00E451AA"/>
    <w:rsid w:val="00E451E2"/>
    <w:rsid w:val="00E45FBC"/>
    <w:rsid w:val="00E461C6"/>
    <w:rsid w:val="00E46D4A"/>
    <w:rsid w:val="00E502DE"/>
    <w:rsid w:val="00E5083D"/>
    <w:rsid w:val="00E50ED9"/>
    <w:rsid w:val="00E510BF"/>
    <w:rsid w:val="00E51C17"/>
    <w:rsid w:val="00E532D0"/>
    <w:rsid w:val="00E5558B"/>
    <w:rsid w:val="00E55BAD"/>
    <w:rsid w:val="00E5620D"/>
    <w:rsid w:val="00E56AAC"/>
    <w:rsid w:val="00E56D07"/>
    <w:rsid w:val="00E60237"/>
    <w:rsid w:val="00E6159A"/>
    <w:rsid w:val="00E61BBA"/>
    <w:rsid w:val="00E62E49"/>
    <w:rsid w:val="00E63B4C"/>
    <w:rsid w:val="00E63BAB"/>
    <w:rsid w:val="00E651A3"/>
    <w:rsid w:val="00E676F5"/>
    <w:rsid w:val="00E71555"/>
    <w:rsid w:val="00E727EC"/>
    <w:rsid w:val="00E748CE"/>
    <w:rsid w:val="00E74D00"/>
    <w:rsid w:val="00E74D90"/>
    <w:rsid w:val="00E75139"/>
    <w:rsid w:val="00E752B6"/>
    <w:rsid w:val="00E752CA"/>
    <w:rsid w:val="00E75807"/>
    <w:rsid w:val="00E7700A"/>
    <w:rsid w:val="00E7726F"/>
    <w:rsid w:val="00E80575"/>
    <w:rsid w:val="00E80F04"/>
    <w:rsid w:val="00E8174D"/>
    <w:rsid w:val="00E81888"/>
    <w:rsid w:val="00E8242C"/>
    <w:rsid w:val="00E82DD2"/>
    <w:rsid w:val="00E83CCD"/>
    <w:rsid w:val="00E844FF"/>
    <w:rsid w:val="00E856AB"/>
    <w:rsid w:val="00E866C1"/>
    <w:rsid w:val="00E86C6A"/>
    <w:rsid w:val="00E87410"/>
    <w:rsid w:val="00E87942"/>
    <w:rsid w:val="00E87A2F"/>
    <w:rsid w:val="00E87DB0"/>
    <w:rsid w:val="00E87FEC"/>
    <w:rsid w:val="00E9098E"/>
    <w:rsid w:val="00E92C4B"/>
    <w:rsid w:val="00E92FDA"/>
    <w:rsid w:val="00E930C1"/>
    <w:rsid w:val="00E931B8"/>
    <w:rsid w:val="00E93BB4"/>
    <w:rsid w:val="00E9409C"/>
    <w:rsid w:val="00E9429A"/>
    <w:rsid w:val="00E94583"/>
    <w:rsid w:val="00E94859"/>
    <w:rsid w:val="00E94AFD"/>
    <w:rsid w:val="00E94DD0"/>
    <w:rsid w:val="00E95089"/>
    <w:rsid w:val="00E95352"/>
    <w:rsid w:val="00E975CF"/>
    <w:rsid w:val="00EA1336"/>
    <w:rsid w:val="00EA2638"/>
    <w:rsid w:val="00EA3400"/>
    <w:rsid w:val="00EA37DB"/>
    <w:rsid w:val="00EA3CCB"/>
    <w:rsid w:val="00EA3DB6"/>
    <w:rsid w:val="00EA4390"/>
    <w:rsid w:val="00EA4E5C"/>
    <w:rsid w:val="00EA5BDA"/>
    <w:rsid w:val="00EB0801"/>
    <w:rsid w:val="00EB0998"/>
    <w:rsid w:val="00EB22E0"/>
    <w:rsid w:val="00EB353A"/>
    <w:rsid w:val="00EB6775"/>
    <w:rsid w:val="00EB7141"/>
    <w:rsid w:val="00EB760D"/>
    <w:rsid w:val="00EB7772"/>
    <w:rsid w:val="00EC0143"/>
    <w:rsid w:val="00EC0B87"/>
    <w:rsid w:val="00EC2195"/>
    <w:rsid w:val="00EC2CF9"/>
    <w:rsid w:val="00EC2EB2"/>
    <w:rsid w:val="00EC45C8"/>
    <w:rsid w:val="00EC5C6D"/>
    <w:rsid w:val="00EC7630"/>
    <w:rsid w:val="00EC7F04"/>
    <w:rsid w:val="00ED055E"/>
    <w:rsid w:val="00ED107A"/>
    <w:rsid w:val="00ED1F09"/>
    <w:rsid w:val="00ED29CD"/>
    <w:rsid w:val="00ED3418"/>
    <w:rsid w:val="00ED3C7D"/>
    <w:rsid w:val="00ED3C8E"/>
    <w:rsid w:val="00ED42B5"/>
    <w:rsid w:val="00ED466C"/>
    <w:rsid w:val="00ED478C"/>
    <w:rsid w:val="00ED4820"/>
    <w:rsid w:val="00ED488E"/>
    <w:rsid w:val="00ED7ABE"/>
    <w:rsid w:val="00ED7FA9"/>
    <w:rsid w:val="00EE0638"/>
    <w:rsid w:val="00EE089A"/>
    <w:rsid w:val="00EE1A05"/>
    <w:rsid w:val="00EE1E0A"/>
    <w:rsid w:val="00EE456C"/>
    <w:rsid w:val="00EE559D"/>
    <w:rsid w:val="00EE571A"/>
    <w:rsid w:val="00EE6EC1"/>
    <w:rsid w:val="00EE7F70"/>
    <w:rsid w:val="00EF01DB"/>
    <w:rsid w:val="00EF083A"/>
    <w:rsid w:val="00EF0873"/>
    <w:rsid w:val="00EF0D3C"/>
    <w:rsid w:val="00EF0F36"/>
    <w:rsid w:val="00EF1043"/>
    <w:rsid w:val="00EF1DA8"/>
    <w:rsid w:val="00EF2E9F"/>
    <w:rsid w:val="00EF48A3"/>
    <w:rsid w:val="00EF5C6B"/>
    <w:rsid w:val="00F00950"/>
    <w:rsid w:val="00F00F9A"/>
    <w:rsid w:val="00F030BA"/>
    <w:rsid w:val="00F04050"/>
    <w:rsid w:val="00F05CB3"/>
    <w:rsid w:val="00F05F2E"/>
    <w:rsid w:val="00F07F4E"/>
    <w:rsid w:val="00F10B91"/>
    <w:rsid w:val="00F112EF"/>
    <w:rsid w:val="00F11F42"/>
    <w:rsid w:val="00F12DB6"/>
    <w:rsid w:val="00F12FBB"/>
    <w:rsid w:val="00F15016"/>
    <w:rsid w:val="00F157D1"/>
    <w:rsid w:val="00F15A58"/>
    <w:rsid w:val="00F15A5D"/>
    <w:rsid w:val="00F160DE"/>
    <w:rsid w:val="00F172C0"/>
    <w:rsid w:val="00F173E6"/>
    <w:rsid w:val="00F176CE"/>
    <w:rsid w:val="00F17B48"/>
    <w:rsid w:val="00F218BC"/>
    <w:rsid w:val="00F21B24"/>
    <w:rsid w:val="00F228E4"/>
    <w:rsid w:val="00F236F4"/>
    <w:rsid w:val="00F23D2E"/>
    <w:rsid w:val="00F25352"/>
    <w:rsid w:val="00F25E33"/>
    <w:rsid w:val="00F27AD8"/>
    <w:rsid w:val="00F3147A"/>
    <w:rsid w:val="00F31F2A"/>
    <w:rsid w:val="00F32A55"/>
    <w:rsid w:val="00F3375E"/>
    <w:rsid w:val="00F338A3"/>
    <w:rsid w:val="00F33AA5"/>
    <w:rsid w:val="00F33CDF"/>
    <w:rsid w:val="00F345C1"/>
    <w:rsid w:val="00F351B2"/>
    <w:rsid w:val="00F35BF6"/>
    <w:rsid w:val="00F361C7"/>
    <w:rsid w:val="00F36864"/>
    <w:rsid w:val="00F3734C"/>
    <w:rsid w:val="00F37975"/>
    <w:rsid w:val="00F42673"/>
    <w:rsid w:val="00F4338C"/>
    <w:rsid w:val="00F436F8"/>
    <w:rsid w:val="00F439DB"/>
    <w:rsid w:val="00F43B5D"/>
    <w:rsid w:val="00F43F9B"/>
    <w:rsid w:val="00F44211"/>
    <w:rsid w:val="00F444F1"/>
    <w:rsid w:val="00F44B51"/>
    <w:rsid w:val="00F45BE9"/>
    <w:rsid w:val="00F464F3"/>
    <w:rsid w:val="00F47B43"/>
    <w:rsid w:val="00F512FA"/>
    <w:rsid w:val="00F51580"/>
    <w:rsid w:val="00F51B35"/>
    <w:rsid w:val="00F52F9A"/>
    <w:rsid w:val="00F55484"/>
    <w:rsid w:val="00F55929"/>
    <w:rsid w:val="00F55A48"/>
    <w:rsid w:val="00F5639C"/>
    <w:rsid w:val="00F56411"/>
    <w:rsid w:val="00F56633"/>
    <w:rsid w:val="00F60278"/>
    <w:rsid w:val="00F602B2"/>
    <w:rsid w:val="00F60370"/>
    <w:rsid w:val="00F6041A"/>
    <w:rsid w:val="00F60D58"/>
    <w:rsid w:val="00F6219F"/>
    <w:rsid w:val="00F62642"/>
    <w:rsid w:val="00F637A5"/>
    <w:rsid w:val="00F63B06"/>
    <w:rsid w:val="00F646DA"/>
    <w:rsid w:val="00F65093"/>
    <w:rsid w:val="00F65C78"/>
    <w:rsid w:val="00F66790"/>
    <w:rsid w:val="00F67C25"/>
    <w:rsid w:val="00F702EB"/>
    <w:rsid w:val="00F71C9F"/>
    <w:rsid w:val="00F71F3C"/>
    <w:rsid w:val="00F72AAA"/>
    <w:rsid w:val="00F72EBF"/>
    <w:rsid w:val="00F74553"/>
    <w:rsid w:val="00F74F0B"/>
    <w:rsid w:val="00F7536D"/>
    <w:rsid w:val="00F75BC5"/>
    <w:rsid w:val="00F75EEC"/>
    <w:rsid w:val="00F76B13"/>
    <w:rsid w:val="00F77CD0"/>
    <w:rsid w:val="00F77EC7"/>
    <w:rsid w:val="00F8019A"/>
    <w:rsid w:val="00F8066C"/>
    <w:rsid w:val="00F81F97"/>
    <w:rsid w:val="00F82FD9"/>
    <w:rsid w:val="00F83C88"/>
    <w:rsid w:val="00F92EB4"/>
    <w:rsid w:val="00F933BD"/>
    <w:rsid w:val="00F94197"/>
    <w:rsid w:val="00F94260"/>
    <w:rsid w:val="00F96B3E"/>
    <w:rsid w:val="00F96B8E"/>
    <w:rsid w:val="00F973F0"/>
    <w:rsid w:val="00FA0356"/>
    <w:rsid w:val="00FA101E"/>
    <w:rsid w:val="00FA1F94"/>
    <w:rsid w:val="00FA31E9"/>
    <w:rsid w:val="00FA36B9"/>
    <w:rsid w:val="00FA3703"/>
    <w:rsid w:val="00FA5C23"/>
    <w:rsid w:val="00FA6012"/>
    <w:rsid w:val="00FA6A9F"/>
    <w:rsid w:val="00FA6DD0"/>
    <w:rsid w:val="00FB0130"/>
    <w:rsid w:val="00FB0345"/>
    <w:rsid w:val="00FB0B24"/>
    <w:rsid w:val="00FB1357"/>
    <w:rsid w:val="00FB1AAD"/>
    <w:rsid w:val="00FB235A"/>
    <w:rsid w:val="00FB273A"/>
    <w:rsid w:val="00FB2B7C"/>
    <w:rsid w:val="00FB6F0A"/>
    <w:rsid w:val="00FB748F"/>
    <w:rsid w:val="00FC0357"/>
    <w:rsid w:val="00FC0EDF"/>
    <w:rsid w:val="00FC1253"/>
    <w:rsid w:val="00FC1441"/>
    <w:rsid w:val="00FC1D5A"/>
    <w:rsid w:val="00FC2361"/>
    <w:rsid w:val="00FC2711"/>
    <w:rsid w:val="00FC367E"/>
    <w:rsid w:val="00FC394C"/>
    <w:rsid w:val="00FC43F0"/>
    <w:rsid w:val="00FC4458"/>
    <w:rsid w:val="00FC4B80"/>
    <w:rsid w:val="00FC4E2A"/>
    <w:rsid w:val="00FC5319"/>
    <w:rsid w:val="00FC57E1"/>
    <w:rsid w:val="00FC65C0"/>
    <w:rsid w:val="00FC779C"/>
    <w:rsid w:val="00FD0657"/>
    <w:rsid w:val="00FD17EC"/>
    <w:rsid w:val="00FD1B4B"/>
    <w:rsid w:val="00FD2292"/>
    <w:rsid w:val="00FD26F6"/>
    <w:rsid w:val="00FD2BBC"/>
    <w:rsid w:val="00FD30D5"/>
    <w:rsid w:val="00FD3A82"/>
    <w:rsid w:val="00FD45AE"/>
    <w:rsid w:val="00FD48B3"/>
    <w:rsid w:val="00FD4D2B"/>
    <w:rsid w:val="00FD51DC"/>
    <w:rsid w:val="00FD5BAB"/>
    <w:rsid w:val="00FD6089"/>
    <w:rsid w:val="00FD6923"/>
    <w:rsid w:val="00FE1C40"/>
    <w:rsid w:val="00FE2B45"/>
    <w:rsid w:val="00FE401C"/>
    <w:rsid w:val="00FE67CC"/>
    <w:rsid w:val="00FE7874"/>
    <w:rsid w:val="00FF0412"/>
    <w:rsid w:val="00FF3A00"/>
    <w:rsid w:val="00FF4928"/>
    <w:rsid w:val="00FF4FF1"/>
    <w:rsid w:val="00FF6327"/>
    <w:rsid w:val="00FF649A"/>
    <w:rsid w:val="00FF6AE4"/>
    <w:rsid w:val="00FF71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5DA658"/>
  <w15:docId w15:val="{548840D5-8877-4A9B-954C-7E52B8A98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3">
    <w:name w:val="heading 3"/>
    <w:basedOn w:val="Normln"/>
    <w:link w:val="Nadpis3Char"/>
    <w:uiPriority w:val="9"/>
    <w:qFormat/>
    <w:rsid w:val="003F4BE5"/>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paragraph" w:styleId="Nadpis4">
    <w:name w:val="heading 4"/>
    <w:basedOn w:val="Normln"/>
    <w:next w:val="Normln"/>
    <w:link w:val="Nadpis4Char"/>
    <w:uiPriority w:val="9"/>
    <w:semiHidden/>
    <w:unhideWhenUsed/>
    <w:qFormat/>
    <w:rsid w:val="005354EA"/>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4852F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852F1"/>
  </w:style>
  <w:style w:type="paragraph" w:styleId="Zpat">
    <w:name w:val="footer"/>
    <w:basedOn w:val="Normln"/>
    <w:link w:val="ZpatChar"/>
    <w:uiPriority w:val="99"/>
    <w:unhideWhenUsed/>
    <w:rsid w:val="004852F1"/>
    <w:pPr>
      <w:tabs>
        <w:tab w:val="center" w:pos="4536"/>
        <w:tab w:val="right" w:pos="9072"/>
      </w:tabs>
      <w:spacing w:after="0" w:line="240" w:lineRule="auto"/>
    </w:pPr>
  </w:style>
  <w:style w:type="character" w:customStyle="1" w:styleId="ZpatChar">
    <w:name w:val="Zápatí Char"/>
    <w:basedOn w:val="Standardnpsmoodstavce"/>
    <w:link w:val="Zpat"/>
    <w:uiPriority w:val="99"/>
    <w:rsid w:val="004852F1"/>
  </w:style>
  <w:style w:type="paragraph" w:styleId="Textbubliny">
    <w:name w:val="Balloon Text"/>
    <w:basedOn w:val="Normln"/>
    <w:link w:val="TextbublinyChar"/>
    <w:uiPriority w:val="99"/>
    <w:semiHidden/>
    <w:unhideWhenUsed/>
    <w:rsid w:val="004852F1"/>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852F1"/>
    <w:rPr>
      <w:rFonts w:ascii="Tahoma" w:hAnsi="Tahoma" w:cs="Tahoma"/>
      <w:sz w:val="16"/>
      <w:szCs w:val="16"/>
    </w:rPr>
  </w:style>
  <w:style w:type="paragraph" w:customStyle="1" w:styleId="Zkladnodstavec">
    <w:name w:val="[Základní odstavec]"/>
    <w:basedOn w:val="Normln"/>
    <w:uiPriority w:val="99"/>
    <w:rsid w:val="00E30772"/>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Bezodstavcovhostylu">
    <w:name w:val="[Bez odstavcového stylu]"/>
    <w:rsid w:val="00D003D5"/>
    <w:pPr>
      <w:autoSpaceDE w:val="0"/>
      <w:autoSpaceDN w:val="0"/>
      <w:adjustRightInd w:val="0"/>
      <w:spacing w:after="0" w:line="288" w:lineRule="auto"/>
      <w:textAlignment w:val="center"/>
    </w:pPr>
    <w:rPr>
      <w:rFonts w:ascii="Minion Pro" w:hAnsi="Minion Pro" w:cs="Minion Pro"/>
      <w:color w:val="000000"/>
      <w:sz w:val="24"/>
      <w:szCs w:val="24"/>
      <w:lang w:val="en-GB"/>
    </w:rPr>
  </w:style>
  <w:style w:type="character" w:customStyle="1" w:styleId="Nadpis3Char">
    <w:name w:val="Nadpis 3 Char"/>
    <w:basedOn w:val="Standardnpsmoodstavce"/>
    <w:link w:val="Nadpis3"/>
    <w:uiPriority w:val="9"/>
    <w:rsid w:val="003F4BE5"/>
    <w:rPr>
      <w:rFonts w:ascii="Times New Roman" w:eastAsia="Times New Roman" w:hAnsi="Times New Roman" w:cs="Times New Roman"/>
      <w:b/>
      <w:bCs/>
      <w:sz w:val="27"/>
      <w:szCs w:val="27"/>
      <w:lang w:eastAsia="cs-CZ"/>
    </w:rPr>
  </w:style>
  <w:style w:type="character" w:styleId="Siln">
    <w:name w:val="Strong"/>
    <w:basedOn w:val="Standardnpsmoodstavce"/>
    <w:uiPriority w:val="22"/>
    <w:qFormat/>
    <w:rsid w:val="003F4BE5"/>
    <w:rPr>
      <w:b/>
      <w:bCs/>
    </w:rPr>
  </w:style>
  <w:style w:type="paragraph" w:styleId="Normlnweb">
    <w:name w:val="Normal (Web)"/>
    <w:basedOn w:val="Normln"/>
    <w:uiPriority w:val="99"/>
    <w:semiHidden/>
    <w:unhideWhenUsed/>
    <w:rsid w:val="003F4BE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Zdraznn">
    <w:name w:val="Emphasis"/>
    <w:basedOn w:val="Standardnpsmoodstavce"/>
    <w:uiPriority w:val="20"/>
    <w:qFormat/>
    <w:rsid w:val="003F4BE5"/>
    <w:rPr>
      <w:i/>
      <w:iCs/>
    </w:rPr>
  </w:style>
  <w:style w:type="character" w:styleId="Hypertextovodkaz">
    <w:name w:val="Hyperlink"/>
    <w:basedOn w:val="Standardnpsmoodstavce"/>
    <w:uiPriority w:val="99"/>
    <w:unhideWhenUsed/>
    <w:rsid w:val="003F4BE5"/>
    <w:rPr>
      <w:color w:val="0000FF"/>
      <w:u w:val="single"/>
    </w:rPr>
  </w:style>
  <w:style w:type="paragraph" w:customStyle="1" w:styleId="TableParagraph">
    <w:name w:val="Table Paragraph"/>
    <w:basedOn w:val="Normln"/>
    <w:uiPriority w:val="1"/>
    <w:rsid w:val="00083272"/>
    <w:pPr>
      <w:autoSpaceDE w:val="0"/>
      <w:autoSpaceDN w:val="0"/>
      <w:spacing w:after="0" w:line="240" w:lineRule="auto"/>
    </w:pPr>
    <w:rPr>
      <w:rFonts w:ascii="Times New Roman" w:hAnsi="Times New Roman" w:cs="Times New Roman"/>
      <w:lang w:eastAsia="cs-CZ"/>
    </w:rPr>
  </w:style>
  <w:style w:type="paragraph" w:styleId="Odstavecseseznamem">
    <w:name w:val="List Paragraph"/>
    <w:basedOn w:val="Normln"/>
    <w:uiPriority w:val="34"/>
    <w:qFormat/>
    <w:rsid w:val="004C38C0"/>
    <w:pPr>
      <w:ind w:left="720"/>
      <w:contextualSpacing/>
    </w:pPr>
  </w:style>
  <w:style w:type="paragraph" w:styleId="Bezmezer">
    <w:name w:val="No Spacing"/>
    <w:uiPriority w:val="1"/>
    <w:qFormat/>
    <w:rsid w:val="004E2D1D"/>
    <w:pPr>
      <w:spacing w:after="0" w:line="240" w:lineRule="auto"/>
    </w:pPr>
  </w:style>
  <w:style w:type="paragraph" w:customStyle="1" w:styleId="Default">
    <w:name w:val="Default"/>
    <w:rsid w:val="008E43CE"/>
    <w:pPr>
      <w:autoSpaceDE w:val="0"/>
      <w:autoSpaceDN w:val="0"/>
      <w:adjustRightInd w:val="0"/>
      <w:spacing w:after="0" w:line="240" w:lineRule="auto"/>
    </w:pPr>
    <w:rPr>
      <w:rFonts w:ascii="Arial" w:hAnsi="Arial" w:cs="Arial"/>
      <w:color w:val="000000"/>
      <w:sz w:val="24"/>
      <w:szCs w:val="24"/>
    </w:rPr>
  </w:style>
  <w:style w:type="character" w:styleId="Odkaznakoment">
    <w:name w:val="annotation reference"/>
    <w:basedOn w:val="Standardnpsmoodstavce"/>
    <w:uiPriority w:val="99"/>
    <w:semiHidden/>
    <w:unhideWhenUsed/>
    <w:rsid w:val="008E43CE"/>
    <w:rPr>
      <w:sz w:val="16"/>
      <w:szCs w:val="16"/>
    </w:rPr>
  </w:style>
  <w:style w:type="paragraph" w:styleId="Textkomente">
    <w:name w:val="annotation text"/>
    <w:basedOn w:val="Normln"/>
    <w:link w:val="TextkomenteChar"/>
    <w:uiPriority w:val="99"/>
    <w:unhideWhenUsed/>
    <w:rsid w:val="008E43CE"/>
    <w:pPr>
      <w:spacing w:line="240" w:lineRule="auto"/>
    </w:pPr>
    <w:rPr>
      <w:sz w:val="20"/>
      <w:szCs w:val="20"/>
    </w:rPr>
  </w:style>
  <w:style w:type="character" w:customStyle="1" w:styleId="TextkomenteChar">
    <w:name w:val="Text komentáře Char"/>
    <w:basedOn w:val="Standardnpsmoodstavce"/>
    <w:link w:val="Textkomente"/>
    <w:uiPriority w:val="99"/>
    <w:rsid w:val="008E43CE"/>
    <w:rPr>
      <w:sz w:val="20"/>
      <w:szCs w:val="20"/>
    </w:rPr>
  </w:style>
  <w:style w:type="paragraph" w:styleId="Pedmtkomente">
    <w:name w:val="annotation subject"/>
    <w:basedOn w:val="Textkomente"/>
    <w:next w:val="Textkomente"/>
    <w:link w:val="PedmtkomenteChar"/>
    <w:uiPriority w:val="99"/>
    <w:semiHidden/>
    <w:unhideWhenUsed/>
    <w:rsid w:val="008E43CE"/>
    <w:rPr>
      <w:b/>
      <w:bCs/>
    </w:rPr>
  </w:style>
  <w:style w:type="character" w:customStyle="1" w:styleId="PedmtkomenteChar">
    <w:name w:val="Předmět komentáře Char"/>
    <w:basedOn w:val="TextkomenteChar"/>
    <w:link w:val="Pedmtkomente"/>
    <w:uiPriority w:val="99"/>
    <w:semiHidden/>
    <w:rsid w:val="008E43CE"/>
    <w:rPr>
      <w:b/>
      <w:bCs/>
      <w:sz w:val="20"/>
      <w:szCs w:val="20"/>
    </w:rPr>
  </w:style>
  <w:style w:type="character" w:customStyle="1" w:styleId="normaltextrun">
    <w:name w:val="normaltextrun"/>
    <w:basedOn w:val="Standardnpsmoodstavce"/>
    <w:rsid w:val="005354EA"/>
  </w:style>
  <w:style w:type="character" w:customStyle="1" w:styleId="Nadpis4Char">
    <w:name w:val="Nadpis 4 Char"/>
    <w:basedOn w:val="Standardnpsmoodstavce"/>
    <w:link w:val="Nadpis4"/>
    <w:uiPriority w:val="9"/>
    <w:semiHidden/>
    <w:rsid w:val="005354EA"/>
    <w:rPr>
      <w:rFonts w:asciiTheme="majorHAnsi" w:eastAsiaTheme="majorEastAsia" w:hAnsiTheme="majorHAnsi" w:cstheme="majorBidi"/>
      <w:i/>
      <w:iCs/>
      <w:color w:val="365F91" w:themeColor="accent1" w:themeShade="BF"/>
    </w:rPr>
  </w:style>
  <w:style w:type="table" w:styleId="Mkatabulky">
    <w:name w:val="Table Grid"/>
    <w:basedOn w:val="Normlntabulka"/>
    <w:uiPriority w:val="39"/>
    <w:rsid w:val="00AA78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vyeenzmnka">
    <w:name w:val="Unresolved Mention"/>
    <w:basedOn w:val="Standardnpsmoodstavce"/>
    <w:uiPriority w:val="99"/>
    <w:semiHidden/>
    <w:unhideWhenUsed/>
    <w:rsid w:val="0010477A"/>
    <w:rPr>
      <w:color w:val="605E5C"/>
      <w:shd w:val="clear" w:color="auto" w:fill="E1DFDD"/>
    </w:rPr>
  </w:style>
  <w:style w:type="paragraph" w:styleId="Revize">
    <w:name w:val="Revision"/>
    <w:hidden/>
    <w:uiPriority w:val="99"/>
    <w:semiHidden/>
    <w:rsid w:val="0039470D"/>
    <w:pPr>
      <w:spacing w:after="0" w:line="240" w:lineRule="auto"/>
    </w:pPr>
  </w:style>
  <w:style w:type="character" w:styleId="Zstupntext">
    <w:name w:val="Placeholder Text"/>
    <w:basedOn w:val="Standardnpsmoodstavce"/>
    <w:uiPriority w:val="99"/>
    <w:semiHidden/>
    <w:rsid w:val="0031659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0568">
      <w:bodyDiv w:val="1"/>
      <w:marLeft w:val="0"/>
      <w:marRight w:val="0"/>
      <w:marTop w:val="0"/>
      <w:marBottom w:val="0"/>
      <w:divBdr>
        <w:top w:val="none" w:sz="0" w:space="0" w:color="auto"/>
        <w:left w:val="none" w:sz="0" w:space="0" w:color="auto"/>
        <w:bottom w:val="none" w:sz="0" w:space="0" w:color="auto"/>
        <w:right w:val="none" w:sz="0" w:space="0" w:color="auto"/>
      </w:divBdr>
    </w:div>
    <w:div w:id="115375174">
      <w:bodyDiv w:val="1"/>
      <w:marLeft w:val="0"/>
      <w:marRight w:val="0"/>
      <w:marTop w:val="0"/>
      <w:marBottom w:val="0"/>
      <w:divBdr>
        <w:top w:val="none" w:sz="0" w:space="0" w:color="auto"/>
        <w:left w:val="none" w:sz="0" w:space="0" w:color="auto"/>
        <w:bottom w:val="none" w:sz="0" w:space="0" w:color="auto"/>
        <w:right w:val="none" w:sz="0" w:space="0" w:color="auto"/>
      </w:divBdr>
    </w:div>
    <w:div w:id="132531622">
      <w:bodyDiv w:val="1"/>
      <w:marLeft w:val="0"/>
      <w:marRight w:val="0"/>
      <w:marTop w:val="0"/>
      <w:marBottom w:val="0"/>
      <w:divBdr>
        <w:top w:val="none" w:sz="0" w:space="0" w:color="auto"/>
        <w:left w:val="none" w:sz="0" w:space="0" w:color="auto"/>
        <w:bottom w:val="none" w:sz="0" w:space="0" w:color="auto"/>
        <w:right w:val="none" w:sz="0" w:space="0" w:color="auto"/>
      </w:divBdr>
    </w:div>
    <w:div w:id="205681349">
      <w:bodyDiv w:val="1"/>
      <w:marLeft w:val="0"/>
      <w:marRight w:val="0"/>
      <w:marTop w:val="0"/>
      <w:marBottom w:val="0"/>
      <w:divBdr>
        <w:top w:val="none" w:sz="0" w:space="0" w:color="auto"/>
        <w:left w:val="none" w:sz="0" w:space="0" w:color="auto"/>
        <w:bottom w:val="none" w:sz="0" w:space="0" w:color="auto"/>
        <w:right w:val="none" w:sz="0" w:space="0" w:color="auto"/>
      </w:divBdr>
    </w:div>
    <w:div w:id="242495703">
      <w:bodyDiv w:val="1"/>
      <w:marLeft w:val="0"/>
      <w:marRight w:val="0"/>
      <w:marTop w:val="0"/>
      <w:marBottom w:val="0"/>
      <w:divBdr>
        <w:top w:val="none" w:sz="0" w:space="0" w:color="auto"/>
        <w:left w:val="none" w:sz="0" w:space="0" w:color="auto"/>
        <w:bottom w:val="none" w:sz="0" w:space="0" w:color="auto"/>
        <w:right w:val="none" w:sz="0" w:space="0" w:color="auto"/>
      </w:divBdr>
    </w:div>
    <w:div w:id="490676868">
      <w:bodyDiv w:val="1"/>
      <w:marLeft w:val="0"/>
      <w:marRight w:val="0"/>
      <w:marTop w:val="0"/>
      <w:marBottom w:val="0"/>
      <w:divBdr>
        <w:top w:val="none" w:sz="0" w:space="0" w:color="auto"/>
        <w:left w:val="none" w:sz="0" w:space="0" w:color="auto"/>
        <w:bottom w:val="none" w:sz="0" w:space="0" w:color="auto"/>
        <w:right w:val="none" w:sz="0" w:space="0" w:color="auto"/>
      </w:divBdr>
    </w:div>
    <w:div w:id="545332169">
      <w:bodyDiv w:val="1"/>
      <w:marLeft w:val="0"/>
      <w:marRight w:val="0"/>
      <w:marTop w:val="0"/>
      <w:marBottom w:val="0"/>
      <w:divBdr>
        <w:top w:val="none" w:sz="0" w:space="0" w:color="auto"/>
        <w:left w:val="none" w:sz="0" w:space="0" w:color="auto"/>
        <w:bottom w:val="none" w:sz="0" w:space="0" w:color="auto"/>
        <w:right w:val="none" w:sz="0" w:space="0" w:color="auto"/>
      </w:divBdr>
    </w:div>
    <w:div w:id="547452838">
      <w:bodyDiv w:val="1"/>
      <w:marLeft w:val="0"/>
      <w:marRight w:val="0"/>
      <w:marTop w:val="0"/>
      <w:marBottom w:val="0"/>
      <w:divBdr>
        <w:top w:val="none" w:sz="0" w:space="0" w:color="auto"/>
        <w:left w:val="none" w:sz="0" w:space="0" w:color="auto"/>
        <w:bottom w:val="none" w:sz="0" w:space="0" w:color="auto"/>
        <w:right w:val="none" w:sz="0" w:space="0" w:color="auto"/>
      </w:divBdr>
    </w:div>
    <w:div w:id="659817651">
      <w:bodyDiv w:val="1"/>
      <w:marLeft w:val="0"/>
      <w:marRight w:val="0"/>
      <w:marTop w:val="0"/>
      <w:marBottom w:val="0"/>
      <w:divBdr>
        <w:top w:val="none" w:sz="0" w:space="0" w:color="auto"/>
        <w:left w:val="none" w:sz="0" w:space="0" w:color="auto"/>
        <w:bottom w:val="none" w:sz="0" w:space="0" w:color="auto"/>
        <w:right w:val="none" w:sz="0" w:space="0" w:color="auto"/>
      </w:divBdr>
    </w:div>
    <w:div w:id="695499162">
      <w:bodyDiv w:val="1"/>
      <w:marLeft w:val="0"/>
      <w:marRight w:val="0"/>
      <w:marTop w:val="0"/>
      <w:marBottom w:val="0"/>
      <w:divBdr>
        <w:top w:val="none" w:sz="0" w:space="0" w:color="auto"/>
        <w:left w:val="none" w:sz="0" w:space="0" w:color="auto"/>
        <w:bottom w:val="none" w:sz="0" w:space="0" w:color="auto"/>
        <w:right w:val="none" w:sz="0" w:space="0" w:color="auto"/>
      </w:divBdr>
    </w:div>
    <w:div w:id="715397205">
      <w:bodyDiv w:val="1"/>
      <w:marLeft w:val="0"/>
      <w:marRight w:val="0"/>
      <w:marTop w:val="0"/>
      <w:marBottom w:val="0"/>
      <w:divBdr>
        <w:top w:val="none" w:sz="0" w:space="0" w:color="auto"/>
        <w:left w:val="none" w:sz="0" w:space="0" w:color="auto"/>
        <w:bottom w:val="none" w:sz="0" w:space="0" w:color="auto"/>
        <w:right w:val="none" w:sz="0" w:space="0" w:color="auto"/>
      </w:divBdr>
    </w:div>
    <w:div w:id="754086649">
      <w:bodyDiv w:val="1"/>
      <w:marLeft w:val="0"/>
      <w:marRight w:val="0"/>
      <w:marTop w:val="0"/>
      <w:marBottom w:val="0"/>
      <w:divBdr>
        <w:top w:val="none" w:sz="0" w:space="0" w:color="auto"/>
        <w:left w:val="none" w:sz="0" w:space="0" w:color="auto"/>
        <w:bottom w:val="none" w:sz="0" w:space="0" w:color="auto"/>
        <w:right w:val="none" w:sz="0" w:space="0" w:color="auto"/>
      </w:divBdr>
    </w:div>
    <w:div w:id="792289720">
      <w:bodyDiv w:val="1"/>
      <w:marLeft w:val="0"/>
      <w:marRight w:val="0"/>
      <w:marTop w:val="0"/>
      <w:marBottom w:val="0"/>
      <w:divBdr>
        <w:top w:val="none" w:sz="0" w:space="0" w:color="auto"/>
        <w:left w:val="none" w:sz="0" w:space="0" w:color="auto"/>
        <w:bottom w:val="none" w:sz="0" w:space="0" w:color="auto"/>
        <w:right w:val="none" w:sz="0" w:space="0" w:color="auto"/>
      </w:divBdr>
    </w:div>
    <w:div w:id="847404666">
      <w:bodyDiv w:val="1"/>
      <w:marLeft w:val="0"/>
      <w:marRight w:val="0"/>
      <w:marTop w:val="0"/>
      <w:marBottom w:val="0"/>
      <w:divBdr>
        <w:top w:val="none" w:sz="0" w:space="0" w:color="auto"/>
        <w:left w:val="none" w:sz="0" w:space="0" w:color="auto"/>
        <w:bottom w:val="none" w:sz="0" w:space="0" w:color="auto"/>
        <w:right w:val="none" w:sz="0" w:space="0" w:color="auto"/>
      </w:divBdr>
    </w:div>
    <w:div w:id="994915596">
      <w:bodyDiv w:val="1"/>
      <w:marLeft w:val="0"/>
      <w:marRight w:val="0"/>
      <w:marTop w:val="0"/>
      <w:marBottom w:val="0"/>
      <w:divBdr>
        <w:top w:val="none" w:sz="0" w:space="0" w:color="auto"/>
        <w:left w:val="none" w:sz="0" w:space="0" w:color="auto"/>
        <w:bottom w:val="none" w:sz="0" w:space="0" w:color="auto"/>
        <w:right w:val="none" w:sz="0" w:space="0" w:color="auto"/>
      </w:divBdr>
    </w:div>
    <w:div w:id="1098258502">
      <w:bodyDiv w:val="1"/>
      <w:marLeft w:val="0"/>
      <w:marRight w:val="0"/>
      <w:marTop w:val="0"/>
      <w:marBottom w:val="0"/>
      <w:divBdr>
        <w:top w:val="none" w:sz="0" w:space="0" w:color="auto"/>
        <w:left w:val="none" w:sz="0" w:space="0" w:color="auto"/>
        <w:bottom w:val="none" w:sz="0" w:space="0" w:color="auto"/>
        <w:right w:val="none" w:sz="0" w:space="0" w:color="auto"/>
      </w:divBdr>
    </w:div>
    <w:div w:id="1158689896">
      <w:bodyDiv w:val="1"/>
      <w:marLeft w:val="0"/>
      <w:marRight w:val="0"/>
      <w:marTop w:val="0"/>
      <w:marBottom w:val="0"/>
      <w:divBdr>
        <w:top w:val="none" w:sz="0" w:space="0" w:color="auto"/>
        <w:left w:val="none" w:sz="0" w:space="0" w:color="auto"/>
        <w:bottom w:val="none" w:sz="0" w:space="0" w:color="auto"/>
        <w:right w:val="none" w:sz="0" w:space="0" w:color="auto"/>
      </w:divBdr>
    </w:div>
    <w:div w:id="1267811028">
      <w:bodyDiv w:val="1"/>
      <w:marLeft w:val="0"/>
      <w:marRight w:val="0"/>
      <w:marTop w:val="0"/>
      <w:marBottom w:val="0"/>
      <w:divBdr>
        <w:top w:val="none" w:sz="0" w:space="0" w:color="auto"/>
        <w:left w:val="none" w:sz="0" w:space="0" w:color="auto"/>
        <w:bottom w:val="none" w:sz="0" w:space="0" w:color="auto"/>
        <w:right w:val="none" w:sz="0" w:space="0" w:color="auto"/>
      </w:divBdr>
    </w:div>
    <w:div w:id="1271932922">
      <w:bodyDiv w:val="1"/>
      <w:marLeft w:val="0"/>
      <w:marRight w:val="0"/>
      <w:marTop w:val="0"/>
      <w:marBottom w:val="0"/>
      <w:divBdr>
        <w:top w:val="none" w:sz="0" w:space="0" w:color="auto"/>
        <w:left w:val="none" w:sz="0" w:space="0" w:color="auto"/>
        <w:bottom w:val="none" w:sz="0" w:space="0" w:color="auto"/>
        <w:right w:val="none" w:sz="0" w:space="0" w:color="auto"/>
      </w:divBdr>
    </w:div>
    <w:div w:id="1650134352">
      <w:bodyDiv w:val="1"/>
      <w:marLeft w:val="0"/>
      <w:marRight w:val="0"/>
      <w:marTop w:val="0"/>
      <w:marBottom w:val="0"/>
      <w:divBdr>
        <w:top w:val="none" w:sz="0" w:space="0" w:color="auto"/>
        <w:left w:val="none" w:sz="0" w:space="0" w:color="auto"/>
        <w:bottom w:val="none" w:sz="0" w:space="0" w:color="auto"/>
        <w:right w:val="none" w:sz="0" w:space="0" w:color="auto"/>
      </w:divBdr>
    </w:div>
    <w:div w:id="1690175441">
      <w:bodyDiv w:val="1"/>
      <w:marLeft w:val="0"/>
      <w:marRight w:val="0"/>
      <w:marTop w:val="0"/>
      <w:marBottom w:val="0"/>
      <w:divBdr>
        <w:top w:val="none" w:sz="0" w:space="0" w:color="auto"/>
        <w:left w:val="none" w:sz="0" w:space="0" w:color="auto"/>
        <w:bottom w:val="none" w:sz="0" w:space="0" w:color="auto"/>
        <w:right w:val="none" w:sz="0" w:space="0" w:color="auto"/>
      </w:divBdr>
    </w:div>
    <w:div w:id="1871261000">
      <w:bodyDiv w:val="1"/>
      <w:marLeft w:val="0"/>
      <w:marRight w:val="0"/>
      <w:marTop w:val="0"/>
      <w:marBottom w:val="0"/>
      <w:divBdr>
        <w:top w:val="none" w:sz="0" w:space="0" w:color="auto"/>
        <w:left w:val="none" w:sz="0" w:space="0" w:color="auto"/>
        <w:bottom w:val="none" w:sz="0" w:space="0" w:color="auto"/>
        <w:right w:val="none" w:sz="0" w:space="0" w:color="auto"/>
      </w:divBdr>
    </w:div>
    <w:div w:id="1902131874">
      <w:bodyDiv w:val="1"/>
      <w:marLeft w:val="0"/>
      <w:marRight w:val="0"/>
      <w:marTop w:val="0"/>
      <w:marBottom w:val="0"/>
      <w:divBdr>
        <w:top w:val="none" w:sz="0" w:space="0" w:color="auto"/>
        <w:left w:val="none" w:sz="0" w:space="0" w:color="auto"/>
        <w:bottom w:val="none" w:sz="0" w:space="0" w:color="auto"/>
        <w:right w:val="none" w:sz="0" w:space="0" w:color="auto"/>
      </w:divBdr>
    </w:div>
    <w:div w:id="2010869128">
      <w:bodyDiv w:val="1"/>
      <w:marLeft w:val="0"/>
      <w:marRight w:val="0"/>
      <w:marTop w:val="0"/>
      <w:marBottom w:val="0"/>
      <w:divBdr>
        <w:top w:val="none" w:sz="0" w:space="0" w:color="auto"/>
        <w:left w:val="none" w:sz="0" w:space="0" w:color="auto"/>
        <w:bottom w:val="none" w:sz="0" w:space="0" w:color="auto"/>
        <w:right w:val="none" w:sz="0" w:space="0" w:color="auto"/>
      </w:divBdr>
    </w:div>
    <w:div w:id="2017657891">
      <w:bodyDiv w:val="1"/>
      <w:marLeft w:val="0"/>
      <w:marRight w:val="0"/>
      <w:marTop w:val="0"/>
      <w:marBottom w:val="0"/>
      <w:divBdr>
        <w:top w:val="none" w:sz="0" w:space="0" w:color="auto"/>
        <w:left w:val="none" w:sz="0" w:space="0" w:color="auto"/>
        <w:bottom w:val="none" w:sz="0" w:space="0" w:color="auto"/>
        <w:right w:val="none" w:sz="0" w:space="0" w:color="auto"/>
      </w:divBdr>
    </w:div>
    <w:div w:id="207816946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sk-praha.cz/wps/portal/root/o-spolecnosti/o-spolecnosti-TSK-Prah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tisek.danicek\AppData\Local\Microsoft\Windows\INetCache\Content.Outlook\OWVN9YJV\hlavi&#269;kov&#253;%20pap&#237;r%20(2).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6F1D4-0CB4-4797-A514-3C979A68D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hlavičkový papír (2)</Template>
  <TotalTime>20</TotalTime>
  <Pages>4</Pages>
  <Words>1742</Words>
  <Characters>10278</Characters>
  <Application>Microsoft Office Word</Application>
  <DocSecurity>0</DocSecurity>
  <Lines>85</Lines>
  <Paragraphs>23</Paragraphs>
  <ScaleCrop>false</ScaleCrop>
  <HeadingPairs>
    <vt:vector size="2" baseType="variant">
      <vt:variant>
        <vt:lpstr>Název</vt:lpstr>
      </vt:variant>
      <vt:variant>
        <vt:i4>1</vt:i4>
      </vt:variant>
    </vt:vector>
  </HeadingPairs>
  <TitlesOfParts>
    <vt:vector size="1" baseType="lpstr">
      <vt:lpstr/>
    </vt:vector>
  </TitlesOfParts>
  <Company>Hewlett-Packard</Company>
  <LinksUpToDate>false</LinksUpToDate>
  <CharactersWithSpaces>11997</CharactersWithSpaces>
  <SharedDoc>false</SharedDoc>
  <HLinks>
    <vt:vector size="6" baseType="variant">
      <vt:variant>
        <vt:i4>589884</vt:i4>
      </vt:variant>
      <vt:variant>
        <vt:i4>0</vt:i4>
      </vt:variant>
      <vt:variant>
        <vt:i4>0</vt:i4>
      </vt:variant>
      <vt:variant>
        <vt:i4>5</vt:i4>
      </vt:variant>
      <vt:variant>
        <vt:lpwstr>mailto:Pavlina.Zeniskova@tsk-praha.cz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Novak Libor</dc:creator>
  <cp:lastModifiedBy>Šíchová Klára</cp:lastModifiedBy>
  <cp:revision>19</cp:revision>
  <cp:lastPrinted>2023-06-26T13:22:00Z</cp:lastPrinted>
  <dcterms:created xsi:type="dcterms:W3CDTF">2023-05-12T06:31:00Z</dcterms:created>
  <dcterms:modified xsi:type="dcterms:W3CDTF">2023-06-26T13:22:00Z</dcterms:modified>
</cp:coreProperties>
</file>