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9793F" w14:textId="5541D64E" w:rsidR="004522C5" w:rsidRDefault="00877A64" w:rsidP="00877A64">
      <w:pPr>
        <w:spacing w:after="0" w:line="240" w:lineRule="auto"/>
      </w:pPr>
      <w:r>
        <w:t>Citace.com, s. r. o.</w:t>
      </w:r>
    </w:p>
    <w:p w14:paraId="59C74B78" w14:textId="376D0698" w:rsidR="00877A64" w:rsidRDefault="00877A64" w:rsidP="00877A64">
      <w:pPr>
        <w:spacing w:after="0" w:line="240" w:lineRule="auto"/>
      </w:pPr>
      <w:r>
        <w:t>IČ: 042 22 491</w:t>
      </w:r>
    </w:p>
    <w:p w14:paraId="353DF79E" w14:textId="6D65FB82" w:rsidR="00877A64" w:rsidRDefault="00877A64" w:rsidP="00877A64">
      <w:pPr>
        <w:spacing w:after="0" w:line="240" w:lineRule="auto"/>
      </w:pPr>
      <w:r>
        <w:t>DIČ: CZ04222491</w:t>
      </w:r>
    </w:p>
    <w:p w14:paraId="7C6E94C5" w14:textId="272472FE" w:rsidR="00877A64" w:rsidRDefault="00877A64" w:rsidP="00877A64">
      <w:pPr>
        <w:spacing w:after="0" w:line="240" w:lineRule="auto"/>
      </w:pPr>
      <w:r>
        <w:t>se sídlem: Lidická 700/19, 602 00  Brno-Veveří</w:t>
      </w:r>
    </w:p>
    <w:p w14:paraId="233B8AC6" w14:textId="7E62F296" w:rsidR="00877A64" w:rsidRDefault="00877A64" w:rsidP="00877A64">
      <w:pPr>
        <w:spacing w:after="0" w:line="240" w:lineRule="auto"/>
      </w:pPr>
      <w:r>
        <w:t>zastoupená: PhDr. Martinem Krčálem</w:t>
      </w:r>
      <w:r w:rsidR="00C24814">
        <w:t>, Ph.D.</w:t>
      </w:r>
      <w:r>
        <w:t>, jednatelem společnosti</w:t>
      </w:r>
    </w:p>
    <w:p w14:paraId="5F808D48" w14:textId="3D862806" w:rsidR="00877A64" w:rsidRDefault="00877A64" w:rsidP="00877A64">
      <w:pPr>
        <w:spacing w:after="0" w:line="240" w:lineRule="auto"/>
      </w:pPr>
      <w:r>
        <w:t xml:space="preserve">telefon: </w:t>
      </w:r>
      <w:proofErr w:type="spellStart"/>
      <w:r w:rsidR="00760884" w:rsidRPr="00760884">
        <w:rPr>
          <w:highlight w:val="yellow"/>
        </w:rPr>
        <w:t>xxx</w:t>
      </w:r>
      <w:proofErr w:type="spellEnd"/>
    </w:p>
    <w:p w14:paraId="33E9E324" w14:textId="37B1B1CD" w:rsidR="00877A64" w:rsidRDefault="00877A64" w:rsidP="00877A64">
      <w:pPr>
        <w:spacing w:after="0" w:line="240" w:lineRule="auto"/>
      </w:pPr>
      <w:r>
        <w:t xml:space="preserve">email: </w:t>
      </w:r>
      <w:proofErr w:type="spellStart"/>
      <w:r w:rsidR="00760884" w:rsidRPr="00760884">
        <w:rPr>
          <w:highlight w:val="yellow"/>
        </w:rPr>
        <w:t>xxx</w:t>
      </w:r>
      <w:proofErr w:type="spellEnd"/>
    </w:p>
    <w:p w14:paraId="650E4DA6" w14:textId="609E416F" w:rsidR="00877A64" w:rsidRDefault="00877A64" w:rsidP="00877A64">
      <w:pPr>
        <w:spacing w:after="0" w:line="240" w:lineRule="auto"/>
      </w:pPr>
      <w:r>
        <w:t xml:space="preserve">číslo účtu: </w:t>
      </w:r>
      <w:proofErr w:type="spellStart"/>
      <w:r w:rsidR="00760884" w:rsidRPr="00760884">
        <w:rPr>
          <w:highlight w:val="yellow"/>
        </w:rPr>
        <w:t>xxx</w:t>
      </w:r>
      <w:proofErr w:type="spellEnd"/>
    </w:p>
    <w:p w14:paraId="2839B017" w14:textId="77777777" w:rsidR="00877A64" w:rsidRDefault="00877A64" w:rsidP="00877A64">
      <w:pPr>
        <w:spacing w:after="0" w:line="240" w:lineRule="auto"/>
      </w:pPr>
    </w:p>
    <w:p w14:paraId="2F3B2541" w14:textId="228CB5AA" w:rsidR="00877A64" w:rsidRDefault="00877A64" w:rsidP="00877A64">
      <w:pPr>
        <w:spacing w:after="0" w:line="240" w:lineRule="auto"/>
      </w:pPr>
      <w:r>
        <w:t xml:space="preserve">(dále také jen </w:t>
      </w:r>
      <w:r w:rsidRPr="00877A64">
        <w:rPr>
          <w:b/>
          <w:bCs/>
        </w:rPr>
        <w:t>„poskytovatel“</w:t>
      </w:r>
      <w:r>
        <w:t>)</w:t>
      </w:r>
    </w:p>
    <w:p w14:paraId="0B220324" w14:textId="32DF4163" w:rsidR="00877A64" w:rsidRDefault="00877A64">
      <w:bookmarkStart w:id="0" w:name="_GoBack"/>
      <w:bookmarkEnd w:id="0"/>
    </w:p>
    <w:p w14:paraId="6168543F" w14:textId="121CFDD1" w:rsidR="006867A2" w:rsidRDefault="006867A2">
      <w:r>
        <w:t>a</w:t>
      </w:r>
    </w:p>
    <w:p w14:paraId="1D43209D" w14:textId="1222907E" w:rsidR="00877A64" w:rsidRDefault="00BF26D0" w:rsidP="00877A64">
      <w:pPr>
        <w:spacing w:after="0" w:line="240" w:lineRule="auto"/>
      </w:pPr>
      <w:r>
        <w:t>Univerzita Jana Evangelisty Purkyně</w:t>
      </w:r>
      <w:r w:rsidR="00682994">
        <w:t xml:space="preserve"> v Ústí nad Labem</w:t>
      </w:r>
    </w:p>
    <w:p w14:paraId="55EF63E0" w14:textId="4A5E87C4" w:rsidR="00682994" w:rsidRDefault="00682994" w:rsidP="00877A64">
      <w:pPr>
        <w:spacing w:after="0" w:line="240" w:lineRule="auto"/>
      </w:pPr>
      <w:r>
        <w:t>IČ: 44555601</w:t>
      </w:r>
    </w:p>
    <w:p w14:paraId="278B3F40" w14:textId="2EB7AF61" w:rsidR="00682994" w:rsidRDefault="00682994" w:rsidP="00877A64">
      <w:pPr>
        <w:spacing w:after="0" w:line="240" w:lineRule="auto"/>
      </w:pPr>
      <w:r>
        <w:t>DIČ: CZ44555601</w:t>
      </w:r>
    </w:p>
    <w:p w14:paraId="0D3AECFF" w14:textId="5B5BB52F" w:rsidR="00682994" w:rsidRDefault="00682994" w:rsidP="00877A64">
      <w:pPr>
        <w:spacing w:after="0" w:line="240" w:lineRule="auto"/>
      </w:pPr>
      <w:r>
        <w:t xml:space="preserve">se </w:t>
      </w:r>
      <w:r w:rsidR="006867A2">
        <w:t>sídl</w:t>
      </w:r>
      <w:r>
        <w:t>em</w:t>
      </w:r>
      <w:r w:rsidR="006867A2">
        <w:t xml:space="preserve">: </w:t>
      </w:r>
      <w:r w:rsidR="00BF26D0">
        <w:t>Pasteurova</w:t>
      </w:r>
      <w:r w:rsidR="006867A2">
        <w:t xml:space="preserve"> </w:t>
      </w:r>
      <w:r w:rsidR="00BF26D0">
        <w:t>3544/1</w:t>
      </w:r>
      <w:r w:rsidR="00713E88">
        <w:t xml:space="preserve">, </w:t>
      </w:r>
      <w:r w:rsidR="00BF26D0">
        <w:t>400 96</w:t>
      </w:r>
      <w:r w:rsidR="00713E88">
        <w:t xml:space="preserve"> </w:t>
      </w:r>
      <w:r w:rsidR="00BF26D0">
        <w:t>Ústí nad Labem</w:t>
      </w:r>
    </w:p>
    <w:p w14:paraId="7A769386" w14:textId="63BFAFC9" w:rsidR="006867A2" w:rsidRDefault="00E92CDF" w:rsidP="00877A64">
      <w:pPr>
        <w:spacing w:after="0" w:line="240" w:lineRule="auto"/>
      </w:pPr>
      <w:hyperlink r:id="rId6" w:history="1"/>
    </w:p>
    <w:p w14:paraId="7384B8E9" w14:textId="162EE348" w:rsidR="00682994" w:rsidRDefault="00682994" w:rsidP="00877A64">
      <w:pPr>
        <w:spacing w:after="0" w:line="240" w:lineRule="auto"/>
      </w:pPr>
      <w:r>
        <w:t>zastoupená</w:t>
      </w:r>
      <w:r w:rsidRPr="00A40F5C">
        <w:t xml:space="preserve">: doc. RNDr. </w:t>
      </w:r>
      <w:r w:rsidR="00A40F5C" w:rsidRPr="00A40F5C">
        <w:t>Jaroslavem Koutským</w:t>
      </w:r>
      <w:r w:rsidRPr="00A40F5C">
        <w:t>, Ph.D., rektorem</w:t>
      </w:r>
    </w:p>
    <w:p w14:paraId="1D9C52A5" w14:textId="7B102AA7" w:rsidR="00682994" w:rsidRDefault="00682994" w:rsidP="00877A64">
      <w:pPr>
        <w:spacing w:after="0" w:line="240" w:lineRule="auto"/>
      </w:pPr>
      <w:r>
        <w:t xml:space="preserve">Číslo účtu: </w:t>
      </w:r>
      <w:proofErr w:type="spellStart"/>
      <w:r w:rsidR="00760884" w:rsidRPr="00760884">
        <w:rPr>
          <w:highlight w:val="yellow"/>
        </w:rPr>
        <w:t>xxx</w:t>
      </w:r>
      <w:proofErr w:type="spellEnd"/>
    </w:p>
    <w:p w14:paraId="43BADF19" w14:textId="77777777" w:rsidR="00877A64" w:rsidRDefault="00877A64" w:rsidP="00877A64">
      <w:pPr>
        <w:spacing w:after="0" w:line="240" w:lineRule="auto"/>
      </w:pPr>
    </w:p>
    <w:p w14:paraId="781396BA" w14:textId="730DAA14" w:rsidR="00877A64" w:rsidRDefault="00877A64">
      <w:r>
        <w:t xml:space="preserve">(dále také jen </w:t>
      </w:r>
      <w:r w:rsidRPr="00877A64">
        <w:rPr>
          <w:b/>
          <w:bCs/>
        </w:rPr>
        <w:t>„nabyvatel“</w:t>
      </w:r>
      <w:r>
        <w:t>)</w:t>
      </w:r>
    </w:p>
    <w:p w14:paraId="6E42C5F6" w14:textId="12B16296" w:rsidR="00877A64" w:rsidRDefault="00877A64"/>
    <w:p w14:paraId="3A1FBD7B" w14:textId="0ED510AC" w:rsidR="00877A64" w:rsidRDefault="00883B62">
      <w:r>
        <w:t>u</w:t>
      </w:r>
      <w:r w:rsidR="00877A64">
        <w:t>zavírají</w:t>
      </w:r>
    </w:p>
    <w:p w14:paraId="0D2F8668" w14:textId="77777777" w:rsidR="00BF4DC9" w:rsidRDefault="00BF4DC9"/>
    <w:p w14:paraId="3772527B" w14:textId="79E87984" w:rsidR="00877A64" w:rsidRDefault="00877A64" w:rsidP="00877A64">
      <w:pPr>
        <w:jc w:val="center"/>
        <w:rPr>
          <w:b/>
          <w:bCs/>
        </w:rPr>
      </w:pPr>
      <w:r w:rsidRPr="00877A64">
        <w:rPr>
          <w:b/>
          <w:bCs/>
        </w:rPr>
        <w:t>Smlouvu o poskytnutí licence k </w:t>
      </w:r>
      <w:proofErr w:type="gramStart"/>
      <w:r w:rsidRPr="00877A64">
        <w:rPr>
          <w:b/>
          <w:bCs/>
        </w:rPr>
        <w:t>Citace</w:t>
      </w:r>
      <w:proofErr w:type="gramEnd"/>
      <w:r w:rsidRPr="00877A64">
        <w:rPr>
          <w:b/>
          <w:bCs/>
        </w:rPr>
        <w:t xml:space="preserve"> PRO Plus</w:t>
      </w:r>
    </w:p>
    <w:p w14:paraId="668AC0AD" w14:textId="445D3FF1" w:rsidR="00877A64" w:rsidRDefault="00877A64" w:rsidP="00877A64">
      <w:pPr>
        <w:jc w:val="center"/>
      </w:pPr>
      <w:r>
        <w:t>(dále také jen „smlouva“)</w:t>
      </w:r>
    </w:p>
    <w:p w14:paraId="486ACC3A" w14:textId="4429B871" w:rsidR="00877A64" w:rsidRDefault="00877A64" w:rsidP="00877A64">
      <w:pPr>
        <w:jc w:val="center"/>
      </w:pPr>
    </w:p>
    <w:p w14:paraId="16AE3156" w14:textId="288D02DE" w:rsidR="00877A64" w:rsidRDefault="00877A64" w:rsidP="00731417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606ED">
        <w:rPr>
          <w:b/>
          <w:bCs/>
          <w:sz w:val="24"/>
          <w:szCs w:val="24"/>
        </w:rPr>
        <w:t>Úvodní ustanovení</w:t>
      </w:r>
    </w:p>
    <w:p w14:paraId="53C21979" w14:textId="77777777" w:rsidR="00BF4DC9" w:rsidRPr="00731417" w:rsidRDefault="00BF4DC9" w:rsidP="00BF4DC9">
      <w:pPr>
        <w:pStyle w:val="Odstavecseseznamem"/>
        <w:rPr>
          <w:b/>
          <w:bCs/>
          <w:sz w:val="24"/>
          <w:szCs w:val="24"/>
        </w:rPr>
      </w:pPr>
    </w:p>
    <w:p w14:paraId="7E785432" w14:textId="57AB84F3" w:rsidR="002751BB" w:rsidRDefault="00877A64" w:rsidP="00D94DAA">
      <w:pPr>
        <w:pStyle w:val="Odstavecseseznamem"/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0" w:firstLine="0"/>
        <w:jc w:val="both"/>
      </w:pPr>
      <w:r>
        <w:t xml:space="preserve">Poskytovatel je oprávněn poskytnout nabyvateli licenci </w:t>
      </w:r>
      <w:r w:rsidR="00E9687C">
        <w:t>k</w:t>
      </w:r>
      <w:r>
        <w:t> software Citace PRO Plus</w:t>
      </w:r>
      <w:r w:rsidR="00E52DB3">
        <w:t>, citační manažer</w:t>
      </w:r>
      <w:r>
        <w:t xml:space="preserve"> (dále také jen </w:t>
      </w:r>
      <w:r w:rsidRPr="002751BB">
        <w:rPr>
          <w:b/>
          <w:bCs/>
        </w:rPr>
        <w:t>„software“</w:t>
      </w:r>
      <w:r>
        <w:t>) za podmínek stanovených touto smlouvou.</w:t>
      </w:r>
    </w:p>
    <w:p w14:paraId="5504F053" w14:textId="6A184C6B" w:rsidR="002751BB" w:rsidRDefault="002751BB" w:rsidP="00D94DAA">
      <w:pPr>
        <w:spacing w:before="120" w:after="0" w:line="240" w:lineRule="auto"/>
        <w:jc w:val="both"/>
      </w:pPr>
      <w:r>
        <w:t xml:space="preserve">1.2 </w:t>
      </w:r>
      <w:r w:rsidR="00A84B69">
        <w:t>Software je provozován výhradně na serveru poskytovatele a nabyvateli je zpřístupněn z webové adresy http://</w:t>
      </w:r>
      <w:proofErr w:type="gramStart"/>
      <w:r w:rsidR="00A84B69">
        <w:t>www</w:t>
      </w:r>
      <w:proofErr w:type="gramEnd"/>
      <w:r w:rsidR="00A84B69">
        <w:t>.</w:t>
      </w:r>
      <w:proofErr w:type="gramStart"/>
      <w:r w:rsidR="00A84B69">
        <w:t>citace</w:t>
      </w:r>
      <w:proofErr w:type="gramEnd"/>
      <w:r w:rsidR="00A84B69">
        <w:t>.com</w:t>
      </w:r>
      <w:r w:rsidR="004E1B1E">
        <w:t>/citace-pro</w:t>
      </w:r>
      <w:r w:rsidR="00B606ED">
        <w:t>.</w:t>
      </w:r>
    </w:p>
    <w:p w14:paraId="175EA38C" w14:textId="2CB0288A" w:rsidR="002751BB" w:rsidRDefault="002751BB" w:rsidP="00D94DAA">
      <w:pPr>
        <w:spacing w:before="120"/>
        <w:jc w:val="both"/>
      </w:pPr>
      <w:r>
        <w:t xml:space="preserve">1.3 </w:t>
      </w:r>
      <w:r w:rsidR="00E9687C">
        <w:t>Poskytovatel poskytuje smlouvou nabyvateli nevýhradní licenci k výkonu práva užít software za podmínek stanovených smlouvou. Software slouží pro vytváření a správu citací. Mimo to software umožňuje doplňovat k citacím poznámky, anotace a další obsah, nahrávat soubory a exportovat záznamy.</w:t>
      </w:r>
      <w:r w:rsidR="00713E88">
        <w:t xml:space="preserve"> V rámci licence bude nabyvateli zdarma zprovozněna služba Citace v katalogu.</w:t>
      </w:r>
    </w:p>
    <w:p w14:paraId="4604CE38" w14:textId="2DFA267F" w:rsidR="001040B4" w:rsidRDefault="002751BB" w:rsidP="00D94DAA">
      <w:pPr>
        <w:spacing w:before="120"/>
      </w:pPr>
      <w:r>
        <w:t xml:space="preserve">1.4 </w:t>
      </w:r>
      <w:r w:rsidR="00E9687C">
        <w:t>Nabyvatel není povinen licenci využít.</w:t>
      </w:r>
    </w:p>
    <w:p w14:paraId="70A3984C" w14:textId="4F16845C" w:rsidR="00681710" w:rsidRDefault="00681710" w:rsidP="00D94DAA">
      <w:pPr>
        <w:spacing w:before="120"/>
      </w:pPr>
    </w:p>
    <w:p w14:paraId="2DE094DD" w14:textId="1BBBBB27" w:rsidR="00681710" w:rsidRDefault="00681710" w:rsidP="00D94DAA">
      <w:pPr>
        <w:spacing w:before="120"/>
      </w:pPr>
    </w:p>
    <w:p w14:paraId="0C078AFB" w14:textId="77777777" w:rsidR="00681710" w:rsidRDefault="00681710" w:rsidP="00D94DAA">
      <w:pPr>
        <w:spacing w:before="120"/>
      </w:pPr>
    </w:p>
    <w:p w14:paraId="3FD7FB5D" w14:textId="5B183959" w:rsidR="002751BB" w:rsidRDefault="00A84B69" w:rsidP="00DA67BA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bCs/>
          <w:sz w:val="24"/>
          <w:szCs w:val="24"/>
        </w:rPr>
      </w:pPr>
      <w:r w:rsidRPr="002751BB">
        <w:rPr>
          <w:rFonts w:cstheme="minorHAnsi"/>
          <w:b/>
          <w:bCs/>
          <w:sz w:val="24"/>
          <w:szCs w:val="24"/>
        </w:rPr>
        <w:lastRenderedPageBreak/>
        <w:t>Podmínky užití software</w:t>
      </w:r>
    </w:p>
    <w:p w14:paraId="52FA684D" w14:textId="77777777" w:rsidR="00BF4DC9" w:rsidRDefault="00BF4DC9" w:rsidP="00BF4DC9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480BDEA0" w14:textId="7B232471" w:rsidR="002751BB" w:rsidRPr="00D94DAA" w:rsidRDefault="00A84B69" w:rsidP="00D94DAA">
      <w:pPr>
        <w:pStyle w:val="Odstavecseseznamem"/>
        <w:spacing w:before="120" w:after="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DA67BA">
        <w:rPr>
          <w:rFonts w:cstheme="minorHAnsi"/>
        </w:rPr>
        <w:t>1</w:t>
      </w:r>
      <w:r>
        <w:rPr>
          <w:rFonts w:cstheme="minorHAnsi"/>
        </w:rPr>
        <w:t xml:space="preserve"> Nabyvatel je oprávněn užít software pouze k účelu vyplývajícímu z této smlouvy a v souladu s určením software. Není oprávněn vykonávat jakoukoli činnost, která by jemu nebo třetím osobám mohla záměrně umožnit neoprávněné užití </w:t>
      </w:r>
      <w:r w:rsidR="00DA67BA">
        <w:rPr>
          <w:rFonts w:cstheme="minorHAnsi"/>
        </w:rPr>
        <w:t>software</w:t>
      </w:r>
      <w:r>
        <w:rPr>
          <w:rFonts w:cstheme="minorHAnsi"/>
        </w:rPr>
        <w:t xml:space="preserve"> nebo která by porušovala platné zákony České republiky.</w:t>
      </w:r>
    </w:p>
    <w:p w14:paraId="6A9B0823" w14:textId="631E3374" w:rsidR="00713E88" w:rsidRPr="00D94DAA" w:rsidRDefault="00A84B69" w:rsidP="00D94DAA">
      <w:pPr>
        <w:pStyle w:val="Odstavecseseznamem"/>
        <w:spacing w:before="120" w:after="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DA67BA">
        <w:rPr>
          <w:rFonts w:cstheme="minorHAnsi"/>
        </w:rPr>
        <w:t>2</w:t>
      </w:r>
      <w:r>
        <w:rPr>
          <w:rFonts w:cstheme="minorHAnsi"/>
        </w:rPr>
        <w:t xml:space="preserve"> Nabyvatel nesmí při užívání software používat mechanismy, nástroje, programové vybavení nebo postupy, které mají nebo by mohly mít</w:t>
      </w:r>
      <w:r w:rsidR="009218A8">
        <w:rPr>
          <w:rFonts w:cstheme="minorHAnsi"/>
        </w:rPr>
        <w:t xml:space="preserve"> negativní vliv na provoz software.</w:t>
      </w:r>
    </w:p>
    <w:p w14:paraId="3146F732" w14:textId="618E63F7" w:rsidR="00DA67BA" w:rsidRPr="00D94DAA" w:rsidRDefault="00713E88" w:rsidP="00D94DAA">
      <w:pPr>
        <w:pStyle w:val="Odstavecseseznamem"/>
        <w:spacing w:before="120" w:after="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2.3 Nabyvatel se zavazuje, že software budou využívat pouze zaměstnanci a studenti nabyvatele (dále jen „uživatelé“.)</w:t>
      </w:r>
    </w:p>
    <w:p w14:paraId="1716DB80" w14:textId="7C8EC8EA" w:rsidR="00DA67BA" w:rsidRPr="00D94DAA" w:rsidRDefault="00DA67BA" w:rsidP="00D94DAA">
      <w:pPr>
        <w:pStyle w:val="Odstavecseseznamem"/>
        <w:spacing w:before="120" w:after="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713E88">
        <w:rPr>
          <w:rFonts w:cstheme="minorHAnsi"/>
        </w:rPr>
        <w:t>4</w:t>
      </w:r>
      <w:r>
        <w:rPr>
          <w:rFonts w:cstheme="minorHAnsi"/>
        </w:rPr>
        <w:t xml:space="preserve"> Nabyvatel prohlašuje, že přihlašovací údaje do software budou přiděleny pouze zaměstnancům a studentům nabyvatele a že nebudou vytvářeny fiktivní přihlašovací údaje, které by byly poskytovány uživatelům software, kteří nejsou zaměstnanci nebo studenty nabyvatele.</w:t>
      </w:r>
    </w:p>
    <w:p w14:paraId="63559ED5" w14:textId="4DDB877B" w:rsidR="002751BB" w:rsidRPr="00D94DAA" w:rsidRDefault="009218A8" w:rsidP="00D94DAA">
      <w:pPr>
        <w:pStyle w:val="Odstavecseseznamem"/>
        <w:spacing w:before="120" w:after="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713E88">
        <w:rPr>
          <w:rFonts w:cstheme="minorHAnsi"/>
        </w:rPr>
        <w:t>5</w:t>
      </w:r>
      <w:r>
        <w:rPr>
          <w:rFonts w:cstheme="minorHAnsi"/>
        </w:rPr>
        <w:t xml:space="preserve"> V případě, že v souvislosti s uložením dat nabyvatele a jeho zaměstnanců nebo studentů bude vůči poskytovateli uplatňovat práva jakákoli třetí osoba, je poskytovatel oprávněn neprodleně odstranit tato data ze software.</w:t>
      </w:r>
    </w:p>
    <w:p w14:paraId="2BD8E139" w14:textId="52B3CF81" w:rsidR="00424FAE" w:rsidRDefault="009218A8" w:rsidP="00D94DAA">
      <w:pPr>
        <w:pStyle w:val="Odstavecseseznamem"/>
        <w:spacing w:before="120" w:after="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713E88">
        <w:rPr>
          <w:rFonts w:cstheme="minorHAnsi"/>
        </w:rPr>
        <w:t>6</w:t>
      </w:r>
      <w:r>
        <w:rPr>
          <w:rFonts w:cstheme="minorHAnsi"/>
        </w:rPr>
        <w:t xml:space="preserve"> V případě, že v souvislosti s plněním podle smlouvy bude vůči poskytovateli uplatňovat práva jakákoli třetí osoba, zavazuje se nabyvatel předat poskytovateli po vzájemné do</w:t>
      </w:r>
      <w:r w:rsidR="00DA67BA">
        <w:rPr>
          <w:rFonts w:cstheme="minorHAnsi"/>
        </w:rPr>
        <w:t>hodě</w:t>
      </w:r>
      <w:r>
        <w:rPr>
          <w:rFonts w:cstheme="minorHAnsi"/>
        </w:rPr>
        <w:t xml:space="preserve"> </w:t>
      </w:r>
      <w:r w:rsidR="00883B62">
        <w:rPr>
          <w:rFonts w:cstheme="minorHAnsi"/>
        </w:rPr>
        <w:t xml:space="preserve">a </w:t>
      </w:r>
      <w:r>
        <w:rPr>
          <w:rFonts w:cstheme="minorHAnsi"/>
        </w:rPr>
        <w:t>bez zbytečného odkladu dokumenty a podklady, které má nabyvatel v držení a které poskytovatel potřebuje k vedení sporu s touto třetí osobou.</w:t>
      </w:r>
    </w:p>
    <w:p w14:paraId="3A7EF7B7" w14:textId="77777777" w:rsidR="00D94DAA" w:rsidRPr="00D94DAA" w:rsidRDefault="00D94DAA" w:rsidP="00D94DAA">
      <w:pPr>
        <w:pStyle w:val="Odstavecseseznamem"/>
        <w:spacing w:before="120" w:after="0" w:line="240" w:lineRule="auto"/>
        <w:ind w:left="-11"/>
        <w:contextualSpacing w:val="0"/>
        <w:jc w:val="both"/>
        <w:rPr>
          <w:rFonts w:cstheme="minorHAnsi"/>
        </w:rPr>
      </w:pPr>
    </w:p>
    <w:p w14:paraId="57CABD95" w14:textId="62D36BE2" w:rsidR="00470ABD" w:rsidRDefault="00B7539E" w:rsidP="00731417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bCs/>
          <w:sz w:val="24"/>
          <w:szCs w:val="24"/>
        </w:rPr>
      </w:pPr>
      <w:r w:rsidRPr="002751BB">
        <w:rPr>
          <w:rFonts w:cstheme="minorHAnsi"/>
          <w:b/>
          <w:bCs/>
          <w:sz w:val="24"/>
          <w:szCs w:val="24"/>
        </w:rPr>
        <w:t>Odměna za užití software a platební podmínky</w:t>
      </w:r>
    </w:p>
    <w:p w14:paraId="6B80461C" w14:textId="77777777" w:rsidR="00BF4DC9" w:rsidRPr="00731417" w:rsidRDefault="00BF4DC9" w:rsidP="00BF4DC9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06D54F8F" w14:textId="47DADD56" w:rsidR="00B7539E" w:rsidRDefault="00DA67BA" w:rsidP="00470ABD">
      <w:pPr>
        <w:pStyle w:val="Odstavecseseznamem"/>
        <w:spacing w:after="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3.</w:t>
      </w:r>
      <w:r w:rsidR="00B7539E">
        <w:rPr>
          <w:rFonts w:cstheme="minorHAnsi"/>
        </w:rPr>
        <w:t xml:space="preserve">1 Odměna za užití software není sjednána v závislosti na výnosech z využití licence, odměna za 12 měsíců užití licence činí </w:t>
      </w:r>
      <w:r w:rsidR="0018490F">
        <w:rPr>
          <w:rFonts w:cstheme="minorHAnsi"/>
          <w:b/>
          <w:bCs/>
        </w:rPr>
        <w:t>4</w:t>
      </w:r>
      <w:r w:rsidR="00883B62">
        <w:rPr>
          <w:rFonts w:cstheme="minorHAnsi"/>
          <w:b/>
          <w:bCs/>
        </w:rPr>
        <w:t>9</w:t>
      </w:r>
      <w:r w:rsidR="00B7539E" w:rsidRPr="00713E88">
        <w:rPr>
          <w:rFonts w:cstheme="minorHAnsi"/>
          <w:b/>
          <w:bCs/>
        </w:rPr>
        <w:t> </w:t>
      </w:r>
      <w:r w:rsidR="00883B62">
        <w:rPr>
          <w:rFonts w:cstheme="minorHAnsi"/>
          <w:b/>
          <w:bCs/>
        </w:rPr>
        <w:t>75</w:t>
      </w:r>
      <w:r w:rsidR="00B7539E" w:rsidRPr="00713E88">
        <w:rPr>
          <w:rFonts w:cstheme="minorHAnsi"/>
          <w:b/>
          <w:bCs/>
        </w:rPr>
        <w:t>0 Kč</w:t>
      </w:r>
      <w:r w:rsidR="00B7539E">
        <w:rPr>
          <w:rFonts w:cstheme="minorHAnsi"/>
        </w:rPr>
        <w:t xml:space="preserve"> (</w:t>
      </w:r>
      <w:r w:rsidR="0018490F">
        <w:rPr>
          <w:rFonts w:cstheme="minorHAnsi"/>
        </w:rPr>
        <w:t xml:space="preserve">čtyřicet </w:t>
      </w:r>
      <w:r w:rsidR="00883B62">
        <w:rPr>
          <w:rFonts w:cstheme="minorHAnsi"/>
        </w:rPr>
        <w:t>devět</w:t>
      </w:r>
      <w:r w:rsidR="00CE3102">
        <w:rPr>
          <w:rFonts w:cstheme="minorHAnsi"/>
        </w:rPr>
        <w:t xml:space="preserve"> tisíc</w:t>
      </w:r>
      <w:r w:rsidR="00883B62">
        <w:rPr>
          <w:rFonts w:cstheme="minorHAnsi"/>
        </w:rPr>
        <w:t xml:space="preserve"> </w:t>
      </w:r>
      <w:proofErr w:type="spellStart"/>
      <w:r w:rsidR="00883B62">
        <w:rPr>
          <w:rFonts w:cstheme="minorHAnsi"/>
        </w:rPr>
        <w:t>sedmset</w:t>
      </w:r>
      <w:proofErr w:type="spellEnd"/>
      <w:r w:rsidR="00883B62">
        <w:rPr>
          <w:rFonts w:cstheme="minorHAnsi"/>
        </w:rPr>
        <w:t xml:space="preserve"> padesát</w:t>
      </w:r>
      <w:r w:rsidR="00B7539E">
        <w:rPr>
          <w:rFonts w:cstheme="minorHAnsi"/>
        </w:rPr>
        <w:t xml:space="preserve"> korun českých) </w:t>
      </w:r>
      <w:r w:rsidR="00B7539E" w:rsidRPr="00713E88">
        <w:rPr>
          <w:rFonts w:cstheme="minorHAnsi"/>
          <w:b/>
          <w:bCs/>
        </w:rPr>
        <w:t>bez DPH</w:t>
      </w:r>
      <w:r w:rsidR="00B7539E">
        <w:rPr>
          <w:rFonts w:cstheme="minorHAnsi"/>
        </w:rPr>
        <w:t>.</w:t>
      </w:r>
    </w:p>
    <w:p w14:paraId="35B69D38" w14:textId="39BA5040" w:rsidR="00B7539E" w:rsidRDefault="00B7539E" w:rsidP="00B7539E">
      <w:pPr>
        <w:pStyle w:val="Odstavecseseznamem"/>
        <w:jc w:val="both"/>
        <w:rPr>
          <w:rFonts w:cstheme="minorHAnsi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728"/>
        <w:gridCol w:w="2070"/>
        <w:gridCol w:w="2056"/>
        <w:gridCol w:w="2071"/>
      </w:tblGrid>
      <w:tr w:rsidR="00470ABD" w14:paraId="06E62BA6" w14:textId="77777777" w:rsidTr="00470ABD">
        <w:tc>
          <w:tcPr>
            <w:tcW w:w="2728" w:type="dxa"/>
          </w:tcPr>
          <w:p w14:paraId="23171EF4" w14:textId="1A68FDD0" w:rsidR="00B7539E" w:rsidRPr="00470ABD" w:rsidRDefault="00B7539E" w:rsidP="00470ABD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Období</w:t>
            </w:r>
          </w:p>
        </w:tc>
        <w:tc>
          <w:tcPr>
            <w:tcW w:w="2070" w:type="dxa"/>
          </w:tcPr>
          <w:p w14:paraId="490B46BD" w14:textId="1A0DB58B" w:rsidR="00B7539E" w:rsidRPr="00470ABD" w:rsidRDefault="00B7539E" w:rsidP="00B7539E">
            <w:pPr>
              <w:pStyle w:val="Odstavecseseznamem"/>
              <w:ind w:left="0"/>
              <w:jc w:val="both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Cena bez DPH</w:t>
            </w:r>
          </w:p>
        </w:tc>
        <w:tc>
          <w:tcPr>
            <w:tcW w:w="2056" w:type="dxa"/>
          </w:tcPr>
          <w:p w14:paraId="50A5A12B" w14:textId="72FD841B" w:rsidR="00B7539E" w:rsidRPr="00470ABD" w:rsidRDefault="00B7539E" w:rsidP="00B7539E">
            <w:pPr>
              <w:pStyle w:val="Odstavecseseznamem"/>
              <w:ind w:left="0"/>
              <w:jc w:val="both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DPH 21 %</w:t>
            </w:r>
          </w:p>
        </w:tc>
        <w:tc>
          <w:tcPr>
            <w:tcW w:w="2071" w:type="dxa"/>
          </w:tcPr>
          <w:p w14:paraId="7D24C6A9" w14:textId="3DCCC064" w:rsidR="00B7539E" w:rsidRPr="00470ABD" w:rsidRDefault="00B7539E" w:rsidP="00B7539E">
            <w:pPr>
              <w:pStyle w:val="Odstavecseseznamem"/>
              <w:ind w:left="0"/>
              <w:jc w:val="both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Cena s DPH</w:t>
            </w:r>
          </w:p>
        </w:tc>
      </w:tr>
      <w:tr w:rsidR="00470ABD" w14:paraId="77EB06AB" w14:textId="77777777" w:rsidTr="00470ABD">
        <w:tc>
          <w:tcPr>
            <w:tcW w:w="2728" w:type="dxa"/>
          </w:tcPr>
          <w:p w14:paraId="4725224C" w14:textId="1BCC6A03" w:rsidR="00B7539E" w:rsidRDefault="0018490F" w:rsidP="0018490F">
            <w:pPr>
              <w:ind w:left="34"/>
            </w:pPr>
            <w:proofErr w:type="gramStart"/>
            <w:r>
              <w:t>1</w:t>
            </w:r>
            <w:r w:rsidR="00470ABD">
              <w:t>.</w:t>
            </w:r>
            <w:r>
              <w:t>5</w:t>
            </w:r>
            <w:r w:rsidR="00470ABD">
              <w:t>.202</w:t>
            </w:r>
            <w:r w:rsidR="00D94DAA">
              <w:t>5</w:t>
            </w:r>
            <w:proofErr w:type="gramEnd"/>
            <w:r w:rsidR="00470ABD">
              <w:t xml:space="preserve"> – </w:t>
            </w:r>
            <w:r>
              <w:t>30</w:t>
            </w:r>
            <w:r w:rsidR="00470ABD">
              <w:t>.</w:t>
            </w:r>
            <w:r>
              <w:t>4</w:t>
            </w:r>
            <w:r w:rsidR="00470ABD">
              <w:t>.202</w:t>
            </w:r>
            <w:r w:rsidR="00D94DAA">
              <w:t>6</w:t>
            </w:r>
          </w:p>
        </w:tc>
        <w:tc>
          <w:tcPr>
            <w:tcW w:w="2070" w:type="dxa"/>
          </w:tcPr>
          <w:p w14:paraId="76A190C7" w14:textId="301E35F0" w:rsidR="00B7539E" w:rsidRDefault="0018490F" w:rsidP="00B7539E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83B62">
              <w:rPr>
                <w:rFonts w:cstheme="minorHAnsi"/>
              </w:rPr>
              <w:t>9</w:t>
            </w:r>
            <w:r w:rsidR="00B7539E">
              <w:rPr>
                <w:rFonts w:cstheme="minorHAnsi"/>
              </w:rPr>
              <w:t> </w:t>
            </w:r>
            <w:r w:rsidR="00883B62">
              <w:rPr>
                <w:rFonts w:cstheme="minorHAnsi"/>
              </w:rPr>
              <w:t>75</w:t>
            </w:r>
            <w:r w:rsidR="00B7539E">
              <w:rPr>
                <w:rFonts w:cstheme="minorHAnsi"/>
              </w:rPr>
              <w:t>0 Kč</w:t>
            </w:r>
          </w:p>
        </w:tc>
        <w:tc>
          <w:tcPr>
            <w:tcW w:w="2056" w:type="dxa"/>
          </w:tcPr>
          <w:p w14:paraId="2F3C13F6" w14:textId="7954C64A" w:rsidR="00B7539E" w:rsidRDefault="00931AEA" w:rsidP="0018490F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883B62">
              <w:rPr>
                <w:rFonts w:cstheme="minorHAnsi"/>
              </w:rPr>
              <w:t> 447,50</w:t>
            </w:r>
            <w:r w:rsidR="00EE679A">
              <w:rPr>
                <w:rFonts w:cstheme="minorHAnsi"/>
              </w:rPr>
              <w:t xml:space="preserve"> Kč</w:t>
            </w:r>
          </w:p>
        </w:tc>
        <w:tc>
          <w:tcPr>
            <w:tcW w:w="2071" w:type="dxa"/>
          </w:tcPr>
          <w:p w14:paraId="2ED68CF9" w14:textId="7D62C56A" w:rsidR="00B7539E" w:rsidRDefault="00883B62" w:rsidP="0018490F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60 197,50</w:t>
            </w:r>
            <w:r w:rsidR="00EE679A">
              <w:rPr>
                <w:rFonts w:cstheme="minorHAnsi"/>
              </w:rPr>
              <w:t xml:space="preserve"> Kč</w:t>
            </w:r>
          </w:p>
        </w:tc>
      </w:tr>
      <w:tr w:rsidR="00931AEA" w14:paraId="5AB65167" w14:textId="77777777" w:rsidTr="00470ABD">
        <w:tc>
          <w:tcPr>
            <w:tcW w:w="2728" w:type="dxa"/>
          </w:tcPr>
          <w:p w14:paraId="78591BA1" w14:textId="2A9B6941" w:rsidR="00931AEA" w:rsidRDefault="00955FA3" w:rsidP="00955FA3">
            <w:pPr>
              <w:ind w:left="34"/>
            </w:pPr>
            <w:proofErr w:type="gramStart"/>
            <w:r>
              <w:t>1</w:t>
            </w:r>
            <w:r w:rsidR="00931AEA">
              <w:t>.</w:t>
            </w:r>
            <w:r>
              <w:t>5</w:t>
            </w:r>
            <w:r w:rsidR="00931AEA">
              <w:t>.202</w:t>
            </w:r>
            <w:r w:rsidR="00D94DAA">
              <w:t>6</w:t>
            </w:r>
            <w:proofErr w:type="gramEnd"/>
            <w:r w:rsidR="00931AEA">
              <w:t xml:space="preserve"> – </w:t>
            </w:r>
            <w:r>
              <w:t>30</w:t>
            </w:r>
            <w:r w:rsidR="00931AEA">
              <w:t>.</w:t>
            </w:r>
            <w:r>
              <w:t>4</w:t>
            </w:r>
            <w:r w:rsidR="00931AEA">
              <w:t>.202</w:t>
            </w:r>
            <w:r w:rsidR="00D94DAA">
              <w:t>7</w:t>
            </w:r>
          </w:p>
        </w:tc>
        <w:tc>
          <w:tcPr>
            <w:tcW w:w="2070" w:type="dxa"/>
          </w:tcPr>
          <w:p w14:paraId="0D85EBCC" w14:textId="4290441B" w:rsidR="00931AEA" w:rsidRDefault="00955FA3" w:rsidP="00931AEA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83B62">
              <w:rPr>
                <w:rFonts w:cstheme="minorHAnsi"/>
              </w:rPr>
              <w:t>9</w:t>
            </w:r>
            <w:r w:rsidR="00931AEA">
              <w:rPr>
                <w:rFonts w:cstheme="minorHAnsi"/>
              </w:rPr>
              <w:t> </w:t>
            </w:r>
            <w:r w:rsidR="00883B62">
              <w:rPr>
                <w:rFonts w:cstheme="minorHAnsi"/>
              </w:rPr>
              <w:t>75</w:t>
            </w:r>
            <w:r w:rsidR="00931AEA">
              <w:rPr>
                <w:rFonts w:cstheme="minorHAnsi"/>
              </w:rPr>
              <w:t>0 Kč</w:t>
            </w:r>
          </w:p>
        </w:tc>
        <w:tc>
          <w:tcPr>
            <w:tcW w:w="2056" w:type="dxa"/>
          </w:tcPr>
          <w:p w14:paraId="65B3B1C5" w14:textId="2D10CB23" w:rsidR="00931AEA" w:rsidRDefault="00931AEA" w:rsidP="00955FA3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883B62">
              <w:rPr>
                <w:rFonts w:cstheme="minorHAnsi"/>
              </w:rPr>
              <w:t> 447,50</w:t>
            </w:r>
            <w:r>
              <w:rPr>
                <w:rFonts w:cstheme="minorHAnsi"/>
              </w:rPr>
              <w:t xml:space="preserve"> Kč</w:t>
            </w:r>
          </w:p>
        </w:tc>
        <w:tc>
          <w:tcPr>
            <w:tcW w:w="2071" w:type="dxa"/>
          </w:tcPr>
          <w:p w14:paraId="39B7C967" w14:textId="16D2D9F8" w:rsidR="00931AEA" w:rsidRDefault="00883B62" w:rsidP="00955FA3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60 197,50</w:t>
            </w:r>
            <w:r w:rsidR="00931AEA">
              <w:rPr>
                <w:rFonts w:cstheme="minorHAnsi"/>
              </w:rPr>
              <w:t xml:space="preserve"> Kč</w:t>
            </w:r>
          </w:p>
        </w:tc>
      </w:tr>
    </w:tbl>
    <w:p w14:paraId="3BA57819" w14:textId="77777777" w:rsidR="00B7539E" w:rsidRPr="00B7539E" w:rsidRDefault="00B7539E" w:rsidP="00B7539E">
      <w:pPr>
        <w:pStyle w:val="Odstavecseseznamem"/>
        <w:jc w:val="both"/>
        <w:rPr>
          <w:rFonts w:cstheme="minorHAnsi"/>
        </w:rPr>
      </w:pPr>
    </w:p>
    <w:p w14:paraId="12F46F06" w14:textId="04AC5FF4" w:rsidR="00E9687C" w:rsidRDefault="00EE679A" w:rsidP="00470ABD">
      <w:pPr>
        <w:pStyle w:val="Odstavecseseznamem"/>
        <w:ind w:left="142"/>
        <w:jc w:val="both"/>
      </w:pPr>
      <w:r>
        <w:t>Společnost Citace.com, s. r. o. je plátcem DPH.</w:t>
      </w:r>
    </w:p>
    <w:p w14:paraId="773C3690" w14:textId="5E40CE24" w:rsidR="00470ABD" w:rsidRDefault="00931AEA" w:rsidP="00D94DAA">
      <w:pPr>
        <w:spacing w:before="120" w:after="0" w:line="240" w:lineRule="auto"/>
        <w:jc w:val="both"/>
      </w:pPr>
      <w:r>
        <w:t>3.2  Odměna bude uhrazena každý rok bezhotovostně na účet poskytovatele na základě faktury zaslané poskytovatelem na emailovou adresu nabyvatele uvedenou v záhlaví smlouvy.</w:t>
      </w:r>
    </w:p>
    <w:p w14:paraId="5E22CFB3" w14:textId="3A45170F" w:rsidR="00EE679A" w:rsidRDefault="00DA67BA" w:rsidP="00D94DAA">
      <w:pPr>
        <w:pStyle w:val="Odstavecseseznamem"/>
        <w:spacing w:before="120" w:after="0" w:line="240" w:lineRule="auto"/>
        <w:ind w:left="0"/>
        <w:contextualSpacing w:val="0"/>
        <w:jc w:val="both"/>
      </w:pPr>
      <w:r>
        <w:t>3</w:t>
      </w:r>
      <w:r w:rsidR="00EE679A">
        <w:t>.</w:t>
      </w:r>
      <w:r w:rsidR="00931AEA">
        <w:t>3</w:t>
      </w:r>
      <w:r w:rsidR="00EE679A">
        <w:t xml:space="preserve"> </w:t>
      </w:r>
      <w:r w:rsidR="00731417">
        <w:t xml:space="preserve">V případě prodlení nabyvatele s placením odměny podle této smlouvy vzniká poskytovateli nárok na úrok z prodlení ve výši </w:t>
      </w:r>
      <w:r w:rsidR="00931AEA">
        <w:t>0,05 %</w:t>
      </w:r>
      <w:r w:rsidR="00731417">
        <w:t xml:space="preserve"> z dlužné částky za každý den prodlení. Zároveň je poskytovatel oprávněn pozastavit nabyvateli a jeho uživatelům přístup k software, pokud bude prodlení delší než 30 dnů.</w:t>
      </w:r>
    </w:p>
    <w:p w14:paraId="5C6677EB" w14:textId="5D9104DE" w:rsidR="00BF4DC9" w:rsidRDefault="00BF4DC9" w:rsidP="00BF4DC9"/>
    <w:p w14:paraId="1F7491F7" w14:textId="561077FC" w:rsidR="00681710" w:rsidRDefault="00681710" w:rsidP="00BF4DC9"/>
    <w:p w14:paraId="50D7F4C8" w14:textId="07D68EA0" w:rsidR="00681710" w:rsidRDefault="00681710" w:rsidP="00BF4DC9"/>
    <w:p w14:paraId="4D2A4E2A" w14:textId="6B058A61" w:rsidR="00681710" w:rsidRDefault="00681710" w:rsidP="00BF4DC9"/>
    <w:p w14:paraId="4E9AA55F" w14:textId="1DC70A5A" w:rsidR="00681710" w:rsidRDefault="00681710" w:rsidP="00BF4DC9"/>
    <w:p w14:paraId="77E4D431" w14:textId="77777777" w:rsidR="00681710" w:rsidRDefault="00681710" w:rsidP="00BF4DC9"/>
    <w:p w14:paraId="2C462BCC" w14:textId="2326283B" w:rsidR="00EE679A" w:rsidRDefault="00EE679A" w:rsidP="00470AB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470ABD">
        <w:rPr>
          <w:b/>
          <w:bCs/>
          <w:sz w:val="24"/>
          <w:szCs w:val="24"/>
        </w:rPr>
        <w:lastRenderedPageBreak/>
        <w:t>Technická podpora</w:t>
      </w:r>
    </w:p>
    <w:p w14:paraId="1A177D04" w14:textId="77777777" w:rsidR="00BF4DC9" w:rsidRDefault="00BF4DC9" w:rsidP="00BF4DC9">
      <w:pPr>
        <w:pStyle w:val="Odstavecseseznamem"/>
        <w:rPr>
          <w:b/>
          <w:bCs/>
          <w:sz w:val="24"/>
          <w:szCs w:val="24"/>
        </w:rPr>
      </w:pPr>
    </w:p>
    <w:p w14:paraId="69D5F255" w14:textId="7BC6040F" w:rsidR="00470ABD" w:rsidRDefault="00731417" w:rsidP="00D94DAA">
      <w:pPr>
        <w:pStyle w:val="Odstavecseseznamem"/>
        <w:spacing w:before="120" w:after="0" w:line="240" w:lineRule="auto"/>
        <w:ind w:left="0"/>
        <w:contextualSpacing w:val="0"/>
        <w:jc w:val="both"/>
      </w:pPr>
      <w:r>
        <w:t>4</w:t>
      </w:r>
      <w:r w:rsidR="004D2429">
        <w:t xml:space="preserve">.1 Poskytovatel </w:t>
      </w:r>
      <w:r w:rsidR="00CE3102">
        <w:t xml:space="preserve">je povinen </w:t>
      </w:r>
      <w:r w:rsidR="004D2429">
        <w:t>zabezpeč</w:t>
      </w:r>
      <w:r w:rsidR="00CE3102">
        <w:t>it</w:t>
      </w:r>
      <w:r w:rsidR="004D2429">
        <w:t xml:space="preserve"> nabyvateli provoz a technickou podporu k software.</w:t>
      </w:r>
    </w:p>
    <w:p w14:paraId="6044E07D" w14:textId="7FF17365" w:rsidR="00470ABD" w:rsidRDefault="00731417" w:rsidP="00D94DAA">
      <w:pPr>
        <w:pStyle w:val="Odstavecseseznamem"/>
        <w:spacing w:before="120" w:after="0" w:line="240" w:lineRule="auto"/>
        <w:ind w:left="0"/>
        <w:contextualSpacing w:val="0"/>
        <w:jc w:val="both"/>
      </w:pPr>
      <w:r>
        <w:t>4</w:t>
      </w:r>
      <w:r w:rsidR="004D2429">
        <w:t>.2 Pokud se vyskytnou při užívání software závady, musí je nabyvatel podrobně popsat a nahlásit poskytovateli písemně prostřednictvím e-mailové adresy</w:t>
      </w:r>
      <w:r w:rsidR="00931AEA">
        <w:t xml:space="preserve"> </w:t>
      </w:r>
      <w:proofErr w:type="spellStart"/>
      <w:r w:rsidR="00760884" w:rsidRPr="00760884">
        <w:rPr>
          <w:b/>
          <w:bCs/>
          <w:highlight w:val="yellow"/>
        </w:rPr>
        <w:t>xxx</w:t>
      </w:r>
      <w:proofErr w:type="spellEnd"/>
      <w:r w:rsidR="00931AEA">
        <w:t>.</w:t>
      </w:r>
    </w:p>
    <w:p w14:paraId="21128881" w14:textId="0DA228FD" w:rsidR="00662681" w:rsidRDefault="00731417" w:rsidP="00D94DAA">
      <w:pPr>
        <w:pStyle w:val="Odstavecseseznamem"/>
        <w:spacing w:before="120" w:after="0" w:line="240" w:lineRule="auto"/>
        <w:ind w:left="0"/>
        <w:contextualSpacing w:val="0"/>
        <w:jc w:val="both"/>
      </w:pPr>
      <w:r>
        <w:t>4</w:t>
      </w:r>
      <w:r w:rsidR="004D2429">
        <w:t xml:space="preserve">.3 Poskytovatel má povinnost odstranit prokázané a nahlášené závady software co nejdříve, nejpozději však do 7 (sedmi) pracovních dnů ode dne </w:t>
      </w:r>
      <w:r w:rsidR="00D50616">
        <w:t>nahlášení závady, nedohodnou-li se smluvní strany jinak.</w:t>
      </w:r>
    </w:p>
    <w:p w14:paraId="3E6054CE" w14:textId="47FBE1E3" w:rsidR="00731417" w:rsidRDefault="00731417" w:rsidP="00D94DAA">
      <w:pPr>
        <w:spacing w:before="120"/>
        <w:jc w:val="both"/>
      </w:pPr>
      <w:r>
        <w:t>4</w:t>
      </w:r>
      <w:r w:rsidR="00E31AC3">
        <w:t xml:space="preserve">.4 Poskytovatel je oprávněn provádět opatření směřující k zamezení výpadků, omezení, přerušení nebo snížení kvality software. V souvislosti s tímto oprávněním může poskytovatel provádět plánované i neplánované odstávky software po dobu nezbytně nutnou. Celková doba odstávky během jednoho kalendářního roku nesmí činit v součtu více než 48 hodin. V případě porušení této povinnosti ze strany poskytovatele se prodlužuje doba trvání smlouvy, dohodnutá dle čl. 3 </w:t>
      </w:r>
      <w:proofErr w:type="gramStart"/>
      <w:r w:rsidR="00E31AC3">
        <w:t>této</w:t>
      </w:r>
      <w:proofErr w:type="gramEnd"/>
      <w:r w:rsidR="00E31AC3">
        <w:t xml:space="preserve"> smlouvy, a to o dobu trvání prodlení poskytovatele se splněním jeho povinnosti. V případě prodlení v součtu delším než 96 hodin má nabyvatel právo od této smlouvy jednostranně písemně odstoupit.</w:t>
      </w:r>
    </w:p>
    <w:p w14:paraId="2E6AEE1A" w14:textId="5BAD5B71" w:rsidR="00D94DAA" w:rsidRPr="00A40F5C" w:rsidRDefault="00D94DAA" w:rsidP="00D94DAA">
      <w:pPr>
        <w:jc w:val="both"/>
      </w:pPr>
      <w:r w:rsidRPr="00A40F5C">
        <w:t>4.5 Součástí technické podpory není řešení jakýchkoli požadavků naby</w:t>
      </w:r>
      <w:r w:rsidR="00A40F5C">
        <w:t>vatele na individuální úpravy s</w:t>
      </w:r>
      <w:r w:rsidRPr="00A40F5C">
        <w:t xml:space="preserve">oftware, zejména kteréhokoli citačního stylu, který software obsahuje, včetně požadavků na úpravu formulářů, které software obsahuje. K řešení případných požadavků a návrhů nabyvatele na individuální úpravy software (dále také jen </w:t>
      </w:r>
      <w:r w:rsidRPr="00A40F5C">
        <w:rPr>
          <w:b/>
          <w:bCs/>
        </w:rPr>
        <w:t>„úpravy“</w:t>
      </w:r>
      <w:r w:rsidRPr="00A40F5C">
        <w:t>) je nutné zejména posouzení a vyjádření poskytovatele, zda je možné úpravy realizovat, stanovení podmínek, při jejichž splnění je možné úpravy realizovat, a vzájemná dohoda poskytovatele a nabyvatele na realizaci úpravy, která bude uzavřena písemně.</w:t>
      </w:r>
    </w:p>
    <w:p w14:paraId="646466F2" w14:textId="77777777" w:rsidR="00424FAE" w:rsidRDefault="00424FAE" w:rsidP="00E31AC3">
      <w:pPr>
        <w:spacing w:after="0" w:line="240" w:lineRule="auto"/>
        <w:jc w:val="both"/>
      </w:pPr>
    </w:p>
    <w:p w14:paraId="09F18460" w14:textId="14D28361" w:rsidR="00D50616" w:rsidRDefault="00D50616" w:rsidP="00470AB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470ABD">
        <w:rPr>
          <w:b/>
          <w:bCs/>
          <w:sz w:val="24"/>
          <w:szCs w:val="24"/>
        </w:rPr>
        <w:t>Další práva a povinnosti smluvních stran</w:t>
      </w:r>
    </w:p>
    <w:p w14:paraId="1223BA47" w14:textId="77777777" w:rsidR="00BF4DC9" w:rsidRDefault="00BF4DC9" w:rsidP="00BF4DC9">
      <w:pPr>
        <w:pStyle w:val="Odstavecseseznamem"/>
        <w:rPr>
          <w:b/>
          <w:bCs/>
          <w:sz w:val="24"/>
          <w:szCs w:val="24"/>
        </w:rPr>
      </w:pPr>
    </w:p>
    <w:p w14:paraId="02FC869D" w14:textId="75169B24" w:rsidR="00D6782D" w:rsidRDefault="00D6782D" w:rsidP="00D94DAA">
      <w:pPr>
        <w:pStyle w:val="Odstavecseseznamem"/>
        <w:spacing w:before="120" w:after="0" w:line="240" w:lineRule="auto"/>
        <w:ind w:left="0"/>
        <w:contextualSpacing w:val="0"/>
        <w:jc w:val="both"/>
      </w:pPr>
      <w:r>
        <w:t>5</w:t>
      </w:r>
      <w:r w:rsidR="00D50616">
        <w:t xml:space="preserve">.1 Poskytovatel je oprávněn </w:t>
      </w:r>
      <w:r w:rsidR="00731417">
        <w:t>používat obchodní jméno nabyvatele pro marketingové účely jako tzv. reference</w:t>
      </w:r>
      <w:r>
        <w:t>.</w:t>
      </w:r>
    </w:p>
    <w:p w14:paraId="1AA5696B" w14:textId="7F4A9FE5" w:rsidR="00D6782D" w:rsidRDefault="00D6782D" w:rsidP="00D94DAA">
      <w:pPr>
        <w:pStyle w:val="Odstavecseseznamem"/>
        <w:spacing w:before="120" w:after="0" w:line="240" w:lineRule="auto"/>
        <w:ind w:left="0"/>
        <w:contextualSpacing w:val="0"/>
        <w:jc w:val="both"/>
      </w:pPr>
      <w:r>
        <w:t>5</w:t>
      </w:r>
      <w:r w:rsidR="00D50616">
        <w:t>.2 Nabyvatel bere na vědomí, že poskytovatel nenese odpovědnost za chyby software a výpadky v dostupnosti software, které vzniknou v důsledku zásahů třetích osob nebo okolnostmi, jež nemůže poskytovatel ovlivnit (např. přírodní katastrofa, stávka, pouliční nepokoje apod.).</w:t>
      </w:r>
    </w:p>
    <w:p w14:paraId="40ECC45C" w14:textId="1D274230" w:rsidR="00D50616" w:rsidRDefault="00D6782D" w:rsidP="00D94DAA">
      <w:pPr>
        <w:pStyle w:val="Odstavecseseznamem"/>
        <w:spacing w:before="120" w:after="0" w:line="240" w:lineRule="auto"/>
        <w:ind w:left="0"/>
        <w:contextualSpacing w:val="0"/>
        <w:jc w:val="both"/>
      </w:pPr>
      <w:r>
        <w:t>5</w:t>
      </w:r>
      <w:r w:rsidR="00D50616">
        <w:t>.3 Nabyvatel souhlasí s tím, že software je poskytován tak, jak je. Nabyvatel měl možnost si před uzavřením smlouvy software vyzkoušet.</w:t>
      </w:r>
    </w:p>
    <w:p w14:paraId="7B5662C8" w14:textId="7ACE3E55" w:rsidR="00D50616" w:rsidRDefault="00D50616" w:rsidP="00D50616">
      <w:pPr>
        <w:pStyle w:val="Odstavecseseznamem"/>
        <w:jc w:val="both"/>
      </w:pPr>
    </w:p>
    <w:p w14:paraId="553A3CB6" w14:textId="77777777" w:rsidR="00424FAE" w:rsidRDefault="00424FAE" w:rsidP="00D50616">
      <w:pPr>
        <w:pStyle w:val="Odstavecseseznamem"/>
        <w:jc w:val="both"/>
      </w:pPr>
    </w:p>
    <w:p w14:paraId="3BFA3D56" w14:textId="251A71D7" w:rsidR="00D6782D" w:rsidRDefault="00D50616" w:rsidP="00D6782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731417">
        <w:rPr>
          <w:b/>
          <w:bCs/>
          <w:sz w:val="24"/>
          <w:szCs w:val="24"/>
        </w:rPr>
        <w:t>Výpověď smlouvy</w:t>
      </w:r>
    </w:p>
    <w:p w14:paraId="7FADF5A1" w14:textId="77777777" w:rsidR="00BF4DC9" w:rsidRPr="00731417" w:rsidRDefault="00BF4DC9" w:rsidP="00BF4DC9">
      <w:pPr>
        <w:pStyle w:val="Odstavecseseznamem"/>
        <w:rPr>
          <w:b/>
          <w:bCs/>
          <w:sz w:val="24"/>
          <w:szCs w:val="24"/>
        </w:rPr>
      </w:pPr>
    </w:p>
    <w:p w14:paraId="33194149" w14:textId="5BE899C1" w:rsidR="00D6782D" w:rsidRDefault="00D6782D" w:rsidP="00592067">
      <w:pPr>
        <w:pStyle w:val="Odstavecseseznamem"/>
        <w:spacing w:before="120" w:after="0" w:line="240" w:lineRule="auto"/>
        <w:ind w:left="0"/>
        <w:contextualSpacing w:val="0"/>
        <w:jc w:val="both"/>
      </w:pPr>
      <w:r>
        <w:t>6.1 Platnost a účinnost smlouvy končí uplynutím doby, na kterou je smlouva sjednána.</w:t>
      </w:r>
    </w:p>
    <w:p w14:paraId="6AEA6123" w14:textId="77777777" w:rsidR="00D6782D" w:rsidRDefault="00D6782D" w:rsidP="00592067">
      <w:pPr>
        <w:pStyle w:val="Odstavecseseznamem"/>
        <w:spacing w:before="120" w:after="0" w:line="240" w:lineRule="auto"/>
        <w:ind w:left="0"/>
        <w:jc w:val="both"/>
      </w:pPr>
      <w:r>
        <w:t>6.2 Poskytovatel může vypovědět smlouvu před uplynutím doby, na kterou je sjednána,</w:t>
      </w:r>
    </w:p>
    <w:p w14:paraId="3C9D70D4" w14:textId="77777777" w:rsidR="00D6782D" w:rsidRDefault="00D6782D" w:rsidP="00592067">
      <w:pPr>
        <w:pStyle w:val="Odstavecseseznamem"/>
        <w:spacing w:before="120" w:after="0" w:line="240" w:lineRule="auto"/>
        <w:ind w:left="284"/>
        <w:jc w:val="both"/>
      </w:pPr>
      <w:r>
        <w:t>- pokud nabyvatel bude v prodlení s platbou odměny dle čl. 3 smlouvy, a to déle než 30 dnů,</w:t>
      </w:r>
    </w:p>
    <w:p w14:paraId="7EFE4B41" w14:textId="77777777" w:rsidR="00D6782D" w:rsidRDefault="00D6782D" w:rsidP="00592067">
      <w:pPr>
        <w:pStyle w:val="Odstavecseseznamem"/>
        <w:spacing w:before="120" w:after="0" w:line="240" w:lineRule="auto"/>
        <w:ind w:left="284"/>
        <w:jc w:val="both"/>
      </w:pPr>
      <w:r>
        <w:t>- pokud nabyvatel software užívá k jiným než dohodnutým účelům,</w:t>
      </w:r>
    </w:p>
    <w:p w14:paraId="3AE94B39" w14:textId="3CC4AF4F" w:rsidR="00D6782D" w:rsidRDefault="00D6782D" w:rsidP="00592067">
      <w:pPr>
        <w:pStyle w:val="Odstavecseseznamem"/>
        <w:spacing w:before="120" w:after="0" w:line="240" w:lineRule="auto"/>
        <w:ind w:left="284"/>
        <w:jc w:val="both"/>
      </w:pPr>
      <w:r>
        <w:t>- pokud nabyvatel zanikne bez právního nástupce.</w:t>
      </w:r>
    </w:p>
    <w:p w14:paraId="559960BD" w14:textId="452B1259" w:rsidR="003656F8" w:rsidRDefault="00D6782D" w:rsidP="00592067">
      <w:pPr>
        <w:pStyle w:val="Odstavecseseznamem"/>
        <w:spacing w:before="120" w:after="0" w:line="240" w:lineRule="auto"/>
        <w:ind w:left="0"/>
        <w:contextualSpacing w:val="0"/>
        <w:jc w:val="both"/>
      </w:pPr>
      <w:r>
        <w:t>6.3 Nabyvatel může vypovědět smlouvu před uplynutím doby, na kterou je sjednána v případě, že poskytovatel nebude plnit své povinnosti dle smlouvy, zejména nezajistí řádné fungo</w:t>
      </w:r>
      <w:r w:rsidR="00955FA3">
        <w:t>vání software dle čl. 4 smlouvy.</w:t>
      </w:r>
    </w:p>
    <w:p w14:paraId="1C695066" w14:textId="77777777" w:rsidR="00424FAE" w:rsidRDefault="00424FAE" w:rsidP="00D50616">
      <w:pPr>
        <w:pStyle w:val="Odstavecseseznamem"/>
        <w:jc w:val="both"/>
      </w:pPr>
    </w:p>
    <w:p w14:paraId="263A0410" w14:textId="0A0FE9AE" w:rsidR="003656F8" w:rsidRDefault="00DA67BA" w:rsidP="00470AB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Další</w:t>
      </w:r>
      <w:r w:rsidR="003656F8" w:rsidRPr="00470ABD">
        <w:rPr>
          <w:b/>
          <w:bCs/>
          <w:sz w:val="24"/>
          <w:szCs w:val="24"/>
        </w:rPr>
        <w:t xml:space="preserve"> ustanovení</w:t>
      </w:r>
    </w:p>
    <w:p w14:paraId="4FB51866" w14:textId="77777777" w:rsidR="00BF4DC9" w:rsidRDefault="00BF4DC9" w:rsidP="00BF4DC9">
      <w:pPr>
        <w:pStyle w:val="Odstavecseseznamem"/>
        <w:rPr>
          <w:b/>
          <w:bCs/>
          <w:sz w:val="24"/>
          <w:szCs w:val="24"/>
        </w:rPr>
      </w:pPr>
    </w:p>
    <w:p w14:paraId="6E49D269" w14:textId="02F63873" w:rsidR="00D6782D" w:rsidRDefault="00D6782D" w:rsidP="00592067">
      <w:pPr>
        <w:pStyle w:val="Odstavecseseznamem"/>
        <w:spacing w:before="120" w:after="0" w:line="240" w:lineRule="auto"/>
        <w:ind w:left="0"/>
        <w:contextualSpacing w:val="0"/>
        <w:jc w:val="both"/>
      </w:pPr>
      <w:r>
        <w:t>7.1 Jakékoliv další úpravy, doplňky či změny smlouvy mohou být sjednány pouze formou písemného dodatku vždy v tištěné podobě ve dvou stejnopisech, z nichž každá smluvní strana obdrží jeden.</w:t>
      </w:r>
    </w:p>
    <w:p w14:paraId="7B1C9C8F" w14:textId="3AE04F59" w:rsidR="00D6782D" w:rsidRPr="00DA67BA" w:rsidRDefault="00D6782D" w:rsidP="00592067">
      <w:pPr>
        <w:pStyle w:val="Odstavecseseznamem"/>
        <w:spacing w:before="120" w:after="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7.2</w:t>
      </w:r>
      <w:r w:rsidRPr="00DA67BA">
        <w:rPr>
          <w:rFonts w:cstheme="minorHAnsi"/>
        </w:rPr>
        <w:t xml:space="preserve"> Veškerá práva, povinnosti, závazky a případné spory plynoucí z této smlouvy se řídí platným právním řádem České republiky.</w:t>
      </w:r>
    </w:p>
    <w:p w14:paraId="206BA99D" w14:textId="4A50CC52" w:rsidR="00955FA3" w:rsidRDefault="00D6782D" w:rsidP="00592067">
      <w:pPr>
        <w:pStyle w:val="Text-smlouva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7.3</w:t>
      </w:r>
      <w:r w:rsidRPr="003656F8">
        <w:rPr>
          <w:rFonts w:asciiTheme="minorHAnsi" w:hAnsiTheme="minorHAnsi" w:cstheme="minorHAnsi"/>
        </w:rPr>
        <w:t xml:space="preserve"> Smlouva byla sepsána ve dvou vyhotoveních, každá ze smluvních stran obdrží jeden originál. Dodatky a změny budou k této smlouvě postupovány pouze písemnou formou. Obě smluvní strany si smlouvu </w:t>
      </w:r>
      <w:r>
        <w:rPr>
          <w:rFonts w:asciiTheme="minorHAnsi" w:hAnsiTheme="minorHAnsi" w:cstheme="minorHAnsi"/>
        </w:rPr>
        <w:t xml:space="preserve">řádně </w:t>
      </w:r>
      <w:r w:rsidRPr="003656F8">
        <w:rPr>
          <w:rFonts w:asciiTheme="minorHAnsi" w:hAnsiTheme="minorHAnsi" w:cstheme="minorHAnsi"/>
        </w:rPr>
        <w:t>přečetly, s jejím obsahem bezvýhradně souhlasí a na důkaz svého zájmu, opravdu a vážně, nikoliv za nápadně nevýhodných podmínek či v tísni, připojují své podpisy.</w:t>
      </w:r>
    </w:p>
    <w:p w14:paraId="2B603466" w14:textId="77777777" w:rsidR="00592067" w:rsidRDefault="00D6782D" w:rsidP="00592067">
      <w:pPr>
        <w:pStyle w:val="Odstavecseseznamem"/>
        <w:spacing w:before="120" w:after="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7.4 Tato smlouva se uzavírá na období </w:t>
      </w:r>
      <w:r w:rsidR="00955FA3">
        <w:rPr>
          <w:rFonts w:cstheme="minorHAnsi"/>
          <w:b/>
          <w:bCs/>
        </w:rPr>
        <w:t>1</w:t>
      </w:r>
      <w:r w:rsidRPr="00DA67BA">
        <w:rPr>
          <w:rFonts w:cstheme="minorHAnsi"/>
          <w:b/>
          <w:bCs/>
        </w:rPr>
        <w:t xml:space="preserve">. </w:t>
      </w:r>
      <w:r w:rsidR="00955FA3">
        <w:rPr>
          <w:rFonts w:cstheme="minorHAnsi"/>
          <w:b/>
          <w:bCs/>
        </w:rPr>
        <w:t>5</w:t>
      </w:r>
      <w:r w:rsidRPr="00DA67BA">
        <w:rPr>
          <w:rFonts w:cstheme="minorHAnsi"/>
          <w:b/>
          <w:bCs/>
        </w:rPr>
        <w:t>. 202</w:t>
      </w:r>
      <w:r w:rsidR="00592067">
        <w:rPr>
          <w:rFonts w:cstheme="minorHAnsi"/>
          <w:b/>
          <w:bCs/>
        </w:rPr>
        <w:t>5</w:t>
      </w:r>
      <w:r w:rsidRPr="00DA67BA">
        <w:rPr>
          <w:rFonts w:cstheme="minorHAnsi"/>
          <w:b/>
          <w:bCs/>
        </w:rPr>
        <w:t xml:space="preserve"> – </w:t>
      </w:r>
      <w:r w:rsidR="00955FA3">
        <w:rPr>
          <w:rFonts w:cstheme="minorHAnsi"/>
          <w:b/>
          <w:bCs/>
        </w:rPr>
        <w:t>30</w:t>
      </w:r>
      <w:r w:rsidRPr="00DA67BA">
        <w:rPr>
          <w:rFonts w:cstheme="minorHAnsi"/>
          <w:b/>
          <w:bCs/>
        </w:rPr>
        <w:t xml:space="preserve">. </w:t>
      </w:r>
      <w:r w:rsidR="00955FA3">
        <w:rPr>
          <w:rFonts w:cstheme="minorHAnsi"/>
          <w:b/>
          <w:bCs/>
        </w:rPr>
        <w:t>4</w:t>
      </w:r>
      <w:r w:rsidRPr="00DA67BA">
        <w:rPr>
          <w:rFonts w:cstheme="minorHAnsi"/>
          <w:b/>
          <w:bCs/>
        </w:rPr>
        <w:t>. 202</w:t>
      </w:r>
      <w:r w:rsidR="00592067">
        <w:rPr>
          <w:rFonts w:cstheme="minorHAnsi"/>
          <w:b/>
          <w:bCs/>
        </w:rPr>
        <w:t>7</w:t>
      </w:r>
      <w:r>
        <w:rPr>
          <w:rFonts w:cstheme="minorHAnsi"/>
        </w:rPr>
        <w:t xml:space="preserve">. </w:t>
      </w:r>
      <w:r w:rsidR="00C31BBD" w:rsidRPr="00C31BBD">
        <w:rPr>
          <w:rFonts w:cstheme="minorHAnsi"/>
        </w:rPr>
        <w:t>Tato smlouva nabývá platnosti a účinnosti dnem jejího uveřejnění v registru smluv</w:t>
      </w:r>
      <w:r w:rsidR="00C31BBD">
        <w:rPr>
          <w:rFonts w:cstheme="minorHAnsi"/>
        </w:rPr>
        <w:t>.</w:t>
      </w:r>
    </w:p>
    <w:p w14:paraId="4E9EE39C" w14:textId="3973D286" w:rsidR="00C31BBD" w:rsidRDefault="00C31BBD" w:rsidP="00592067">
      <w:pPr>
        <w:pStyle w:val="Odstavecseseznamem"/>
        <w:spacing w:before="120" w:after="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7.5 </w:t>
      </w:r>
      <w:r w:rsidRPr="00C31BBD">
        <w:rPr>
          <w:rFonts w:cstheme="minorHAnsi"/>
        </w:rPr>
        <w:t>Poskytovatel výslovně prohlašuje, že zveřejnění této smlouvy v souladu se zákonem o registru smluv není porušením jeho obchodního tajemství. Smluvní strany berou na vědomí, že nabyvatel je ve smyslu § 2 odst. 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nabyvatel do 15 dnů od uzavření smlouvy.</w:t>
      </w:r>
    </w:p>
    <w:p w14:paraId="05BE7A3A" w14:textId="64DD4572" w:rsidR="00C31BBD" w:rsidRPr="00C31BBD" w:rsidRDefault="00C31BBD" w:rsidP="00C31BBD">
      <w:pPr>
        <w:pStyle w:val="Text-smlouva"/>
        <w:spacing w:after="100" w:line="240" w:lineRule="auto"/>
        <w:rPr>
          <w:rFonts w:asciiTheme="minorHAnsi" w:hAnsiTheme="minorHAnsi" w:cstheme="minorHAnsi"/>
        </w:rPr>
      </w:pPr>
    </w:p>
    <w:p w14:paraId="7763AE27" w14:textId="77777777" w:rsidR="00C31BBD" w:rsidRPr="00C31BBD" w:rsidRDefault="00C31BBD" w:rsidP="00C31BBD">
      <w:pPr>
        <w:pStyle w:val="Text-smlouva"/>
        <w:spacing w:after="100" w:line="240" w:lineRule="auto"/>
        <w:rPr>
          <w:rFonts w:asciiTheme="minorHAnsi" w:hAnsiTheme="minorHAnsi" w:cstheme="minorHAnsi"/>
        </w:rPr>
      </w:pPr>
    </w:p>
    <w:p w14:paraId="461CF904" w14:textId="5EBC0F1B" w:rsidR="00C31BBD" w:rsidRPr="00C31BBD" w:rsidRDefault="00C31BBD" w:rsidP="00C31BBD">
      <w:pPr>
        <w:pStyle w:val="Text-smlouva"/>
        <w:spacing w:after="100" w:line="240" w:lineRule="auto"/>
        <w:rPr>
          <w:rFonts w:asciiTheme="minorHAnsi" w:hAnsiTheme="minorHAnsi" w:cstheme="minorHAnsi"/>
        </w:rPr>
      </w:pPr>
      <w:r w:rsidRPr="00C31BBD">
        <w:rPr>
          <w:rFonts w:asciiTheme="minorHAnsi" w:hAnsiTheme="minorHAnsi" w:cstheme="minorHAnsi"/>
        </w:rPr>
        <w:t>.</w:t>
      </w:r>
    </w:p>
    <w:p w14:paraId="6089E931" w14:textId="77777777" w:rsidR="00C31BBD" w:rsidRPr="00C31BBD" w:rsidRDefault="00C31BBD" w:rsidP="00C31BBD">
      <w:pPr>
        <w:pStyle w:val="Text-smlouva"/>
        <w:spacing w:after="100" w:line="240" w:lineRule="auto"/>
        <w:rPr>
          <w:rFonts w:asciiTheme="minorHAnsi" w:hAnsiTheme="minorHAnsi" w:cstheme="minorHAnsi"/>
        </w:rPr>
      </w:pPr>
    </w:p>
    <w:p w14:paraId="14D62A89" w14:textId="59B5D66B" w:rsidR="00B606ED" w:rsidRDefault="00B606ED" w:rsidP="00731417">
      <w:pPr>
        <w:pStyle w:val="Text-smlouva"/>
        <w:spacing w:after="10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Brně, dne……………………………….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92067">
        <w:rPr>
          <w:rFonts w:asciiTheme="minorHAnsi" w:hAnsiTheme="minorHAnsi" w:cstheme="minorHAnsi"/>
        </w:rPr>
        <w:tab/>
      </w:r>
      <w:r w:rsidR="0059206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V</w:t>
      </w:r>
      <w:r w:rsidR="00BF4DC9">
        <w:rPr>
          <w:rFonts w:asciiTheme="minorHAnsi" w:hAnsiTheme="minorHAnsi" w:cstheme="minorHAnsi"/>
        </w:rPr>
        <w:t> Ústí nad Labem</w:t>
      </w:r>
      <w:r>
        <w:rPr>
          <w:rFonts w:asciiTheme="minorHAnsi" w:hAnsiTheme="minorHAnsi" w:cstheme="minorHAnsi"/>
        </w:rPr>
        <w:t>, dne………………………</w:t>
      </w:r>
    </w:p>
    <w:p w14:paraId="212EFC9F" w14:textId="229E33C3" w:rsidR="00731417" w:rsidRDefault="00731417" w:rsidP="00731417">
      <w:pPr>
        <w:pStyle w:val="Text-smlouva"/>
        <w:spacing w:after="100" w:line="240" w:lineRule="auto"/>
        <w:rPr>
          <w:rFonts w:asciiTheme="minorHAnsi" w:hAnsiTheme="minorHAnsi" w:cstheme="minorHAnsi"/>
        </w:rPr>
      </w:pPr>
    </w:p>
    <w:p w14:paraId="2A347BB6" w14:textId="77777777" w:rsidR="00731417" w:rsidRPr="00731417" w:rsidRDefault="00731417" w:rsidP="00731417">
      <w:pPr>
        <w:pStyle w:val="Text-smlouva"/>
        <w:spacing w:after="100" w:line="240" w:lineRule="auto"/>
        <w:rPr>
          <w:rFonts w:asciiTheme="minorHAnsi" w:hAnsiTheme="minorHAnsi" w:cstheme="minorHAnsi"/>
        </w:rPr>
      </w:pPr>
    </w:p>
    <w:p w14:paraId="12DFDDC0" w14:textId="1A5F107A" w:rsidR="00B606ED" w:rsidRDefault="00B606ED" w:rsidP="00B606ED">
      <w:pPr>
        <w:jc w:val="both"/>
      </w:pPr>
      <w:r>
        <w:t>…………………………………………………</w:t>
      </w:r>
      <w:r>
        <w:tab/>
      </w:r>
      <w:r w:rsidR="00592067">
        <w:tab/>
      </w:r>
      <w:r w:rsidR="00592067">
        <w:tab/>
      </w:r>
      <w:r>
        <w:tab/>
      </w:r>
      <w:r w:rsidR="00BF4DC9">
        <w:t>…………………………………………………</w:t>
      </w:r>
      <w:r w:rsidR="00662681">
        <w:t>……….</w:t>
      </w:r>
    </w:p>
    <w:p w14:paraId="0FCB37A6" w14:textId="640ACCCB" w:rsidR="00B606ED" w:rsidRPr="00877A64" w:rsidRDefault="00BF4DC9" w:rsidP="00BF4DC9">
      <w:r>
        <w:t>poskytovatel</w:t>
      </w:r>
      <w:r>
        <w:tab/>
      </w:r>
      <w:r>
        <w:tab/>
      </w:r>
      <w:r>
        <w:tab/>
      </w:r>
      <w:r>
        <w:tab/>
      </w:r>
      <w:r w:rsidR="00592067">
        <w:tab/>
      </w:r>
      <w:r w:rsidR="00592067">
        <w:tab/>
      </w:r>
      <w:r>
        <w:tab/>
      </w:r>
      <w:r w:rsidR="00B606ED">
        <w:t>nabyvatel</w:t>
      </w:r>
    </w:p>
    <w:sectPr w:rsidR="00B606ED" w:rsidRPr="00877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6CB"/>
    <w:multiLevelType w:val="multilevel"/>
    <w:tmpl w:val="62085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13E4507"/>
    <w:multiLevelType w:val="multilevel"/>
    <w:tmpl w:val="C4B4A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2B86DF1"/>
    <w:multiLevelType w:val="hybridMultilevel"/>
    <w:tmpl w:val="D25E17DA"/>
    <w:lvl w:ilvl="0" w:tplc="B1FED7E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9D2170"/>
    <w:multiLevelType w:val="multilevel"/>
    <w:tmpl w:val="227C3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312FF5"/>
    <w:multiLevelType w:val="multilevel"/>
    <w:tmpl w:val="227C3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4E4B71"/>
    <w:multiLevelType w:val="hybridMultilevel"/>
    <w:tmpl w:val="AB684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E1448"/>
    <w:multiLevelType w:val="multilevel"/>
    <w:tmpl w:val="7F0C84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28014B"/>
    <w:multiLevelType w:val="hybridMultilevel"/>
    <w:tmpl w:val="82CE9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64F26"/>
    <w:multiLevelType w:val="hybridMultilevel"/>
    <w:tmpl w:val="BE3A5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64"/>
    <w:rsid w:val="0007336F"/>
    <w:rsid w:val="000A3FAD"/>
    <w:rsid w:val="001040B4"/>
    <w:rsid w:val="0018490F"/>
    <w:rsid w:val="002751BB"/>
    <w:rsid w:val="002E57B6"/>
    <w:rsid w:val="003656F8"/>
    <w:rsid w:val="003B07CC"/>
    <w:rsid w:val="00424FAE"/>
    <w:rsid w:val="004522C5"/>
    <w:rsid w:val="00470ABD"/>
    <w:rsid w:val="004D20E1"/>
    <w:rsid w:val="004D2429"/>
    <w:rsid w:val="004E1B1E"/>
    <w:rsid w:val="00592067"/>
    <w:rsid w:val="00662681"/>
    <w:rsid w:val="00681710"/>
    <w:rsid w:val="00682994"/>
    <w:rsid w:val="006867A2"/>
    <w:rsid w:val="006D4918"/>
    <w:rsid w:val="00713E88"/>
    <w:rsid w:val="00731417"/>
    <w:rsid w:val="00760884"/>
    <w:rsid w:val="00877A64"/>
    <w:rsid w:val="00882873"/>
    <w:rsid w:val="00883B62"/>
    <w:rsid w:val="009218A8"/>
    <w:rsid w:val="00931AEA"/>
    <w:rsid w:val="00955FA3"/>
    <w:rsid w:val="00A40F5C"/>
    <w:rsid w:val="00A84B69"/>
    <w:rsid w:val="00AE7FE3"/>
    <w:rsid w:val="00B606ED"/>
    <w:rsid w:val="00B7539E"/>
    <w:rsid w:val="00BF26D0"/>
    <w:rsid w:val="00BF45EB"/>
    <w:rsid w:val="00BF4DC9"/>
    <w:rsid w:val="00C24814"/>
    <w:rsid w:val="00C31BBD"/>
    <w:rsid w:val="00CE3102"/>
    <w:rsid w:val="00D50616"/>
    <w:rsid w:val="00D6782D"/>
    <w:rsid w:val="00D94DAA"/>
    <w:rsid w:val="00DA67BA"/>
    <w:rsid w:val="00DB397D"/>
    <w:rsid w:val="00E31AC3"/>
    <w:rsid w:val="00E52DB3"/>
    <w:rsid w:val="00E92CDF"/>
    <w:rsid w:val="00E9687C"/>
    <w:rsid w:val="00EA2B3B"/>
    <w:rsid w:val="00EE679A"/>
    <w:rsid w:val="00F5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7400"/>
  <w15:chartTrackingRefBased/>
  <w15:docId w15:val="{491E94F1-9A70-4F0A-B8D5-72B2BB50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7A6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7A6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77A64"/>
    <w:pPr>
      <w:ind w:left="720"/>
      <w:contextualSpacing/>
    </w:pPr>
  </w:style>
  <w:style w:type="paragraph" w:customStyle="1" w:styleId="Text-smlouva">
    <w:name w:val="Text-smlouva"/>
    <w:basedOn w:val="Normln"/>
    <w:uiPriority w:val="99"/>
    <w:rsid w:val="00A84B69"/>
    <w:pPr>
      <w:autoSpaceDE w:val="0"/>
      <w:autoSpaceDN w:val="0"/>
      <w:adjustRightInd w:val="0"/>
      <w:spacing w:after="240" w:line="360" w:lineRule="auto"/>
      <w:jc w:val="both"/>
    </w:pPr>
    <w:rPr>
      <w:rFonts w:ascii="Arial" w:eastAsia="Calibri" w:hAnsi="Arial" w:cs="Arial"/>
      <w:color w:val="000000"/>
    </w:rPr>
  </w:style>
  <w:style w:type="table" w:styleId="Mkatabulky">
    <w:name w:val="Table Grid"/>
    <w:basedOn w:val="Normlntabulka"/>
    <w:uiPriority w:val="39"/>
    <w:rsid w:val="00B7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82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99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733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3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3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76A18BE-C589-4FAC-A317-0757654E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Krčál</dc:creator>
  <cp:keywords/>
  <dc:description/>
  <cp:lastModifiedBy>KoderovaK</cp:lastModifiedBy>
  <cp:revision>2</cp:revision>
  <cp:lastPrinted>2020-11-10T22:15:00Z</cp:lastPrinted>
  <dcterms:created xsi:type="dcterms:W3CDTF">2025-02-27T14:32:00Z</dcterms:created>
  <dcterms:modified xsi:type="dcterms:W3CDTF">2025-02-27T14:32:00Z</dcterms:modified>
</cp:coreProperties>
</file>