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0F8AE" w14:textId="3FF8EFDF" w:rsidR="00635D98" w:rsidRDefault="00694E42" w:rsidP="00635D98">
      <w:pPr>
        <w:pStyle w:val="Nadpis3"/>
        <w:jc w:val="center"/>
        <w:rPr>
          <w:rFonts w:ascii="Tahoma" w:hAnsi="Tahoma" w:cs="Tahoma"/>
          <w:sz w:val="28"/>
        </w:rPr>
      </w:pPr>
      <w:r>
        <w:rPr>
          <w:rFonts w:ascii="Tahoma" w:hAnsi="Tahoma" w:cs="Tahoma"/>
          <w:sz w:val="28"/>
        </w:rPr>
        <w:t>S</w:t>
      </w:r>
      <w:r w:rsidR="001958A1">
        <w:rPr>
          <w:rFonts w:ascii="Tahoma" w:hAnsi="Tahoma" w:cs="Tahoma"/>
          <w:sz w:val="28"/>
        </w:rPr>
        <w:t>mlouva o spolupráci</w:t>
      </w:r>
    </w:p>
    <w:p w14:paraId="43910DE4" w14:textId="589496B1" w:rsidR="00635D98" w:rsidRDefault="00E96842" w:rsidP="00635D98">
      <w:pPr>
        <w:jc w:val="center"/>
        <w:rPr>
          <w:rFonts w:ascii="Tahoma" w:hAnsi="Tahoma" w:cs="Tahoma"/>
          <w:sz w:val="20"/>
        </w:rPr>
      </w:pPr>
      <w:r>
        <w:rPr>
          <w:rFonts w:ascii="Tahoma" w:hAnsi="Tahoma" w:cs="Tahoma"/>
          <w:sz w:val="20"/>
        </w:rPr>
        <w:t>uzavřen</w:t>
      </w:r>
      <w:r w:rsidR="001958A1">
        <w:rPr>
          <w:rFonts w:ascii="Tahoma" w:hAnsi="Tahoma" w:cs="Tahoma"/>
          <w:sz w:val="20"/>
        </w:rPr>
        <w:t>a</w:t>
      </w:r>
      <w:r>
        <w:rPr>
          <w:rFonts w:ascii="Tahoma" w:hAnsi="Tahoma" w:cs="Tahoma"/>
          <w:sz w:val="20"/>
        </w:rPr>
        <w:t xml:space="preserve"> dle § </w:t>
      </w:r>
      <w:r w:rsidR="001958A1">
        <w:rPr>
          <w:rFonts w:ascii="Tahoma" w:hAnsi="Tahoma" w:cs="Tahoma"/>
          <w:sz w:val="20"/>
        </w:rPr>
        <w:t>1746 odst.2</w:t>
      </w:r>
      <w:r>
        <w:rPr>
          <w:rFonts w:ascii="Tahoma" w:hAnsi="Tahoma" w:cs="Tahoma"/>
          <w:sz w:val="20"/>
        </w:rPr>
        <w:t xml:space="preserve"> zákona č. 89/2012 Sb., občanský zákoník, ve znění pozdějších předpisů (dále jen „občanský zákoník“)</w:t>
      </w:r>
    </w:p>
    <w:p w14:paraId="3C3EED75" w14:textId="77777777" w:rsidR="00640050" w:rsidRDefault="00640050" w:rsidP="00635D98">
      <w:pPr>
        <w:jc w:val="center"/>
        <w:rPr>
          <w:rFonts w:ascii="Tahoma" w:hAnsi="Tahoma" w:cs="Tahoma"/>
          <w:b/>
          <w:sz w:val="20"/>
        </w:rPr>
      </w:pPr>
    </w:p>
    <w:p w14:paraId="2ECEC623" w14:textId="77777777" w:rsidR="00635D98" w:rsidRDefault="00635D98" w:rsidP="00635D98">
      <w:pPr>
        <w:jc w:val="center"/>
        <w:rPr>
          <w:rFonts w:ascii="Tahoma" w:hAnsi="Tahoma" w:cs="Tahoma"/>
          <w:b/>
          <w:sz w:val="20"/>
        </w:rPr>
      </w:pPr>
      <w:r>
        <w:rPr>
          <w:rFonts w:ascii="Tahoma" w:hAnsi="Tahoma" w:cs="Tahoma"/>
          <w:b/>
          <w:sz w:val="20"/>
        </w:rPr>
        <w:t>I.</w:t>
      </w:r>
    </w:p>
    <w:p w14:paraId="4D93EC2E" w14:textId="77777777" w:rsidR="00635D98" w:rsidRDefault="00635D98" w:rsidP="00635D98">
      <w:pPr>
        <w:jc w:val="center"/>
        <w:rPr>
          <w:rFonts w:ascii="Tahoma" w:hAnsi="Tahoma" w:cs="Tahoma"/>
          <w:b/>
          <w:sz w:val="20"/>
        </w:rPr>
      </w:pPr>
      <w:r>
        <w:rPr>
          <w:rFonts w:ascii="Tahoma" w:hAnsi="Tahoma" w:cs="Tahoma"/>
          <w:b/>
          <w:sz w:val="20"/>
        </w:rPr>
        <w:t>Smluvní strany</w:t>
      </w:r>
    </w:p>
    <w:p w14:paraId="3ED874C8" w14:textId="77777777" w:rsidR="00635D98" w:rsidRDefault="00635D98" w:rsidP="00635D98">
      <w:pPr>
        <w:jc w:val="center"/>
        <w:rPr>
          <w:rFonts w:ascii="Tahoma" w:hAnsi="Tahoma" w:cs="Tahoma"/>
          <w:b/>
          <w:sz w:val="20"/>
        </w:rPr>
      </w:pPr>
    </w:p>
    <w:p w14:paraId="1104EEDB" w14:textId="59D6DC31" w:rsidR="00635D98" w:rsidRDefault="001958A1" w:rsidP="00E06363">
      <w:pPr>
        <w:jc w:val="both"/>
        <w:rPr>
          <w:rFonts w:ascii="Tahoma" w:hAnsi="Tahoma" w:cs="Tahoma"/>
          <w:b/>
          <w:sz w:val="20"/>
          <w:szCs w:val="20"/>
        </w:rPr>
      </w:pPr>
      <w:r>
        <w:rPr>
          <w:rFonts w:ascii="Tahoma" w:hAnsi="Tahoma" w:cs="Tahoma"/>
          <w:b/>
          <w:sz w:val="20"/>
          <w:szCs w:val="20"/>
        </w:rPr>
        <w:t xml:space="preserve">Mgr. Jakub </w:t>
      </w:r>
      <w:proofErr w:type="spellStart"/>
      <w:r>
        <w:rPr>
          <w:rFonts w:ascii="Tahoma" w:hAnsi="Tahoma" w:cs="Tahoma"/>
          <w:b/>
          <w:sz w:val="20"/>
          <w:szCs w:val="20"/>
        </w:rPr>
        <w:t>Romba</w:t>
      </w:r>
      <w:proofErr w:type="spellEnd"/>
    </w:p>
    <w:p w14:paraId="5A1E4F66" w14:textId="3E884D5D" w:rsidR="00635D98" w:rsidRDefault="00E06363" w:rsidP="00E06363">
      <w:pPr>
        <w:tabs>
          <w:tab w:val="num" w:pos="540"/>
        </w:tabs>
        <w:jc w:val="both"/>
        <w:rPr>
          <w:rFonts w:ascii="Tahoma" w:hAnsi="Tahoma" w:cs="Tahoma"/>
          <w:sz w:val="20"/>
        </w:rPr>
      </w:pPr>
      <w:r>
        <w:rPr>
          <w:rFonts w:ascii="Tahoma" w:hAnsi="Tahoma" w:cs="Tahoma"/>
          <w:sz w:val="20"/>
        </w:rPr>
        <w:t xml:space="preserve">se sídlem: </w:t>
      </w:r>
      <w:r>
        <w:rPr>
          <w:rFonts w:ascii="Tahoma" w:hAnsi="Tahoma" w:cs="Tahoma"/>
          <w:sz w:val="20"/>
        </w:rPr>
        <w:tab/>
      </w:r>
      <w:r w:rsidR="001958A1">
        <w:rPr>
          <w:rFonts w:ascii="Tahoma" w:hAnsi="Tahoma" w:cs="Tahoma"/>
          <w:sz w:val="20"/>
        </w:rPr>
        <w:t>Holandská 546/33, 715 00 Ostrava</w:t>
      </w:r>
      <w:r w:rsidR="00635D98">
        <w:rPr>
          <w:rFonts w:ascii="Tahoma" w:hAnsi="Tahoma" w:cs="Tahoma"/>
          <w:sz w:val="20"/>
        </w:rPr>
        <w:tab/>
      </w:r>
    </w:p>
    <w:p w14:paraId="348CC41F" w14:textId="4978A7C6" w:rsidR="00635D98" w:rsidRDefault="00E06363" w:rsidP="00E06363">
      <w:pPr>
        <w:tabs>
          <w:tab w:val="num" w:pos="540"/>
        </w:tabs>
        <w:jc w:val="both"/>
        <w:rPr>
          <w:rFonts w:ascii="Tahoma" w:hAnsi="Tahoma" w:cs="Tahoma"/>
          <w:sz w:val="20"/>
        </w:rPr>
      </w:pPr>
      <w:r>
        <w:rPr>
          <w:rFonts w:ascii="Tahoma" w:hAnsi="Tahoma" w:cs="Tahoma"/>
          <w:sz w:val="20"/>
        </w:rPr>
        <w:t>IČO</w:t>
      </w:r>
      <w:r w:rsidR="00191D26">
        <w:rPr>
          <w:rFonts w:ascii="Tahoma" w:hAnsi="Tahoma" w:cs="Tahoma"/>
          <w:sz w:val="20"/>
        </w:rPr>
        <w:t>:</w:t>
      </w:r>
      <w:r w:rsidR="00191D26">
        <w:rPr>
          <w:rFonts w:ascii="Tahoma" w:hAnsi="Tahoma" w:cs="Tahoma"/>
          <w:sz w:val="20"/>
        </w:rPr>
        <w:tab/>
      </w:r>
      <w:r w:rsidR="00191D26">
        <w:rPr>
          <w:rFonts w:ascii="Tahoma" w:hAnsi="Tahoma" w:cs="Tahoma"/>
          <w:sz w:val="20"/>
        </w:rPr>
        <w:tab/>
      </w:r>
      <w:r w:rsidR="00191D26">
        <w:rPr>
          <w:rFonts w:ascii="Tahoma" w:hAnsi="Tahoma" w:cs="Tahoma"/>
          <w:sz w:val="20"/>
        </w:rPr>
        <w:tab/>
      </w:r>
      <w:r w:rsidR="00EA3C25">
        <w:rPr>
          <w:rFonts w:ascii="Tahoma" w:hAnsi="Tahoma" w:cs="Tahoma"/>
          <w:sz w:val="20"/>
        </w:rPr>
        <w:t>06381049</w:t>
      </w:r>
    </w:p>
    <w:p w14:paraId="56D2A8AC" w14:textId="0B85A5D0" w:rsidR="001958A1" w:rsidRDefault="001D34CF" w:rsidP="009B53D2">
      <w:pPr>
        <w:jc w:val="both"/>
        <w:rPr>
          <w:rFonts w:ascii="Tahoma" w:hAnsi="Tahoma" w:cs="Tahoma"/>
          <w:sz w:val="20"/>
        </w:rPr>
      </w:pPr>
      <w:r>
        <w:rPr>
          <w:rFonts w:ascii="Tahoma" w:hAnsi="Tahoma" w:cs="Tahoma"/>
          <w:sz w:val="20"/>
        </w:rPr>
        <w:t>k</w:t>
      </w:r>
      <w:r w:rsidR="00EA3C25">
        <w:rPr>
          <w:rFonts w:ascii="Tahoma" w:hAnsi="Tahoma" w:cs="Tahoma"/>
          <w:sz w:val="20"/>
        </w:rPr>
        <w:t xml:space="preserve">ontaktní údaje: </w:t>
      </w:r>
      <w:r w:rsidR="00F12CD7">
        <w:rPr>
          <w:rFonts w:ascii="Tahoma" w:hAnsi="Tahoma" w:cs="Tahoma"/>
          <w:sz w:val="20"/>
        </w:rPr>
        <w:t>XXXXXXXXXXXXXXXXXXXXXXXXXXXXXX</w:t>
      </w:r>
    </w:p>
    <w:p w14:paraId="6407A045" w14:textId="399284EB" w:rsidR="00635D98" w:rsidRPr="00E06363" w:rsidRDefault="00635D98" w:rsidP="00E06363">
      <w:pPr>
        <w:tabs>
          <w:tab w:val="num" w:pos="540"/>
        </w:tabs>
        <w:spacing w:before="120"/>
        <w:jc w:val="both"/>
        <w:rPr>
          <w:rFonts w:ascii="Tahoma" w:hAnsi="Tahoma" w:cs="Tahoma"/>
          <w:sz w:val="20"/>
        </w:rPr>
      </w:pPr>
      <w:r w:rsidRPr="00E06363">
        <w:rPr>
          <w:rFonts w:ascii="Tahoma" w:hAnsi="Tahoma" w:cs="Tahoma"/>
          <w:sz w:val="20"/>
        </w:rPr>
        <w:t>dále jen „</w:t>
      </w:r>
      <w:r w:rsidR="00EA3C25" w:rsidRPr="00EA3C25">
        <w:rPr>
          <w:rFonts w:ascii="Tahoma" w:hAnsi="Tahoma" w:cs="Tahoma"/>
          <w:b/>
          <w:bCs/>
          <w:sz w:val="20"/>
        </w:rPr>
        <w:t>dodav</w:t>
      </w:r>
      <w:r w:rsidR="001958A1" w:rsidRPr="001958A1">
        <w:rPr>
          <w:rFonts w:ascii="Tahoma" w:hAnsi="Tahoma" w:cs="Tahoma"/>
          <w:b/>
          <w:bCs/>
          <w:sz w:val="20"/>
        </w:rPr>
        <w:t>atel</w:t>
      </w:r>
      <w:r w:rsidR="00E06363" w:rsidRPr="00E06363">
        <w:rPr>
          <w:rFonts w:ascii="Tahoma" w:hAnsi="Tahoma" w:cs="Tahoma"/>
          <w:sz w:val="20"/>
        </w:rPr>
        <w:t>“</w:t>
      </w:r>
      <w:r w:rsidR="00E06363">
        <w:rPr>
          <w:rFonts w:ascii="Tahoma" w:hAnsi="Tahoma" w:cs="Tahoma"/>
          <w:sz w:val="20"/>
        </w:rPr>
        <w:t xml:space="preserve"> na straně jedné</w:t>
      </w:r>
    </w:p>
    <w:p w14:paraId="139C5B2C" w14:textId="77777777" w:rsidR="00635D98" w:rsidRDefault="00635D98" w:rsidP="00635D98">
      <w:pPr>
        <w:jc w:val="both"/>
        <w:rPr>
          <w:rFonts w:ascii="Tahoma" w:hAnsi="Tahoma" w:cs="Tahoma"/>
          <w:sz w:val="20"/>
        </w:rPr>
      </w:pPr>
    </w:p>
    <w:p w14:paraId="61637101" w14:textId="3EF30ACE" w:rsidR="00A37BBA" w:rsidRDefault="00A37BBA" w:rsidP="00635D98">
      <w:pPr>
        <w:jc w:val="both"/>
        <w:rPr>
          <w:rFonts w:ascii="Tahoma" w:hAnsi="Tahoma" w:cs="Tahoma"/>
          <w:sz w:val="20"/>
        </w:rPr>
      </w:pPr>
      <w:r>
        <w:rPr>
          <w:rFonts w:ascii="Tahoma" w:hAnsi="Tahoma" w:cs="Tahoma"/>
          <w:sz w:val="20"/>
        </w:rPr>
        <w:t>a</w:t>
      </w:r>
    </w:p>
    <w:p w14:paraId="7062743C" w14:textId="77777777" w:rsidR="00635D98" w:rsidRDefault="00635D98" w:rsidP="00635D98">
      <w:pPr>
        <w:jc w:val="both"/>
        <w:rPr>
          <w:rFonts w:ascii="Tahoma" w:hAnsi="Tahoma" w:cs="Tahoma"/>
          <w:b/>
          <w:bCs/>
          <w:sz w:val="20"/>
        </w:rPr>
      </w:pPr>
    </w:p>
    <w:p w14:paraId="29276898" w14:textId="77777777" w:rsidR="001958A1" w:rsidRDefault="001958A1" w:rsidP="001958A1">
      <w:pPr>
        <w:jc w:val="both"/>
        <w:rPr>
          <w:rFonts w:ascii="Tahoma" w:hAnsi="Tahoma" w:cs="Tahoma"/>
          <w:b/>
          <w:sz w:val="20"/>
          <w:szCs w:val="20"/>
        </w:rPr>
      </w:pPr>
      <w:r>
        <w:rPr>
          <w:rFonts w:ascii="Tahoma" w:hAnsi="Tahoma" w:cs="Tahoma"/>
          <w:b/>
          <w:sz w:val="20"/>
          <w:szCs w:val="20"/>
        </w:rPr>
        <w:t>Zdravotnická záchranná služba Moravskoslezského kraje, příspěvková organizace</w:t>
      </w:r>
    </w:p>
    <w:p w14:paraId="67E45619" w14:textId="77777777" w:rsidR="001958A1" w:rsidRDefault="001958A1" w:rsidP="001958A1">
      <w:pPr>
        <w:tabs>
          <w:tab w:val="num" w:pos="540"/>
        </w:tabs>
        <w:jc w:val="both"/>
        <w:rPr>
          <w:rFonts w:ascii="Tahoma" w:hAnsi="Tahoma" w:cs="Tahoma"/>
          <w:sz w:val="20"/>
        </w:rPr>
      </w:pPr>
      <w:r>
        <w:rPr>
          <w:rFonts w:ascii="Tahoma" w:hAnsi="Tahoma" w:cs="Tahoma"/>
          <w:sz w:val="20"/>
        </w:rPr>
        <w:t xml:space="preserve">se sídlem: </w:t>
      </w:r>
      <w:r>
        <w:rPr>
          <w:rFonts w:ascii="Tahoma" w:hAnsi="Tahoma" w:cs="Tahoma"/>
          <w:sz w:val="20"/>
        </w:rPr>
        <w:tab/>
        <w:t>Výškovická 2995/40, Zábřeh, 700 30 Ostrava</w:t>
      </w:r>
      <w:r>
        <w:rPr>
          <w:rFonts w:ascii="Tahoma" w:hAnsi="Tahoma" w:cs="Tahoma"/>
          <w:sz w:val="20"/>
        </w:rPr>
        <w:tab/>
      </w:r>
    </w:p>
    <w:p w14:paraId="3DC7F6D7" w14:textId="77777777" w:rsidR="001958A1" w:rsidRDefault="001958A1" w:rsidP="001958A1">
      <w:pPr>
        <w:tabs>
          <w:tab w:val="num" w:pos="540"/>
        </w:tabs>
        <w:jc w:val="both"/>
        <w:rPr>
          <w:rFonts w:ascii="Tahoma" w:hAnsi="Tahoma" w:cs="Tahoma"/>
          <w:sz w:val="20"/>
        </w:rPr>
      </w:pPr>
      <w:r>
        <w:rPr>
          <w:rFonts w:ascii="Tahoma" w:hAnsi="Tahoma" w:cs="Tahoma"/>
          <w:sz w:val="20"/>
        </w:rPr>
        <w:t>IČO:</w:t>
      </w:r>
      <w:r>
        <w:rPr>
          <w:rFonts w:ascii="Tahoma" w:hAnsi="Tahoma" w:cs="Tahoma"/>
          <w:sz w:val="20"/>
        </w:rPr>
        <w:tab/>
      </w:r>
      <w:r>
        <w:rPr>
          <w:rFonts w:ascii="Tahoma" w:hAnsi="Tahoma" w:cs="Tahoma"/>
          <w:sz w:val="20"/>
        </w:rPr>
        <w:tab/>
      </w:r>
      <w:r>
        <w:rPr>
          <w:rFonts w:ascii="Tahoma" w:hAnsi="Tahoma" w:cs="Tahoma"/>
          <w:sz w:val="20"/>
        </w:rPr>
        <w:tab/>
        <w:t>48804525</w:t>
      </w:r>
    </w:p>
    <w:p w14:paraId="3B557650" w14:textId="77777777" w:rsidR="001958A1" w:rsidRDefault="001958A1" w:rsidP="001958A1">
      <w:pPr>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CZ48804525</w:t>
      </w:r>
    </w:p>
    <w:p w14:paraId="58A8BD98" w14:textId="77777777" w:rsidR="001958A1" w:rsidRDefault="001958A1" w:rsidP="001958A1">
      <w:pPr>
        <w:jc w:val="both"/>
        <w:rPr>
          <w:rFonts w:ascii="Tahoma" w:hAnsi="Tahoma" w:cs="Tahoma"/>
          <w:sz w:val="20"/>
        </w:rPr>
      </w:pPr>
      <w:r>
        <w:rPr>
          <w:rFonts w:ascii="Tahoma" w:hAnsi="Tahoma" w:cs="Tahoma"/>
          <w:sz w:val="20"/>
        </w:rPr>
        <w:t xml:space="preserve">zastoupena: </w:t>
      </w:r>
      <w:r>
        <w:rPr>
          <w:rFonts w:ascii="Tahoma" w:hAnsi="Tahoma" w:cs="Tahoma"/>
          <w:sz w:val="20"/>
        </w:rPr>
        <w:tab/>
        <w:t>MUDr. Davidem Holešem, Ph.D., ředitelem</w:t>
      </w:r>
    </w:p>
    <w:p w14:paraId="5C7E4496" w14:textId="77777777" w:rsidR="001958A1" w:rsidRDefault="001958A1" w:rsidP="001958A1">
      <w:pPr>
        <w:jc w:val="both"/>
        <w:rPr>
          <w:rFonts w:ascii="Tahoma" w:hAnsi="Tahoma" w:cs="Tahoma"/>
          <w:sz w:val="20"/>
        </w:rPr>
      </w:pPr>
      <w:r>
        <w:rPr>
          <w:rFonts w:ascii="Tahoma" w:hAnsi="Tahoma" w:cs="Tahoma"/>
          <w:sz w:val="20"/>
        </w:rPr>
        <w:t>zapsaná:</w:t>
      </w:r>
      <w:r>
        <w:rPr>
          <w:rFonts w:ascii="Tahoma" w:hAnsi="Tahoma" w:cs="Tahoma"/>
          <w:sz w:val="20"/>
        </w:rPr>
        <w:tab/>
        <w:t xml:space="preserve">Obchodní rejstřík u Krajského soudu v Ostravě, oddíl </w:t>
      </w:r>
      <w:proofErr w:type="spellStart"/>
      <w:r>
        <w:rPr>
          <w:rFonts w:ascii="Tahoma" w:hAnsi="Tahoma" w:cs="Tahoma"/>
          <w:sz w:val="20"/>
        </w:rPr>
        <w:t>Pr</w:t>
      </w:r>
      <w:proofErr w:type="spellEnd"/>
      <w:r>
        <w:rPr>
          <w:rFonts w:ascii="Tahoma" w:hAnsi="Tahoma" w:cs="Tahoma"/>
          <w:sz w:val="20"/>
        </w:rPr>
        <w:t>, vložka 913</w:t>
      </w:r>
    </w:p>
    <w:p w14:paraId="11C9C678" w14:textId="30C1CD4D" w:rsidR="00EA3C25" w:rsidRDefault="001D34CF" w:rsidP="00EA3C25">
      <w:pPr>
        <w:jc w:val="both"/>
        <w:rPr>
          <w:rFonts w:ascii="Tahoma" w:hAnsi="Tahoma" w:cs="Tahoma"/>
          <w:sz w:val="20"/>
        </w:rPr>
      </w:pPr>
      <w:r>
        <w:rPr>
          <w:rFonts w:ascii="Tahoma" w:hAnsi="Tahoma" w:cs="Tahoma"/>
          <w:sz w:val="20"/>
        </w:rPr>
        <w:t>k</w:t>
      </w:r>
      <w:r w:rsidR="00EA3C25">
        <w:rPr>
          <w:rFonts w:ascii="Tahoma" w:hAnsi="Tahoma" w:cs="Tahoma"/>
          <w:sz w:val="20"/>
        </w:rPr>
        <w:t xml:space="preserve">ontaktní údaje: </w:t>
      </w:r>
      <w:r w:rsidR="00F12CD7">
        <w:rPr>
          <w:rFonts w:ascii="Tahoma" w:hAnsi="Tahoma" w:cs="Tahoma"/>
          <w:sz w:val="20"/>
        </w:rPr>
        <w:t>XXXXXXXXXXXXXXXXXXXXXXXXXXXXXXXXXXXXXXX</w:t>
      </w:r>
    </w:p>
    <w:p w14:paraId="760DE2A3" w14:textId="77777777" w:rsidR="00EA3C25" w:rsidRDefault="00EA3C25" w:rsidP="001958A1">
      <w:pPr>
        <w:jc w:val="both"/>
        <w:rPr>
          <w:rFonts w:ascii="Tahoma" w:hAnsi="Tahoma" w:cs="Tahoma"/>
          <w:sz w:val="20"/>
        </w:rPr>
      </w:pPr>
    </w:p>
    <w:p w14:paraId="731A1C8F" w14:textId="5F3E70AA" w:rsidR="001958A1" w:rsidRPr="00E06363" w:rsidRDefault="001958A1" w:rsidP="001958A1">
      <w:pPr>
        <w:tabs>
          <w:tab w:val="num" w:pos="540"/>
        </w:tabs>
        <w:spacing w:before="120"/>
        <w:jc w:val="both"/>
        <w:rPr>
          <w:rFonts w:ascii="Tahoma" w:hAnsi="Tahoma" w:cs="Tahoma"/>
          <w:sz w:val="20"/>
        </w:rPr>
      </w:pPr>
      <w:r w:rsidRPr="00E06363">
        <w:rPr>
          <w:rFonts w:ascii="Tahoma" w:hAnsi="Tahoma" w:cs="Tahoma"/>
          <w:sz w:val="20"/>
        </w:rPr>
        <w:t>dále jen „</w:t>
      </w:r>
      <w:r w:rsidRPr="001958A1">
        <w:rPr>
          <w:rFonts w:ascii="Tahoma" w:hAnsi="Tahoma" w:cs="Tahoma"/>
          <w:b/>
          <w:bCs/>
          <w:sz w:val="20"/>
        </w:rPr>
        <w:t>objednatel</w:t>
      </w:r>
      <w:r w:rsidRPr="00E06363">
        <w:rPr>
          <w:rFonts w:ascii="Tahoma" w:hAnsi="Tahoma" w:cs="Tahoma"/>
          <w:sz w:val="20"/>
        </w:rPr>
        <w:t>“</w:t>
      </w:r>
      <w:r>
        <w:rPr>
          <w:rFonts w:ascii="Tahoma" w:hAnsi="Tahoma" w:cs="Tahoma"/>
          <w:sz w:val="20"/>
        </w:rPr>
        <w:t xml:space="preserve"> na straně </w:t>
      </w:r>
      <w:r w:rsidR="008B0F2B">
        <w:rPr>
          <w:rFonts w:ascii="Tahoma" w:hAnsi="Tahoma" w:cs="Tahoma"/>
          <w:sz w:val="20"/>
        </w:rPr>
        <w:t>druhé</w:t>
      </w:r>
    </w:p>
    <w:p w14:paraId="3AE6ADC2" w14:textId="77777777" w:rsidR="00635D98" w:rsidRDefault="00635D98" w:rsidP="00635D98">
      <w:pPr>
        <w:ind w:left="708"/>
        <w:jc w:val="both"/>
        <w:rPr>
          <w:rFonts w:ascii="Tahoma" w:hAnsi="Tahoma" w:cs="Tahoma"/>
          <w:i/>
          <w:sz w:val="20"/>
        </w:rPr>
      </w:pPr>
    </w:p>
    <w:p w14:paraId="73FF1EC7" w14:textId="77777777" w:rsidR="00BF5DE6" w:rsidRDefault="00BF5DE6" w:rsidP="00635D98">
      <w:pPr>
        <w:jc w:val="center"/>
        <w:rPr>
          <w:rFonts w:ascii="Tahoma" w:hAnsi="Tahoma" w:cs="Tahoma"/>
          <w:b/>
          <w:sz w:val="20"/>
        </w:rPr>
      </w:pPr>
    </w:p>
    <w:p w14:paraId="1B5E043A" w14:textId="77777777" w:rsidR="00635D98" w:rsidRDefault="00635D98" w:rsidP="00635D98">
      <w:pPr>
        <w:jc w:val="center"/>
        <w:rPr>
          <w:rFonts w:ascii="Tahoma" w:hAnsi="Tahoma" w:cs="Tahoma"/>
          <w:b/>
          <w:sz w:val="20"/>
        </w:rPr>
      </w:pPr>
      <w:r>
        <w:rPr>
          <w:rFonts w:ascii="Tahoma" w:hAnsi="Tahoma" w:cs="Tahoma"/>
          <w:b/>
          <w:sz w:val="20"/>
        </w:rPr>
        <w:t>II.</w:t>
      </w:r>
    </w:p>
    <w:p w14:paraId="00D4EBE2" w14:textId="2AD9E4F0" w:rsidR="00635D98" w:rsidRDefault="00EA3C25" w:rsidP="00635D98">
      <w:pPr>
        <w:jc w:val="center"/>
        <w:rPr>
          <w:rFonts w:ascii="Tahoma" w:hAnsi="Tahoma" w:cs="Tahoma"/>
          <w:b/>
          <w:sz w:val="20"/>
        </w:rPr>
      </w:pPr>
      <w:r>
        <w:rPr>
          <w:rFonts w:ascii="Tahoma" w:hAnsi="Tahoma" w:cs="Tahoma"/>
          <w:b/>
          <w:sz w:val="20"/>
        </w:rPr>
        <w:t>Předmět smlouvy</w:t>
      </w:r>
    </w:p>
    <w:p w14:paraId="52C0AA96" w14:textId="78540C6E" w:rsidR="008B0F2B" w:rsidRPr="008B0F2B" w:rsidRDefault="00E96842" w:rsidP="008B0F2B">
      <w:pPr>
        <w:numPr>
          <w:ilvl w:val="0"/>
          <w:numId w:val="2"/>
        </w:numPr>
        <w:tabs>
          <w:tab w:val="clear" w:pos="720"/>
        </w:tabs>
        <w:spacing w:before="120"/>
        <w:ind w:left="426" w:hanging="426"/>
        <w:jc w:val="both"/>
      </w:pPr>
      <w:r w:rsidRPr="00E96842">
        <w:rPr>
          <w:rFonts w:ascii="Tahoma" w:hAnsi="Tahoma" w:cs="Tahoma"/>
          <w:sz w:val="20"/>
          <w:szCs w:val="20"/>
        </w:rPr>
        <w:t>P</w:t>
      </w:r>
      <w:r w:rsidR="008B0F2B">
        <w:rPr>
          <w:rFonts w:ascii="Tahoma" w:hAnsi="Tahoma" w:cs="Tahoma"/>
          <w:sz w:val="20"/>
          <w:szCs w:val="20"/>
        </w:rPr>
        <w:t xml:space="preserve">ředmětem </w:t>
      </w:r>
      <w:r w:rsidR="008B0F2B" w:rsidRPr="008B0F2B">
        <w:rPr>
          <w:rFonts w:ascii="Tahoma" w:hAnsi="Tahoma" w:cs="Tahoma"/>
          <w:sz w:val="20"/>
          <w:szCs w:val="20"/>
        </w:rPr>
        <w:t xml:space="preserve">této </w:t>
      </w:r>
      <w:r w:rsidR="00B73CCC">
        <w:rPr>
          <w:rFonts w:ascii="Tahoma" w:hAnsi="Tahoma" w:cs="Tahoma"/>
          <w:sz w:val="20"/>
          <w:szCs w:val="20"/>
        </w:rPr>
        <w:t>S</w:t>
      </w:r>
      <w:r w:rsidR="008B0F2B" w:rsidRPr="008B0F2B">
        <w:rPr>
          <w:rFonts w:ascii="Tahoma" w:hAnsi="Tahoma" w:cs="Tahoma"/>
          <w:sz w:val="20"/>
          <w:szCs w:val="20"/>
        </w:rPr>
        <w:t>mlouvy</w:t>
      </w:r>
      <w:r w:rsidR="00B73CCC">
        <w:rPr>
          <w:rFonts w:ascii="Tahoma" w:hAnsi="Tahoma" w:cs="Tahoma"/>
          <w:sz w:val="20"/>
          <w:szCs w:val="20"/>
        </w:rPr>
        <w:t xml:space="preserve"> o spolupráci (dále jen „smlouva“)</w:t>
      </w:r>
      <w:r w:rsidR="008B0F2B" w:rsidRPr="008B0F2B">
        <w:rPr>
          <w:rFonts w:ascii="Tahoma" w:hAnsi="Tahoma" w:cs="Tahoma"/>
          <w:sz w:val="20"/>
          <w:szCs w:val="20"/>
        </w:rPr>
        <w:t xml:space="preserve"> je dohoda o obecných podmínkách spolupráce mezi dodavatelem a objednatelem, </w:t>
      </w:r>
      <w:r w:rsidR="00B314BB">
        <w:rPr>
          <w:rFonts w:ascii="Tahoma" w:hAnsi="Tahoma" w:cs="Tahoma"/>
          <w:sz w:val="20"/>
          <w:szCs w:val="20"/>
        </w:rPr>
        <w:t xml:space="preserve">kdy </w:t>
      </w:r>
      <w:r w:rsidR="008B0F2B" w:rsidRPr="008B0F2B">
        <w:rPr>
          <w:rFonts w:ascii="Tahoma" w:hAnsi="Tahoma" w:cs="Tahoma"/>
          <w:sz w:val="20"/>
          <w:szCs w:val="20"/>
        </w:rPr>
        <w:t>dodavatel</w:t>
      </w:r>
      <w:r w:rsidR="00B314BB">
        <w:rPr>
          <w:rFonts w:ascii="Tahoma" w:hAnsi="Tahoma" w:cs="Tahoma"/>
          <w:sz w:val="20"/>
          <w:szCs w:val="20"/>
        </w:rPr>
        <w:t xml:space="preserve"> bude</w:t>
      </w:r>
      <w:r w:rsidR="008B0F2B" w:rsidRPr="008B0F2B">
        <w:rPr>
          <w:rFonts w:ascii="Tahoma" w:hAnsi="Tahoma" w:cs="Tahoma"/>
          <w:sz w:val="20"/>
          <w:szCs w:val="20"/>
        </w:rPr>
        <w:t xml:space="preserve"> poskytovat sjednané služby </w:t>
      </w:r>
      <w:r w:rsidR="000B4E34">
        <w:rPr>
          <w:rFonts w:ascii="Tahoma" w:hAnsi="Tahoma" w:cs="Tahoma"/>
          <w:sz w:val="20"/>
          <w:szCs w:val="20"/>
        </w:rPr>
        <w:br/>
      </w:r>
      <w:r w:rsidR="008B0F2B" w:rsidRPr="008B0F2B">
        <w:rPr>
          <w:rFonts w:ascii="Tahoma" w:hAnsi="Tahoma" w:cs="Tahoma"/>
          <w:sz w:val="20"/>
          <w:szCs w:val="20"/>
        </w:rPr>
        <w:t>v rámci propagace a marketingových aktivit Zdravotnické záchranné služby Moravskoslezského kraje v rozsahu dle této smlouvy a objednatel mu za to bude platit sjednanou odměnu.</w:t>
      </w:r>
      <w:r w:rsidR="008B0F2B">
        <w:rPr>
          <w:rFonts w:ascii="Tahoma" w:hAnsi="Tahoma" w:cs="Tahoma"/>
          <w:sz w:val="20"/>
          <w:szCs w:val="20"/>
        </w:rPr>
        <w:t xml:space="preserve"> </w:t>
      </w:r>
    </w:p>
    <w:p w14:paraId="6C9B8C45" w14:textId="445D1A87" w:rsidR="008B0F2B" w:rsidRPr="008B0F2B" w:rsidRDefault="008B0F2B" w:rsidP="008B0F2B">
      <w:pPr>
        <w:numPr>
          <w:ilvl w:val="0"/>
          <w:numId w:val="2"/>
        </w:numPr>
        <w:tabs>
          <w:tab w:val="clear" w:pos="720"/>
        </w:tabs>
        <w:spacing w:before="120"/>
        <w:ind w:left="426" w:hanging="426"/>
        <w:jc w:val="both"/>
        <w:rPr>
          <w:rFonts w:ascii="Tahoma" w:hAnsi="Tahoma" w:cs="Tahoma"/>
          <w:sz w:val="20"/>
          <w:szCs w:val="20"/>
        </w:rPr>
      </w:pPr>
      <w:r w:rsidRPr="008B0F2B">
        <w:rPr>
          <w:rFonts w:ascii="Tahoma" w:hAnsi="Tahoma" w:cs="Tahoma"/>
          <w:sz w:val="20"/>
          <w:szCs w:val="20"/>
        </w:rPr>
        <w:t xml:space="preserve">Rozsah služeb: </w:t>
      </w:r>
    </w:p>
    <w:p w14:paraId="2E3A007E" w14:textId="3DE2D61E" w:rsidR="008B0F2B" w:rsidRPr="008B0F2B" w:rsidRDefault="008B0F2B" w:rsidP="008B0F2B">
      <w:pPr>
        <w:spacing w:before="120"/>
        <w:ind w:left="426"/>
        <w:jc w:val="both"/>
        <w:rPr>
          <w:rFonts w:ascii="Tahoma" w:hAnsi="Tahoma" w:cs="Tahoma"/>
          <w:sz w:val="20"/>
          <w:szCs w:val="20"/>
        </w:rPr>
      </w:pPr>
      <w:r w:rsidRPr="008B0F2B">
        <w:rPr>
          <w:rFonts w:ascii="Tahoma" w:hAnsi="Tahoma" w:cs="Tahoma"/>
          <w:sz w:val="20"/>
          <w:szCs w:val="20"/>
        </w:rPr>
        <w:t>- služby v oblasti audiovizuální tvorby ve formě výroby prezentačních a dokumentačních videí,</w:t>
      </w:r>
      <w:r>
        <w:rPr>
          <w:rFonts w:ascii="Tahoma" w:hAnsi="Tahoma" w:cs="Tahoma"/>
          <w:sz w:val="20"/>
          <w:szCs w:val="20"/>
        </w:rPr>
        <w:t xml:space="preserve"> </w:t>
      </w:r>
      <w:r>
        <w:rPr>
          <w:rFonts w:ascii="Tahoma" w:hAnsi="Tahoma" w:cs="Tahoma"/>
          <w:sz w:val="20"/>
          <w:szCs w:val="20"/>
        </w:rPr>
        <w:br/>
        <w:t xml:space="preserve">  </w:t>
      </w:r>
      <w:r w:rsidRPr="008B0F2B">
        <w:rPr>
          <w:rFonts w:ascii="Tahoma" w:hAnsi="Tahoma" w:cs="Tahoma"/>
          <w:sz w:val="20"/>
          <w:szCs w:val="20"/>
        </w:rPr>
        <w:t>fotografií a dalších formátů pro účely propagace a marketingu</w:t>
      </w:r>
    </w:p>
    <w:p w14:paraId="7AADEFDA" w14:textId="43B1EF43" w:rsidR="008B0F2B" w:rsidRPr="008B0F2B" w:rsidRDefault="008B0F2B" w:rsidP="008B0F2B">
      <w:pPr>
        <w:spacing w:before="120"/>
        <w:ind w:left="426"/>
        <w:jc w:val="both"/>
        <w:rPr>
          <w:rFonts w:ascii="Tahoma" w:hAnsi="Tahoma" w:cs="Tahoma"/>
          <w:sz w:val="20"/>
          <w:szCs w:val="20"/>
        </w:rPr>
      </w:pPr>
      <w:r w:rsidRPr="008B0F2B">
        <w:rPr>
          <w:rFonts w:ascii="Tahoma" w:hAnsi="Tahoma" w:cs="Tahoma"/>
          <w:sz w:val="20"/>
          <w:szCs w:val="20"/>
        </w:rPr>
        <w:t>- prezentační činnost organizace při akcích pro veřejnost zejm. edukačního charakteru</w:t>
      </w:r>
    </w:p>
    <w:p w14:paraId="2D8C6F93" w14:textId="23F49743" w:rsidR="008B0F2B" w:rsidRPr="008B0F2B" w:rsidRDefault="008B0F2B" w:rsidP="008B0F2B">
      <w:pPr>
        <w:spacing w:before="120"/>
        <w:ind w:left="426"/>
        <w:jc w:val="both"/>
        <w:rPr>
          <w:rFonts w:ascii="Tahoma" w:hAnsi="Tahoma" w:cs="Tahoma"/>
          <w:sz w:val="20"/>
          <w:szCs w:val="20"/>
        </w:rPr>
      </w:pPr>
      <w:r w:rsidRPr="008B0F2B">
        <w:rPr>
          <w:rFonts w:ascii="Tahoma" w:hAnsi="Tahoma" w:cs="Tahoma"/>
          <w:sz w:val="20"/>
          <w:szCs w:val="20"/>
        </w:rPr>
        <w:t>- spoluúčast při správě profilů organizace na sociálních sítích</w:t>
      </w:r>
      <w:r w:rsidR="00B314BB">
        <w:rPr>
          <w:rFonts w:ascii="Tahoma" w:hAnsi="Tahoma" w:cs="Tahoma"/>
          <w:sz w:val="20"/>
          <w:szCs w:val="20"/>
        </w:rPr>
        <w:t xml:space="preserve"> </w:t>
      </w:r>
    </w:p>
    <w:p w14:paraId="6C20D981" w14:textId="5BA33019" w:rsidR="008B0F2B" w:rsidRPr="008B0F2B" w:rsidRDefault="008B0F2B" w:rsidP="008B0F2B">
      <w:pPr>
        <w:numPr>
          <w:ilvl w:val="0"/>
          <w:numId w:val="2"/>
        </w:numPr>
        <w:tabs>
          <w:tab w:val="clear" w:pos="720"/>
        </w:tabs>
        <w:spacing w:before="120"/>
        <w:ind w:left="426" w:hanging="426"/>
        <w:jc w:val="both"/>
      </w:pPr>
      <w:r>
        <w:rPr>
          <w:rFonts w:ascii="Tahoma" w:hAnsi="Tahoma" w:cs="Tahoma"/>
          <w:sz w:val="20"/>
          <w:szCs w:val="20"/>
        </w:rPr>
        <w:t xml:space="preserve">Dodavatel prohlašuje, </w:t>
      </w:r>
      <w:r w:rsidRPr="008B0F2B">
        <w:rPr>
          <w:rFonts w:ascii="Tahoma" w:hAnsi="Tahoma" w:cs="Tahoma"/>
          <w:sz w:val="20"/>
          <w:szCs w:val="20"/>
        </w:rPr>
        <w:t>že je podnikající fyzickou osobou specializující se na činnost v oblasti audiovizuální tvorby</w:t>
      </w:r>
      <w:r>
        <w:rPr>
          <w:rFonts w:ascii="Tahoma" w:hAnsi="Tahoma" w:cs="Tahoma"/>
          <w:sz w:val="20"/>
          <w:szCs w:val="20"/>
        </w:rPr>
        <w:t>.</w:t>
      </w:r>
    </w:p>
    <w:p w14:paraId="4C273C8F" w14:textId="3142BF2B" w:rsidR="008B0F2B" w:rsidRDefault="008B0F2B" w:rsidP="008B0F2B">
      <w:pPr>
        <w:numPr>
          <w:ilvl w:val="0"/>
          <w:numId w:val="2"/>
        </w:numPr>
        <w:tabs>
          <w:tab w:val="clear" w:pos="720"/>
        </w:tabs>
        <w:spacing w:before="120"/>
        <w:ind w:left="426" w:hanging="426"/>
        <w:jc w:val="both"/>
        <w:rPr>
          <w:rFonts w:ascii="Tahoma" w:hAnsi="Tahoma" w:cs="Tahoma"/>
          <w:sz w:val="20"/>
          <w:szCs w:val="20"/>
        </w:rPr>
      </w:pPr>
      <w:r w:rsidRPr="008B0F2B">
        <w:rPr>
          <w:rFonts w:ascii="Tahoma" w:hAnsi="Tahoma" w:cs="Tahoma"/>
          <w:sz w:val="20"/>
          <w:szCs w:val="20"/>
        </w:rPr>
        <w:t>Služby dodávané objednateli na základě objednávek dodavatelem zahrnují zejména služby v oblasti audiovizuální tvorby ve formě výroby prezentačních a dokumentačních videí a fotografií pro účely propagace a marketingu (dále jen „služby“).</w:t>
      </w:r>
    </w:p>
    <w:p w14:paraId="52DE29DE" w14:textId="1418E8A4" w:rsidR="008B0F2B" w:rsidRPr="008B0F2B" w:rsidRDefault="008B0F2B" w:rsidP="008B0F2B">
      <w:pPr>
        <w:numPr>
          <w:ilvl w:val="0"/>
          <w:numId w:val="2"/>
        </w:numPr>
        <w:tabs>
          <w:tab w:val="clear" w:pos="720"/>
        </w:tabs>
        <w:spacing w:before="120"/>
        <w:ind w:left="426" w:hanging="426"/>
        <w:jc w:val="both"/>
        <w:rPr>
          <w:rFonts w:ascii="Tahoma" w:hAnsi="Tahoma" w:cs="Tahoma"/>
          <w:sz w:val="20"/>
          <w:szCs w:val="20"/>
        </w:rPr>
      </w:pPr>
      <w:r>
        <w:rPr>
          <w:rFonts w:ascii="Tahoma" w:hAnsi="Tahoma" w:cs="Tahoma"/>
          <w:sz w:val="20"/>
          <w:szCs w:val="20"/>
        </w:rPr>
        <w:t xml:space="preserve">Uzavření </w:t>
      </w:r>
      <w:r w:rsidRPr="008B0F2B">
        <w:rPr>
          <w:rFonts w:ascii="Tahoma" w:hAnsi="Tahoma" w:cs="Tahoma"/>
          <w:sz w:val="20"/>
          <w:szCs w:val="20"/>
        </w:rPr>
        <w:t>této smlouvy nezavazuje žádnou ze smluvních stran k uzavření dílčích objednávek na služby.</w:t>
      </w:r>
    </w:p>
    <w:p w14:paraId="3FA77BF4" w14:textId="77777777" w:rsidR="00E96842" w:rsidRDefault="00E96842" w:rsidP="00E96842">
      <w:pPr>
        <w:spacing w:before="120"/>
        <w:jc w:val="both"/>
      </w:pPr>
    </w:p>
    <w:p w14:paraId="188B885C" w14:textId="77777777" w:rsidR="00635D98" w:rsidRPr="008016BB" w:rsidRDefault="00635D98" w:rsidP="00635D98">
      <w:pPr>
        <w:jc w:val="center"/>
        <w:rPr>
          <w:rFonts w:ascii="Tahoma" w:hAnsi="Tahoma" w:cs="Tahoma"/>
          <w:b/>
          <w:sz w:val="20"/>
        </w:rPr>
      </w:pPr>
      <w:r w:rsidRPr="008016BB">
        <w:rPr>
          <w:rFonts w:ascii="Tahoma" w:hAnsi="Tahoma" w:cs="Tahoma"/>
          <w:b/>
          <w:sz w:val="20"/>
        </w:rPr>
        <w:t>III.</w:t>
      </w:r>
    </w:p>
    <w:p w14:paraId="3BFAF212" w14:textId="68D8FF5B" w:rsidR="00635D98" w:rsidRPr="008016BB" w:rsidRDefault="008B0F2B" w:rsidP="00635D98">
      <w:pPr>
        <w:jc w:val="center"/>
        <w:rPr>
          <w:rFonts w:ascii="Tahoma" w:hAnsi="Tahoma" w:cs="Tahoma"/>
          <w:b/>
          <w:sz w:val="20"/>
        </w:rPr>
      </w:pPr>
      <w:r>
        <w:rPr>
          <w:rFonts w:ascii="Tahoma" w:hAnsi="Tahoma" w:cs="Tahoma"/>
          <w:b/>
          <w:sz w:val="20"/>
        </w:rPr>
        <w:t>Objednávka</w:t>
      </w:r>
    </w:p>
    <w:p w14:paraId="6F253F16" w14:textId="2ECB7F73" w:rsidR="008B0F2B" w:rsidRPr="00A02C99" w:rsidRDefault="008B0F2B" w:rsidP="00AE01D8">
      <w:pPr>
        <w:numPr>
          <w:ilvl w:val="0"/>
          <w:numId w:val="3"/>
        </w:numPr>
        <w:tabs>
          <w:tab w:val="clear" w:pos="720"/>
        </w:tabs>
        <w:spacing w:before="120"/>
        <w:ind w:left="426" w:hanging="426"/>
        <w:jc w:val="both"/>
        <w:rPr>
          <w:rFonts w:ascii="Tahoma" w:hAnsi="Tahoma" w:cs="Tahoma"/>
          <w:sz w:val="20"/>
          <w:szCs w:val="20"/>
        </w:rPr>
      </w:pPr>
      <w:r>
        <w:rPr>
          <w:rFonts w:ascii="Tahoma" w:hAnsi="Tahoma" w:cs="Tahoma"/>
          <w:sz w:val="20"/>
        </w:rPr>
        <w:t xml:space="preserve">Služby budou </w:t>
      </w:r>
      <w:r w:rsidRPr="00A02C99">
        <w:rPr>
          <w:rFonts w:ascii="Tahoma" w:hAnsi="Tahoma" w:cs="Tahoma"/>
          <w:sz w:val="20"/>
          <w:szCs w:val="20"/>
        </w:rPr>
        <w:t xml:space="preserve">dodavatelem </w:t>
      </w:r>
      <w:r w:rsidR="00A02C99" w:rsidRPr="00A02C99">
        <w:rPr>
          <w:rFonts w:ascii="Tahoma" w:hAnsi="Tahoma" w:cs="Tahoma"/>
          <w:sz w:val="20"/>
          <w:szCs w:val="20"/>
        </w:rPr>
        <w:t>dodávány</w:t>
      </w:r>
      <w:r w:rsidRPr="00A02C99">
        <w:rPr>
          <w:rFonts w:ascii="Tahoma" w:hAnsi="Tahoma" w:cs="Tahoma"/>
          <w:sz w:val="20"/>
          <w:szCs w:val="20"/>
        </w:rPr>
        <w:t xml:space="preserve"> </w:t>
      </w:r>
      <w:r w:rsidR="00A02C99" w:rsidRPr="00A02C99">
        <w:rPr>
          <w:rFonts w:ascii="Tahoma" w:hAnsi="Tahoma" w:cs="Tahoma"/>
          <w:sz w:val="20"/>
          <w:szCs w:val="20"/>
        </w:rPr>
        <w:t>pouze na základě oboustranně odsouhlasených objednávek.</w:t>
      </w:r>
    </w:p>
    <w:p w14:paraId="20D58532" w14:textId="4F37142C" w:rsidR="008B0F2B" w:rsidRPr="00A02C99" w:rsidRDefault="00A02C99" w:rsidP="00AE01D8">
      <w:pPr>
        <w:numPr>
          <w:ilvl w:val="0"/>
          <w:numId w:val="3"/>
        </w:numPr>
        <w:tabs>
          <w:tab w:val="clear" w:pos="720"/>
        </w:tabs>
        <w:spacing w:before="120"/>
        <w:ind w:left="426" w:hanging="426"/>
        <w:jc w:val="both"/>
        <w:rPr>
          <w:rFonts w:ascii="Tahoma" w:hAnsi="Tahoma" w:cs="Tahoma"/>
          <w:sz w:val="20"/>
          <w:szCs w:val="20"/>
        </w:rPr>
      </w:pPr>
      <w:r w:rsidRPr="00A02C99">
        <w:rPr>
          <w:rFonts w:ascii="Tahoma" w:hAnsi="Tahoma" w:cs="Tahoma"/>
          <w:sz w:val="20"/>
          <w:szCs w:val="20"/>
        </w:rPr>
        <w:t>Objednatel může dle svých potřeb na základě této smlouvy provést u dodavatele jednorázově nebo opakovaně objednávku služeb na jednotlivé projekty, ve které specifikuje zejména typ, rozsah, termíny dodání, cenu a případně další podmínky poptávaných služeb (dále jen „objednávka“).</w:t>
      </w:r>
    </w:p>
    <w:p w14:paraId="18834024" w14:textId="6F69FFA5" w:rsidR="008B0F2B" w:rsidRPr="00A02C99" w:rsidRDefault="00A02C99" w:rsidP="001B2229">
      <w:pPr>
        <w:numPr>
          <w:ilvl w:val="0"/>
          <w:numId w:val="3"/>
        </w:numPr>
        <w:tabs>
          <w:tab w:val="clear" w:pos="720"/>
        </w:tabs>
        <w:spacing w:before="120"/>
        <w:ind w:left="426" w:hanging="426"/>
        <w:jc w:val="both"/>
        <w:rPr>
          <w:rFonts w:ascii="Tahoma" w:hAnsi="Tahoma" w:cs="Tahoma"/>
          <w:sz w:val="20"/>
          <w:szCs w:val="20"/>
        </w:rPr>
      </w:pPr>
      <w:r w:rsidRPr="00A02C99">
        <w:rPr>
          <w:rFonts w:ascii="Tahoma" w:hAnsi="Tahoma" w:cs="Tahoma"/>
          <w:sz w:val="20"/>
          <w:szCs w:val="20"/>
        </w:rPr>
        <w:lastRenderedPageBreak/>
        <w:t>Návrhy na uzavření objednávky služeb je objednatel oprávněn provádět písemně</w:t>
      </w:r>
      <w:r w:rsidR="001B2CF6">
        <w:rPr>
          <w:rFonts w:ascii="Tahoma" w:hAnsi="Tahoma" w:cs="Tahoma"/>
          <w:sz w:val="20"/>
          <w:szCs w:val="20"/>
        </w:rPr>
        <w:t xml:space="preserve"> nebo</w:t>
      </w:r>
      <w:r w:rsidRPr="00A02C99">
        <w:rPr>
          <w:rFonts w:ascii="Tahoma" w:hAnsi="Tahoma" w:cs="Tahoma"/>
          <w:sz w:val="20"/>
          <w:szCs w:val="20"/>
        </w:rPr>
        <w:t xml:space="preserve"> elektronickou formou prostřednictvím emailu. Akceptací písemné objednávky služeb dodavatelem je její podpis dodavatelem, v případě elektronické formy postačí email obsahující výslovnou akceptaci objednávky dodavatelem. </w:t>
      </w:r>
      <w:r w:rsidRPr="00B314BB">
        <w:rPr>
          <w:rFonts w:ascii="Tahoma" w:hAnsi="Tahoma" w:cs="Tahoma"/>
          <w:sz w:val="20"/>
          <w:szCs w:val="20"/>
        </w:rPr>
        <w:t xml:space="preserve">Veškerá komunikace smluvních stran a úkony související </w:t>
      </w:r>
      <w:r w:rsidR="008F2515" w:rsidRPr="00B314BB">
        <w:rPr>
          <w:rFonts w:ascii="Tahoma" w:hAnsi="Tahoma" w:cs="Tahoma"/>
          <w:sz w:val="20"/>
          <w:szCs w:val="20"/>
        </w:rPr>
        <w:br/>
      </w:r>
      <w:r w:rsidRPr="00B314BB">
        <w:rPr>
          <w:rFonts w:ascii="Tahoma" w:hAnsi="Tahoma" w:cs="Tahoma"/>
          <w:sz w:val="20"/>
          <w:szCs w:val="20"/>
        </w:rPr>
        <w:t>s objednávkou musí být v případě elektronické formy objednávky prováděny prostřednictvím emailových adres uvedených v záhlaví této smlouvy.</w:t>
      </w:r>
      <w:r w:rsidRPr="00A02C99">
        <w:rPr>
          <w:rFonts w:ascii="Tahoma" w:hAnsi="Tahoma" w:cs="Tahoma"/>
          <w:sz w:val="20"/>
          <w:szCs w:val="20"/>
        </w:rPr>
        <w:t xml:space="preserve"> </w:t>
      </w:r>
    </w:p>
    <w:p w14:paraId="693BAFA5" w14:textId="6F8D34B7" w:rsidR="00A02C99" w:rsidRPr="00A02C99" w:rsidRDefault="00A02C99" w:rsidP="001B2229">
      <w:pPr>
        <w:numPr>
          <w:ilvl w:val="0"/>
          <w:numId w:val="3"/>
        </w:numPr>
        <w:tabs>
          <w:tab w:val="clear" w:pos="720"/>
        </w:tabs>
        <w:spacing w:before="120"/>
        <w:ind w:left="426" w:hanging="426"/>
        <w:jc w:val="both"/>
        <w:rPr>
          <w:rFonts w:ascii="Tahoma" w:hAnsi="Tahoma" w:cs="Tahoma"/>
          <w:sz w:val="20"/>
          <w:szCs w:val="20"/>
        </w:rPr>
      </w:pPr>
      <w:r w:rsidRPr="00A02C99">
        <w:rPr>
          <w:rFonts w:ascii="Tahoma" w:hAnsi="Tahoma" w:cs="Tahoma"/>
          <w:sz w:val="20"/>
          <w:szCs w:val="20"/>
        </w:rPr>
        <w:t>Platně uzavřené dílčí objednávky služeb mají povahu prováděcí smlouvy uzavírané na základě této smlouvy. Podmínky této smlouvy tak tvoří součást každé objednávky. V případě rozporu mezi podmínkami ustanovení této smlouvy a objednávky má přednost ustanovení příslušné objednávky.</w:t>
      </w:r>
    </w:p>
    <w:p w14:paraId="5A9C4F7A" w14:textId="77777777" w:rsidR="007039EB" w:rsidRPr="00A32D29" w:rsidRDefault="007039EB" w:rsidP="002C5ADA">
      <w:pPr>
        <w:spacing w:before="120"/>
        <w:jc w:val="both"/>
        <w:rPr>
          <w:rFonts w:ascii="Tahoma" w:hAnsi="Tahoma" w:cs="Tahoma"/>
          <w:sz w:val="20"/>
        </w:rPr>
      </w:pPr>
    </w:p>
    <w:p w14:paraId="563D64AC" w14:textId="72BDFECF" w:rsidR="00A32D29" w:rsidRPr="00DE520F" w:rsidRDefault="00A32D29" w:rsidP="00A32D29">
      <w:pPr>
        <w:jc w:val="center"/>
        <w:rPr>
          <w:rFonts w:ascii="Tahoma" w:hAnsi="Tahoma" w:cs="Tahoma"/>
          <w:b/>
          <w:sz w:val="20"/>
        </w:rPr>
      </w:pPr>
      <w:r w:rsidRPr="00DE520F">
        <w:rPr>
          <w:rFonts w:ascii="Tahoma" w:hAnsi="Tahoma" w:cs="Tahoma"/>
          <w:b/>
          <w:sz w:val="20"/>
        </w:rPr>
        <w:t>IV.</w:t>
      </w:r>
    </w:p>
    <w:p w14:paraId="0C4C0C61" w14:textId="02499766" w:rsidR="00A32D29" w:rsidRPr="00DE520F" w:rsidRDefault="00D77A72" w:rsidP="00A32D29">
      <w:pPr>
        <w:jc w:val="center"/>
        <w:rPr>
          <w:rFonts w:ascii="Tahoma" w:hAnsi="Tahoma" w:cs="Tahoma"/>
          <w:b/>
          <w:sz w:val="20"/>
        </w:rPr>
      </w:pPr>
      <w:r w:rsidRPr="00DE520F">
        <w:rPr>
          <w:rFonts w:ascii="Tahoma" w:hAnsi="Tahoma" w:cs="Tahoma"/>
          <w:b/>
          <w:sz w:val="20"/>
        </w:rPr>
        <w:t>Dod</w:t>
      </w:r>
      <w:r w:rsidR="008F2515">
        <w:rPr>
          <w:rFonts w:ascii="Tahoma" w:hAnsi="Tahoma" w:cs="Tahoma"/>
          <w:b/>
          <w:sz w:val="20"/>
        </w:rPr>
        <w:t>avatel</w:t>
      </w:r>
    </w:p>
    <w:p w14:paraId="18D0DDA6" w14:textId="56EFA861" w:rsidR="00165907" w:rsidRPr="008F2515" w:rsidRDefault="008F2515" w:rsidP="00ED0479">
      <w:pPr>
        <w:numPr>
          <w:ilvl w:val="0"/>
          <w:numId w:val="22"/>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 xml:space="preserve">Dodavatel se zavazuje poskytovat objednané služby řádně a včas, za podmínek stanovených </w:t>
      </w:r>
      <w:r>
        <w:rPr>
          <w:rFonts w:ascii="Tahoma" w:hAnsi="Tahoma" w:cs="Tahoma"/>
          <w:sz w:val="20"/>
          <w:szCs w:val="20"/>
        </w:rPr>
        <w:br/>
      </w:r>
      <w:r w:rsidRPr="008F2515">
        <w:rPr>
          <w:rFonts w:ascii="Tahoma" w:hAnsi="Tahoma" w:cs="Tahoma"/>
          <w:sz w:val="20"/>
          <w:szCs w:val="20"/>
        </w:rPr>
        <w:t>v souladu s touto smlouvou. Dodavatel se dále zavazuje poskytovat služby též v souladu s právním řádem České republiky, etickými pravidly zájmových organizací v oblasti reklamy a komunikace (jako jsou např. etické kodexy a zásady etické komunikace), s náležitou odbornou péčí, ve vysoké kvalitě a s ohledem na připomínky objednatele a jeho oprávněné zájmy</w:t>
      </w:r>
      <w:r w:rsidR="00165907" w:rsidRPr="008F2515">
        <w:rPr>
          <w:rFonts w:ascii="Tahoma" w:hAnsi="Tahoma" w:cs="Tahoma"/>
          <w:bCs/>
          <w:sz w:val="20"/>
          <w:szCs w:val="20"/>
        </w:rPr>
        <w:t>.</w:t>
      </w:r>
    </w:p>
    <w:p w14:paraId="6B467F28" w14:textId="71E1132B" w:rsidR="008F2515" w:rsidRPr="008F2515" w:rsidRDefault="008F2515" w:rsidP="00ED0479">
      <w:pPr>
        <w:numPr>
          <w:ilvl w:val="0"/>
          <w:numId w:val="22"/>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Dodavatel postupuje při poskytování služeb samostatně, avšak zavazuje se v potřebné míře spolupracovat s objednatelem.</w:t>
      </w:r>
    </w:p>
    <w:p w14:paraId="3C129DED" w14:textId="67E6A662" w:rsidR="008F2515" w:rsidRPr="008F2515" w:rsidRDefault="008F2515" w:rsidP="00ED0479">
      <w:pPr>
        <w:numPr>
          <w:ilvl w:val="0"/>
          <w:numId w:val="22"/>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 xml:space="preserve">Dodavatel je povinen poskytovat služby za využití vlastních výrobních či pracovních prostředků </w:t>
      </w:r>
      <w:r>
        <w:rPr>
          <w:rFonts w:ascii="Tahoma" w:hAnsi="Tahoma" w:cs="Tahoma"/>
          <w:sz w:val="20"/>
          <w:szCs w:val="20"/>
        </w:rPr>
        <w:br/>
      </w:r>
      <w:r w:rsidRPr="008F2515">
        <w:rPr>
          <w:rFonts w:ascii="Tahoma" w:hAnsi="Tahoma" w:cs="Tahoma"/>
          <w:sz w:val="20"/>
          <w:szCs w:val="20"/>
        </w:rPr>
        <w:t xml:space="preserve">a na vlastní náklady. Dodavatel tak nemá nárok na úhradu jakýchkoliv nákladů spojených </w:t>
      </w:r>
      <w:r>
        <w:rPr>
          <w:rFonts w:ascii="Tahoma" w:hAnsi="Tahoma" w:cs="Tahoma"/>
          <w:sz w:val="20"/>
          <w:szCs w:val="20"/>
        </w:rPr>
        <w:br/>
      </w:r>
      <w:r w:rsidRPr="008F2515">
        <w:rPr>
          <w:rFonts w:ascii="Tahoma" w:hAnsi="Tahoma" w:cs="Tahoma"/>
          <w:sz w:val="20"/>
          <w:szCs w:val="20"/>
        </w:rPr>
        <w:t>s poskytováním služeb, pokud se s objednatelem výslovně nedohodl v objednávce jinak.</w:t>
      </w:r>
    </w:p>
    <w:p w14:paraId="358CB18F" w14:textId="3ADF1DF6" w:rsidR="008F2515" w:rsidRPr="008F2515" w:rsidRDefault="008F2515" w:rsidP="00ED0479">
      <w:pPr>
        <w:numPr>
          <w:ilvl w:val="0"/>
          <w:numId w:val="22"/>
        </w:numPr>
        <w:tabs>
          <w:tab w:val="clear" w:pos="720"/>
        </w:tabs>
        <w:spacing w:before="120"/>
        <w:ind w:left="426" w:hanging="426"/>
        <w:jc w:val="both"/>
        <w:rPr>
          <w:rFonts w:ascii="Tahoma" w:hAnsi="Tahoma" w:cs="Tahoma"/>
          <w:sz w:val="20"/>
          <w:szCs w:val="20"/>
        </w:rPr>
      </w:pPr>
      <w:r w:rsidRPr="00B314BB">
        <w:rPr>
          <w:rFonts w:ascii="Tahoma" w:hAnsi="Tahoma" w:cs="Tahoma"/>
          <w:sz w:val="20"/>
          <w:szCs w:val="20"/>
        </w:rPr>
        <w:t>Dodavatel se zavazuje oznamovat bezodkladně objednateli všechny skutečnosti, které by mohly</w:t>
      </w:r>
      <w:r w:rsidRPr="008F2515">
        <w:rPr>
          <w:rFonts w:ascii="Tahoma" w:hAnsi="Tahoma" w:cs="Tahoma"/>
          <w:sz w:val="20"/>
          <w:szCs w:val="20"/>
        </w:rPr>
        <w:t xml:space="preserve"> podstatným způsobem ovlivnit plnění vyplývajících z objednávek nebo mohly mít nepříznivý dopad do majetkové sféry objednatele.</w:t>
      </w:r>
    </w:p>
    <w:p w14:paraId="0F26E5A8" w14:textId="60A1D203" w:rsidR="00DB0A8E" w:rsidRDefault="00DB0A8E" w:rsidP="00DB0A8E">
      <w:pPr>
        <w:pStyle w:val="Zkladntext"/>
        <w:spacing w:before="120" w:after="0"/>
        <w:jc w:val="center"/>
        <w:rPr>
          <w:rFonts w:ascii="Tahoma" w:hAnsi="Tahoma" w:cs="Tahoma"/>
          <w:b/>
          <w:sz w:val="20"/>
          <w:szCs w:val="20"/>
        </w:rPr>
      </w:pPr>
      <w:r>
        <w:rPr>
          <w:rFonts w:ascii="Tahoma" w:hAnsi="Tahoma" w:cs="Tahoma"/>
          <w:b/>
          <w:sz w:val="20"/>
          <w:szCs w:val="20"/>
        </w:rPr>
        <w:t>V.</w:t>
      </w:r>
    </w:p>
    <w:p w14:paraId="62451B78" w14:textId="27A4B602" w:rsidR="00DB0A8E" w:rsidRDefault="008F2515" w:rsidP="00DB0A8E">
      <w:pPr>
        <w:pStyle w:val="Zkladntext"/>
        <w:spacing w:before="120" w:after="0"/>
        <w:jc w:val="center"/>
        <w:rPr>
          <w:rFonts w:ascii="Tahoma" w:hAnsi="Tahoma" w:cs="Tahoma"/>
          <w:b/>
          <w:sz w:val="20"/>
          <w:szCs w:val="20"/>
        </w:rPr>
      </w:pPr>
      <w:r>
        <w:rPr>
          <w:rFonts w:ascii="Tahoma" w:hAnsi="Tahoma" w:cs="Tahoma"/>
          <w:b/>
          <w:sz w:val="20"/>
          <w:szCs w:val="20"/>
        </w:rPr>
        <w:t>Objednatel</w:t>
      </w:r>
    </w:p>
    <w:p w14:paraId="13455D9D" w14:textId="61CEC9E7" w:rsidR="008F2515" w:rsidRPr="008F2515" w:rsidRDefault="008F2515" w:rsidP="008F2515">
      <w:pPr>
        <w:numPr>
          <w:ilvl w:val="0"/>
          <w:numId w:val="13"/>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Objednatel je povinen poskytovat dodavateli součinnost nezbytnou pro plnění jeho povinností vyplývajících z této smlouvy a jednotlivých objednávek.</w:t>
      </w:r>
    </w:p>
    <w:p w14:paraId="46B0D339" w14:textId="2A7F86C4" w:rsidR="00931853" w:rsidRPr="008F2515" w:rsidRDefault="008F2515" w:rsidP="00243B46">
      <w:pPr>
        <w:numPr>
          <w:ilvl w:val="0"/>
          <w:numId w:val="13"/>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 xml:space="preserve">Za řádně poskytnuté služby se objednatel zavazuje zaplatit dodavateli odměnu sjednanou </w:t>
      </w:r>
      <w:r w:rsidRPr="00B314BB">
        <w:rPr>
          <w:rFonts w:ascii="Tahoma" w:hAnsi="Tahoma" w:cs="Tahoma"/>
          <w:sz w:val="20"/>
          <w:szCs w:val="20"/>
        </w:rPr>
        <w:t>v příslušné objednávce</w:t>
      </w:r>
      <w:r w:rsidRPr="008F2515">
        <w:rPr>
          <w:rFonts w:ascii="Tahoma" w:hAnsi="Tahoma" w:cs="Tahoma"/>
          <w:sz w:val="20"/>
          <w:szCs w:val="20"/>
        </w:rPr>
        <w:t>, ve lhůtách a za podmínek dle této smlouvy</w:t>
      </w:r>
      <w:r w:rsidR="00931853" w:rsidRPr="008F2515">
        <w:rPr>
          <w:rFonts w:ascii="Tahoma" w:hAnsi="Tahoma" w:cs="Tahoma"/>
          <w:sz w:val="20"/>
          <w:szCs w:val="20"/>
        </w:rPr>
        <w:t>.</w:t>
      </w:r>
    </w:p>
    <w:p w14:paraId="073D8638" w14:textId="0EE65C0A" w:rsidR="00403C27" w:rsidRPr="00B314BB" w:rsidRDefault="008F2515" w:rsidP="008F2515">
      <w:pPr>
        <w:numPr>
          <w:ilvl w:val="0"/>
          <w:numId w:val="13"/>
        </w:numPr>
        <w:tabs>
          <w:tab w:val="clear" w:pos="720"/>
        </w:tabs>
        <w:spacing w:before="120"/>
        <w:ind w:left="426" w:hanging="426"/>
        <w:jc w:val="both"/>
        <w:rPr>
          <w:rFonts w:ascii="Tahoma" w:hAnsi="Tahoma" w:cs="Tahoma"/>
          <w:sz w:val="20"/>
          <w:szCs w:val="20"/>
        </w:rPr>
      </w:pPr>
      <w:r w:rsidRPr="00B314BB">
        <w:rPr>
          <w:rFonts w:ascii="Tahoma" w:hAnsi="Tahoma" w:cs="Tahoma"/>
          <w:sz w:val="20"/>
          <w:szCs w:val="20"/>
        </w:rPr>
        <w:t xml:space="preserve">Objednatel je oprávněn služby, které jsou předmětem činnosti dodavatele, poptávat a zajišťovat </w:t>
      </w:r>
      <w:r w:rsidR="00F00D1C">
        <w:rPr>
          <w:rFonts w:ascii="Tahoma" w:hAnsi="Tahoma" w:cs="Tahoma"/>
          <w:sz w:val="20"/>
          <w:szCs w:val="20"/>
        </w:rPr>
        <w:br/>
      </w:r>
      <w:r w:rsidRPr="00B314BB">
        <w:rPr>
          <w:rFonts w:ascii="Tahoma" w:hAnsi="Tahoma" w:cs="Tahoma"/>
          <w:sz w:val="20"/>
          <w:szCs w:val="20"/>
        </w:rPr>
        <w:t>i</w:t>
      </w:r>
      <w:r w:rsidR="006D7933">
        <w:rPr>
          <w:rFonts w:ascii="Tahoma" w:hAnsi="Tahoma" w:cs="Tahoma"/>
          <w:sz w:val="20"/>
          <w:szCs w:val="20"/>
        </w:rPr>
        <w:t xml:space="preserve"> vlastními pracovníky nebo prostřednictvím třetích osob.</w:t>
      </w:r>
      <w:r w:rsidRPr="00B314BB">
        <w:rPr>
          <w:rFonts w:ascii="Tahoma" w:hAnsi="Tahoma" w:cs="Tahoma"/>
          <w:sz w:val="20"/>
          <w:szCs w:val="20"/>
        </w:rPr>
        <w:t xml:space="preserve"> </w:t>
      </w:r>
    </w:p>
    <w:p w14:paraId="5E52C9F0" w14:textId="77777777" w:rsidR="00403C27" w:rsidRDefault="00403C27" w:rsidP="00635D98">
      <w:pPr>
        <w:jc w:val="center"/>
        <w:rPr>
          <w:rFonts w:ascii="Tahoma" w:hAnsi="Tahoma" w:cs="Tahoma"/>
          <w:b/>
          <w:sz w:val="20"/>
          <w:szCs w:val="20"/>
        </w:rPr>
      </w:pPr>
    </w:p>
    <w:p w14:paraId="3A2E4035" w14:textId="3B029DD3" w:rsidR="00635D98" w:rsidRPr="001B7E74" w:rsidRDefault="00635D98" w:rsidP="00635D98">
      <w:pPr>
        <w:jc w:val="center"/>
        <w:rPr>
          <w:rFonts w:ascii="Tahoma" w:hAnsi="Tahoma" w:cs="Tahoma"/>
          <w:b/>
          <w:sz w:val="20"/>
          <w:szCs w:val="20"/>
        </w:rPr>
      </w:pPr>
      <w:r>
        <w:rPr>
          <w:rFonts w:ascii="Tahoma" w:hAnsi="Tahoma" w:cs="Tahoma"/>
          <w:b/>
          <w:sz w:val="20"/>
          <w:szCs w:val="20"/>
        </w:rPr>
        <w:t>V</w:t>
      </w:r>
      <w:r w:rsidR="005D3069">
        <w:rPr>
          <w:rFonts w:ascii="Tahoma" w:hAnsi="Tahoma" w:cs="Tahoma"/>
          <w:b/>
          <w:sz w:val="20"/>
          <w:szCs w:val="20"/>
        </w:rPr>
        <w:t>I</w:t>
      </w:r>
      <w:r w:rsidRPr="001B7E74">
        <w:rPr>
          <w:rFonts w:ascii="Tahoma" w:hAnsi="Tahoma" w:cs="Tahoma"/>
          <w:b/>
          <w:sz w:val="20"/>
          <w:szCs w:val="20"/>
        </w:rPr>
        <w:t>.</w:t>
      </w:r>
    </w:p>
    <w:p w14:paraId="47B2325C" w14:textId="58450285" w:rsidR="00243B46" w:rsidRDefault="008F2515" w:rsidP="00243B46">
      <w:pPr>
        <w:jc w:val="center"/>
        <w:rPr>
          <w:rFonts w:ascii="Tahoma" w:hAnsi="Tahoma" w:cs="Tahoma"/>
          <w:b/>
          <w:sz w:val="20"/>
          <w:szCs w:val="20"/>
        </w:rPr>
      </w:pPr>
      <w:r>
        <w:rPr>
          <w:rFonts w:ascii="Tahoma" w:hAnsi="Tahoma" w:cs="Tahoma"/>
          <w:b/>
          <w:sz w:val="20"/>
          <w:szCs w:val="20"/>
        </w:rPr>
        <w:t>Autorská práva</w:t>
      </w:r>
    </w:p>
    <w:p w14:paraId="6663246F" w14:textId="094420E1" w:rsidR="008F2515" w:rsidRPr="008F2515" w:rsidRDefault="008F2515" w:rsidP="00243B46">
      <w:pPr>
        <w:numPr>
          <w:ilvl w:val="0"/>
          <w:numId w:val="19"/>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 xml:space="preserve">Služby poskytované dodavatelem objednateli na základě jednotlivých objednávek dle této smlouvy zahrnují výsledky tvůrčí činnosti, které jsou jako autorské dílo předmětem ochrany dle zákona </w:t>
      </w:r>
      <w:r w:rsidR="00481C80">
        <w:rPr>
          <w:rFonts w:ascii="Tahoma" w:hAnsi="Tahoma" w:cs="Tahoma"/>
          <w:sz w:val="20"/>
          <w:szCs w:val="20"/>
        </w:rPr>
        <w:br/>
      </w:r>
      <w:r w:rsidRPr="008F2515">
        <w:rPr>
          <w:rFonts w:ascii="Tahoma" w:hAnsi="Tahoma" w:cs="Tahoma"/>
          <w:sz w:val="20"/>
          <w:szCs w:val="20"/>
        </w:rPr>
        <w:t>č. 121/2000 Sb. (dále jen „dílo“).</w:t>
      </w:r>
    </w:p>
    <w:p w14:paraId="0C6E68AF" w14:textId="4CA1356A" w:rsidR="008F2515" w:rsidRPr="008F2515" w:rsidRDefault="008F2515" w:rsidP="00243B46">
      <w:pPr>
        <w:numPr>
          <w:ilvl w:val="0"/>
          <w:numId w:val="19"/>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Dodavatel poskytuje objednateli okamžikem předání díla výhradní oprávnění ke všem způsobům užití díla, bez jakéhokoliv územního omezení a omezení co do množství užití, jeho rozsahu nebo počtu opakování, a to na celou dobu trvání majetkových práv k dílu (dále jen „licence“).</w:t>
      </w:r>
    </w:p>
    <w:p w14:paraId="1C150E31" w14:textId="27B27405" w:rsidR="008F2515" w:rsidRPr="008F2515" w:rsidRDefault="008F2515" w:rsidP="00243B46">
      <w:pPr>
        <w:numPr>
          <w:ilvl w:val="0"/>
          <w:numId w:val="19"/>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Dodavatel souhlasí, že objednatel je bez dalšího oprávněn dílo zveřejnit a užívat bez uvedení autorství, jakož i dílo zveřejnit a dále užívat pod vlastním jménem, dílo dále zpracovávat, upravovat, měnit, dokončovat, překládat, spojovat s jiným autorským dílem nebo dílo zařadit do díla souborného a v jeho rámci jej dále užít, užít jakoukoliv jeho část samostatně nebo do díla jakýmkoliv jiným způsobem zasahovat.</w:t>
      </w:r>
    </w:p>
    <w:p w14:paraId="768EB611" w14:textId="2AC0F749" w:rsidR="008F2515" w:rsidRPr="008F2515" w:rsidRDefault="008F2515" w:rsidP="00243B46">
      <w:pPr>
        <w:numPr>
          <w:ilvl w:val="0"/>
          <w:numId w:val="19"/>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 xml:space="preserve">Dodavatel souhlasí s tím, že objednatel je oprávněn postoupit jakékoliv třetí osobě zcela nebo </w:t>
      </w:r>
      <w:r>
        <w:rPr>
          <w:rFonts w:ascii="Tahoma" w:hAnsi="Tahoma" w:cs="Tahoma"/>
          <w:sz w:val="20"/>
          <w:szCs w:val="20"/>
        </w:rPr>
        <w:br/>
      </w:r>
      <w:r w:rsidRPr="008F2515">
        <w:rPr>
          <w:rFonts w:ascii="Tahoma" w:hAnsi="Tahoma" w:cs="Tahoma"/>
          <w:sz w:val="20"/>
          <w:szCs w:val="20"/>
        </w:rPr>
        <w:t>i zčásti tuto licenci nebo licenční oprávnění formou podlicence.</w:t>
      </w:r>
    </w:p>
    <w:p w14:paraId="1E351C87" w14:textId="6919E644" w:rsidR="008F2515" w:rsidRPr="008F2515" w:rsidRDefault="008F2515" w:rsidP="00243B46">
      <w:pPr>
        <w:numPr>
          <w:ilvl w:val="0"/>
          <w:numId w:val="19"/>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lastRenderedPageBreak/>
        <w:t>Dodavatel je dále povinen se sám zdržet jakéhokoliv užití díla, s výjimkou užití za účelem prezentace vlastní tvorby, které však nesmí být v rozporu s oprávněnými zájmy objednatele a způsobilé přivodit objednateli újmu, a to zejména na dobré pověsti. Dodavatel je povinen zejména zdržet se uvádění díla v médiích mající erotický, pornografický nebo hanlivý charakter a v této oblasti při své prezentaci na dílo ani práci pro objednatele nijak neodkazovat. Za každé porušení povinnosti podle předchozí věty je dodavatel povinen zaplatit objednateli smluvní pokutu ve výši 100</w:t>
      </w:r>
      <w:r w:rsidR="00B9323B">
        <w:rPr>
          <w:rFonts w:ascii="Tahoma" w:hAnsi="Tahoma" w:cs="Tahoma"/>
          <w:sz w:val="20"/>
          <w:szCs w:val="20"/>
        </w:rPr>
        <w:t xml:space="preserve"> </w:t>
      </w:r>
      <w:r w:rsidRPr="008F2515">
        <w:rPr>
          <w:rFonts w:ascii="Tahoma" w:hAnsi="Tahoma" w:cs="Tahoma"/>
          <w:sz w:val="20"/>
          <w:szCs w:val="20"/>
        </w:rPr>
        <w:t>000,- Kč. Nárok objednatele na náhradu škody v plném rozsahu není sjednáním nároku na smluvní pokutu nikterak dotčen</w:t>
      </w:r>
      <w:r w:rsidR="00D5506B">
        <w:rPr>
          <w:rFonts w:ascii="Tahoma" w:hAnsi="Tahoma" w:cs="Tahoma"/>
          <w:sz w:val="20"/>
          <w:szCs w:val="20"/>
        </w:rPr>
        <w:t>.</w:t>
      </w:r>
    </w:p>
    <w:p w14:paraId="2E4829C5" w14:textId="45A9326D" w:rsidR="008F2515" w:rsidRPr="008F2515" w:rsidRDefault="008F2515" w:rsidP="00243B46">
      <w:pPr>
        <w:numPr>
          <w:ilvl w:val="0"/>
          <w:numId w:val="19"/>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Dodavatel se zavazuje autorské dílo vytvořit jako výlučný autor, pokud příslušná objednávka nestanoví jinak, a zavazuje se též zajistit, aby objednatel nabyl oprávnění poskytnutá dodavatelem na základě objednávek dle této smlouvy v plném rozsahu, a aby žádná třetí osoba nemohla v budoucnu uplatňovat vůči objednateli, či jeho nástupcům v souvislosti s dílem jakékoliv majetkové či nemajetkové nároky. V případě, že dodavatel poruší závazek dle předchozí věty, je povinen nahradit objednateli veškerou újmu v této souvislosti vzniklou.</w:t>
      </w:r>
    </w:p>
    <w:p w14:paraId="7F879B51" w14:textId="046A831C" w:rsidR="008F2515" w:rsidRPr="008F2515" w:rsidRDefault="008F2515" w:rsidP="00243B46">
      <w:pPr>
        <w:numPr>
          <w:ilvl w:val="0"/>
          <w:numId w:val="19"/>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Odměna za poskytnutí licence je již zahrnuta v odměně za služby</w:t>
      </w:r>
      <w:r w:rsidR="00B9323B">
        <w:rPr>
          <w:rFonts w:ascii="Tahoma" w:hAnsi="Tahoma" w:cs="Tahoma"/>
          <w:sz w:val="20"/>
          <w:szCs w:val="20"/>
        </w:rPr>
        <w:t>,</w:t>
      </w:r>
      <w:r w:rsidRPr="008F2515">
        <w:rPr>
          <w:rFonts w:ascii="Tahoma" w:hAnsi="Tahoma" w:cs="Tahoma"/>
          <w:sz w:val="20"/>
          <w:szCs w:val="20"/>
        </w:rPr>
        <w:t xml:space="preserve"> v </w:t>
      </w:r>
      <w:proofErr w:type="gramStart"/>
      <w:r w:rsidRPr="008F2515">
        <w:rPr>
          <w:rFonts w:ascii="Tahoma" w:hAnsi="Tahoma" w:cs="Tahoma"/>
          <w:sz w:val="20"/>
          <w:szCs w:val="20"/>
        </w:rPr>
        <w:t>rámci</w:t>
      </w:r>
      <w:proofErr w:type="gramEnd"/>
      <w:r w:rsidRPr="008F2515">
        <w:rPr>
          <w:rFonts w:ascii="Tahoma" w:hAnsi="Tahoma" w:cs="Tahoma"/>
          <w:sz w:val="20"/>
          <w:szCs w:val="20"/>
        </w:rPr>
        <w:t xml:space="preserve"> kterých je dílo vytvořeno</w:t>
      </w:r>
      <w:r w:rsidR="00B9323B">
        <w:rPr>
          <w:rFonts w:ascii="Tahoma" w:hAnsi="Tahoma" w:cs="Tahoma"/>
          <w:sz w:val="20"/>
          <w:szCs w:val="20"/>
        </w:rPr>
        <w:t>,</w:t>
      </w:r>
      <w:r w:rsidRPr="008F2515">
        <w:rPr>
          <w:rFonts w:ascii="Tahoma" w:hAnsi="Tahoma" w:cs="Tahoma"/>
          <w:sz w:val="20"/>
          <w:szCs w:val="20"/>
        </w:rPr>
        <w:t xml:space="preserve"> a představuje 20% odměny za takto poskytnutou službu.</w:t>
      </w:r>
    </w:p>
    <w:p w14:paraId="51299B62" w14:textId="78BDCFC0" w:rsidR="00D74847" w:rsidRDefault="008F2515" w:rsidP="008F2515">
      <w:pPr>
        <w:numPr>
          <w:ilvl w:val="0"/>
          <w:numId w:val="19"/>
        </w:numPr>
        <w:tabs>
          <w:tab w:val="clear" w:pos="720"/>
        </w:tabs>
        <w:spacing w:before="120"/>
        <w:ind w:left="426" w:hanging="426"/>
        <w:jc w:val="both"/>
        <w:rPr>
          <w:rFonts w:ascii="Tahoma" w:hAnsi="Tahoma" w:cs="Tahoma"/>
          <w:sz w:val="20"/>
          <w:szCs w:val="20"/>
        </w:rPr>
      </w:pPr>
      <w:r w:rsidRPr="008F2515">
        <w:rPr>
          <w:rFonts w:ascii="Tahoma" w:hAnsi="Tahoma" w:cs="Tahoma"/>
          <w:sz w:val="20"/>
          <w:szCs w:val="20"/>
        </w:rPr>
        <w:t>Dodavatel prohlašuje, že takto sjednaná odměna za poskytnutí licence není ve zřejmém nepoměru k očekávanému zisku z licence a je přiměřená.</w:t>
      </w:r>
    </w:p>
    <w:p w14:paraId="24FDE8AD" w14:textId="77777777" w:rsidR="00477584" w:rsidRPr="008F2515" w:rsidRDefault="00477584" w:rsidP="00C87AF4">
      <w:pPr>
        <w:spacing w:before="120"/>
        <w:jc w:val="both"/>
        <w:rPr>
          <w:rFonts w:ascii="Tahoma" w:hAnsi="Tahoma" w:cs="Tahoma"/>
          <w:sz w:val="20"/>
          <w:szCs w:val="20"/>
        </w:rPr>
      </w:pPr>
    </w:p>
    <w:p w14:paraId="6D99ECAD" w14:textId="312247D4" w:rsidR="00C87AF4" w:rsidRPr="001B7E74" w:rsidRDefault="00C87AF4" w:rsidP="00C87AF4">
      <w:pPr>
        <w:jc w:val="center"/>
        <w:rPr>
          <w:rFonts w:ascii="Tahoma" w:hAnsi="Tahoma" w:cs="Tahoma"/>
          <w:b/>
          <w:sz w:val="20"/>
          <w:szCs w:val="20"/>
        </w:rPr>
      </w:pPr>
      <w:r>
        <w:rPr>
          <w:rFonts w:ascii="Tahoma" w:hAnsi="Tahoma" w:cs="Tahoma"/>
          <w:b/>
          <w:sz w:val="20"/>
          <w:szCs w:val="20"/>
        </w:rPr>
        <w:t>VII</w:t>
      </w:r>
      <w:r w:rsidRPr="001B7E74">
        <w:rPr>
          <w:rFonts w:ascii="Tahoma" w:hAnsi="Tahoma" w:cs="Tahoma"/>
          <w:b/>
          <w:sz w:val="20"/>
          <w:szCs w:val="20"/>
        </w:rPr>
        <w:t>.</w:t>
      </w:r>
    </w:p>
    <w:p w14:paraId="4519987E" w14:textId="75C40FAB" w:rsidR="00C87AF4" w:rsidRDefault="00C87AF4" w:rsidP="00C87AF4">
      <w:pPr>
        <w:jc w:val="center"/>
        <w:rPr>
          <w:rFonts w:ascii="Tahoma" w:hAnsi="Tahoma" w:cs="Tahoma"/>
          <w:b/>
          <w:sz w:val="20"/>
          <w:szCs w:val="20"/>
        </w:rPr>
      </w:pPr>
      <w:r>
        <w:rPr>
          <w:rFonts w:ascii="Tahoma" w:hAnsi="Tahoma" w:cs="Tahoma"/>
          <w:b/>
          <w:sz w:val="20"/>
          <w:szCs w:val="20"/>
        </w:rPr>
        <w:t>Odměna</w:t>
      </w:r>
    </w:p>
    <w:p w14:paraId="1BBE9F13" w14:textId="0684E3EC" w:rsidR="00C87AF4" w:rsidRPr="00B4579A" w:rsidRDefault="00477584" w:rsidP="00477584">
      <w:pPr>
        <w:numPr>
          <w:ilvl w:val="0"/>
          <w:numId w:val="27"/>
        </w:numPr>
        <w:spacing w:before="120"/>
        <w:jc w:val="both"/>
        <w:rPr>
          <w:rFonts w:ascii="Tahoma" w:hAnsi="Tahoma" w:cs="Tahoma"/>
          <w:sz w:val="20"/>
          <w:szCs w:val="20"/>
        </w:rPr>
      </w:pPr>
      <w:r w:rsidRPr="00B4579A">
        <w:rPr>
          <w:rFonts w:ascii="Tahoma" w:hAnsi="Tahoma" w:cs="Tahoma"/>
          <w:sz w:val="20"/>
          <w:szCs w:val="20"/>
        </w:rPr>
        <w:t xml:space="preserve">Za řádně provedené služby náleží dodavateli odměna ve výši </w:t>
      </w:r>
      <w:r w:rsidR="00694E42">
        <w:rPr>
          <w:rFonts w:ascii="Tahoma" w:hAnsi="Tahoma" w:cs="Tahoma"/>
          <w:sz w:val="20"/>
          <w:szCs w:val="20"/>
        </w:rPr>
        <w:t>300,- Kč za hodinu</w:t>
      </w:r>
      <w:r w:rsidRPr="00B4579A">
        <w:rPr>
          <w:rFonts w:ascii="Tahoma" w:hAnsi="Tahoma" w:cs="Tahoma"/>
          <w:sz w:val="20"/>
          <w:szCs w:val="20"/>
        </w:rPr>
        <w:t>.</w:t>
      </w:r>
    </w:p>
    <w:p w14:paraId="52574EAA" w14:textId="2F9E5A2B" w:rsidR="00C87AF4" w:rsidRPr="00B4579A" w:rsidRDefault="00477584" w:rsidP="00B73CCC">
      <w:pPr>
        <w:numPr>
          <w:ilvl w:val="0"/>
          <w:numId w:val="27"/>
        </w:numPr>
        <w:spacing w:before="120"/>
        <w:jc w:val="both"/>
        <w:rPr>
          <w:rFonts w:ascii="Tahoma" w:hAnsi="Tahoma" w:cs="Tahoma"/>
          <w:sz w:val="20"/>
          <w:szCs w:val="20"/>
        </w:rPr>
      </w:pPr>
      <w:r w:rsidRPr="00B4579A">
        <w:rPr>
          <w:rFonts w:ascii="Tahoma" w:hAnsi="Tahoma" w:cs="Tahoma"/>
          <w:sz w:val="20"/>
          <w:szCs w:val="20"/>
        </w:rPr>
        <w:t>Odměna za řádně provedené služby bude hrazena zpětně na základě daňového dokladu vystaveného dodavatelem. Daňové doklady dodavatele musí splňovat náležitosti stanovené závaznými právními předpisy.</w:t>
      </w:r>
    </w:p>
    <w:p w14:paraId="3EAC3A8B" w14:textId="704ECEA5" w:rsidR="00477584" w:rsidRPr="00B4579A" w:rsidRDefault="00477584" w:rsidP="00B73CCC">
      <w:pPr>
        <w:numPr>
          <w:ilvl w:val="0"/>
          <w:numId w:val="27"/>
        </w:numPr>
        <w:spacing w:before="120"/>
        <w:jc w:val="both"/>
        <w:rPr>
          <w:rFonts w:ascii="Tahoma" w:hAnsi="Tahoma" w:cs="Tahoma"/>
          <w:sz w:val="20"/>
          <w:szCs w:val="20"/>
        </w:rPr>
      </w:pPr>
      <w:r w:rsidRPr="00B4579A">
        <w:rPr>
          <w:rFonts w:ascii="Tahoma" w:hAnsi="Tahoma" w:cs="Tahoma"/>
          <w:sz w:val="20"/>
          <w:szCs w:val="20"/>
        </w:rPr>
        <w:t>Splatnost odměny za řádně provedené služby je 15 dnů ode dne doručení daňového dokladu. Nemá-li daňový doklad některé potřebné náležitosti, je objednatel oprávněn vrátit dodavateli daňový doklad k opravě nebo doplnění s tím, že lhůta splatnosti se přerušuje a nová lhůta splatnosti v délce 15 dnů běží znovu ode dne doručení nového daňového dokladu náležitosti splňujícího.</w:t>
      </w:r>
    </w:p>
    <w:p w14:paraId="0D74FB7E" w14:textId="77777777" w:rsidR="00477584" w:rsidRDefault="00477584" w:rsidP="00477584">
      <w:pPr>
        <w:spacing w:before="120"/>
        <w:ind w:left="426"/>
        <w:jc w:val="both"/>
        <w:rPr>
          <w:rFonts w:ascii="Tahoma" w:hAnsi="Tahoma" w:cs="Tahoma"/>
          <w:sz w:val="20"/>
          <w:szCs w:val="20"/>
        </w:rPr>
      </w:pPr>
    </w:p>
    <w:p w14:paraId="55A8C3B3" w14:textId="42D5F091" w:rsidR="00477584" w:rsidRPr="001B7E74" w:rsidRDefault="00477584" w:rsidP="00477584">
      <w:pPr>
        <w:jc w:val="center"/>
        <w:rPr>
          <w:rFonts w:ascii="Tahoma" w:hAnsi="Tahoma" w:cs="Tahoma"/>
          <w:b/>
          <w:sz w:val="20"/>
          <w:szCs w:val="20"/>
        </w:rPr>
      </w:pPr>
      <w:r>
        <w:rPr>
          <w:rFonts w:ascii="Tahoma" w:hAnsi="Tahoma" w:cs="Tahoma"/>
          <w:b/>
          <w:sz w:val="20"/>
          <w:szCs w:val="20"/>
        </w:rPr>
        <w:t>VI</w:t>
      </w:r>
      <w:r w:rsidR="006C6ADC">
        <w:rPr>
          <w:rFonts w:ascii="Tahoma" w:hAnsi="Tahoma" w:cs="Tahoma"/>
          <w:b/>
          <w:sz w:val="20"/>
          <w:szCs w:val="20"/>
        </w:rPr>
        <w:t>I</w:t>
      </w:r>
      <w:r>
        <w:rPr>
          <w:rFonts w:ascii="Tahoma" w:hAnsi="Tahoma" w:cs="Tahoma"/>
          <w:b/>
          <w:sz w:val="20"/>
          <w:szCs w:val="20"/>
        </w:rPr>
        <w:t>I</w:t>
      </w:r>
      <w:r w:rsidRPr="001B7E74">
        <w:rPr>
          <w:rFonts w:ascii="Tahoma" w:hAnsi="Tahoma" w:cs="Tahoma"/>
          <w:b/>
          <w:sz w:val="20"/>
          <w:szCs w:val="20"/>
        </w:rPr>
        <w:t>.</w:t>
      </w:r>
    </w:p>
    <w:p w14:paraId="46687D59" w14:textId="03600A8E" w:rsidR="00477584" w:rsidRDefault="00477584" w:rsidP="00477584">
      <w:pPr>
        <w:jc w:val="center"/>
        <w:rPr>
          <w:rFonts w:ascii="Tahoma" w:hAnsi="Tahoma" w:cs="Tahoma"/>
          <w:b/>
          <w:sz w:val="20"/>
          <w:szCs w:val="20"/>
        </w:rPr>
      </w:pPr>
      <w:r>
        <w:rPr>
          <w:rFonts w:ascii="Tahoma" w:hAnsi="Tahoma" w:cs="Tahoma"/>
          <w:b/>
          <w:sz w:val="20"/>
          <w:szCs w:val="20"/>
        </w:rPr>
        <w:t>Doba trvání smlouvy</w:t>
      </w:r>
    </w:p>
    <w:p w14:paraId="05F2FFB2" w14:textId="3275B31C" w:rsidR="00477584" w:rsidRPr="00477584" w:rsidRDefault="00477584" w:rsidP="00477584">
      <w:pPr>
        <w:numPr>
          <w:ilvl w:val="0"/>
          <w:numId w:val="28"/>
        </w:numPr>
        <w:spacing w:before="120"/>
        <w:jc w:val="both"/>
        <w:rPr>
          <w:rFonts w:ascii="Tahoma" w:hAnsi="Tahoma" w:cs="Tahoma"/>
          <w:sz w:val="20"/>
          <w:szCs w:val="20"/>
        </w:rPr>
      </w:pPr>
      <w:r w:rsidRPr="00477584">
        <w:rPr>
          <w:rFonts w:ascii="Tahoma" w:hAnsi="Tahoma" w:cs="Tahoma"/>
          <w:sz w:val="20"/>
          <w:szCs w:val="20"/>
        </w:rPr>
        <w:t xml:space="preserve">Tato smlouva </w:t>
      </w:r>
      <w:r w:rsidR="00150A3B">
        <w:rPr>
          <w:rFonts w:ascii="Tahoma" w:hAnsi="Tahoma" w:cs="Tahoma"/>
          <w:sz w:val="20"/>
          <w:szCs w:val="20"/>
        </w:rPr>
        <w:t>se</w:t>
      </w:r>
      <w:r w:rsidRPr="00477584">
        <w:rPr>
          <w:rFonts w:ascii="Tahoma" w:hAnsi="Tahoma" w:cs="Tahoma"/>
          <w:sz w:val="20"/>
          <w:szCs w:val="20"/>
        </w:rPr>
        <w:t xml:space="preserve"> uzavírá na dobu neurčitou.</w:t>
      </w:r>
    </w:p>
    <w:p w14:paraId="13B138A5" w14:textId="1850DE84" w:rsidR="00477584" w:rsidRPr="00477584" w:rsidRDefault="00477584" w:rsidP="00477584">
      <w:pPr>
        <w:numPr>
          <w:ilvl w:val="0"/>
          <w:numId w:val="28"/>
        </w:numPr>
        <w:spacing w:before="120"/>
        <w:jc w:val="both"/>
        <w:rPr>
          <w:rFonts w:ascii="Tahoma" w:hAnsi="Tahoma" w:cs="Tahoma"/>
          <w:sz w:val="20"/>
          <w:szCs w:val="20"/>
        </w:rPr>
      </w:pPr>
      <w:r w:rsidRPr="00477584">
        <w:rPr>
          <w:rFonts w:ascii="Tahoma" w:hAnsi="Tahoma" w:cs="Tahoma"/>
          <w:sz w:val="20"/>
          <w:szCs w:val="20"/>
        </w:rPr>
        <w:t>Kterákoliv ze smluvních stran může tuto smlouvu ukončit podáním písemné výpovědi.</w:t>
      </w:r>
    </w:p>
    <w:p w14:paraId="1E3D3F0F" w14:textId="3A47C364" w:rsidR="00477584" w:rsidRDefault="00477584" w:rsidP="00B73CCC">
      <w:pPr>
        <w:numPr>
          <w:ilvl w:val="0"/>
          <w:numId w:val="28"/>
        </w:numPr>
        <w:spacing w:before="120"/>
        <w:jc w:val="both"/>
        <w:rPr>
          <w:rFonts w:ascii="Tahoma" w:hAnsi="Tahoma" w:cs="Tahoma"/>
          <w:sz w:val="20"/>
          <w:szCs w:val="20"/>
        </w:rPr>
      </w:pPr>
      <w:r w:rsidRPr="00477584">
        <w:rPr>
          <w:rFonts w:ascii="Tahoma" w:hAnsi="Tahoma" w:cs="Tahoma"/>
          <w:sz w:val="20"/>
          <w:szCs w:val="20"/>
        </w:rPr>
        <w:t>Výpovědní doba činní dva měsíce a začíná běžet prvním dnem měsíce následujícího po měsíci,</w:t>
      </w:r>
      <w:r w:rsidR="00B4579A">
        <w:rPr>
          <w:rFonts w:ascii="Tahoma" w:hAnsi="Tahoma" w:cs="Tahoma"/>
          <w:sz w:val="20"/>
          <w:szCs w:val="20"/>
        </w:rPr>
        <w:br/>
      </w:r>
      <w:r w:rsidRPr="00477584">
        <w:rPr>
          <w:rFonts w:ascii="Tahoma" w:hAnsi="Tahoma" w:cs="Tahoma"/>
          <w:sz w:val="20"/>
          <w:szCs w:val="20"/>
        </w:rPr>
        <w:t>v němž byla tato písemná výpověď doručena druhé smluvní straně. Po dobu výpovědní doby nejsou smluvní strany oprávněny uzavírat další objednávky. Výpověď smlouvy nemá vliv na platnost objednávek účinných a nesplněných v době podání výpovědi a povinnosti z nich vyplývající.</w:t>
      </w:r>
    </w:p>
    <w:p w14:paraId="1F9D6F1F" w14:textId="0E9DCD16" w:rsidR="00477584" w:rsidRDefault="00477584" w:rsidP="00B73CCC">
      <w:pPr>
        <w:numPr>
          <w:ilvl w:val="0"/>
          <w:numId w:val="28"/>
        </w:numPr>
        <w:spacing w:before="120"/>
        <w:jc w:val="both"/>
        <w:rPr>
          <w:rFonts w:ascii="Tahoma" w:hAnsi="Tahoma" w:cs="Tahoma"/>
          <w:sz w:val="20"/>
          <w:szCs w:val="20"/>
        </w:rPr>
      </w:pPr>
      <w:r w:rsidRPr="00B4579A">
        <w:rPr>
          <w:rFonts w:ascii="Tahoma" w:hAnsi="Tahoma" w:cs="Tahoma"/>
          <w:sz w:val="20"/>
          <w:szCs w:val="20"/>
        </w:rPr>
        <w:t>Objednatel je oprávněn od smlouvy nebo od jakékoliv objednávky uzavřené na jejím základě odstoupit v případě podstatného porušení povinnosti dodavatele.</w:t>
      </w:r>
    </w:p>
    <w:p w14:paraId="1E577472" w14:textId="21E24544" w:rsidR="00477584" w:rsidRPr="00B4579A" w:rsidRDefault="00477584" w:rsidP="00B73CCC">
      <w:pPr>
        <w:numPr>
          <w:ilvl w:val="0"/>
          <w:numId w:val="28"/>
        </w:numPr>
        <w:spacing w:before="120"/>
        <w:jc w:val="both"/>
        <w:rPr>
          <w:rFonts w:ascii="Tahoma" w:hAnsi="Tahoma" w:cs="Tahoma"/>
          <w:sz w:val="20"/>
          <w:szCs w:val="20"/>
        </w:rPr>
      </w:pPr>
      <w:r w:rsidRPr="00B4579A">
        <w:rPr>
          <w:rFonts w:ascii="Tahoma" w:hAnsi="Tahoma" w:cs="Tahoma"/>
          <w:sz w:val="20"/>
          <w:szCs w:val="20"/>
        </w:rPr>
        <w:t xml:space="preserve">Pro vyloučení pochybností, zánik této </w:t>
      </w:r>
      <w:r w:rsidR="00B73CCC">
        <w:rPr>
          <w:rFonts w:ascii="Tahoma" w:hAnsi="Tahoma" w:cs="Tahoma"/>
          <w:sz w:val="20"/>
          <w:szCs w:val="20"/>
        </w:rPr>
        <w:t>s</w:t>
      </w:r>
      <w:r w:rsidRPr="00B4579A">
        <w:rPr>
          <w:rFonts w:ascii="Tahoma" w:hAnsi="Tahoma" w:cs="Tahoma"/>
          <w:sz w:val="20"/>
          <w:szCs w:val="20"/>
        </w:rPr>
        <w:t>mlouvy nemá vliv na trvání licenčních oprávnění</w:t>
      </w:r>
      <w:r w:rsidR="00B73CCC">
        <w:rPr>
          <w:rFonts w:ascii="Tahoma" w:hAnsi="Tahoma" w:cs="Tahoma"/>
          <w:sz w:val="20"/>
          <w:szCs w:val="20"/>
        </w:rPr>
        <w:t xml:space="preserve"> </w:t>
      </w:r>
      <w:r w:rsidRPr="00B4579A">
        <w:rPr>
          <w:rFonts w:ascii="Tahoma" w:hAnsi="Tahoma" w:cs="Tahoma"/>
          <w:sz w:val="20"/>
          <w:szCs w:val="20"/>
        </w:rPr>
        <w:t>dříve udělených dodavatelem objednateli na základě objednávek dle podmínek této smlouvy</w:t>
      </w:r>
      <w:r w:rsidR="00B4579A">
        <w:rPr>
          <w:rFonts w:ascii="Tahoma" w:hAnsi="Tahoma" w:cs="Tahoma"/>
          <w:sz w:val="20"/>
          <w:szCs w:val="20"/>
        </w:rPr>
        <w:t>.</w:t>
      </w:r>
    </w:p>
    <w:p w14:paraId="731DF5F2" w14:textId="77777777" w:rsidR="00B314BB" w:rsidRDefault="00B314BB" w:rsidP="00635D98">
      <w:pPr>
        <w:jc w:val="center"/>
        <w:rPr>
          <w:rFonts w:ascii="Tahoma" w:hAnsi="Tahoma" w:cs="Tahoma"/>
          <w:b/>
          <w:sz w:val="20"/>
        </w:rPr>
      </w:pPr>
    </w:p>
    <w:p w14:paraId="23912784" w14:textId="2C18E615" w:rsidR="00635D98" w:rsidRDefault="005D3069" w:rsidP="00635D98">
      <w:pPr>
        <w:jc w:val="center"/>
        <w:rPr>
          <w:rFonts w:ascii="Tahoma" w:hAnsi="Tahoma" w:cs="Tahoma"/>
          <w:b/>
          <w:sz w:val="20"/>
        </w:rPr>
      </w:pPr>
      <w:r>
        <w:rPr>
          <w:rFonts w:ascii="Tahoma" w:hAnsi="Tahoma" w:cs="Tahoma"/>
          <w:b/>
          <w:sz w:val="20"/>
        </w:rPr>
        <w:t>I</w:t>
      </w:r>
      <w:r w:rsidR="006C6ADC">
        <w:rPr>
          <w:rFonts w:ascii="Tahoma" w:hAnsi="Tahoma" w:cs="Tahoma"/>
          <w:b/>
          <w:sz w:val="20"/>
        </w:rPr>
        <w:t>X</w:t>
      </w:r>
      <w:r w:rsidR="00635D98">
        <w:rPr>
          <w:rFonts w:ascii="Tahoma" w:hAnsi="Tahoma" w:cs="Tahoma"/>
          <w:b/>
          <w:sz w:val="20"/>
        </w:rPr>
        <w:t xml:space="preserve">. </w:t>
      </w:r>
    </w:p>
    <w:p w14:paraId="12A5C407" w14:textId="77777777" w:rsidR="00635D98" w:rsidRDefault="00635D98" w:rsidP="00635D98">
      <w:pPr>
        <w:jc w:val="center"/>
        <w:rPr>
          <w:rFonts w:ascii="Tahoma" w:hAnsi="Tahoma" w:cs="Tahoma"/>
          <w:b/>
          <w:sz w:val="20"/>
        </w:rPr>
      </w:pPr>
      <w:r w:rsidRPr="00E0481B">
        <w:rPr>
          <w:rFonts w:ascii="Tahoma" w:hAnsi="Tahoma" w:cs="Tahoma"/>
          <w:b/>
          <w:sz w:val="20"/>
        </w:rPr>
        <w:t>Závěrečná ustanovení</w:t>
      </w:r>
    </w:p>
    <w:p w14:paraId="5B7306AB" w14:textId="77777777" w:rsidR="00CC3785" w:rsidRPr="00B4579A" w:rsidRDefault="00CC3785" w:rsidP="00CC3785">
      <w:pPr>
        <w:numPr>
          <w:ilvl w:val="0"/>
          <w:numId w:val="7"/>
        </w:numPr>
        <w:tabs>
          <w:tab w:val="clear" w:pos="720"/>
        </w:tabs>
        <w:spacing w:before="120"/>
        <w:ind w:left="426" w:hanging="426"/>
        <w:jc w:val="both"/>
        <w:rPr>
          <w:rFonts w:ascii="Tahoma" w:hAnsi="Tahoma" w:cs="Tahoma"/>
          <w:sz w:val="20"/>
          <w:szCs w:val="20"/>
        </w:rPr>
      </w:pPr>
      <w:r w:rsidRPr="00B4579A">
        <w:rPr>
          <w:rFonts w:ascii="Tahoma" w:hAnsi="Tahoma" w:cs="Tahoma"/>
          <w:sz w:val="20"/>
          <w:szCs w:val="20"/>
        </w:rPr>
        <w:t>Smluvní strany prohlašují, že tato smlouva byla podepsána po vzájemné dohodě smluvních stran, které s obsahem smlouvy souhlasí, což stvrzují svými podpisy.</w:t>
      </w:r>
    </w:p>
    <w:p w14:paraId="27496B73" w14:textId="342D1E0A" w:rsidR="00B4579A" w:rsidRPr="00B4579A" w:rsidRDefault="00B73CCC" w:rsidP="00CC3785">
      <w:pPr>
        <w:numPr>
          <w:ilvl w:val="0"/>
          <w:numId w:val="7"/>
        </w:numPr>
        <w:tabs>
          <w:tab w:val="clear" w:pos="720"/>
        </w:tabs>
        <w:spacing w:before="120"/>
        <w:ind w:left="426" w:hanging="426"/>
        <w:jc w:val="both"/>
        <w:rPr>
          <w:rFonts w:ascii="Tahoma" w:hAnsi="Tahoma" w:cs="Tahoma"/>
          <w:sz w:val="20"/>
          <w:szCs w:val="20"/>
        </w:rPr>
      </w:pPr>
      <w:r>
        <w:rPr>
          <w:rFonts w:ascii="Tahoma" w:hAnsi="Tahoma" w:cs="Tahoma"/>
          <w:sz w:val="20"/>
          <w:szCs w:val="20"/>
        </w:rPr>
        <w:t>Tuto</w:t>
      </w:r>
      <w:r w:rsidR="00B4579A" w:rsidRPr="00B4579A">
        <w:rPr>
          <w:rFonts w:ascii="Tahoma" w:hAnsi="Tahoma" w:cs="Tahoma"/>
          <w:sz w:val="20"/>
          <w:szCs w:val="20"/>
        </w:rPr>
        <w:t xml:space="preserve"> smlouvu je možné měnit a doplňovat výhradně formou písemných dodatků podepsaných oběma smluvními stranami. Možnost nepřímého dodatku či narovnání smlouvy je vyloučena.</w:t>
      </w:r>
    </w:p>
    <w:p w14:paraId="4AFA03EB" w14:textId="34F02351" w:rsidR="00B4579A" w:rsidRPr="00B4579A" w:rsidRDefault="00B4579A" w:rsidP="00B100D5">
      <w:pPr>
        <w:numPr>
          <w:ilvl w:val="0"/>
          <w:numId w:val="7"/>
        </w:numPr>
        <w:tabs>
          <w:tab w:val="clear" w:pos="720"/>
        </w:tabs>
        <w:spacing w:before="120"/>
        <w:ind w:left="426" w:hanging="426"/>
        <w:jc w:val="both"/>
        <w:rPr>
          <w:rFonts w:ascii="Tahoma" w:hAnsi="Tahoma" w:cs="Tahoma"/>
          <w:sz w:val="20"/>
          <w:szCs w:val="20"/>
        </w:rPr>
      </w:pPr>
      <w:r w:rsidRPr="00B4579A">
        <w:rPr>
          <w:rFonts w:ascii="Tahoma" w:hAnsi="Tahoma" w:cs="Tahoma"/>
          <w:sz w:val="20"/>
          <w:szCs w:val="20"/>
        </w:rPr>
        <w:lastRenderedPageBreak/>
        <w:t xml:space="preserve">Ostatní komunikaci při plnění této smlouvy a uzavírání objednávek je možné činit elektronickými prostředky umožňujícími zachycení obsahu jednání a určení jednající osoby, přičemž se nevyžaduje tzv. kvalifikovaný elektronický podpis, pokud smluvní strany použijí e-mailové adresy uvedené </w:t>
      </w:r>
      <w:r w:rsidR="008951FA">
        <w:rPr>
          <w:rFonts w:ascii="Tahoma" w:hAnsi="Tahoma" w:cs="Tahoma"/>
          <w:sz w:val="20"/>
          <w:szCs w:val="20"/>
        </w:rPr>
        <w:br/>
      </w:r>
      <w:r w:rsidRPr="00B4579A">
        <w:rPr>
          <w:rFonts w:ascii="Tahoma" w:hAnsi="Tahoma" w:cs="Tahoma"/>
          <w:sz w:val="20"/>
          <w:szCs w:val="20"/>
        </w:rPr>
        <w:t>v záhlaví této smlouvy.</w:t>
      </w:r>
    </w:p>
    <w:p w14:paraId="4F26DF2F" w14:textId="2FABB11E" w:rsidR="00B4579A" w:rsidRPr="00B4579A" w:rsidRDefault="00B4579A" w:rsidP="00B100D5">
      <w:pPr>
        <w:numPr>
          <w:ilvl w:val="0"/>
          <w:numId w:val="7"/>
        </w:numPr>
        <w:tabs>
          <w:tab w:val="clear" w:pos="720"/>
        </w:tabs>
        <w:spacing w:before="120"/>
        <w:ind w:left="426" w:hanging="426"/>
        <w:jc w:val="both"/>
        <w:rPr>
          <w:rFonts w:ascii="Tahoma" w:hAnsi="Tahoma" w:cs="Tahoma"/>
          <w:sz w:val="20"/>
          <w:szCs w:val="20"/>
        </w:rPr>
      </w:pPr>
      <w:r w:rsidRPr="00B4579A">
        <w:rPr>
          <w:rFonts w:ascii="Tahoma" w:hAnsi="Tahoma" w:cs="Tahoma"/>
          <w:sz w:val="20"/>
          <w:szCs w:val="20"/>
        </w:rPr>
        <w:t>Pokud by se kterékoliv ustanovení smlouvy ukázalo být neplatným nebo nevynutitelným nebo se jím stalo po uzavření smlouvy, pak tato skutečnost nepůsobí neplatnost ani nevynutitelnost ostatních ustanovení smlouvy. Smluvní strany se zavazují takové neplatné či nevynutitelné ustanovení nahradit platným a vynutitelným ustanovením, které je svým obsahem nejbližší účelu neplatného či nevynutitelného ustanovení.</w:t>
      </w:r>
    </w:p>
    <w:p w14:paraId="40B7F31F" w14:textId="7B879FA8" w:rsidR="00B4579A" w:rsidRPr="00B4579A" w:rsidRDefault="00B4579A" w:rsidP="00B100D5">
      <w:pPr>
        <w:numPr>
          <w:ilvl w:val="0"/>
          <w:numId w:val="7"/>
        </w:numPr>
        <w:tabs>
          <w:tab w:val="clear" w:pos="720"/>
        </w:tabs>
        <w:spacing w:before="120"/>
        <w:ind w:left="426" w:hanging="426"/>
        <w:jc w:val="both"/>
        <w:rPr>
          <w:rFonts w:ascii="Tahoma" w:hAnsi="Tahoma" w:cs="Tahoma"/>
          <w:sz w:val="20"/>
          <w:szCs w:val="20"/>
        </w:rPr>
      </w:pPr>
      <w:r w:rsidRPr="00B4579A">
        <w:rPr>
          <w:rFonts w:ascii="Tahoma" w:hAnsi="Tahoma" w:cs="Tahoma"/>
          <w:sz w:val="20"/>
          <w:szCs w:val="20"/>
        </w:rPr>
        <w:t xml:space="preserve">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Smluvní strany výslovně souhlasí s uveřejněním této smlouvy v registru smluv a dohodly se, že smlouvu </w:t>
      </w:r>
      <w:r w:rsidR="008951FA">
        <w:rPr>
          <w:rFonts w:ascii="Tahoma" w:hAnsi="Tahoma" w:cs="Tahoma"/>
          <w:sz w:val="20"/>
          <w:szCs w:val="20"/>
        </w:rPr>
        <w:br/>
      </w:r>
      <w:r w:rsidRPr="00B4579A">
        <w:rPr>
          <w:rFonts w:ascii="Tahoma" w:hAnsi="Tahoma" w:cs="Tahoma"/>
          <w:sz w:val="20"/>
          <w:szCs w:val="20"/>
        </w:rPr>
        <w:t>v registru smluv uveřejní objednatel. Dodavatel je povinen poskytnout k tomu objednateli potřebnou součinnost.</w:t>
      </w:r>
    </w:p>
    <w:p w14:paraId="34B09AA6" w14:textId="6DA4E5A1" w:rsidR="00B4579A" w:rsidRDefault="00B4579A" w:rsidP="00B100D5">
      <w:pPr>
        <w:numPr>
          <w:ilvl w:val="0"/>
          <w:numId w:val="7"/>
        </w:numPr>
        <w:tabs>
          <w:tab w:val="clear" w:pos="720"/>
        </w:tabs>
        <w:spacing w:before="120"/>
        <w:ind w:left="426" w:hanging="426"/>
        <w:jc w:val="both"/>
        <w:rPr>
          <w:rFonts w:ascii="Tahoma" w:hAnsi="Tahoma" w:cs="Tahoma"/>
          <w:sz w:val="20"/>
          <w:szCs w:val="20"/>
        </w:rPr>
      </w:pPr>
      <w:r w:rsidRPr="00B4579A">
        <w:rPr>
          <w:rFonts w:ascii="Tahoma" w:hAnsi="Tahoma" w:cs="Tahoma"/>
          <w:sz w:val="20"/>
          <w:szCs w:val="20"/>
        </w:rPr>
        <w:t xml:space="preserve">Tato smlouva se řídí českým právním řádem. Na vztahy smluvních stran vzniklé v souvislosti </w:t>
      </w:r>
      <w:r w:rsidR="008951FA">
        <w:rPr>
          <w:rFonts w:ascii="Tahoma" w:hAnsi="Tahoma" w:cs="Tahoma"/>
          <w:sz w:val="20"/>
          <w:szCs w:val="20"/>
        </w:rPr>
        <w:br/>
      </w:r>
      <w:r w:rsidRPr="00B4579A">
        <w:rPr>
          <w:rFonts w:ascii="Tahoma" w:hAnsi="Tahoma" w:cs="Tahoma"/>
          <w:sz w:val="20"/>
          <w:szCs w:val="20"/>
        </w:rPr>
        <w:t xml:space="preserve">s poskytováním služeb se uplatní ustanovení § 2586 a násl. zákona č. 89/2012 Sb., občanského zákoníku. Ostatní oblasti výslovně neupravené v objednávce nebo této smlouvě se řídí příslušnými ustanoveními zákona č. 89/2012 Sb. a v části týkající se práv a povinností ve vztahu k autorským dílům vzniklým v souvislosti s poskytováním služeb také ustanoveními § 2358 a násl. </w:t>
      </w:r>
      <w:r w:rsidR="008951FA">
        <w:rPr>
          <w:rFonts w:ascii="Tahoma" w:hAnsi="Tahoma" w:cs="Tahoma"/>
          <w:sz w:val="20"/>
          <w:szCs w:val="20"/>
        </w:rPr>
        <w:t>z</w:t>
      </w:r>
      <w:r w:rsidRPr="00B4579A">
        <w:rPr>
          <w:rFonts w:ascii="Tahoma" w:hAnsi="Tahoma" w:cs="Tahoma"/>
          <w:sz w:val="20"/>
          <w:szCs w:val="20"/>
        </w:rPr>
        <w:t xml:space="preserve">ákona </w:t>
      </w:r>
      <w:r w:rsidR="008951FA">
        <w:rPr>
          <w:rFonts w:ascii="Tahoma" w:hAnsi="Tahoma" w:cs="Tahoma"/>
          <w:sz w:val="20"/>
          <w:szCs w:val="20"/>
        </w:rPr>
        <w:br/>
      </w:r>
      <w:r w:rsidRPr="00B4579A">
        <w:rPr>
          <w:rFonts w:ascii="Tahoma" w:hAnsi="Tahoma" w:cs="Tahoma"/>
          <w:sz w:val="20"/>
          <w:szCs w:val="20"/>
        </w:rPr>
        <w:t>č. 89/2012 Sb. a příslušnými ustanoveními zákona č. 121/2000 Sb.</w:t>
      </w:r>
    </w:p>
    <w:p w14:paraId="10D72905" w14:textId="6A0A38F6" w:rsidR="00B4579A" w:rsidRPr="00B4579A" w:rsidRDefault="00B4579A" w:rsidP="00B100D5">
      <w:pPr>
        <w:numPr>
          <w:ilvl w:val="0"/>
          <w:numId w:val="7"/>
        </w:numPr>
        <w:tabs>
          <w:tab w:val="clear" w:pos="720"/>
        </w:tabs>
        <w:spacing w:before="120"/>
        <w:ind w:left="426" w:hanging="426"/>
        <w:jc w:val="both"/>
        <w:rPr>
          <w:rFonts w:ascii="Tahoma" w:hAnsi="Tahoma" w:cs="Tahoma"/>
          <w:sz w:val="20"/>
          <w:szCs w:val="20"/>
        </w:rPr>
      </w:pPr>
      <w:r w:rsidRPr="00B4579A">
        <w:rPr>
          <w:rFonts w:ascii="Tahoma" w:hAnsi="Tahoma" w:cs="Tahoma"/>
          <w:sz w:val="20"/>
          <w:szCs w:val="20"/>
        </w:rPr>
        <w:t xml:space="preserve">Osobní údaje obsažené v této smlouvě bude Zdravotnická záchranná služba Moravskoslezského kraje, příspěvková organizace, (dále jen ZZS MSK) zpracovávat pouze pro účely plnění práv </w:t>
      </w:r>
      <w:r w:rsidR="008951FA">
        <w:rPr>
          <w:rFonts w:ascii="Tahoma" w:hAnsi="Tahoma" w:cs="Tahoma"/>
          <w:sz w:val="20"/>
          <w:szCs w:val="20"/>
        </w:rPr>
        <w:br/>
      </w:r>
      <w:r w:rsidRPr="00B4579A">
        <w:rPr>
          <w:rFonts w:ascii="Tahoma" w:hAnsi="Tahoma" w:cs="Tahoma"/>
          <w:sz w:val="20"/>
          <w:szCs w:val="20"/>
        </w:rPr>
        <w:t xml:space="preserve">a povinností vyplývajících z této smlouvy; k jiným účelům nebudou tyto osobní údaje ZZS MSK použity. ZZS MSK při zpracovávání osobních údajů dodržuje právní předpisy. Podrobné informace o ochraně osobních údajů jsou uvedeny na oficiálních stránkách ZZS MSK </w:t>
      </w:r>
      <w:hyperlink r:id="rId5" w:history="1">
        <w:r w:rsidRPr="00B4579A">
          <w:rPr>
            <w:rStyle w:val="Hypertextovodkaz"/>
            <w:rFonts w:ascii="Tahoma" w:hAnsi="Tahoma" w:cs="Tahoma"/>
            <w:color w:val="auto"/>
            <w:sz w:val="20"/>
            <w:szCs w:val="20"/>
          </w:rPr>
          <w:t>www.zzsmsk.cz</w:t>
        </w:r>
      </w:hyperlink>
      <w:r w:rsidRPr="00B4579A">
        <w:rPr>
          <w:rFonts w:ascii="Tahoma" w:hAnsi="Tahoma" w:cs="Tahoma"/>
          <w:sz w:val="20"/>
          <w:szCs w:val="20"/>
        </w:rPr>
        <w:t>.</w:t>
      </w:r>
    </w:p>
    <w:p w14:paraId="16B23A02" w14:textId="54752C57" w:rsidR="00B4579A" w:rsidRPr="00B4579A" w:rsidRDefault="00B4579A" w:rsidP="00B100D5">
      <w:pPr>
        <w:numPr>
          <w:ilvl w:val="0"/>
          <w:numId w:val="7"/>
        </w:numPr>
        <w:tabs>
          <w:tab w:val="clear" w:pos="720"/>
        </w:tabs>
        <w:spacing w:before="120"/>
        <w:ind w:left="426" w:hanging="426"/>
        <w:jc w:val="both"/>
        <w:rPr>
          <w:rFonts w:ascii="Tahoma" w:hAnsi="Tahoma" w:cs="Tahoma"/>
          <w:sz w:val="20"/>
          <w:szCs w:val="20"/>
        </w:rPr>
      </w:pPr>
      <w:r w:rsidRPr="00B4579A">
        <w:rPr>
          <w:rFonts w:ascii="Tahoma" w:hAnsi="Tahoma" w:cs="Tahoma"/>
          <w:sz w:val="20"/>
          <w:szCs w:val="20"/>
        </w:rPr>
        <w:t>Smlouva byla vyhotovena ve dvou vyhotoveních, z nichž každá ze smluvních stran obdrží jedno vyhotovení s platností originálu. Je-li podepsána elektronicky, pak každá ze smluvních stra</w:t>
      </w:r>
      <w:r w:rsidR="00AC42EA">
        <w:rPr>
          <w:rFonts w:ascii="Tahoma" w:hAnsi="Tahoma" w:cs="Tahoma"/>
          <w:sz w:val="20"/>
          <w:szCs w:val="20"/>
        </w:rPr>
        <w:t>n</w:t>
      </w:r>
      <w:r w:rsidRPr="00B4579A">
        <w:rPr>
          <w:rFonts w:ascii="Tahoma" w:hAnsi="Tahoma" w:cs="Tahoma"/>
          <w:sz w:val="20"/>
          <w:szCs w:val="20"/>
        </w:rPr>
        <w:t xml:space="preserve"> obdrží elektronický originál. </w:t>
      </w:r>
    </w:p>
    <w:p w14:paraId="0E73BF42" w14:textId="77777777" w:rsidR="00381406" w:rsidRDefault="00381406">
      <w:pPr>
        <w:rPr>
          <w:rFonts w:ascii="Tahoma" w:hAnsi="Tahoma" w:cs="Tahoma"/>
          <w:sz w:val="20"/>
          <w:szCs w:val="20"/>
        </w:rPr>
      </w:pPr>
    </w:p>
    <w:p w14:paraId="0A2060F7" w14:textId="77777777" w:rsidR="00B4579A" w:rsidRDefault="00B4579A">
      <w:pPr>
        <w:rPr>
          <w:rFonts w:ascii="Tahoma" w:hAnsi="Tahoma" w:cs="Tahoma"/>
          <w:sz w:val="20"/>
          <w:szCs w:val="20"/>
        </w:rPr>
      </w:pPr>
    </w:p>
    <w:p w14:paraId="097D0CE3" w14:textId="00E345C1" w:rsidR="00C32800" w:rsidRPr="00CC3785" w:rsidRDefault="00C32800" w:rsidP="00C32800">
      <w:pPr>
        <w:spacing w:before="120"/>
        <w:jc w:val="both"/>
        <w:rPr>
          <w:rFonts w:ascii="Tahoma" w:hAnsi="Tahoma" w:cs="Tahoma"/>
          <w:sz w:val="20"/>
          <w:szCs w:val="20"/>
        </w:rPr>
      </w:pPr>
      <w:r w:rsidRPr="00CC3785">
        <w:rPr>
          <w:rFonts w:ascii="Tahoma" w:hAnsi="Tahoma" w:cs="Tahoma"/>
          <w:sz w:val="20"/>
          <w:szCs w:val="20"/>
        </w:rPr>
        <w:t>V </w:t>
      </w:r>
      <w:r w:rsidR="00B20D39">
        <w:rPr>
          <w:rFonts w:ascii="Tahoma" w:hAnsi="Tahoma" w:cs="Tahoma"/>
          <w:sz w:val="20"/>
          <w:szCs w:val="20"/>
        </w:rPr>
        <w:t>Ostravě</w:t>
      </w:r>
      <w:r w:rsidRPr="00CC3785">
        <w:rPr>
          <w:rFonts w:ascii="Tahoma" w:hAnsi="Tahoma" w:cs="Tahoma"/>
          <w:sz w:val="20"/>
          <w:szCs w:val="20"/>
        </w:rPr>
        <w:t xml:space="preserve"> dne: ....................</w:t>
      </w:r>
      <w:r w:rsidR="00B20D39">
        <w:rPr>
          <w:rFonts w:ascii="Tahoma" w:hAnsi="Tahoma" w:cs="Tahoma"/>
          <w:sz w:val="20"/>
          <w:szCs w:val="20"/>
        </w:rPr>
        <w:tab/>
      </w:r>
      <w:r w:rsidRPr="00CC3785">
        <w:rPr>
          <w:rFonts w:ascii="Tahoma" w:hAnsi="Tahoma" w:cs="Tahoma"/>
          <w:sz w:val="20"/>
          <w:szCs w:val="20"/>
        </w:rPr>
        <w:tab/>
      </w:r>
      <w:r w:rsidRPr="00CC3785">
        <w:rPr>
          <w:rFonts w:ascii="Tahoma" w:hAnsi="Tahoma" w:cs="Tahoma"/>
          <w:sz w:val="20"/>
          <w:szCs w:val="20"/>
        </w:rPr>
        <w:tab/>
      </w:r>
      <w:r w:rsidRPr="00CC3785">
        <w:rPr>
          <w:rFonts w:ascii="Tahoma" w:hAnsi="Tahoma" w:cs="Tahoma"/>
          <w:sz w:val="20"/>
          <w:szCs w:val="20"/>
        </w:rPr>
        <w:tab/>
      </w:r>
      <w:r w:rsidR="009907F2" w:rsidRPr="00CC3785">
        <w:rPr>
          <w:rFonts w:ascii="Tahoma" w:hAnsi="Tahoma" w:cs="Tahoma"/>
          <w:sz w:val="20"/>
          <w:szCs w:val="20"/>
        </w:rPr>
        <w:t>V</w:t>
      </w:r>
      <w:r w:rsidRPr="00CC3785">
        <w:rPr>
          <w:rFonts w:ascii="Tahoma" w:hAnsi="Tahoma" w:cs="Tahoma"/>
          <w:sz w:val="20"/>
          <w:szCs w:val="20"/>
        </w:rPr>
        <w:t xml:space="preserve"> Ostravě dne: ....................</w:t>
      </w:r>
    </w:p>
    <w:p w14:paraId="2612970F" w14:textId="77777777" w:rsidR="00C32800" w:rsidRPr="00CC3785" w:rsidRDefault="00C32800" w:rsidP="00C32800">
      <w:pPr>
        <w:pStyle w:val="Zkladntext"/>
        <w:rPr>
          <w:rFonts w:ascii="Tahoma" w:hAnsi="Tahoma" w:cs="Tahoma"/>
          <w:sz w:val="20"/>
          <w:szCs w:val="20"/>
        </w:rPr>
      </w:pPr>
    </w:p>
    <w:p w14:paraId="6F30682C" w14:textId="77777777" w:rsidR="00C32800" w:rsidRDefault="00C32800" w:rsidP="00C32800">
      <w:pPr>
        <w:pStyle w:val="Zkladntext"/>
        <w:rPr>
          <w:rFonts w:ascii="Tahoma" w:hAnsi="Tahoma" w:cs="Tahoma"/>
          <w:sz w:val="20"/>
          <w:szCs w:val="20"/>
        </w:rPr>
      </w:pPr>
    </w:p>
    <w:p w14:paraId="67B66043" w14:textId="77777777" w:rsidR="00B4579A" w:rsidRDefault="00B4579A" w:rsidP="00C32800">
      <w:pPr>
        <w:pStyle w:val="Zkladntext"/>
        <w:rPr>
          <w:rFonts w:ascii="Tahoma" w:hAnsi="Tahoma" w:cs="Tahoma"/>
          <w:sz w:val="20"/>
          <w:szCs w:val="20"/>
        </w:rPr>
      </w:pPr>
    </w:p>
    <w:p w14:paraId="11CDA311" w14:textId="77777777" w:rsidR="001A7555" w:rsidRDefault="001A7555" w:rsidP="00C32800">
      <w:pPr>
        <w:pStyle w:val="Zkladntext"/>
        <w:rPr>
          <w:rFonts w:ascii="Tahoma" w:hAnsi="Tahoma" w:cs="Tahoma"/>
          <w:sz w:val="20"/>
          <w:szCs w:val="20"/>
        </w:rPr>
      </w:pPr>
    </w:p>
    <w:p w14:paraId="1D4885A9" w14:textId="77777777" w:rsidR="001A7555" w:rsidRDefault="001A7555" w:rsidP="00C32800">
      <w:pPr>
        <w:pStyle w:val="Zkladntext"/>
        <w:rPr>
          <w:rFonts w:ascii="Tahoma" w:hAnsi="Tahoma" w:cs="Tahoma"/>
          <w:sz w:val="20"/>
          <w:szCs w:val="20"/>
        </w:rPr>
      </w:pPr>
    </w:p>
    <w:p w14:paraId="2F194D62" w14:textId="77777777" w:rsidR="00C32800" w:rsidRPr="00CC3785" w:rsidRDefault="00C32800" w:rsidP="00C32800">
      <w:pPr>
        <w:pStyle w:val="Bezmezer"/>
        <w:rPr>
          <w:rFonts w:ascii="Tahoma" w:hAnsi="Tahoma" w:cs="Tahoma"/>
          <w:b/>
          <w:sz w:val="20"/>
          <w:szCs w:val="20"/>
        </w:rPr>
      </w:pPr>
      <w:r w:rsidRPr="00CC3785">
        <w:rPr>
          <w:rFonts w:ascii="Tahoma" w:hAnsi="Tahoma" w:cs="Tahoma"/>
          <w:sz w:val="20"/>
          <w:szCs w:val="20"/>
        </w:rPr>
        <w:t>................................................</w:t>
      </w:r>
      <w:r w:rsidRPr="00CC3785">
        <w:rPr>
          <w:rFonts w:ascii="Tahoma" w:hAnsi="Tahoma" w:cs="Tahoma"/>
          <w:sz w:val="20"/>
          <w:szCs w:val="20"/>
        </w:rPr>
        <w:tab/>
      </w:r>
      <w:r w:rsidRPr="00CC3785">
        <w:rPr>
          <w:rFonts w:ascii="Tahoma" w:hAnsi="Tahoma" w:cs="Tahoma"/>
          <w:sz w:val="20"/>
          <w:szCs w:val="20"/>
        </w:rPr>
        <w:tab/>
      </w:r>
      <w:r w:rsidRPr="00CC3785">
        <w:rPr>
          <w:rFonts w:ascii="Tahoma" w:hAnsi="Tahoma" w:cs="Tahoma"/>
          <w:sz w:val="20"/>
          <w:szCs w:val="20"/>
        </w:rPr>
        <w:tab/>
        <w:t>..................................………......</w:t>
      </w:r>
    </w:p>
    <w:p w14:paraId="78BA6391" w14:textId="7416CC81" w:rsidR="00381406" w:rsidRPr="00CC3785" w:rsidRDefault="008951FA">
      <w:pPr>
        <w:rPr>
          <w:rFonts w:ascii="Tahoma" w:hAnsi="Tahoma" w:cs="Tahoma"/>
          <w:sz w:val="20"/>
          <w:szCs w:val="20"/>
        </w:rPr>
      </w:pPr>
      <w:r>
        <w:rPr>
          <w:rFonts w:ascii="Tahoma" w:hAnsi="Tahoma" w:cs="Tahoma"/>
          <w:sz w:val="20"/>
          <w:szCs w:val="20"/>
        </w:rPr>
        <w:t xml:space="preserve">      </w:t>
      </w:r>
      <w:r w:rsidR="00B4579A">
        <w:rPr>
          <w:rFonts w:ascii="Tahoma" w:hAnsi="Tahoma" w:cs="Tahoma"/>
          <w:sz w:val="20"/>
          <w:szCs w:val="20"/>
        </w:rPr>
        <w:t xml:space="preserve">Mgr. Jakub </w:t>
      </w:r>
      <w:proofErr w:type="spellStart"/>
      <w:r w:rsidR="00B4579A">
        <w:rPr>
          <w:rFonts w:ascii="Tahoma" w:hAnsi="Tahoma" w:cs="Tahoma"/>
          <w:sz w:val="20"/>
          <w:szCs w:val="20"/>
        </w:rPr>
        <w:t>Romba</w:t>
      </w:r>
      <w:proofErr w:type="spellEnd"/>
      <w:r w:rsidR="009B53D2" w:rsidRPr="00CC3785">
        <w:rPr>
          <w:rFonts w:ascii="Tahoma" w:hAnsi="Tahoma" w:cs="Tahoma"/>
          <w:sz w:val="20"/>
          <w:szCs w:val="20"/>
        </w:rPr>
        <w:tab/>
      </w:r>
      <w:r w:rsidR="009B53D2" w:rsidRPr="00CC3785">
        <w:rPr>
          <w:rFonts w:ascii="Tahoma" w:hAnsi="Tahoma" w:cs="Tahoma"/>
          <w:sz w:val="20"/>
          <w:szCs w:val="20"/>
        </w:rPr>
        <w:tab/>
      </w:r>
      <w:r w:rsidR="009B53D2" w:rsidRPr="00CC3785">
        <w:rPr>
          <w:rFonts w:ascii="Tahoma" w:hAnsi="Tahoma" w:cs="Tahoma"/>
          <w:sz w:val="20"/>
          <w:szCs w:val="20"/>
        </w:rPr>
        <w:tab/>
      </w:r>
      <w:r w:rsidR="009B53D2" w:rsidRPr="00CC3785">
        <w:rPr>
          <w:rFonts w:ascii="Tahoma" w:hAnsi="Tahoma" w:cs="Tahoma"/>
          <w:sz w:val="20"/>
          <w:szCs w:val="20"/>
        </w:rPr>
        <w:tab/>
      </w:r>
      <w:r w:rsidR="009B53D2" w:rsidRPr="00CC3785">
        <w:rPr>
          <w:rFonts w:ascii="Tahoma" w:hAnsi="Tahoma" w:cs="Tahoma"/>
          <w:sz w:val="20"/>
          <w:szCs w:val="20"/>
        </w:rPr>
        <w:tab/>
      </w:r>
      <w:r w:rsidR="00B4579A">
        <w:rPr>
          <w:rFonts w:ascii="Tahoma" w:hAnsi="Tahoma" w:cs="Tahoma"/>
          <w:sz w:val="20"/>
          <w:szCs w:val="20"/>
        </w:rPr>
        <w:t>MUDr. David Holeš, Ph.D., ředitel</w:t>
      </w:r>
    </w:p>
    <w:p w14:paraId="1456EB6E" w14:textId="544609C7" w:rsidR="009B53D2" w:rsidRPr="00CC3785" w:rsidRDefault="005F0428">
      <w:pPr>
        <w:rPr>
          <w:rFonts w:ascii="Tahoma" w:hAnsi="Tahoma" w:cs="Tahoma"/>
          <w:sz w:val="20"/>
          <w:szCs w:val="20"/>
        </w:rPr>
      </w:pPr>
      <w:r>
        <w:rPr>
          <w:rFonts w:ascii="Tahoma" w:hAnsi="Tahoma" w:cs="Tahoma"/>
          <w:sz w:val="20"/>
          <w:szCs w:val="20"/>
        </w:rPr>
        <w:tab/>
      </w:r>
      <w:r w:rsidR="00BA5C65">
        <w:rPr>
          <w:rFonts w:ascii="Tahoma" w:hAnsi="Tahoma" w:cs="Tahoma"/>
          <w:sz w:val="20"/>
          <w:szCs w:val="20"/>
        </w:rPr>
        <w:t xml:space="preserve"> </w:t>
      </w:r>
      <w:r w:rsidR="00BA5C65">
        <w:rPr>
          <w:rFonts w:ascii="Tahoma" w:hAnsi="Tahoma" w:cs="Tahoma"/>
          <w:sz w:val="20"/>
          <w:szCs w:val="20"/>
        </w:rPr>
        <w:tab/>
      </w:r>
      <w:r w:rsidR="00BA5C65">
        <w:rPr>
          <w:rFonts w:ascii="Tahoma" w:hAnsi="Tahoma" w:cs="Tahoma"/>
          <w:sz w:val="20"/>
          <w:szCs w:val="20"/>
        </w:rPr>
        <w:tab/>
      </w:r>
      <w:r w:rsidR="00BA5C65">
        <w:rPr>
          <w:rFonts w:ascii="Tahoma" w:hAnsi="Tahoma" w:cs="Tahoma"/>
          <w:sz w:val="20"/>
          <w:szCs w:val="20"/>
        </w:rPr>
        <w:tab/>
      </w:r>
      <w:r w:rsidR="00BA5C65">
        <w:rPr>
          <w:rFonts w:ascii="Tahoma" w:hAnsi="Tahoma" w:cs="Tahoma"/>
          <w:sz w:val="20"/>
          <w:szCs w:val="20"/>
        </w:rPr>
        <w:tab/>
      </w:r>
      <w:r w:rsidR="00BA5C65">
        <w:rPr>
          <w:rFonts w:ascii="Tahoma" w:hAnsi="Tahoma" w:cs="Tahoma"/>
          <w:sz w:val="20"/>
          <w:szCs w:val="20"/>
        </w:rPr>
        <w:tab/>
      </w:r>
    </w:p>
    <w:p w14:paraId="218AB002" w14:textId="77777777" w:rsidR="00C32800" w:rsidRPr="00CC3785" w:rsidRDefault="00C32800">
      <w:pPr>
        <w:rPr>
          <w:rFonts w:ascii="Tahoma" w:hAnsi="Tahoma" w:cs="Tahoma"/>
          <w:sz w:val="20"/>
          <w:szCs w:val="20"/>
        </w:rPr>
      </w:pPr>
    </w:p>
    <w:sectPr w:rsidR="00C32800" w:rsidRPr="00CC3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03A"/>
    <w:multiLevelType w:val="hybridMultilevel"/>
    <w:tmpl w:val="B4885A14"/>
    <w:lvl w:ilvl="0" w:tplc="9CE4441E">
      <w:start w:val="4"/>
      <w:numFmt w:val="bullet"/>
      <w:lvlText w:val="-"/>
      <w:lvlJc w:val="left"/>
      <w:pPr>
        <w:ind w:left="400" w:hanging="360"/>
      </w:pPr>
      <w:rPr>
        <w:rFonts w:ascii="Aptos" w:eastAsiaTheme="minorHAnsi" w:hAnsi="Aptos" w:cstheme="minorBidi" w:hint="default"/>
      </w:rPr>
    </w:lvl>
    <w:lvl w:ilvl="1" w:tplc="04050003" w:tentative="1">
      <w:start w:val="1"/>
      <w:numFmt w:val="bullet"/>
      <w:lvlText w:val="o"/>
      <w:lvlJc w:val="left"/>
      <w:pPr>
        <w:ind w:left="1120" w:hanging="360"/>
      </w:pPr>
      <w:rPr>
        <w:rFonts w:ascii="Courier New" w:hAnsi="Courier New" w:cs="Courier New" w:hint="default"/>
      </w:rPr>
    </w:lvl>
    <w:lvl w:ilvl="2" w:tplc="04050005" w:tentative="1">
      <w:start w:val="1"/>
      <w:numFmt w:val="bullet"/>
      <w:lvlText w:val=""/>
      <w:lvlJc w:val="left"/>
      <w:pPr>
        <w:ind w:left="1840" w:hanging="360"/>
      </w:pPr>
      <w:rPr>
        <w:rFonts w:ascii="Wingdings" w:hAnsi="Wingdings" w:hint="default"/>
      </w:rPr>
    </w:lvl>
    <w:lvl w:ilvl="3" w:tplc="04050001" w:tentative="1">
      <w:start w:val="1"/>
      <w:numFmt w:val="bullet"/>
      <w:lvlText w:val=""/>
      <w:lvlJc w:val="left"/>
      <w:pPr>
        <w:ind w:left="2560" w:hanging="360"/>
      </w:pPr>
      <w:rPr>
        <w:rFonts w:ascii="Symbol" w:hAnsi="Symbol" w:hint="default"/>
      </w:rPr>
    </w:lvl>
    <w:lvl w:ilvl="4" w:tplc="04050003" w:tentative="1">
      <w:start w:val="1"/>
      <w:numFmt w:val="bullet"/>
      <w:lvlText w:val="o"/>
      <w:lvlJc w:val="left"/>
      <w:pPr>
        <w:ind w:left="3280" w:hanging="360"/>
      </w:pPr>
      <w:rPr>
        <w:rFonts w:ascii="Courier New" w:hAnsi="Courier New" w:cs="Courier New" w:hint="default"/>
      </w:rPr>
    </w:lvl>
    <w:lvl w:ilvl="5" w:tplc="04050005" w:tentative="1">
      <w:start w:val="1"/>
      <w:numFmt w:val="bullet"/>
      <w:lvlText w:val=""/>
      <w:lvlJc w:val="left"/>
      <w:pPr>
        <w:ind w:left="4000" w:hanging="360"/>
      </w:pPr>
      <w:rPr>
        <w:rFonts w:ascii="Wingdings" w:hAnsi="Wingdings" w:hint="default"/>
      </w:rPr>
    </w:lvl>
    <w:lvl w:ilvl="6" w:tplc="04050001" w:tentative="1">
      <w:start w:val="1"/>
      <w:numFmt w:val="bullet"/>
      <w:lvlText w:val=""/>
      <w:lvlJc w:val="left"/>
      <w:pPr>
        <w:ind w:left="4720" w:hanging="360"/>
      </w:pPr>
      <w:rPr>
        <w:rFonts w:ascii="Symbol" w:hAnsi="Symbol" w:hint="default"/>
      </w:rPr>
    </w:lvl>
    <w:lvl w:ilvl="7" w:tplc="04050003" w:tentative="1">
      <w:start w:val="1"/>
      <w:numFmt w:val="bullet"/>
      <w:lvlText w:val="o"/>
      <w:lvlJc w:val="left"/>
      <w:pPr>
        <w:ind w:left="5440" w:hanging="360"/>
      </w:pPr>
      <w:rPr>
        <w:rFonts w:ascii="Courier New" w:hAnsi="Courier New" w:cs="Courier New" w:hint="default"/>
      </w:rPr>
    </w:lvl>
    <w:lvl w:ilvl="8" w:tplc="04050005" w:tentative="1">
      <w:start w:val="1"/>
      <w:numFmt w:val="bullet"/>
      <w:lvlText w:val=""/>
      <w:lvlJc w:val="left"/>
      <w:pPr>
        <w:ind w:left="6160" w:hanging="360"/>
      </w:pPr>
      <w:rPr>
        <w:rFonts w:ascii="Wingdings" w:hAnsi="Wingdings" w:hint="default"/>
      </w:rPr>
    </w:lvl>
  </w:abstractNum>
  <w:abstractNum w:abstractNumId="1" w15:restartNumberingAfterBreak="0">
    <w:nsid w:val="02CD3214"/>
    <w:multiLevelType w:val="hybridMultilevel"/>
    <w:tmpl w:val="BB4CC39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35219BC"/>
    <w:multiLevelType w:val="hybridMultilevel"/>
    <w:tmpl w:val="071ABDFE"/>
    <w:lvl w:ilvl="0" w:tplc="07F46B94">
      <w:start w:val="1"/>
      <w:numFmt w:val="decimal"/>
      <w:lvlText w:val="%1)"/>
      <w:lvlJc w:val="left"/>
      <w:pPr>
        <w:tabs>
          <w:tab w:val="num" w:pos="360"/>
        </w:tabs>
        <w:ind w:left="360" w:hanging="360"/>
      </w:pPr>
      <w:rPr>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0366C1"/>
    <w:multiLevelType w:val="hybridMultilevel"/>
    <w:tmpl w:val="7ABC0C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3C7351"/>
    <w:multiLevelType w:val="hybridMultilevel"/>
    <w:tmpl w:val="BB4CC3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DF1DEC"/>
    <w:multiLevelType w:val="hybridMultilevel"/>
    <w:tmpl w:val="ABAC72C0"/>
    <w:lvl w:ilvl="0" w:tplc="84CC24E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3C4B73"/>
    <w:multiLevelType w:val="hybridMultilevel"/>
    <w:tmpl w:val="BB4CC39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D65DD3"/>
    <w:multiLevelType w:val="hybridMultilevel"/>
    <w:tmpl w:val="E7985742"/>
    <w:lvl w:ilvl="0" w:tplc="F8CA0C42">
      <w:start w:val="1"/>
      <w:numFmt w:val="decimal"/>
      <w:lvlText w:val="%1."/>
      <w:lvlJc w:val="left"/>
      <w:pPr>
        <w:tabs>
          <w:tab w:val="num" w:pos="720"/>
        </w:tabs>
        <w:ind w:left="720" w:hanging="360"/>
      </w:pPr>
      <w:rPr>
        <w:rFonts w:hint="default"/>
      </w:rPr>
    </w:lvl>
    <w:lvl w:ilvl="1" w:tplc="A9DAB00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E286C"/>
    <w:multiLevelType w:val="hybridMultilevel"/>
    <w:tmpl w:val="8CC25356"/>
    <w:lvl w:ilvl="0" w:tplc="04050001">
      <w:start w:val="1"/>
      <w:numFmt w:val="bullet"/>
      <w:lvlText w:val=""/>
      <w:lvlJc w:val="left"/>
      <w:pPr>
        <w:tabs>
          <w:tab w:val="num" w:pos="1080"/>
        </w:tabs>
        <w:ind w:left="1080" w:hanging="360"/>
      </w:pPr>
      <w:rPr>
        <w:rFonts w:ascii="Symbol" w:hAnsi="Symbol" w:hint="default"/>
      </w:rPr>
    </w:lvl>
    <w:lvl w:ilvl="1" w:tplc="0405000F">
      <w:start w:val="1"/>
      <w:numFmt w:val="decimal"/>
      <w:lvlText w:val="%2."/>
      <w:lvlJc w:val="left"/>
      <w:pPr>
        <w:tabs>
          <w:tab w:val="num" w:pos="1800"/>
        </w:tabs>
        <w:ind w:left="1800" w:hanging="360"/>
      </w:pPr>
      <w:rPr>
        <w:rFonts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1D1962"/>
    <w:multiLevelType w:val="hybridMultilevel"/>
    <w:tmpl w:val="109A2E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A96E90"/>
    <w:multiLevelType w:val="hybridMultilevel"/>
    <w:tmpl w:val="40DEDC90"/>
    <w:lvl w:ilvl="0" w:tplc="DFB0F89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8694E17"/>
    <w:multiLevelType w:val="hybridMultilevel"/>
    <w:tmpl w:val="07E41628"/>
    <w:lvl w:ilvl="0" w:tplc="7968FBA4">
      <w:start w:val="1"/>
      <w:numFmt w:val="decimal"/>
      <w:lvlText w:val="%1."/>
      <w:lvlJc w:val="left"/>
      <w:pPr>
        <w:tabs>
          <w:tab w:val="num" w:pos="720"/>
        </w:tabs>
        <w:ind w:left="720" w:hanging="360"/>
      </w:pPr>
      <w:rPr>
        <w:rFonts w:ascii="Tahoma" w:hAnsi="Tahoma" w:cs="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8C4A0D"/>
    <w:multiLevelType w:val="hybridMultilevel"/>
    <w:tmpl w:val="72300E6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FF30234"/>
    <w:multiLevelType w:val="hybridMultilevel"/>
    <w:tmpl w:val="A6C69C5E"/>
    <w:lvl w:ilvl="0" w:tplc="07F46B94">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515441"/>
    <w:multiLevelType w:val="hybridMultilevel"/>
    <w:tmpl w:val="E7985742"/>
    <w:lvl w:ilvl="0" w:tplc="F8CA0C42">
      <w:start w:val="1"/>
      <w:numFmt w:val="decimal"/>
      <w:lvlText w:val="%1."/>
      <w:lvlJc w:val="left"/>
      <w:pPr>
        <w:tabs>
          <w:tab w:val="num" w:pos="720"/>
        </w:tabs>
        <w:ind w:left="720" w:hanging="360"/>
      </w:pPr>
      <w:rPr>
        <w:rFonts w:hint="default"/>
      </w:rPr>
    </w:lvl>
    <w:lvl w:ilvl="1" w:tplc="A9DAB00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EA23A3"/>
    <w:multiLevelType w:val="hybridMultilevel"/>
    <w:tmpl w:val="C7DE4DAE"/>
    <w:lvl w:ilvl="0" w:tplc="FFFFFFFF">
      <w:start w:val="1"/>
      <w:numFmt w:val="decimal"/>
      <w:pStyle w:val="Styl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56604DD"/>
    <w:multiLevelType w:val="hybridMultilevel"/>
    <w:tmpl w:val="6154614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92A6630"/>
    <w:multiLevelType w:val="hybridMultilevel"/>
    <w:tmpl w:val="DE4CA252"/>
    <w:lvl w:ilvl="0" w:tplc="9CA616AC">
      <w:start w:val="1"/>
      <w:numFmt w:val="decimal"/>
      <w:lvlText w:val="%1."/>
      <w:lvlJc w:val="left"/>
      <w:pPr>
        <w:tabs>
          <w:tab w:val="num" w:pos="720"/>
        </w:tabs>
        <w:ind w:left="720" w:hanging="360"/>
      </w:pPr>
      <w:rPr>
        <w:rFonts w:ascii="Tahoma" w:hAnsi="Tahoma" w:cs="Tahoma" w:hint="default"/>
      </w:rPr>
    </w:lvl>
    <w:lvl w:ilvl="1" w:tplc="A9DAB00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2F407B"/>
    <w:multiLevelType w:val="hybridMultilevel"/>
    <w:tmpl w:val="1816615E"/>
    <w:lvl w:ilvl="0" w:tplc="FC98E6AC">
      <w:start w:val="1"/>
      <w:numFmt w:val="bullet"/>
      <w:lvlText w:val="-"/>
      <w:lvlJc w:val="left"/>
      <w:pPr>
        <w:ind w:left="786" w:hanging="360"/>
      </w:pPr>
      <w:rPr>
        <w:rFonts w:ascii="Tahoma" w:eastAsia="Times New Roman" w:hAnsi="Tahoma" w:cs="Tahoma" w:hint="default"/>
        <w:sz w:val="2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61CA493A"/>
    <w:multiLevelType w:val="hybridMultilevel"/>
    <w:tmpl w:val="98D6E8CA"/>
    <w:lvl w:ilvl="0" w:tplc="972C154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6664497C"/>
    <w:multiLevelType w:val="hybridMultilevel"/>
    <w:tmpl w:val="1A4E7A60"/>
    <w:lvl w:ilvl="0" w:tplc="395C0AE6">
      <w:start w:val="1"/>
      <w:numFmt w:val="decimal"/>
      <w:lvlText w:val="%1."/>
      <w:lvlJc w:val="left"/>
      <w:pPr>
        <w:tabs>
          <w:tab w:val="num" w:pos="360"/>
        </w:tabs>
        <w:ind w:left="360" w:hanging="360"/>
      </w:pPr>
      <w:rPr>
        <w:rFonts w:ascii="Tahoma" w:eastAsia="Times New Roman" w:hAnsi="Tahoma" w:cs="Tahoma"/>
      </w:rPr>
    </w:lvl>
    <w:lvl w:ilvl="1" w:tplc="CD5E1F62">
      <w:numFmt w:val="bullet"/>
      <w:lvlText w:val=""/>
      <w:lvlJc w:val="left"/>
      <w:pPr>
        <w:tabs>
          <w:tab w:val="num" w:pos="1080"/>
        </w:tabs>
        <w:ind w:left="1080" w:hanging="360"/>
      </w:pPr>
      <w:rPr>
        <w:rFonts w:ascii="Symbol" w:eastAsia="Times New Roman" w:hAnsi="Symbol" w:cs="Tahoma"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8857841"/>
    <w:multiLevelType w:val="hybridMultilevel"/>
    <w:tmpl w:val="A0485BBA"/>
    <w:lvl w:ilvl="0" w:tplc="2B06CF70">
      <w:start w:val="1"/>
      <w:numFmt w:val="decimal"/>
      <w:lvlText w:val="%1."/>
      <w:lvlJc w:val="left"/>
      <w:pPr>
        <w:tabs>
          <w:tab w:val="num" w:pos="720"/>
        </w:tabs>
        <w:ind w:left="720" w:hanging="360"/>
      </w:pPr>
      <w:rPr>
        <w:rFonts w:ascii="Tahoma" w:hAnsi="Tahoma"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9B205C"/>
    <w:multiLevelType w:val="hybridMultilevel"/>
    <w:tmpl w:val="071ABDFE"/>
    <w:lvl w:ilvl="0" w:tplc="07F46B94">
      <w:start w:val="1"/>
      <w:numFmt w:val="decimal"/>
      <w:lvlText w:val="%1)"/>
      <w:lvlJc w:val="left"/>
      <w:pPr>
        <w:tabs>
          <w:tab w:val="num" w:pos="360"/>
        </w:tabs>
        <w:ind w:left="360" w:hanging="360"/>
      </w:pPr>
      <w:rPr>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0D1EDB"/>
    <w:multiLevelType w:val="hybridMultilevel"/>
    <w:tmpl w:val="E13C54F0"/>
    <w:lvl w:ilvl="0" w:tplc="0405000F">
      <w:start w:val="1"/>
      <w:numFmt w:val="decimal"/>
      <w:lvlText w:val="%1."/>
      <w:lvlJc w:val="left"/>
      <w:pPr>
        <w:tabs>
          <w:tab w:val="num" w:pos="720"/>
        </w:tabs>
        <w:ind w:left="720" w:hanging="360"/>
      </w:pPr>
    </w:lvl>
    <w:lvl w:ilvl="1" w:tplc="9A4CEA92">
      <w:start w:val="1"/>
      <w:numFmt w:val="bullet"/>
      <w:lvlText w:val="-"/>
      <w:lvlJc w:val="left"/>
      <w:pPr>
        <w:tabs>
          <w:tab w:val="num" w:pos="1440"/>
        </w:tabs>
        <w:ind w:left="1440" w:hanging="360"/>
      </w:pPr>
      <w:rPr>
        <w:rFonts w:ascii="Tahoma" w:eastAsia="Times New Roman" w:hAnsi="Tahoma" w:cs="Tahoma"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B9F7A81"/>
    <w:multiLevelType w:val="singleLevel"/>
    <w:tmpl w:val="07F46B94"/>
    <w:lvl w:ilvl="0">
      <w:start w:val="1"/>
      <w:numFmt w:val="decimal"/>
      <w:lvlText w:val="%1)"/>
      <w:lvlJc w:val="left"/>
      <w:pPr>
        <w:tabs>
          <w:tab w:val="num" w:pos="360"/>
        </w:tabs>
        <w:ind w:left="360" w:hanging="360"/>
      </w:pPr>
      <w:rPr>
        <w:b w:val="0"/>
        <w:color w:val="auto"/>
      </w:rPr>
    </w:lvl>
  </w:abstractNum>
  <w:abstractNum w:abstractNumId="25" w15:restartNumberingAfterBreak="0">
    <w:nsid w:val="6FA849CE"/>
    <w:multiLevelType w:val="hybridMultilevel"/>
    <w:tmpl w:val="24E233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6B69D6"/>
    <w:multiLevelType w:val="hybridMultilevel"/>
    <w:tmpl w:val="0A049B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0F31AE"/>
    <w:multiLevelType w:val="hybridMultilevel"/>
    <w:tmpl w:val="368A9404"/>
    <w:lvl w:ilvl="0" w:tplc="758C1CC2">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359009897">
    <w:abstractNumId w:val="15"/>
  </w:num>
  <w:num w:numId="2" w16cid:durableId="46150585">
    <w:abstractNumId w:val="11"/>
  </w:num>
  <w:num w:numId="3" w16cid:durableId="436219765">
    <w:abstractNumId w:val="7"/>
  </w:num>
  <w:num w:numId="4" w16cid:durableId="2042629378">
    <w:abstractNumId w:val="21"/>
  </w:num>
  <w:num w:numId="5" w16cid:durableId="61025163">
    <w:abstractNumId w:val="27"/>
  </w:num>
  <w:num w:numId="6" w16cid:durableId="1797793948">
    <w:abstractNumId w:val="16"/>
  </w:num>
  <w:num w:numId="7" w16cid:durableId="1532914950">
    <w:abstractNumId w:val="9"/>
  </w:num>
  <w:num w:numId="8" w16cid:durableId="1900247439">
    <w:abstractNumId w:val="19"/>
  </w:num>
  <w:num w:numId="9" w16cid:durableId="68239588">
    <w:abstractNumId w:val="10"/>
  </w:num>
  <w:num w:numId="10" w16cid:durableId="303587884">
    <w:abstractNumId w:val="12"/>
  </w:num>
  <w:num w:numId="11" w16cid:durableId="55667943">
    <w:abstractNumId w:val="2"/>
  </w:num>
  <w:num w:numId="12" w16cid:durableId="945693684">
    <w:abstractNumId w:val="25"/>
  </w:num>
  <w:num w:numId="13" w16cid:durableId="167258744">
    <w:abstractNumId w:val="17"/>
  </w:num>
  <w:num w:numId="14" w16cid:durableId="229855445">
    <w:abstractNumId w:val="22"/>
  </w:num>
  <w:num w:numId="15" w16cid:durableId="976228698">
    <w:abstractNumId w:val="23"/>
  </w:num>
  <w:num w:numId="16" w16cid:durableId="1578247940">
    <w:abstractNumId w:val="24"/>
  </w:num>
  <w:num w:numId="17" w16cid:durableId="275530074">
    <w:abstractNumId w:val="18"/>
  </w:num>
  <w:num w:numId="18" w16cid:durableId="873614394">
    <w:abstractNumId w:val="5"/>
  </w:num>
  <w:num w:numId="19" w16cid:durableId="1414468483">
    <w:abstractNumId w:val="4"/>
  </w:num>
  <w:num w:numId="20" w16cid:durableId="1479226816">
    <w:abstractNumId w:val="3"/>
  </w:num>
  <w:num w:numId="21" w16cid:durableId="2049915463">
    <w:abstractNumId w:val="8"/>
  </w:num>
  <w:num w:numId="22" w16cid:durableId="651519210">
    <w:abstractNumId w:val="14"/>
  </w:num>
  <w:num w:numId="23" w16cid:durableId="566720783">
    <w:abstractNumId w:val="26"/>
  </w:num>
  <w:num w:numId="24" w16cid:durableId="491676309">
    <w:abstractNumId w:val="13"/>
  </w:num>
  <w:num w:numId="25" w16cid:durableId="495266592">
    <w:abstractNumId w:val="20"/>
  </w:num>
  <w:num w:numId="26" w16cid:durableId="755203565">
    <w:abstractNumId w:val="0"/>
  </w:num>
  <w:num w:numId="27" w16cid:durableId="1919515812">
    <w:abstractNumId w:val="1"/>
  </w:num>
  <w:num w:numId="28" w16cid:durableId="799614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8A"/>
    <w:rsid w:val="00003192"/>
    <w:rsid w:val="0001284F"/>
    <w:rsid w:val="00014CD8"/>
    <w:rsid w:val="00032186"/>
    <w:rsid w:val="00044EB6"/>
    <w:rsid w:val="00050779"/>
    <w:rsid w:val="00072718"/>
    <w:rsid w:val="000B4E34"/>
    <w:rsid w:val="000D44F3"/>
    <w:rsid w:val="00112820"/>
    <w:rsid w:val="001207BE"/>
    <w:rsid w:val="00150A3B"/>
    <w:rsid w:val="00165907"/>
    <w:rsid w:val="00191D26"/>
    <w:rsid w:val="001958A1"/>
    <w:rsid w:val="001A7555"/>
    <w:rsid w:val="001B2CF6"/>
    <w:rsid w:val="001D34CF"/>
    <w:rsid w:val="0021042A"/>
    <w:rsid w:val="00223C0F"/>
    <w:rsid w:val="00233D17"/>
    <w:rsid w:val="00243B46"/>
    <w:rsid w:val="00246565"/>
    <w:rsid w:val="002476FC"/>
    <w:rsid w:val="0027012C"/>
    <w:rsid w:val="002A0696"/>
    <w:rsid w:val="002A411B"/>
    <w:rsid w:val="002A4EA1"/>
    <w:rsid w:val="002B5461"/>
    <w:rsid w:val="002C5ADA"/>
    <w:rsid w:val="002E76FF"/>
    <w:rsid w:val="00334902"/>
    <w:rsid w:val="003521E5"/>
    <w:rsid w:val="00364EC6"/>
    <w:rsid w:val="00370B2C"/>
    <w:rsid w:val="00381406"/>
    <w:rsid w:val="00403C27"/>
    <w:rsid w:val="00412EC4"/>
    <w:rsid w:val="0042606B"/>
    <w:rsid w:val="00443A7E"/>
    <w:rsid w:val="00477584"/>
    <w:rsid w:val="00481C80"/>
    <w:rsid w:val="00494B5F"/>
    <w:rsid w:val="004C5A52"/>
    <w:rsid w:val="00502386"/>
    <w:rsid w:val="00542F0F"/>
    <w:rsid w:val="00571A7E"/>
    <w:rsid w:val="005B7C3E"/>
    <w:rsid w:val="005D3069"/>
    <w:rsid w:val="005D55E0"/>
    <w:rsid w:val="005F0428"/>
    <w:rsid w:val="005F5E7F"/>
    <w:rsid w:val="005F5E87"/>
    <w:rsid w:val="00614336"/>
    <w:rsid w:val="00633A3D"/>
    <w:rsid w:val="00635D98"/>
    <w:rsid w:val="00640050"/>
    <w:rsid w:val="0064387E"/>
    <w:rsid w:val="00694E42"/>
    <w:rsid w:val="006C6ADC"/>
    <w:rsid w:val="006D7933"/>
    <w:rsid w:val="00702576"/>
    <w:rsid w:val="007039EB"/>
    <w:rsid w:val="00703BEF"/>
    <w:rsid w:val="00713845"/>
    <w:rsid w:val="007554C8"/>
    <w:rsid w:val="007633A9"/>
    <w:rsid w:val="007A0C44"/>
    <w:rsid w:val="007A2AAB"/>
    <w:rsid w:val="007B1243"/>
    <w:rsid w:val="007D38F1"/>
    <w:rsid w:val="007F302A"/>
    <w:rsid w:val="008016BB"/>
    <w:rsid w:val="00811383"/>
    <w:rsid w:val="00861468"/>
    <w:rsid w:val="008951FA"/>
    <w:rsid w:val="008A20B4"/>
    <w:rsid w:val="008B0F2B"/>
    <w:rsid w:val="008E288A"/>
    <w:rsid w:val="008E2D53"/>
    <w:rsid w:val="008F2515"/>
    <w:rsid w:val="009106DA"/>
    <w:rsid w:val="00931853"/>
    <w:rsid w:val="00950E4A"/>
    <w:rsid w:val="00955341"/>
    <w:rsid w:val="00971630"/>
    <w:rsid w:val="0098186A"/>
    <w:rsid w:val="009907F2"/>
    <w:rsid w:val="009A2D2A"/>
    <w:rsid w:val="009B53D2"/>
    <w:rsid w:val="009D33B1"/>
    <w:rsid w:val="009F4606"/>
    <w:rsid w:val="00A02C99"/>
    <w:rsid w:val="00A07D98"/>
    <w:rsid w:val="00A17BEA"/>
    <w:rsid w:val="00A20EA7"/>
    <w:rsid w:val="00A32D29"/>
    <w:rsid w:val="00A37BBA"/>
    <w:rsid w:val="00A966D6"/>
    <w:rsid w:val="00AA3B6A"/>
    <w:rsid w:val="00AC42EA"/>
    <w:rsid w:val="00AE01D8"/>
    <w:rsid w:val="00B100D5"/>
    <w:rsid w:val="00B20D39"/>
    <w:rsid w:val="00B262B0"/>
    <w:rsid w:val="00B314BB"/>
    <w:rsid w:val="00B4579A"/>
    <w:rsid w:val="00B53F5C"/>
    <w:rsid w:val="00B558BB"/>
    <w:rsid w:val="00B5655E"/>
    <w:rsid w:val="00B73CCC"/>
    <w:rsid w:val="00B9323B"/>
    <w:rsid w:val="00BA5C65"/>
    <w:rsid w:val="00BB22A5"/>
    <w:rsid w:val="00BE41A4"/>
    <w:rsid w:val="00BF41F2"/>
    <w:rsid w:val="00BF4267"/>
    <w:rsid w:val="00BF5AD0"/>
    <w:rsid w:val="00BF5DE6"/>
    <w:rsid w:val="00C2303D"/>
    <w:rsid w:val="00C32800"/>
    <w:rsid w:val="00C47ABE"/>
    <w:rsid w:val="00C83EE8"/>
    <w:rsid w:val="00C87AF4"/>
    <w:rsid w:val="00C9588A"/>
    <w:rsid w:val="00C95DCA"/>
    <w:rsid w:val="00CB40F7"/>
    <w:rsid w:val="00CC137A"/>
    <w:rsid w:val="00CC3785"/>
    <w:rsid w:val="00CF068F"/>
    <w:rsid w:val="00D27602"/>
    <w:rsid w:val="00D37E08"/>
    <w:rsid w:val="00D531F0"/>
    <w:rsid w:val="00D5506B"/>
    <w:rsid w:val="00D61AF6"/>
    <w:rsid w:val="00D74847"/>
    <w:rsid w:val="00D77A72"/>
    <w:rsid w:val="00DB0A8E"/>
    <w:rsid w:val="00DE28CE"/>
    <w:rsid w:val="00DE520F"/>
    <w:rsid w:val="00E0481B"/>
    <w:rsid w:val="00E06363"/>
    <w:rsid w:val="00E22213"/>
    <w:rsid w:val="00E4037A"/>
    <w:rsid w:val="00E40F05"/>
    <w:rsid w:val="00E5548D"/>
    <w:rsid w:val="00E576F1"/>
    <w:rsid w:val="00E750E4"/>
    <w:rsid w:val="00E945A2"/>
    <w:rsid w:val="00E96842"/>
    <w:rsid w:val="00EA038A"/>
    <w:rsid w:val="00EA3C25"/>
    <w:rsid w:val="00EA4FDF"/>
    <w:rsid w:val="00EB32BD"/>
    <w:rsid w:val="00ED0479"/>
    <w:rsid w:val="00F00D1C"/>
    <w:rsid w:val="00F12CD7"/>
    <w:rsid w:val="00F352E6"/>
    <w:rsid w:val="00F372FE"/>
    <w:rsid w:val="00F45B98"/>
    <w:rsid w:val="00F460C1"/>
    <w:rsid w:val="00FA475A"/>
    <w:rsid w:val="00FD6F80"/>
    <w:rsid w:val="00FE31B3"/>
    <w:rsid w:val="00FE5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6AD11"/>
  <w15:docId w15:val="{EE64F5E1-DA6C-4101-87A8-EE126151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5D98"/>
    <w:rPr>
      <w:sz w:val="24"/>
      <w:szCs w:val="24"/>
    </w:rPr>
  </w:style>
  <w:style w:type="paragraph" w:styleId="Nadpis1">
    <w:name w:val="heading 1"/>
    <w:basedOn w:val="Normln"/>
    <w:next w:val="Normln"/>
    <w:link w:val="Nadpis1Char"/>
    <w:uiPriority w:val="9"/>
    <w:qFormat/>
    <w:rsid w:val="008F25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qFormat/>
    <w:rsid w:val="00635D98"/>
    <w:pPr>
      <w:keepNext/>
      <w:outlineLvl w:val="2"/>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
    <w:name w:val="Char Char"/>
    <w:basedOn w:val="Normln"/>
    <w:rsid w:val="00635D98"/>
    <w:pPr>
      <w:spacing w:after="160" w:line="240" w:lineRule="exact"/>
    </w:pPr>
    <w:rPr>
      <w:rFonts w:ascii="Verdana" w:hAnsi="Verdana"/>
      <w:sz w:val="20"/>
      <w:szCs w:val="20"/>
      <w:lang w:val="en-US" w:eastAsia="en-US"/>
    </w:rPr>
  </w:style>
  <w:style w:type="character" w:styleId="Odkaznakoment">
    <w:name w:val="annotation reference"/>
    <w:semiHidden/>
    <w:rsid w:val="00635D98"/>
    <w:rPr>
      <w:sz w:val="16"/>
      <w:szCs w:val="16"/>
    </w:rPr>
  </w:style>
  <w:style w:type="paragraph" w:styleId="Textkomente">
    <w:name w:val="annotation text"/>
    <w:basedOn w:val="Normln"/>
    <w:link w:val="TextkomenteChar"/>
    <w:rsid w:val="00635D98"/>
    <w:rPr>
      <w:sz w:val="20"/>
      <w:szCs w:val="20"/>
    </w:rPr>
  </w:style>
  <w:style w:type="paragraph" w:styleId="Nzev">
    <w:name w:val="Title"/>
    <w:basedOn w:val="Normln"/>
    <w:qFormat/>
    <w:rsid w:val="00635D98"/>
    <w:pPr>
      <w:jc w:val="center"/>
    </w:pPr>
    <w:rPr>
      <w:rFonts w:ascii="Tahoma" w:hAnsi="Tahoma" w:cs="Tahoma"/>
      <w:b/>
      <w:bCs/>
    </w:rPr>
  </w:style>
  <w:style w:type="paragraph" w:customStyle="1" w:styleId="Styl1">
    <w:name w:val="Styl1"/>
    <w:basedOn w:val="Normln"/>
    <w:rsid w:val="00635D98"/>
    <w:pPr>
      <w:numPr>
        <w:numId w:val="1"/>
      </w:numPr>
    </w:pPr>
    <w:rPr>
      <w:rFonts w:ascii="Tahoma" w:hAnsi="Tahoma" w:cs="Tahoma"/>
    </w:rPr>
  </w:style>
  <w:style w:type="paragraph" w:styleId="Textbubliny">
    <w:name w:val="Balloon Text"/>
    <w:basedOn w:val="Normln"/>
    <w:semiHidden/>
    <w:rsid w:val="00635D98"/>
    <w:rPr>
      <w:rFonts w:ascii="Tahoma" w:hAnsi="Tahoma" w:cs="Tahoma"/>
      <w:sz w:val="16"/>
      <w:szCs w:val="16"/>
    </w:rPr>
  </w:style>
  <w:style w:type="paragraph" w:styleId="Odstavecseseznamem">
    <w:name w:val="List Paragraph"/>
    <w:basedOn w:val="Normln"/>
    <w:uiPriority w:val="34"/>
    <w:qFormat/>
    <w:rsid w:val="00C9588A"/>
    <w:pPr>
      <w:ind w:left="720"/>
      <w:contextualSpacing/>
    </w:pPr>
  </w:style>
  <w:style w:type="paragraph" w:styleId="Zkladntext">
    <w:name w:val="Body Text"/>
    <w:basedOn w:val="Normln"/>
    <w:link w:val="ZkladntextChar"/>
    <w:rsid w:val="00DB0A8E"/>
    <w:pPr>
      <w:spacing w:after="120"/>
    </w:pPr>
  </w:style>
  <w:style w:type="character" w:customStyle="1" w:styleId="ZkladntextChar">
    <w:name w:val="Základní text Char"/>
    <w:basedOn w:val="Standardnpsmoodstavce"/>
    <w:link w:val="Zkladntext"/>
    <w:rsid w:val="00DB0A8E"/>
    <w:rPr>
      <w:sz w:val="24"/>
      <w:szCs w:val="24"/>
    </w:rPr>
  </w:style>
  <w:style w:type="paragraph" w:styleId="Bezmezer">
    <w:name w:val="No Spacing"/>
    <w:uiPriority w:val="1"/>
    <w:qFormat/>
    <w:rsid w:val="00C32800"/>
    <w:rPr>
      <w:sz w:val="24"/>
      <w:szCs w:val="24"/>
    </w:rPr>
  </w:style>
  <w:style w:type="character" w:customStyle="1" w:styleId="TextkomenteChar">
    <w:name w:val="Text komentáře Char"/>
    <w:basedOn w:val="Standardnpsmoodstavce"/>
    <w:link w:val="Textkomente"/>
    <w:rsid w:val="00B262B0"/>
  </w:style>
  <w:style w:type="paragraph" w:styleId="Pedmtkomente">
    <w:name w:val="annotation subject"/>
    <w:basedOn w:val="Textkomente"/>
    <w:next w:val="Textkomente"/>
    <w:link w:val="PedmtkomenteChar"/>
    <w:uiPriority w:val="99"/>
    <w:semiHidden/>
    <w:unhideWhenUsed/>
    <w:rsid w:val="00AA3B6A"/>
    <w:rPr>
      <w:b/>
      <w:bCs/>
    </w:rPr>
  </w:style>
  <w:style w:type="character" w:customStyle="1" w:styleId="PedmtkomenteChar">
    <w:name w:val="Předmět komentáře Char"/>
    <w:basedOn w:val="TextkomenteChar"/>
    <w:link w:val="Pedmtkomente"/>
    <w:uiPriority w:val="99"/>
    <w:semiHidden/>
    <w:rsid w:val="00AA3B6A"/>
    <w:rPr>
      <w:b/>
      <w:bCs/>
    </w:rPr>
  </w:style>
  <w:style w:type="paragraph" w:styleId="Revize">
    <w:name w:val="Revision"/>
    <w:hidden/>
    <w:uiPriority w:val="99"/>
    <w:semiHidden/>
    <w:rsid w:val="008A20B4"/>
    <w:rPr>
      <w:sz w:val="24"/>
      <w:szCs w:val="24"/>
    </w:rPr>
  </w:style>
  <w:style w:type="character" w:styleId="Hypertextovodkaz">
    <w:name w:val="Hyperlink"/>
    <w:basedOn w:val="Standardnpsmoodstavce"/>
    <w:uiPriority w:val="99"/>
    <w:unhideWhenUsed/>
    <w:rsid w:val="00A02C99"/>
    <w:rPr>
      <w:color w:val="0000FF" w:themeColor="hyperlink"/>
      <w:u w:val="single"/>
    </w:rPr>
  </w:style>
  <w:style w:type="character" w:styleId="Nevyeenzmnka">
    <w:name w:val="Unresolved Mention"/>
    <w:basedOn w:val="Standardnpsmoodstavce"/>
    <w:uiPriority w:val="99"/>
    <w:semiHidden/>
    <w:unhideWhenUsed/>
    <w:rsid w:val="00A02C99"/>
    <w:rPr>
      <w:color w:val="605E5C"/>
      <w:shd w:val="clear" w:color="auto" w:fill="E1DFDD"/>
    </w:rPr>
  </w:style>
  <w:style w:type="character" w:customStyle="1" w:styleId="Nadpis1Char">
    <w:name w:val="Nadpis 1 Char"/>
    <w:basedOn w:val="Standardnpsmoodstavce"/>
    <w:link w:val="Nadpis1"/>
    <w:uiPriority w:val="9"/>
    <w:rsid w:val="008F251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zsmsk.cz"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k_rabiecova3495\AppData\Local\Microsoft\Windows\INetCache\IE\ZRSOM1XF\smlouva-o-vypujcce.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smlouva-o-vypujcce.dotx</Template>
  <TotalTime>283</TotalTime>
  <Pages>4</Pages>
  <Words>1706</Words>
  <Characters>10068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Microsoft</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Rabiecová Jana</dc:creator>
  <cp:lastModifiedBy>Jan Motyka</cp:lastModifiedBy>
  <cp:revision>20</cp:revision>
  <cp:lastPrinted>2025-02-19T11:21:00Z</cp:lastPrinted>
  <dcterms:created xsi:type="dcterms:W3CDTF">2025-02-19T07:53:00Z</dcterms:created>
  <dcterms:modified xsi:type="dcterms:W3CDTF">2025-03-03T09:31:00Z</dcterms:modified>
</cp:coreProperties>
</file>