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2BA88D2C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DF0C31">
        <w:rPr>
          <w:rFonts w:ascii="Arial" w:hAnsi="Arial"/>
          <w:spacing w:val="0"/>
          <w:kern w:val="0"/>
          <w:sz w:val="24"/>
          <w:szCs w:val="24"/>
        </w:rPr>
        <w:t>30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9863355" w14:textId="41F0265F" w:rsidR="00C9449A" w:rsidRPr="00DA665B" w:rsidRDefault="00C9449A" w:rsidP="00C9449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="00BD511F" w:rsidRPr="00D234DF">
        <w:rPr>
          <w:rFonts w:ascii="Arial" w:hAnsi="Arial" w:cs="Arial"/>
          <w:b/>
          <w:bCs/>
          <w:sz w:val="20"/>
          <w:szCs w:val="22"/>
        </w:rPr>
        <w:t>HAVEL &amp; PARTNERS s.r.o., advokátní kancelář</w:t>
      </w:r>
    </w:p>
    <w:p w14:paraId="4BB3C5C8" w14:textId="77777777" w:rsidR="00BD511F" w:rsidRPr="00DA665B" w:rsidRDefault="00BD511F" w:rsidP="00BD511F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Na Florenci 2116/15, 110 00 Praha 1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</w:p>
    <w:p w14:paraId="4AB763A5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304C3F">
        <w:rPr>
          <w:rFonts w:ascii="Arial" w:hAnsi="Arial" w:cs="Arial"/>
          <w:sz w:val="20"/>
          <w:szCs w:val="20"/>
        </w:rPr>
        <w:t>26454807</w:t>
      </w:r>
      <w:r w:rsidRPr="00304C3F">
        <w:rPr>
          <w:rFonts w:ascii="Arial" w:hAnsi="Arial" w:cs="Arial"/>
          <w:sz w:val="20"/>
          <w:szCs w:val="20"/>
        </w:rPr>
        <w:tab/>
      </w:r>
    </w:p>
    <w:p w14:paraId="7876908C" w14:textId="77777777" w:rsidR="00BD511F" w:rsidRPr="00304C3F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04C3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 w:rsidRPr="00304C3F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 w:rsidRPr="00304C3F">
        <w:rPr>
          <w:rFonts w:ascii="Arial" w:hAnsi="Arial" w:cs="Arial"/>
          <w:sz w:val="20"/>
          <w:szCs w:val="20"/>
        </w:rPr>
        <w:t>26454807</w:t>
      </w:r>
    </w:p>
    <w:p w14:paraId="7794425E" w14:textId="267F2068" w:rsidR="00BD511F" w:rsidRPr="00DA665B" w:rsidRDefault="00BD511F" w:rsidP="00BD511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73D2B" w:rsidRPr="00D73D2B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0DC30591" w14:textId="77777777" w:rsidR="00BD511F" w:rsidRPr="00DA665B" w:rsidRDefault="00BD511F" w:rsidP="00BD511F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JUDr. Bc. Petrem Kadlecem, jednatelem</w:t>
      </w:r>
    </w:p>
    <w:p w14:paraId="0DB93112" w14:textId="77777777" w:rsidR="00BD511F" w:rsidRPr="00DA665B" w:rsidRDefault="00BD511F" w:rsidP="00BD511F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114599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0C122624" w14:textId="06F6DDB8" w:rsidR="00DA18DA" w:rsidRPr="00FF7D35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5D11B2">
        <w:rPr>
          <w:rFonts w:ascii="Arial" w:hAnsi="Arial" w:cs="Arial"/>
          <w:sz w:val="20"/>
          <w:szCs w:val="20"/>
        </w:rPr>
        <w:t xml:space="preserve">Poskytovatel se </w:t>
      </w:r>
      <w:r w:rsidR="00A8439A" w:rsidRPr="005D11B2">
        <w:rPr>
          <w:rFonts w:ascii="Arial" w:hAnsi="Arial" w:cs="Arial"/>
          <w:sz w:val="20"/>
          <w:szCs w:val="20"/>
        </w:rPr>
        <w:t>Dílčí</w:t>
      </w:r>
      <w:r w:rsidRPr="005D11B2">
        <w:rPr>
          <w:rFonts w:ascii="Arial" w:hAnsi="Arial" w:cs="Arial"/>
          <w:sz w:val="20"/>
          <w:szCs w:val="20"/>
        </w:rPr>
        <w:t xml:space="preserve"> smlouvou zavazuje poskytnout plnění </w:t>
      </w:r>
      <w:r w:rsidR="00084FDE" w:rsidRPr="005D11B2">
        <w:rPr>
          <w:rFonts w:ascii="Arial" w:hAnsi="Arial" w:cs="Arial"/>
          <w:sz w:val="20"/>
          <w:szCs w:val="20"/>
        </w:rPr>
        <w:t xml:space="preserve">spočívající v právním poradenství </w:t>
      </w:r>
      <w:r w:rsidR="00CC424E" w:rsidRPr="00CC424E">
        <w:rPr>
          <w:rFonts w:ascii="Arial" w:hAnsi="Arial" w:cs="Arial"/>
          <w:sz w:val="20"/>
          <w:szCs w:val="20"/>
        </w:rPr>
        <w:t>pro </w:t>
      </w:r>
      <w:r w:rsidR="00CC424E">
        <w:rPr>
          <w:rFonts w:ascii="Arial" w:hAnsi="Arial" w:cs="Arial"/>
          <w:sz w:val="20"/>
          <w:szCs w:val="20"/>
        </w:rPr>
        <w:t>Objednatele</w:t>
      </w:r>
      <w:r w:rsidR="00CC424E" w:rsidRPr="00CC424E">
        <w:rPr>
          <w:rFonts w:ascii="Arial" w:hAnsi="Arial" w:cs="Arial"/>
          <w:sz w:val="20"/>
          <w:szCs w:val="20"/>
        </w:rPr>
        <w:t xml:space="preserve"> a Úřad práce ČR souvisejícím zejména se zamýšleným přenesením části výkonu státní správy v oblasti státní sociální podpory, pomoci </w:t>
      </w:r>
      <w:r w:rsidR="00DF0C31" w:rsidRPr="00DF0C31">
        <w:rPr>
          <w:rFonts w:ascii="Arial" w:hAnsi="Arial" w:cs="Arial"/>
          <w:sz w:val="20"/>
          <w:szCs w:val="20"/>
        </w:rPr>
        <w:t>v hmotné nouzi, náhradního výživného a podání žádosti o zprostředkování zaměstnání a žádosti o podporu v nezaměstnanosti na držitele poštovní licence</w:t>
      </w:r>
      <w:r w:rsidR="00CC424E" w:rsidRPr="00CC424E">
        <w:rPr>
          <w:rFonts w:ascii="Arial" w:hAnsi="Arial" w:cs="Arial"/>
          <w:sz w:val="20"/>
          <w:szCs w:val="20"/>
        </w:rPr>
        <w:t>, spočívající zejména v přípravě právních analýz a</w:t>
      </w:r>
      <w:r w:rsidR="00CC424E">
        <w:rPr>
          <w:rFonts w:ascii="Arial" w:hAnsi="Arial" w:cs="Arial"/>
          <w:sz w:val="20"/>
          <w:szCs w:val="20"/>
        </w:rPr>
        <w:t> </w:t>
      </w:r>
      <w:r w:rsidR="00CC424E" w:rsidRPr="00CC424E">
        <w:rPr>
          <w:rFonts w:ascii="Arial" w:hAnsi="Arial" w:cs="Arial"/>
          <w:sz w:val="20"/>
          <w:szCs w:val="20"/>
        </w:rPr>
        <w:t>stanovisek, právních posouzení komplexních otázek ve vztahu k relevantní legislativě a</w:t>
      </w:r>
      <w:r w:rsidR="00CC424E">
        <w:rPr>
          <w:rFonts w:ascii="Arial" w:hAnsi="Arial" w:cs="Arial"/>
          <w:sz w:val="20"/>
          <w:szCs w:val="20"/>
        </w:rPr>
        <w:t> </w:t>
      </w:r>
      <w:r w:rsidR="00CC424E" w:rsidRPr="00CC424E">
        <w:rPr>
          <w:rFonts w:ascii="Arial" w:hAnsi="Arial" w:cs="Arial"/>
          <w:sz w:val="20"/>
          <w:szCs w:val="20"/>
        </w:rPr>
        <w:t>judikatuře, participaci na přípravě návrhů řešení požadavků, a dalším právním poradenství souvisejícím s agendou Úřadu práce ČR (dále jen „</w:t>
      </w:r>
      <w:r w:rsidR="00CC424E" w:rsidRPr="00CC424E">
        <w:rPr>
          <w:rFonts w:ascii="Arial" w:hAnsi="Arial" w:cs="Arial"/>
          <w:b/>
          <w:bCs/>
          <w:sz w:val="20"/>
          <w:szCs w:val="20"/>
        </w:rPr>
        <w:t>Služby</w:t>
      </w:r>
      <w:r w:rsidR="00CC424E" w:rsidRPr="00CC424E">
        <w:rPr>
          <w:rFonts w:ascii="Arial" w:hAnsi="Arial" w:cs="Arial"/>
          <w:sz w:val="20"/>
          <w:szCs w:val="20"/>
        </w:rPr>
        <w:t>“).</w:t>
      </w:r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523D7F40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0C31">
        <w:rPr>
          <w:rFonts w:ascii="Arial" w:hAnsi="Arial" w:cs="Arial"/>
          <w:sz w:val="20"/>
          <w:szCs w:val="20"/>
        </w:rPr>
        <w:t>37</w:t>
      </w:r>
      <w:r w:rsidR="00E51EDC">
        <w:rPr>
          <w:rFonts w:ascii="Arial" w:hAnsi="Arial" w:cs="Arial"/>
          <w:sz w:val="20"/>
          <w:szCs w:val="20"/>
        </w:rPr>
        <w:t>5 000,-</w:t>
      </w:r>
      <w:r>
        <w:rPr>
          <w:rFonts w:ascii="Arial" w:hAnsi="Arial" w:cs="Arial"/>
          <w:sz w:val="20"/>
          <w:szCs w:val="20"/>
        </w:rPr>
        <w:t xml:space="preserve"> Kč bez DPH.</w:t>
      </w:r>
    </w:p>
    <w:p w14:paraId="087C76DA" w14:textId="011E0AB7" w:rsidR="00CE0839" w:rsidRPr="00CE0839" w:rsidRDefault="00CE0839" w:rsidP="00CE0839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D73D2B">
        <w:rPr>
          <w:rFonts w:ascii="Arial" w:hAnsi="Arial" w:cs="Arial"/>
          <w:sz w:val="20"/>
          <w:szCs w:val="20"/>
          <w:lang w:eastAsia="en-US"/>
        </w:rPr>
        <w:t xml:space="preserve"> 1 500</w:t>
      </w:r>
      <w:r>
        <w:rPr>
          <w:rFonts w:ascii="Arial" w:hAnsi="Arial" w:cs="Arial"/>
          <w:sz w:val="20"/>
          <w:szCs w:val="22"/>
        </w:rPr>
        <w:t>,- Kč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3"/>
      <w:bookmarkStart w:id="12" w:name="_Toc358638379"/>
      <w:bookmarkStart w:id="13" w:name="_Toc361816452"/>
      <w:bookmarkStart w:id="14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1"/>
      <w:bookmarkEnd w:id="12"/>
      <w:bookmarkEnd w:id="13"/>
      <w:bookmarkEnd w:id="14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60824E6E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a předá</w:t>
      </w:r>
      <w:r w:rsidR="00E51EDC">
        <w:rPr>
          <w:rFonts w:ascii="Arial" w:hAnsi="Arial" w:cs="Arial"/>
          <w:sz w:val="20"/>
          <w:szCs w:val="20"/>
          <w:lang w:eastAsia="en-US"/>
        </w:rPr>
        <w:t>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Pr="00BB2C2E">
        <w:rPr>
          <w:rFonts w:ascii="Arial" w:hAnsi="Arial" w:cs="Arial"/>
          <w:sz w:val="20"/>
          <w:szCs w:val="20"/>
          <w:lang w:eastAsia="en-US"/>
        </w:rPr>
        <w:t>v</w:t>
      </w:r>
      <w:r w:rsidR="007B591C">
        <w:rPr>
          <w:rFonts w:ascii="Arial" w:hAnsi="Arial" w:cs="Arial"/>
          <w:sz w:val="20"/>
          <w:szCs w:val="20"/>
          <w:lang w:eastAsia="en-US"/>
        </w:rPr>
        <w:t> období od</w:t>
      </w:r>
      <w:r w:rsidR="00E51EDC">
        <w:rPr>
          <w:rFonts w:ascii="Arial" w:hAnsi="Arial" w:cs="Arial"/>
          <w:sz w:val="20"/>
          <w:szCs w:val="20"/>
          <w:lang w:eastAsia="en-US"/>
        </w:rPr>
        <w:t>e dne nabytí účinnosti Dílčí smlouvy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 do </w:t>
      </w:r>
      <w:r w:rsidR="00E51EDC">
        <w:rPr>
          <w:rFonts w:ascii="Arial" w:hAnsi="Arial" w:cs="Arial"/>
          <w:sz w:val="20"/>
          <w:szCs w:val="20"/>
        </w:rPr>
        <w:t>3</w:t>
      </w:r>
      <w:r w:rsidR="003C6FFC">
        <w:rPr>
          <w:rFonts w:ascii="Arial" w:hAnsi="Arial" w:cs="Arial"/>
          <w:sz w:val="20"/>
          <w:szCs w:val="20"/>
        </w:rPr>
        <w:t>1</w:t>
      </w:r>
      <w:r w:rsidR="00E51EDC">
        <w:rPr>
          <w:rFonts w:ascii="Arial" w:hAnsi="Arial" w:cs="Arial"/>
          <w:sz w:val="20"/>
          <w:szCs w:val="20"/>
        </w:rPr>
        <w:t xml:space="preserve">. </w:t>
      </w:r>
      <w:r w:rsidR="003C6FFC">
        <w:rPr>
          <w:rFonts w:ascii="Arial" w:hAnsi="Arial" w:cs="Arial"/>
          <w:sz w:val="20"/>
          <w:szCs w:val="20"/>
        </w:rPr>
        <w:t>12</w:t>
      </w:r>
      <w:r w:rsidR="00E51EDC">
        <w:rPr>
          <w:rFonts w:ascii="Arial" w:hAnsi="Arial" w:cs="Arial"/>
          <w:sz w:val="20"/>
          <w:szCs w:val="20"/>
        </w:rPr>
        <w:t>. 202</w:t>
      </w:r>
      <w:r w:rsidR="00DF0C31">
        <w:rPr>
          <w:rFonts w:ascii="Arial" w:hAnsi="Arial" w:cs="Arial"/>
          <w:sz w:val="20"/>
          <w:szCs w:val="20"/>
        </w:rPr>
        <w:t>5</w:t>
      </w:r>
      <w:r w:rsidR="00E51EDC">
        <w:rPr>
          <w:rFonts w:ascii="Arial" w:hAnsi="Arial" w:cs="Arial"/>
          <w:sz w:val="20"/>
          <w:szCs w:val="20"/>
        </w:rPr>
        <w:t xml:space="preserve">, </w:t>
      </w:r>
      <w:r w:rsidR="00E51EDC" w:rsidRPr="00EA1303">
        <w:rPr>
          <w:rFonts w:ascii="Arial" w:hAnsi="Arial" w:cs="Arial"/>
          <w:sz w:val="20"/>
          <w:szCs w:val="20"/>
        </w:rPr>
        <w:t>případně do</w:t>
      </w:r>
      <w:r w:rsidR="00E51EDC">
        <w:rPr>
          <w:rFonts w:ascii="Arial" w:hAnsi="Arial" w:cs="Arial"/>
          <w:sz w:val="20"/>
          <w:szCs w:val="20"/>
        </w:rPr>
        <w:t> </w:t>
      </w:r>
      <w:r w:rsidR="00E51EDC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DF0C31">
        <w:rPr>
          <w:rFonts w:ascii="Arial" w:hAnsi="Arial" w:cs="Arial"/>
          <w:sz w:val="20"/>
          <w:szCs w:val="20"/>
        </w:rPr>
        <w:t>37</w:t>
      </w:r>
      <w:r w:rsidR="00500A59">
        <w:rPr>
          <w:rFonts w:ascii="Arial" w:hAnsi="Arial" w:cs="Arial"/>
          <w:sz w:val="20"/>
          <w:szCs w:val="20"/>
        </w:rPr>
        <w:t>5 </w:t>
      </w:r>
      <w:r w:rsidR="00E51EDC" w:rsidRPr="00EA1303">
        <w:rPr>
          <w:rFonts w:ascii="Arial" w:hAnsi="Arial" w:cs="Arial"/>
          <w:sz w:val="20"/>
          <w:szCs w:val="20"/>
        </w:rPr>
        <w:t>000</w:t>
      </w:r>
      <w:r w:rsidR="00500A59">
        <w:rPr>
          <w:rFonts w:ascii="Arial" w:hAnsi="Arial" w:cs="Arial"/>
          <w:sz w:val="20"/>
          <w:szCs w:val="20"/>
        </w:rPr>
        <w:t>,-</w:t>
      </w:r>
      <w:r w:rsidR="00E51EDC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E51EDC" w:rsidRPr="0045720B">
        <w:rPr>
          <w:rFonts w:ascii="Arial" w:hAnsi="Arial" w:cs="Arial"/>
          <w:sz w:val="20"/>
          <w:szCs w:val="20"/>
        </w:rPr>
        <w:t xml:space="preserve"> na to, která z uv</w:t>
      </w:r>
      <w:r w:rsidR="00E51EDC">
        <w:rPr>
          <w:rFonts w:ascii="Arial" w:hAnsi="Arial" w:cs="Arial"/>
          <w:sz w:val="20"/>
          <w:szCs w:val="20"/>
        </w:rPr>
        <w:t>edených</w:t>
      </w:r>
      <w:r w:rsidR="00E51EDC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70326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60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17E92073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727D4DEA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00A59"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63DAFD6" w14:textId="77777777" w:rsidR="00500A59" w:rsidRPr="0029527F" w:rsidRDefault="00500A59" w:rsidP="00500A59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3D49DDF6" w14:textId="77777777" w:rsidR="001227A2" w:rsidRPr="00BB2C2E" w:rsidRDefault="001227A2" w:rsidP="00D73D2B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B5AA2E9" w14:textId="77777777" w:rsidR="00B0537C" w:rsidRPr="00EA1303" w:rsidRDefault="00B0537C" w:rsidP="00B0537C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</w:pPr>
            <w:r w:rsidRPr="00D234DF">
              <w:rPr>
                <w:rFonts w:ascii="Arial" w:hAnsi="Arial" w:cs="Arial"/>
                <w:bCs/>
                <w:sz w:val="20"/>
                <w:szCs w:val="22"/>
              </w:rPr>
              <w:t>HAVEL &amp; PARTNERS s.r.o., advokátní kancelář</w:t>
            </w:r>
            <w:r w:rsidRPr="00EA1303">
              <w:rPr>
                <w:rFonts w:ascii="Arial" w:hAnsi="Arial" w:cs="Arial"/>
                <w:b w:val="0"/>
                <w:bCs/>
                <w:sz w:val="16"/>
                <w:szCs w:val="12"/>
                <w:highlight w:val="yellow"/>
                <w:lang w:val="en-US" w:eastAsia="en-US"/>
              </w:rPr>
              <w:t xml:space="preserve"> </w:t>
            </w:r>
          </w:p>
          <w:p w14:paraId="63990D6F" w14:textId="788DB9B6" w:rsidR="001227A2" w:rsidRPr="00BB2C2E" w:rsidRDefault="00B0537C" w:rsidP="00B053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F0C31" w:rsidRPr="007A234B" w:rsidRDefault="00DF0C31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18232A75"/>
    <w:multiLevelType w:val="multilevel"/>
    <w:tmpl w:val="205A60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97983">
    <w:abstractNumId w:val="23"/>
  </w:num>
  <w:num w:numId="2" w16cid:durableId="18775475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361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8084">
    <w:abstractNumId w:val="39"/>
  </w:num>
  <w:num w:numId="5" w16cid:durableId="744379868">
    <w:abstractNumId w:val="16"/>
  </w:num>
  <w:num w:numId="6" w16cid:durableId="409011892">
    <w:abstractNumId w:val="12"/>
  </w:num>
  <w:num w:numId="7" w16cid:durableId="141234183">
    <w:abstractNumId w:val="37"/>
  </w:num>
  <w:num w:numId="8" w16cid:durableId="543519011">
    <w:abstractNumId w:val="51"/>
  </w:num>
  <w:num w:numId="9" w16cid:durableId="1172180266">
    <w:abstractNumId w:val="32"/>
  </w:num>
  <w:num w:numId="10" w16cid:durableId="1376006454">
    <w:abstractNumId w:val="24"/>
  </w:num>
  <w:num w:numId="11" w16cid:durableId="506215485">
    <w:abstractNumId w:val="21"/>
  </w:num>
  <w:num w:numId="12" w16cid:durableId="1377196918">
    <w:abstractNumId w:val="34"/>
  </w:num>
  <w:num w:numId="13" w16cid:durableId="1598178107">
    <w:abstractNumId w:val="33"/>
  </w:num>
  <w:num w:numId="14" w16cid:durableId="1228224507">
    <w:abstractNumId w:val="11"/>
  </w:num>
  <w:num w:numId="15" w16cid:durableId="358313431">
    <w:abstractNumId w:val="45"/>
  </w:num>
  <w:num w:numId="16" w16cid:durableId="683479176">
    <w:abstractNumId w:val="13"/>
  </w:num>
  <w:num w:numId="17" w16cid:durableId="1791171509">
    <w:abstractNumId w:val="9"/>
  </w:num>
  <w:num w:numId="18" w16cid:durableId="261039796">
    <w:abstractNumId w:val="4"/>
  </w:num>
  <w:num w:numId="19" w16cid:durableId="1807550705">
    <w:abstractNumId w:val="3"/>
  </w:num>
  <w:num w:numId="20" w16cid:durableId="1839153684">
    <w:abstractNumId w:val="31"/>
  </w:num>
  <w:num w:numId="21" w16cid:durableId="396711033">
    <w:abstractNumId w:val="38"/>
  </w:num>
  <w:num w:numId="22" w16cid:durableId="1310206536">
    <w:abstractNumId w:val="44"/>
  </w:num>
  <w:num w:numId="23" w16cid:durableId="19503832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17395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684723">
    <w:abstractNumId w:val="10"/>
  </w:num>
  <w:num w:numId="26" w16cid:durableId="404685748">
    <w:abstractNumId w:val="17"/>
  </w:num>
  <w:num w:numId="27" w16cid:durableId="659306954">
    <w:abstractNumId w:val="42"/>
  </w:num>
  <w:num w:numId="28" w16cid:durableId="1815946818">
    <w:abstractNumId w:val="49"/>
  </w:num>
  <w:num w:numId="29" w16cid:durableId="1656108241">
    <w:abstractNumId w:val="50"/>
  </w:num>
  <w:num w:numId="30" w16cid:durableId="1814833195">
    <w:abstractNumId w:val="25"/>
  </w:num>
  <w:num w:numId="31" w16cid:durableId="2828548">
    <w:abstractNumId w:val="36"/>
  </w:num>
  <w:num w:numId="32" w16cid:durableId="427582203">
    <w:abstractNumId w:val="47"/>
  </w:num>
  <w:num w:numId="33" w16cid:durableId="726487664">
    <w:abstractNumId w:val="35"/>
  </w:num>
  <w:num w:numId="34" w16cid:durableId="1009407296">
    <w:abstractNumId w:val="30"/>
  </w:num>
  <w:num w:numId="35" w16cid:durableId="276446840">
    <w:abstractNumId w:val="7"/>
  </w:num>
  <w:num w:numId="36" w16cid:durableId="1590302">
    <w:abstractNumId w:val="18"/>
  </w:num>
  <w:num w:numId="37" w16cid:durableId="1015154824">
    <w:abstractNumId w:val="1"/>
  </w:num>
  <w:num w:numId="38" w16cid:durableId="954405762">
    <w:abstractNumId w:val="0"/>
  </w:num>
  <w:num w:numId="39" w16cid:durableId="1234509447">
    <w:abstractNumId w:val="20"/>
  </w:num>
  <w:num w:numId="40" w16cid:durableId="914313908">
    <w:abstractNumId w:val="8"/>
  </w:num>
  <w:num w:numId="41" w16cid:durableId="1158769614">
    <w:abstractNumId w:val="27"/>
  </w:num>
  <w:num w:numId="42" w16cid:durableId="2141460585">
    <w:abstractNumId w:val="22"/>
  </w:num>
  <w:num w:numId="43" w16cid:durableId="591471091">
    <w:abstractNumId w:val="53"/>
  </w:num>
  <w:num w:numId="44" w16cid:durableId="1825077021">
    <w:abstractNumId w:val="15"/>
  </w:num>
  <w:num w:numId="45" w16cid:durableId="6505279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172269">
    <w:abstractNumId w:val="6"/>
  </w:num>
  <w:num w:numId="47" w16cid:durableId="345445785">
    <w:abstractNumId w:val="28"/>
  </w:num>
  <w:num w:numId="48" w16cid:durableId="1183742943">
    <w:abstractNumId w:val="41"/>
  </w:num>
  <w:num w:numId="49" w16cid:durableId="1533107245">
    <w:abstractNumId w:val="2"/>
  </w:num>
  <w:num w:numId="50" w16cid:durableId="1403790500">
    <w:abstractNumId w:val="54"/>
  </w:num>
  <w:num w:numId="51" w16cid:durableId="2131589089">
    <w:abstractNumId w:val="43"/>
  </w:num>
  <w:num w:numId="52" w16cid:durableId="315110787">
    <w:abstractNumId w:val="26"/>
  </w:num>
  <w:num w:numId="53" w16cid:durableId="1239630288">
    <w:abstractNumId w:val="40"/>
  </w:num>
  <w:num w:numId="54" w16cid:durableId="1693219840">
    <w:abstractNumId w:val="23"/>
  </w:num>
  <w:num w:numId="55" w16cid:durableId="1793553060">
    <w:abstractNumId w:val="23"/>
  </w:num>
  <w:num w:numId="56" w16cid:durableId="1253467198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0FA"/>
    <w:rsid w:val="000745C4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6FFC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3FAF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53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511F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24E"/>
    <w:rsid w:val="00CC498F"/>
    <w:rsid w:val="00CC521F"/>
    <w:rsid w:val="00CC6174"/>
    <w:rsid w:val="00CD11CA"/>
    <w:rsid w:val="00CD1A3D"/>
    <w:rsid w:val="00CD3C3A"/>
    <w:rsid w:val="00CE0839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14DB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3D2B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8DA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0C31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Gergelová Vendula</cp:lastModifiedBy>
  <cp:revision>25</cp:revision>
  <cp:lastPrinted>2022-10-20T09:07:00Z</cp:lastPrinted>
  <dcterms:created xsi:type="dcterms:W3CDTF">2022-10-18T09:43:00Z</dcterms:created>
  <dcterms:modified xsi:type="dcterms:W3CDTF">2025-02-13T10:03:00Z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