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Klee </w:t>
            </w:r>
            <w:proofErr w:type="spellStart"/>
            <w:r>
              <w:rPr>
                <w:rFonts w:ascii="Arial" w:hAnsi="Arial"/>
                <w:sz w:val="21"/>
              </w:rPr>
              <w:t>Consulting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Dagmar Burešové 2922/6</w:t>
            </w: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130  00  Praha</w:t>
            </w: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05244447</w:t>
            </w:r>
          </w:p>
        </w:tc>
      </w:tr>
      <w:tr w:rsidR="00AE51B1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2217" w:type="dxa"/>
            <w:gridSpan w:val="5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26.02.2025</w:t>
            </w:r>
            <w:proofErr w:type="gramEnd"/>
          </w:p>
        </w:tc>
        <w:tc>
          <w:tcPr>
            <w:tcW w:w="6265" w:type="dxa"/>
            <w:gridSpan w:val="12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2216" w:type="dxa"/>
            <w:gridSpan w:val="5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OBJ35-46069/2025</w:t>
            </w:r>
          </w:p>
        </w:tc>
        <w:tc>
          <w:tcPr>
            <w:tcW w:w="867" w:type="dxa"/>
            <w:gridSpan w:val="3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578" w:type="dxa"/>
            <w:gridSpan w:val="2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AE51B1">
        <w:trPr>
          <w:cantSplit/>
        </w:trPr>
        <w:tc>
          <w:tcPr>
            <w:tcW w:w="6360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AE51B1" w:rsidTr="00787EB2">
        <w:trPr>
          <w:cantSplit/>
          <w:trHeight w:val="1458"/>
        </w:trPr>
        <w:tc>
          <w:tcPr>
            <w:tcW w:w="6360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Vstupní analýza projektového záměru "Rekonstrukce Chebského mostu v Karlových Varech", s cílem určení metody zadání dodávky a vhodného typu smlouvy, včetně spolupráce na předběžné tržní konzultaci (PTK). V tomto případě sazba 4200 Kč / hod. bez DPH, </w:t>
            </w:r>
            <w:proofErr w:type="gramStart"/>
            <w:r>
              <w:rPr>
                <w:rFonts w:ascii="Arial" w:hAnsi="Arial"/>
                <w:b/>
                <w:sz w:val="18"/>
              </w:rPr>
              <w:t>t. zn.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rozsah do max. 23 hodin.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116 886,- Kč včetně DPH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51B1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30.06.2025</w:t>
            </w:r>
            <w:proofErr w:type="gramEnd"/>
          </w:p>
        </w:tc>
      </w:tr>
      <w:tr w:rsidR="00AE51B1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51B1">
        <w:trPr>
          <w:cantSplit/>
        </w:trPr>
        <w:tc>
          <w:tcPr>
            <w:tcW w:w="481" w:type="dxa"/>
            <w:gridSpan w:val="2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5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AE51B1">
        <w:trPr>
          <w:cantSplit/>
        </w:trPr>
        <w:tc>
          <w:tcPr>
            <w:tcW w:w="963" w:type="dxa"/>
            <w:gridSpan w:val="3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4" w:type="dxa"/>
            <w:gridSpan w:val="15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E51B1">
        <w:trPr>
          <w:cantSplit/>
        </w:trPr>
        <w:tc>
          <w:tcPr>
            <w:tcW w:w="1927" w:type="dxa"/>
            <w:gridSpan w:val="4"/>
          </w:tcPr>
          <w:p w:rsidR="00AE51B1" w:rsidRDefault="00AE51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0" w:type="dxa"/>
            <w:gridSpan w:val="14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E51B1">
        <w:trPr>
          <w:cantSplit/>
        </w:trPr>
        <w:tc>
          <w:tcPr>
            <w:tcW w:w="385" w:type="dxa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05244447, konstantní symbol 1148, specifický symbol 00254657 (§ 109a zákona o DPH).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787E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AE51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87EB2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87EB2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87EB2" w:rsidRDefault="005172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27.02.2025                                                                                  </w:t>
            </w:r>
            <w:r w:rsidR="00746DE3">
              <w:rPr>
                <w:rFonts w:ascii="Arial" w:hAnsi="Arial"/>
                <w:sz w:val="18"/>
              </w:rPr>
              <w:t xml:space="preserve">                          27.02.2025</w:t>
            </w:r>
            <w:bookmarkStart w:id="0" w:name="_GoBack"/>
            <w:bookmarkEnd w:id="0"/>
          </w:p>
        </w:tc>
      </w:tr>
      <w:tr w:rsidR="00AE51B1">
        <w:trPr>
          <w:cantSplit/>
        </w:trPr>
        <w:tc>
          <w:tcPr>
            <w:tcW w:w="9637" w:type="dxa"/>
            <w:gridSpan w:val="18"/>
          </w:tcPr>
          <w:p w:rsidR="00AE51B1" w:rsidRDefault="005172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JUDr. Lukáš Klee, PhD., </w:t>
            </w:r>
            <w:proofErr w:type="gramStart"/>
            <w:r>
              <w:rPr>
                <w:rFonts w:ascii="Arial" w:hAnsi="Arial"/>
                <w:sz w:val="18"/>
              </w:rPr>
              <w:t>LL.M.</w:t>
            </w:r>
            <w:proofErr w:type="gramEnd"/>
            <w:r>
              <w:rPr>
                <w:rFonts w:ascii="Arial" w:hAnsi="Arial"/>
                <w:sz w:val="18"/>
              </w:rPr>
              <w:t>, MBA</w:t>
            </w:r>
          </w:p>
        </w:tc>
      </w:tr>
      <w:tr w:rsidR="00AE51B1">
        <w:trPr>
          <w:cantSplit/>
        </w:trPr>
        <w:tc>
          <w:tcPr>
            <w:tcW w:w="4818" w:type="dxa"/>
            <w:gridSpan w:val="9"/>
            <w:vAlign w:val="bottom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9"/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AE51B1">
        <w:trPr>
          <w:cantSplit/>
        </w:trPr>
        <w:tc>
          <w:tcPr>
            <w:tcW w:w="4818" w:type="dxa"/>
            <w:gridSpan w:val="9"/>
          </w:tcPr>
          <w:p w:rsidR="00AE51B1" w:rsidRDefault="00787E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9"/>
          </w:tcPr>
          <w:p w:rsidR="00AE51B1" w:rsidRDefault="00787EB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</w:tc>
      </w:tr>
    </w:tbl>
    <w:p w:rsidR="00E8729A" w:rsidRDefault="00E8729A"/>
    <w:sectPr w:rsidR="00E8729A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1"/>
    <w:rsid w:val="00517221"/>
    <w:rsid w:val="00746DE3"/>
    <w:rsid w:val="00787EB2"/>
    <w:rsid w:val="00AE51B1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F401"/>
  <w15:docId w15:val="{A4066AC6-455C-42D7-94D9-914FD568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2</cp:revision>
  <dcterms:created xsi:type="dcterms:W3CDTF">2025-03-03T08:22:00Z</dcterms:created>
  <dcterms:modified xsi:type="dcterms:W3CDTF">2025-03-03T08:22:00Z</dcterms:modified>
</cp:coreProperties>
</file>