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1230800023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 w:before="0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ind w:left="382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Volary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Volary,</w:t>
      </w:r>
      <w:r>
        <w:rPr>
          <w:spacing w:val="-5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25,</w:t>
      </w:r>
      <w:r>
        <w:rPr>
          <w:spacing w:val="-6"/>
        </w:rPr>
        <w:t> </w:t>
      </w:r>
      <w:r>
        <w:rPr/>
        <w:t>384</w:t>
      </w:r>
      <w:r>
        <w:rPr>
          <w:spacing w:val="-2"/>
        </w:rPr>
        <w:t> </w:t>
      </w:r>
      <w:r>
        <w:rPr/>
        <w:t>51</w:t>
      </w:r>
      <w:r>
        <w:rPr>
          <w:spacing w:val="-4"/>
        </w:rPr>
        <w:t> </w:t>
      </w:r>
      <w:r>
        <w:rPr>
          <w:spacing w:val="-2"/>
        </w:rPr>
        <w:t>Volary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00250830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2"/>
        </w:rPr>
        <w:t> </w:t>
      </w:r>
      <w:r>
        <w:rPr/>
        <w:t>Bc.</w:t>
      </w:r>
      <w:r>
        <w:rPr>
          <w:spacing w:val="-2"/>
        </w:rPr>
        <w:t> </w:t>
      </w:r>
      <w:r>
        <w:rPr/>
        <w:t>Martinou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í</w:t>
      </w:r>
      <w:r>
        <w:rPr>
          <w:spacing w:val="-2"/>
        </w:rPr>
        <w:t> </w:t>
      </w:r>
      <w:r>
        <w:rPr/>
        <w:t>š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1418281/0710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1"/>
      </w:pPr>
      <w:r>
        <w:rPr/>
        <w:t>„Smlouva“) se uzavírá na základě Rozhodnutí ministra životního prostředí č. 1230800023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2.</w:t>
      </w:r>
      <w:r>
        <w:rPr>
          <w:spacing w:val="-3"/>
        </w:rPr>
        <w:t> </w:t>
      </w:r>
      <w:r>
        <w:rPr/>
        <w:t>5.</w:t>
      </w:r>
      <w:r>
        <w:rPr>
          <w:spacing w:val="-3"/>
        </w:rPr>
        <w:t> </w:t>
      </w:r>
      <w:r>
        <w:rPr/>
        <w:t>2024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5"/>
        </w:rPr>
        <w:t> </w:t>
      </w:r>
      <w:r>
        <w:rPr/>
        <w:t>4/2015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25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8/2023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610"/>
        <w:jc w:val="left"/>
      </w:pPr>
      <w:r>
        <w:rPr/>
        <w:t>„Volary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Infrastruktura</w:t>
      </w:r>
      <w:r>
        <w:rPr>
          <w:spacing w:val="-6"/>
        </w:rPr>
        <w:t> </w:t>
      </w:r>
      <w:r>
        <w:rPr>
          <w:spacing w:val="-2"/>
        </w:rPr>
        <w:t>města“</w:t>
      </w:r>
    </w:p>
    <w:p>
      <w:pPr>
        <w:pStyle w:val="BodyText"/>
        <w:spacing w:before="121"/>
        <w:ind w:left="665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395,61 Kč </w:t>
      </w:r>
      <w:r>
        <w:rPr>
          <w:sz w:val="20"/>
        </w:rPr>
        <w:t>(slovy: dva miliony osmnáct tisíc tři sta devadesát pět korun českých, šedesát jedna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2 883 422,30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4"/>
          <w:sz w:val="20"/>
        </w:rPr>
        <w:t> </w:t>
      </w:r>
      <w:r>
        <w:rPr>
          <w:sz w:val="20"/>
        </w:rPr>
        <w:t>průběžně, v</w:t>
      </w:r>
      <w:r>
        <w:rPr>
          <w:spacing w:val="-3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665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4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ind w:left="665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22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8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uvedeného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zdrojích</w:t>
      </w:r>
      <w:r>
        <w:rPr>
          <w:spacing w:val="-6"/>
          <w:sz w:val="20"/>
        </w:rPr>
        <w:t> </w:t>
      </w:r>
      <w:r>
        <w:rPr>
          <w:sz w:val="20"/>
        </w:rPr>
        <w:t>financování</w:t>
      </w:r>
      <w:r>
        <w:rPr>
          <w:spacing w:val="-7"/>
          <w:sz w:val="20"/>
        </w:rPr>
        <w:t> </w:t>
      </w:r>
      <w:r>
        <w:rPr>
          <w:sz w:val="20"/>
        </w:rPr>
        <w:t>v 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17" w:hanging="36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úhradě.</w:t>
      </w:r>
      <w:r>
        <w:rPr>
          <w:spacing w:val="28"/>
          <w:sz w:val="20"/>
        </w:rPr>
        <w:t> </w:t>
      </w:r>
      <w:r>
        <w:rPr>
          <w:sz w:val="20"/>
        </w:rPr>
        <w:t>Je-li</w:t>
      </w:r>
      <w:r>
        <w:rPr>
          <w:spacing w:val="28"/>
          <w:sz w:val="20"/>
        </w:rPr>
        <w:t> </w:t>
      </w:r>
      <w:r>
        <w:rPr>
          <w:sz w:val="20"/>
        </w:rPr>
        <w:t>to</w:t>
      </w:r>
      <w:r>
        <w:rPr>
          <w:spacing w:val="29"/>
          <w:sz w:val="20"/>
        </w:rPr>
        <w:t> </w:t>
      </w:r>
      <w:r>
        <w:rPr>
          <w:sz w:val="20"/>
        </w:rPr>
        <w:t>relevantní,</w:t>
      </w:r>
      <w:r>
        <w:rPr>
          <w:spacing w:val="28"/>
          <w:sz w:val="20"/>
        </w:rPr>
        <w:t> </w:t>
      </w:r>
      <w:r>
        <w:rPr>
          <w:sz w:val="20"/>
        </w:rPr>
        <w:t>Fond</w:t>
      </w:r>
      <w:r>
        <w:rPr>
          <w:spacing w:val="28"/>
          <w:sz w:val="20"/>
        </w:rPr>
        <w:t> </w:t>
      </w:r>
      <w:r>
        <w:rPr>
          <w:sz w:val="20"/>
        </w:rPr>
        <w:t>akceptuje</w:t>
      </w:r>
      <w:r>
        <w:rPr>
          <w:spacing w:val="27"/>
          <w:sz w:val="20"/>
        </w:rPr>
        <w:t> </w:t>
      </w:r>
      <w:r>
        <w:rPr>
          <w:sz w:val="20"/>
        </w:rPr>
        <w:t>předložení</w:t>
      </w:r>
      <w:r>
        <w:rPr>
          <w:spacing w:val="28"/>
          <w:sz w:val="20"/>
        </w:rPr>
        <w:t> </w:t>
      </w:r>
      <w:r>
        <w:rPr>
          <w:sz w:val="20"/>
        </w:rPr>
        <w:t>faktur</w:t>
      </w:r>
      <w:r>
        <w:rPr>
          <w:spacing w:val="31"/>
          <w:sz w:val="20"/>
        </w:rPr>
        <w:t> </w:t>
      </w:r>
      <w:r>
        <w:rPr>
          <w:sz w:val="20"/>
        </w:rPr>
        <w:t>či</w:t>
      </w:r>
      <w:r>
        <w:rPr>
          <w:spacing w:val="28"/>
          <w:sz w:val="20"/>
        </w:rPr>
        <w:t> </w:t>
      </w:r>
      <w:r>
        <w:rPr>
          <w:sz w:val="20"/>
        </w:rPr>
        <w:t>jiných</w:t>
      </w:r>
      <w:r>
        <w:rPr>
          <w:spacing w:val="28"/>
          <w:sz w:val="20"/>
        </w:rPr>
        <w:t> </w:t>
      </w:r>
      <w:r>
        <w:rPr>
          <w:sz w:val="20"/>
        </w:rPr>
        <w:t>účetních</w:t>
      </w:r>
      <w:r>
        <w:rPr>
          <w:spacing w:val="28"/>
          <w:sz w:val="20"/>
        </w:rPr>
        <w:t> </w:t>
      </w:r>
      <w:r>
        <w:rPr>
          <w:sz w:val="20"/>
        </w:rPr>
        <w:t>dokladů i z</w:t>
      </w:r>
      <w:r>
        <w:rPr>
          <w:spacing w:val="-2"/>
          <w:sz w:val="20"/>
        </w:rPr>
        <w:t> </w:t>
      </w:r>
      <w:r>
        <w:rPr>
          <w:sz w:val="20"/>
        </w:rPr>
        <w:t>roku předcházejícího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1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11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provedena</w:t>
      </w:r>
      <w:r>
        <w:rPr>
          <w:spacing w:val="80"/>
          <w:sz w:val="20"/>
        </w:rPr>
        <w:t> </w:t>
      </w:r>
      <w:r>
        <w:rPr>
          <w:sz w:val="20"/>
        </w:rPr>
        <w:t>podle</w:t>
      </w:r>
      <w:r>
        <w:rPr>
          <w:spacing w:val="80"/>
          <w:sz w:val="20"/>
        </w:rPr>
        <w:t> </w:t>
      </w:r>
      <w:r>
        <w:rPr>
          <w:sz w:val="20"/>
        </w:rPr>
        <w:t>Fondem</w:t>
      </w:r>
      <w:r>
        <w:rPr>
          <w:spacing w:val="80"/>
          <w:sz w:val="20"/>
        </w:rPr>
        <w:t> </w:t>
      </w:r>
      <w:r>
        <w:rPr>
          <w:sz w:val="20"/>
        </w:rPr>
        <w:t>odsouhlasené</w:t>
      </w:r>
      <w:r>
        <w:rPr>
          <w:spacing w:val="80"/>
          <w:sz w:val="20"/>
        </w:rPr>
        <w:t> </w:t>
      </w:r>
      <w:r>
        <w:rPr>
          <w:sz w:val="20"/>
        </w:rPr>
        <w:t>projektové</w:t>
      </w:r>
      <w:r>
        <w:rPr>
          <w:spacing w:val="80"/>
          <w:sz w:val="20"/>
        </w:rPr>
        <w:t> </w:t>
      </w:r>
      <w:r>
        <w:rPr>
          <w:sz w:val="20"/>
        </w:rPr>
        <w:t>dokumentace,</w:t>
      </w:r>
      <w:r>
        <w:rPr>
          <w:spacing w:val="80"/>
          <w:sz w:val="20"/>
        </w:rPr>
        <w:t> </w:t>
      </w:r>
      <w:r>
        <w:rPr>
          <w:sz w:val="20"/>
        </w:rPr>
        <w:t>zpracované Ing.</w:t>
      </w:r>
      <w:r>
        <w:rPr>
          <w:spacing w:val="57"/>
          <w:sz w:val="20"/>
        </w:rPr>
        <w:t> </w:t>
      </w:r>
      <w:r>
        <w:rPr>
          <w:sz w:val="20"/>
        </w:rPr>
        <w:t>Jaroslavem</w:t>
      </w:r>
      <w:r>
        <w:rPr>
          <w:spacing w:val="58"/>
          <w:sz w:val="20"/>
        </w:rPr>
        <w:t> </w:t>
      </w:r>
      <w:r>
        <w:rPr>
          <w:sz w:val="20"/>
        </w:rPr>
        <w:t>Žáčkem</w:t>
      </w:r>
      <w:r>
        <w:rPr>
          <w:spacing w:val="58"/>
          <w:sz w:val="20"/>
        </w:rPr>
        <w:t> </w:t>
      </w:r>
      <w:r>
        <w:rPr>
          <w:sz w:val="20"/>
        </w:rPr>
        <w:t>(11/2023),</w:t>
      </w:r>
      <w:r>
        <w:rPr>
          <w:spacing w:val="57"/>
          <w:sz w:val="20"/>
        </w:rPr>
        <w:t> </w:t>
      </w:r>
      <w:r>
        <w:rPr>
          <w:sz w:val="20"/>
        </w:rPr>
        <w:t>podle</w:t>
      </w:r>
      <w:r>
        <w:rPr>
          <w:spacing w:val="56"/>
          <w:sz w:val="20"/>
        </w:rPr>
        <w:t> </w:t>
      </w:r>
      <w:r>
        <w:rPr>
          <w:sz w:val="20"/>
        </w:rPr>
        <w:t>dokumentace</w:t>
      </w:r>
      <w:r>
        <w:rPr>
          <w:spacing w:val="56"/>
          <w:sz w:val="20"/>
        </w:rPr>
        <w:t> </w:t>
      </w:r>
      <w:r>
        <w:rPr>
          <w:sz w:val="20"/>
        </w:rPr>
        <w:t>k</w:t>
      </w:r>
      <w:r>
        <w:rPr>
          <w:spacing w:val="56"/>
          <w:sz w:val="20"/>
        </w:rPr>
        <w:t> </w:t>
      </w:r>
      <w:r>
        <w:rPr>
          <w:sz w:val="20"/>
        </w:rPr>
        <w:t>žádosti</w:t>
      </w:r>
      <w:r>
        <w:rPr>
          <w:spacing w:val="57"/>
          <w:sz w:val="20"/>
        </w:rPr>
        <w:t> </w:t>
      </w:r>
      <w:r>
        <w:rPr>
          <w:sz w:val="20"/>
        </w:rPr>
        <w:t>ze</w:t>
      </w:r>
      <w:r>
        <w:rPr>
          <w:spacing w:val="56"/>
          <w:sz w:val="20"/>
        </w:rPr>
        <w:t> </w:t>
      </w:r>
      <w:r>
        <w:rPr>
          <w:sz w:val="20"/>
        </w:rPr>
        <w:t>dne</w:t>
      </w:r>
      <w:r>
        <w:rPr>
          <w:spacing w:val="56"/>
          <w:sz w:val="20"/>
        </w:rPr>
        <w:t> </w:t>
      </w:r>
      <w:r>
        <w:rPr>
          <w:sz w:val="20"/>
        </w:rPr>
        <w:t>22.</w:t>
      </w:r>
      <w:r>
        <w:rPr>
          <w:spacing w:val="57"/>
          <w:sz w:val="20"/>
        </w:rPr>
        <w:t> </w:t>
      </w:r>
      <w:r>
        <w:rPr>
          <w:sz w:val="20"/>
        </w:rPr>
        <w:t>2.</w:t>
      </w:r>
      <w:r>
        <w:rPr>
          <w:spacing w:val="57"/>
          <w:sz w:val="20"/>
        </w:rPr>
        <w:t> </w:t>
      </w:r>
      <w:r>
        <w:rPr>
          <w:sz w:val="20"/>
        </w:rPr>
        <w:t>2024,</w:t>
      </w:r>
      <w:r>
        <w:rPr>
          <w:spacing w:val="57"/>
          <w:sz w:val="20"/>
        </w:rPr>
        <w:t> </w:t>
      </w:r>
      <w:r>
        <w:rPr>
          <w:sz w:val="20"/>
        </w:rPr>
        <w:t>podle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 w:right="117"/>
      </w:pPr>
      <w:r>
        <w:rPr/>
        <w:t>dokumentace</w:t>
      </w:r>
      <w:r>
        <w:rPr>
          <w:spacing w:val="-14"/>
        </w:rPr>
        <w:t> </w:t>
      </w:r>
      <w:r>
        <w:rPr/>
        <w:t>výběrového</w:t>
      </w:r>
      <w:r>
        <w:rPr>
          <w:spacing w:val="-14"/>
        </w:rPr>
        <w:t> </w:t>
      </w:r>
      <w:r>
        <w:rPr/>
        <w:t>řízení</w:t>
      </w:r>
      <w:r>
        <w:rPr>
          <w:spacing w:val="-14"/>
        </w:rPr>
        <w:t> </w:t>
      </w:r>
      <w:r>
        <w:rPr/>
        <w:t>včetně</w:t>
      </w:r>
      <w:r>
        <w:rPr>
          <w:spacing w:val="-13"/>
        </w:rPr>
        <w:t> </w:t>
      </w:r>
      <w:r>
        <w:rPr/>
        <w:t>smlouvy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dílo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společností</w:t>
      </w:r>
      <w:r>
        <w:rPr>
          <w:spacing w:val="-14"/>
        </w:rPr>
        <w:t> </w:t>
      </w:r>
      <w:r>
        <w:rPr/>
        <w:t>STRABAG</w:t>
      </w:r>
      <w:r>
        <w:rPr>
          <w:spacing w:val="-13"/>
        </w:rPr>
        <w:t> </w:t>
      </w:r>
      <w:r>
        <w:rPr/>
        <w:t>Silnice</w:t>
      </w:r>
      <w:r>
        <w:rPr>
          <w:spacing w:val="-14"/>
        </w:rPr>
        <w:t> </w:t>
      </w:r>
      <w:r>
        <w:rPr/>
        <w:t>a.s.,</w:t>
      </w:r>
      <w:r>
        <w:rPr>
          <w:spacing w:val="-14"/>
        </w:rPr>
        <w:t> </w:t>
      </w:r>
      <w:r>
        <w:rPr/>
        <w:t>Kačírkova 982/4,</w:t>
      </w:r>
      <w:r>
        <w:rPr>
          <w:spacing w:val="48"/>
        </w:rPr>
        <w:t> </w:t>
      </w:r>
      <w:r>
        <w:rPr/>
        <w:t>158</w:t>
      </w:r>
      <w:r>
        <w:rPr>
          <w:spacing w:val="48"/>
        </w:rPr>
        <w:t> </w:t>
      </w:r>
      <w:r>
        <w:rPr/>
        <w:t>00</w:t>
      </w:r>
      <w:r>
        <w:rPr>
          <w:spacing w:val="48"/>
        </w:rPr>
        <w:t> </w:t>
      </w:r>
      <w:r>
        <w:rPr/>
        <w:t>Praha</w:t>
      </w:r>
      <w:r>
        <w:rPr>
          <w:spacing w:val="47"/>
        </w:rPr>
        <w:t> </w:t>
      </w:r>
      <w:r>
        <w:rPr/>
        <w:t>5,</w:t>
      </w:r>
      <w:r>
        <w:rPr>
          <w:spacing w:val="48"/>
        </w:rPr>
        <w:t> </w:t>
      </w:r>
      <w:r>
        <w:rPr/>
        <w:t>IČ:</w:t>
      </w:r>
      <w:r>
        <w:rPr>
          <w:spacing w:val="48"/>
        </w:rPr>
        <w:t> </w:t>
      </w:r>
      <w:r>
        <w:rPr/>
        <w:t>45359041,</w:t>
      </w:r>
      <w:r>
        <w:rPr>
          <w:spacing w:val="48"/>
        </w:rPr>
        <w:t> </w:t>
      </w:r>
      <w:r>
        <w:rPr/>
        <w:t>ze</w:t>
      </w:r>
      <w:r>
        <w:rPr>
          <w:spacing w:val="48"/>
        </w:rPr>
        <w:t> </w:t>
      </w:r>
      <w:r>
        <w:rPr/>
        <w:t>dne</w:t>
      </w:r>
      <w:r>
        <w:rPr>
          <w:spacing w:val="47"/>
        </w:rPr>
        <w:t> </w:t>
      </w:r>
      <w:r>
        <w:rPr/>
        <w:t>26.</w:t>
      </w:r>
      <w:r>
        <w:rPr>
          <w:spacing w:val="51"/>
        </w:rPr>
        <w:t> </w:t>
      </w:r>
      <w:r>
        <w:rPr/>
        <w:t>8.</w:t>
      </w:r>
      <w:r>
        <w:rPr>
          <w:spacing w:val="48"/>
        </w:rPr>
        <w:t> </w:t>
      </w:r>
      <w:r>
        <w:rPr/>
        <w:t>2024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dodatku</w:t>
      </w:r>
      <w:r>
        <w:rPr>
          <w:spacing w:val="48"/>
        </w:rPr>
        <w:t> </w:t>
      </w:r>
      <w:r>
        <w:rPr/>
        <w:t>smlouvy</w:t>
      </w:r>
      <w:r>
        <w:rPr>
          <w:spacing w:val="48"/>
        </w:rPr>
        <w:t> </w:t>
      </w:r>
      <w:r>
        <w:rPr/>
        <w:t>o</w:t>
      </w:r>
      <w:r>
        <w:rPr>
          <w:spacing w:val="49"/>
        </w:rPr>
        <w:t> </w:t>
      </w:r>
      <w:r>
        <w:rPr/>
        <w:t>dílo</w:t>
      </w:r>
      <w:r>
        <w:rPr>
          <w:spacing w:val="48"/>
        </w:rPr>
        <w:t> </w:t>
      </w:r>
      <w:r>
        <w:rPr/>
        <w:t>ze</w:t>
      </w:r>
      <w:r>
        <w:rPr>
          <w:spacing w:val="47"/>
        </w:rPr>
        <w:t> </w:t>
      </w:r>
      <w:r>
        <w:rPr>
          <w:spacing w:val="-5"/>
        </w:rPr>
        <w:t>dne</w:t>
      </w:r>
    </w:p>
    <w:p>
      <w:pPr>
        <w:pStyle w:val="BodyText"/>
        <w:spacing w:before="1"/>
        <w:ind w:left="1063"/>
      </w:pPr>
      <w:r>
        <w:rPr/>
        <w:t>19.</w:t>
      </w:r>
      <w:r>
        <w:rPr>
          <w:spacing w:val="-6"/>
        </w:rPr>
        <w:t> </w:t>
      </w:r>
      <w:r>
        <w:rPr/>
        <w:t>12.</w:t>
      </w:r>
      <w:r>
        <w:rPr>
          <w:spacing w:val="-4"/>
        </w:rPr>
        <w:t> </w:t>
      </w:r>
      <w:r>
        <w:rPr/>
        <w:t>2024,</w:t>
      </w:r>
      <w:r>
        <w:rPr>
          <w:spacing w:val="-6"/>
        </w:rPr>
        <w:t> </w:t>
      </w:r>
      <w:r>
        <w:rPr/>
        <w:t>včetně</w:t>
      </w:r>
      <w:r>
        <w:rPr>
          <w:spacing w:val="-5"/>
        </w:rPr>
        <w:t> </w:t>
      </w:r>
      <w:r>
        <w:rPr/>
        <w:t>případných</w:t>
      </w:r>
      <w:r>
        <w:rPr>
          <w:spacing w:val="-5"/>
        </w:rPr>
        <w:t> </w:t>
      </w:r>
      <w:r>
        <w:rPr/>
        <w:t>změn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doplňků</w:t>
      </w:r>
      <w:r>
        <w:rPr>
          <w:spacing w:val="-5"/>
        </w:rPr>
        <w:t> </w:t>
      </w:r>
      <w:r>
        <w:rPr/>
        <w:t>těchto</w:t>
      </w:r>
      <w:r>
        <w:rPr>
          <w:spacing w:val="-5"/>
        </w:rPr>
        <w:t> </w:t>
      </w:r>
      <w:r>
        <w:rPr/>
        <w:t>dokumentů,</w:t>
      </w:r>
      <w:r>
        <w:rPr>
          <w:spacing w:val="-6"/>
        </w:rPr>
        <w:t> </w:t>
      </w:r>
      <w:r>
        <w:rPr/>
        <w:t>pokud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5"/>
        </w:rPr>
        <w:t> </w:t>
      </w:r>
      <w:r>
        <w:rPr>
          <w:spacing w:val="-2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19"/>
          <w:sz w:val="20"/>
        </w:rPr>
        <w:t> </w:t>
      </w:r>
      <w:r>
        <w:rPr>
          <w:sz w:val="20"/>
        </w:rPr>
        <w:t>opravu</w:t>
      </w:r>
      <w:r>
        <w:rPr>
          <w:spacing w:val="22"/>
          <w:sz w:val="20"/>
        </w:rPr>
        <w:t> </w:t>
      </w:r>
      <w:r>
        <w:rPr>
          <w:sz w:val="20"/>
        </w:rPr>
        <w:t>chodníků</w:t>
      </w:r>
      <w:r>
        <w:rPr>
          <w:spacing w:val="23"/>
          <w:sz w:val="20"/>
        </w:rPr>
        <w:t> </w:t>
      </w:r>
      <w:r>
        <w:rPr>
          <w:sz w:val="20"/>
        </w:rPr>
        <w:t>podél</w:t>
      </w:r>
      <w:r>
        <w:rPr>
          <w:spacing w:val="20"/>
          <w:sz w:val="20"/>
        </w:rPr>
        <w:t> </w:t>
      </w:r>
      <w:r>
        <w:rPr>
          <w:sz w:val="20"/>
        </w:rPr>
        <w:t>komunikace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Soumarské</w:t>
      </w:r>
      <w:r>
        <w:rPr>
          <w:spacing w:val="19"/>
          <w:sz w:val="20"/>
        </w:rPr>
        <w:t> </w:t>
      </w:r>
      <w:r>
        <w:rPr>
          <w:sz w:val="20"/>
        </w:rPr>
        <w:t>ulici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9"/>
          <w:sz w:val="20"/>
        </w:rPr>
        <w:t> </w:t>
      </w:r>
      <w:r>
        <w:rPr>
          <w:sz w:val="20"/>
        </w:rPr>
        <w:t>městě</w:t>
      </w:r>
      <w:r>
        <w:rPr>
          <w:spacing w:val="21"/>
          <w:sz w:val="20"/>
        </w:rPr>
        <w:t> </w:t>
      </w:r>
      <w:r>
        <w:rPr>
          <w:sz w:val="20"/>
        </w:rPr>
        <w:t>Volary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celkové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délce</w:t>
      </w:r>
    </w:p>
    <w:p>
      <w:pPr>
        <w:pStyle w:val="BodyText"/>
        <w:spacing w:before="1"/>
        <w:ind w:left="1063"/>
      </w:pPr>
      <w:r>
        <w:rPr/>
        <w:t>251,3</w:t>
      </w:r>
      <w:r>
        <w:rPr>
          <w:spacing w:val="-4"/>
        </w:rPr>
        <w:t> </w:t>
      </w:r>
      <w:r>
        <w:rPr>
          <w:spacing w:val="-5"/>
        </w:rPr>
        <w:t>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m)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33"/>
          <w:sz w:val="20"/>
        </w:rPr>
        <w:t> </w:t>
      </w:r>
      <w:r>
        <w:rPr>
          <w:sz w:val="20"/>
        </w:rPr>
        <w:t>tzv.</w:t>
      </w:r>
      <w:r>
        <w:rPr>
          <w:spacing w:val="35"/>
          <w:sz w:val="20"/>
        </w:rPr>
        <w:t> </w:t>
      </w:r>
      <w:r>
        <w:rPr>
          <w:sz w:val="20"/>
        </w:rPr>
        <w:t>dvojímu</w:t>
      </w:r>
      <w:r>
        <w:rPr>
          <w:spacing w:val="35"/>
          <w:sz w:val="20"/>
        </w:rPr>
        <w:t> </w:t>
      </w:r>
      <w:r>
        <w:rPr>
          <w:sz w:val="20"/>
        </w:rPr>
        <w:t>financování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z w:val="20"/>
        </w:rPr>
        <w:t>pokynů</w:t>
      </w:r>
      <w:r>
        <w:rPr>
          <w:spacing w:val="3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33"/>
          <w:sz w:val="20"/>
        </w:rPr>
        <w:t> </w:t>
      </w:r>
      <w:r>
        <w:rPr>
          <w:sz w:val="20"/>
        </w:rPr>
        <w:t>10</w:t>
      </w:r>
      <w:r>
        <w:rPr>
          <w:spacing w:val="35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n)</w:t>
      </w:r>
      <w:r>
        <w:rPr>
          <w:spacing w:val="35"/>
          <w:sz w:val="20"/>
        </w:rPr>
        <w:t> </w:t>
      </w:r>
      <w:r>
        <w:rPr>
          <w:sz w:val="20"/>
        </w:rPr>
        <w:t>Výzvy</w:t>
      </w:r>
      <w:r>
        <w:rPr>
          <w:spacing w:val="33"/>
          <w:sz w:val="20"/>
        </w:rPr>
        <w:t> </w:t>
      </w:r>
      <w:r>
        <w:rPr>
          <w:sz w:val="20"/>
        </w:rPr>
        <w:t>(a</w:t>
      </w:r>
      <w:r>
        <w:rPr>
          <w:spacing w:val="34"/>
          <w:sz w:val="20"/>
        </w:rPr>
        <w:t> </w:t>
      </w:r>
      <w:r>
        <w:rPr>
          <w:sz w:val="20"/>
        </w:rPr>
        <w:t>rovněž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pokynů</w:t>
      </w:r>
    </w:p>
    <w:p>
      <w:pPr>
        <w:pStyle w:val="BodyText"/>
        <w:spacing w:before="1"/>
        <w:ind w:left="1063"/>
      </w:pPr>
      <w:r>
        <w:rPr/>
        <w:t>v</w:t>
      </w:r>
      <w:r>
        <w:rPr>
          <w:spacing w:val="-3"/>
        </w:rPr>
        <w:t> </w:t>
      </w:r>
      <w:r>
        <w:rPr/>
        <w:t>čl.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písm.</w:t>
      </w:r>
      <w:r>
        <w:rPr>
          <w:spacing w:val="-3"/>
        </w:rPr>
        <w:t> </w:t>
      </w:r>
      <w:r>
        <w:rPr/>
        <w:t>q)</w:t>
      </w:r>
      <w:r>
        <w:rPr>
          <w:spacing w:val="-5"/>
        </w:rPr>
        <w:t> </w:t>
      </w:r>
      <w:r>
        <w:rPr/>
        <w:t>Výzvy,</w:t>
      </w:r>
      <w:r>
        <w:rPr>
          <w:spacing w:val="-3"/>
        </w:rPr>
        <w:t> </w:t>
      </w:r>
      <w:r>
        <w:rPr/>
        <w:t>pokud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jedná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rámci</w:t>
      </w:r>
      <w:r>
        <w:rPr>
          <w:spacing w:val="-5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4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01/2025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5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aktivit). Přitom se konstatuje, že akce byla zahájena v 09/2024,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06/2025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2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20"/>
        <w:ind w:left="665"/>
        <w:jc w:val="left"/>
      </w:pPr>
      <w:r>
        <w:rPr/>
        <w:t>K</w:t>
      </w:r>
      <w:r>
        <w:rPr>
          <w:spacing w:val="40"/>
        </w:rPr>
        <w:t> </w:t>
      </w:r>
      <w:r>
        <w:rPr/>
        <w:t>ZVA</w:t>
      </w:r>
      <w:r>
        <w:rPr>
          <w:spacing w:val="40"/>
        </w:rPr>
        <w:t> </w:t>
      </w:r>
      <w:r>
        <w:rPr/>
        <w:t>může</w:t>
      </w:r>
      <w:r>
        <w:rPr>
          <w:spacing w:val="39"/>
        </w:rPr>
        <w:t> </w:t>
      </w:r>
      <w:r>
        <w:rPr/>
        <w:t>Fond</w:t>
      </w:r>
      <w:r>
        <w:rPr>
          <w:spacing w:val="40"/>
        </w:rPr>
        <w:t> </w:t>
      </w:r>
      <w:r>
        <w:rPr/>
        <w:t>vydat</w:t>
      </w:r>
      <w:r>
        <w:rPr>
          <w:spacing w:val="40"/>
        </w:rPr>
        <w:t> </w:t>
      </w:r>
      <w:r>
        <w:rPr/>
        <w:t>závazné</w:t>
      </w:r>
      <w:r>
        <w:rPr>
          <w:spacing w:val="39"/>
        </w:rPr>
        <w:t> </w:t>
      </w:r>
      <w:r>
        <w:rPr/>
        <w:t>pokyny</w:t>
      </w:r>
      <w:r>
        <w:rPr>
          <w:spacing w:val="40"/>
        </w:rPr>
        <w:t> </w:t>
      </w:r>
      <w:r>
        <w:rPr/>
        <w:t>(či</w:t>
      </w:r>
      <w:r>
        <w:rPr>
          <w:spacing w:val="40"/>
        </w:rPr>
        <w:t> </w:t>
      </w:r>
      <w:r>
        <w:rPr/>
        <w:t>požádat</w:t>
      </w:r>
      <w:r>
        <w:rPr>
          <w:spacing w:val="39"/>
        </w:rPr>
        <w:t> </w:t>
      </w:r>
      <w:r>
        <w:rPr/>
        <w:t>o</w:t>
      </w:r>
      <w:r>
        <w:rPr>
          <w:spacing w:val="40"/>
        </w:rPr>
        <w:t> </w:t>
      </w:r>
      <w:r>
        <w:rPr/>
        <w:t>informace),</w:t>
      </w:r>
      <w:r>
        <w:rPr>
          <w:spacing w:val="40"/>
        </w:rPr>
        <w:t> </w:t>
      </w:r>
      <w:r>
        <w:rPr/>
        <w:t>které</w:t>
      </w:r>
      <w:r>
        <w:rPr>
          <w:spacing w:val="39"/>
        </w:rPr>
        <w:t> </w:t>
      </w:r>
      <w:r>
        <w:rPr/>
        <w:t>mohou</w:t>
      </w:r>
      <w:r>
        <w:rPr>
          <w:spacing w:val="40"/>
        </w:rPr>
        <w:t> </w:t>
      </w:r>
      <w:r>
        <w:rPr/>
        <w:t>jeho</w:t>
      </w:r>
      <w:r>
        <w:rPr>
          <w:spacing w:val="40"/>
        </w:rPr>
        <w:t> </w:t>
      </w:r>
      <w:r>
        <w:rPr/>
        <w:t>obsah</w:t>
      </w:r>
      <w:r>
        <w:rPr>
          <w:spacing w:val="40"/>
        </w:rPr>
        <w:t> </w:t>
      </w:r>
      <w:r>
        <w:rPr/>
        <w:t>blíže specifikovat</w:t>
      </w:r>
      <w:r>
        <w:rPr>
          <w:spacing w:val="10"/>
        </w:rPr>
        <w:t> </w:t>
      </w:r>
      <w:r>
        <w:rPr/>
        <w:t>či</w:t>
      </w:r>
      <w:r>
        <w:rPr>
          <w:spacing w:val="10"/>
        </w:rPr>
        <w:t> </w:t>
      </w:r>
      <w:r>
        <w:rPr/>
        <w:t>rozšířit.</w:t>
      </w:r>
      <w:r>
        <w:rPr>
          <w:spacing w:val="10"/>
        </w:rPr>
        <w:t> </w:t>
      </w:r>
      <w:r>
        <w:rPr/>
        <w:t>Příjemce</w:t>
      </w:r>
      <w:r>
        <w:rPr>
          <w:spacing w:val="9"/>
        </w:rPr>
        <w:t> </w:t>
      </w:r>
      <w:r>
        <w:rPr/>
        <w:t>podpory</w:t>
      </w:r>
      <w:r>
        <w:rPr>
          <w:spacing w:val="11"/>
        </w:rPr>
        <w:t> </w:t>
      </w:r>
      <w:r>
        <w:rPr/>
        <w:t>je</w:t>
      </w:r>
      <w:r>
        <w:rPr>
          <w:spacing w:val="9"/>
        </w:rPr>
        <w:t> </w:t>
      </w:r>
      <w:r>
        <w:rPr/>
        <w:t>povinen</w:t>
      </w:r>
      <w:r>
        <w:rPr>
          <w:spacing w:val="11"/>
        </w:rPr>
        <w:t> </w:t>
      </w:r>
      <w:r>
        <w:rPr/>
        <w:t>tyto</w:t>
      </w:r>
      <w:r>
        <w:rPr>
          <w:spacing w:val="11"/>
        </w:rPr>
        <w:t> </w:t>
      </w:r>
      <w:r>
        <w:rPr/>
        <w:t>pokyny</w:t>
      </w:r>
      <w:r>
        <w:rPr>
          <w:spacing w:val="10"/>
        </w:rPr>
        <w:t> </w:t>
      </w:r>
      <w:r>
        <w:rPr/>
        <w:t>(žádost</w:t>
      </w:r>
      <w:r>
        <w:rPr>
          <w:spacing w:val="11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informace)</w:t>
      </w:r>
      <w:r>
        <w:rPr>
          <w:spacing w:val="11"/>
        </w:rPr>
        <w:t> </w:t>
      </w:r>
      <w:r>
        <w:rPr/>
        <w:t>bez</w:t>
      </w:r>
      <w:r>
        <w:rPr>
          <w:spacing w:val="11"/>
        </w:rPr>
        <w:t> </w:t>
      </w:r>
      <w:r>
        <w:rPr>
          <w:spacing w:val="-2"/>
        </w:rPr>
        <w:t>zbytečného</w:t>
      </w:r>
    </w:p>
    <w:p>
      <w:pPr>
        <w:spacing w:after="0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665" w:right="108"/>
      </w:pPr>
      <w:r>
        <w:rPr/>
        <w:t>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</w:t>
      </w:r>
      <w:r>
        <w:rPr>
          <w:spacing w:val="11"/>
          <w:sz w:val="20"/>
        </w:rPr>
        <w:t> </w:t>
      </w:r>
      <w:r>
        <w:rPr>
          <w:sz w:val="20"/>
        </w:rPr>
        <w:t>podle článku IV bodu 2 písm.</w:t>
      </w:r>
      <w:r>
        <w:rPr>
          <w:spacing w:val="14"/>
          <w:sz w:val="20"/>
        </w:rPr>
        <w:t> </w:t>
      </w:r>
      <w:r>
        <w:rPr>
          <w:sz w:val="20"/>
        </w:rPr>
        <w:t>b), c) nebo</w:t>
      </w:r>
      <w:r>
        <w:rPr>
          <w:spacing w:val="11"/>
          <w:sz w:val="20"/>
        </w:rPr>
        <w:t> </w:t>
      </w:r>
      <w:r>
        <w:rPr>
          <w:sz w:val="20"/>
        </w:rPr>
        <w:t>d) bude postiženo odvodem ve výši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741"/>
      </w:pPr>
      <w:r>
        <w:rPr/>
        <w:t>odpovídající</w:t>
      </w:r>
      <w:r>
        <w:rPr>
          <w:spacing w:val="-12"/>
        </w:rPr>
        <w:t> </w:t>
      </w:r>
      <w:r>
        <w:rPr/>
        <w:t>neoprávněně</w:t>
      </w:r>
      <w:r>
        <w:rPr>
          <w:spacing w:val="-12"/>
        </w:rPr>
        <w:t> </w:t>
      </w:r>
      <w:r>
        <w:rPr/>
        <w:t>použitým</w:t>
      </w:r>
      <w:r>
        <w:rPr>
          <w:spacing w:val="-10"/>
        </w:rPr>
        <w:t> </w:t>
      </w:r>
      <w:r>
        <w:rPr>
          <w:spacing w:val="-2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3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3"/>
          <w:sz w:val="20"/>
        </w:rPr>
        <w:t> </w:t>
      </w:r>
      <w:r>
        <w:rPr>
          <w:sz w:val="20"/>
        </w:rPr>
        <w:t>% z</w:t>
      </w:r>
      <w:r>
        <w:rPr>
          <w:spacing w:val="-10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8"/>
          <w:sz w:val="20"/>
        </w:rPr>
        <w:t> </w:t>
      </w:r>
      <w:r>
        <w:rPr>
          <w:sz w:val="20"/>
        </w:rPr>
        <w:t>ve</w:t>
      </w:r>
      <w:r>
        <w:rPr>
          <w:spacing w:val="5"/>
          <w:sz w:val="20"/>
        </w:rPr>
        <w:t> </w:t>
      </w:r>
      <w:r>
        <w:rPr>
          <w:sz w:val="20"/>
        </w:rPr>
        <w:t>výši</w:t>
      </w:r>
      <w:r>
        <w:rPr>
          <w:spacing w:val="6"/>
          <w:sz w:val="20"/>
        </w:rPr>
        <w:t> </w:t>
      </w:r>
      <w:r>
        <w:rPr>
          <w:sz w:val="20"/>
        </w:rPr>
        <w:t>1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7"/>
          <w:sz w:val="20"/>
        </w:rPr>
        <w:t> </w:t>
      </w:r>
      <w:r>
        <w:rPr>
          <w:sz w:val="20"/>
        </w:rPr>
        <w:t>z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ind w:left="665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ind w:left="665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5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 w:before="0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13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2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12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012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2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7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5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2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2025-02-28T12:23:29Z</dcterms:created>
  <dcterms:modified xsi:type="dcterms:W3CDTF">2025-02-28T12:23:29Z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2025-02-28T00:00:00Z</vt:filetime>
  </property>
</Properties>
</file>