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40C9B" w14:textId="77777777" w:rsidR="008E4418" w:rsidRPr="00A14AC4" w:rsidRDefault="008E4418" w:rsidP="008E4418">
      <w:pPr>
        <w:rPr>
          <w:rFonts w:asciiTheme="majorHAnsi" w:hAnsiTheme="majorHAnsi" w:cstheme="majorHAnsi"/>
          <w:b/>
          <w:bCs/>
          <w:sz w:val="22"/>
          <w:szCs w:val="22"/>
        </w:rPr>
      </w:pPr>
      <w:r w:rsidRPr="00A14AC4">
        <w:rPr>
          <w:rFonts w:asciiTheme="majorHAnsi" w:hAnsiTheme="majorHAnsi" w:cstheme="majorHAnsi"/>
          <w:b/>
          <w:bCs/>
          <w:sz w:val="22"/>
          <w:szCs w:val="22"/>
        </w:rPr>
        <w:t>Národní památkový ústav, státní příspěvková organizace</w:t>
      </w:r>
    </w:p>
    <w:p w14:paraId="18D48B6D"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IČ: 75032333 DIČ: CZ75032333</w:t>
      </w:r>
    </w:p>
    <w:p w14:paraId="2CF58467"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se sídlem Valdštejnské náměstí 16213,1 18 01 Praha 1 - Malá Strana</w:t>
      </w:r>
    </w:p>
    <w:p w14:paraId="61E538E9"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 xml:space="preserve">jednající generální ředitelkou </w:t>
      </w:r>
      <w:proofErr w:type="spellStart"/>
      <w:r w:rsidRPr="00A14AC4">
        <w:rPr>
          <w:rFonts w:asciiTheme="majorHAnsi" w:hAnsiTheme="majorHAnsi" w:cstheme="majorHAnsi"/>
          <w:bCs/>
          <w:sz w:val="22"/>
          <w:szCs w:val="22"/>
        </w:rPr>
        <w:t>lng</w:t>
      </w:r>
      <w:proofErr w:type="spellEnd"/>
      <w:r w:rsidRPr="00A14AC4">
        <w:rPr>
          <w:rFonts w:asciiTheme="majorHAnsi" w:hAnsiTheme="majorHAnsi" w:cstheme="majorHAnsi"/>
          <w:bCs/>
          <w:sz w:val="22"/>
          <w:szCs w:val="22"/>
        </w:rPr>
        <w:t xml:space="preserve">. arch. Naděždou </w:t>
      </w:r>
      <w:proofErr w:type="spellStart"/>
      <w:r w:rsidRPr="00A14AC4">
        <w:rPr>
          <w:rFonts w:asciiTheme="majorHAnsi" w:hAnsiTheme="majorHAnsi" w:cstheme="majorHAnsi"/>
          <w:bCs/>
          <w:sz w:val="22"/>
          <w:szCs w:val="22"/>
        </w:rPr>
        <w:t>Goryczkovou</w:t>
      </w:r>
      <w:proofErr w:type="spellEnd"/>
    </w:p>
    <w:p w14:paraId="31C52627"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kterou zastupuje:</w:t>
      </w:r>
    </w:p>
    <w:p w14:paraId="73556208"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Územní památková správa v Kroměříži</w:t>
      </w:r>
    </w:p>
    <w:p w14:paraId="2D9ED221"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se sídlem Sněmovní nám. 1, 767 01 Kroměříž</w:t>
      </w:r>
    </w:p>
    <w:p w14:paraId="40F01454" w14:textId="77777777" w:rsidR="008E4418" w:rsidRPr="00A14AC4" w:rsidRDefault="008E4418" w:rsidP="008E4418">
      <w:pPr>
        <w:rPr>
          <w:rFonts w:asciiTheme="majorHAnsi" w:hAnsiTheme="majorHAnsi" w:cstheme="majorHAnsi"/>
          <w:b/>
          <w:bCs/>
          <w:sz w:val="22"/>
          <w:szCs w:val="22"/>
        </w:rPr>
      </w:pPr>
      <w:r w:rsidRPr="00A14AC4">
        <w:rPr>
          <w:rFonts w:asciiTheme="majorHAnsi" w:hAnsiTheme="majorHAnsi" w:cstheme="majorHAnsi"/>
          <w:b/>
          <w:bCs/>
          <w:sz w:val="22"/>
          <w:szCs w:val="22"/>
        </w:rPr>
        <w:t xml:space="preserve">jednající ředitelem Ing. Petrem </w:t>
      </w:r>
      <w:proofErr w:type="spellStart"/>
      <w:r w:rsidRPr="00A14AC4">
        <w:rPr>
          <w:rFonts w:asciiTheme="majorHAnsi" w:hAnsiTheme="majorHAnsi" w:cstheme="majorHAnsi"/>
          <w:b/>
          <w:bCs/>
          <w:sz w:val="22"/>
          <w:szCs w:val="22"/>
        </w:rPr>
        <w:t>Šubíkem</w:t>
      </w:r>
      <w:proofErr w:type="spellEnd"/>
    </w:p>
    <w:p w14:paraId="38D39908" w14:textId="234E3286" w:rsidR="00530A3B" w:rsidRPr="00A14AC4" w:rsidRDefault="00530A3B" w:rsidP="008E4418">
      <w:pPr>
        <w:rPr>
          <w:rFonts w:asciiTheme="majorHAnsi" w:hAnsiTheme="majorHAnsi" w:cstheme="majorHAnsi"/>
          <w:bCs/>
          <w:sz w:val="22"/>
          <w:szCs w:val="22"/>
        </w:rPr>
      </w:pPr>
      <w:r w:rsidRPr="00A14AC4">
        <w:rPr>
          <w:rFonts w:asciiTheme="majorHAnsi" w:hAnsiTheme="majorHAnsi" w:cstheme="majorHAnsi"/>
          <w:bCs/>
          <w:sz w:val="22"/>
          <w:szCs w:val="22"/>
        </w:rPr>
        <w:t>zástupci</w:t>
      </w:r>
      <w:r w:rsidR="00272EB2" w:rsidRPr="00A14AC4">
        <w:rPr>
          <w:rFonts w:asciiTheme="majorHAnsi" w:hAnsiTheme="majorHAnsi" w:cstheme="majorHAnsi"/>
          <w:bCs/>
          <w:sz w:val="22"/>
          <w:szCs w:val="22"/>
        </w:rPr>
        <w:t xml:space="preserve"> pro technické z</w:t>
      </w:r>
      <w:r w:rsidR="00917A56" w:rsidRPr="00A14AC4">
        <w:rPr>
          <w:rFonts w:asciiTheme="majorHAnsi" w:hAnsiTheme="majorHAnsi" w:cstheme="majorHAnsi"/>
          <w:bCs/>
          <w:sz w:val="22"/>
          <w:szCs w:val="22"/>
        </w:rPr>
        <w:t xml:space="preserve">áležitosti: </w:t>
      </w:r>
      <w:proofErr w:type="spellStart"/>
      <w:r w:rsidR="00BF2367">
        <w:rPr>
          <w:rFonts w:asciiTheme="majorHAnsi" w:hAnsiTheme="majorHAnsi" w:cstheme="majorHAnsi"/>
          <w:bCs/>
          <w:sz w:val="22"/>
          <w:szCs w:val="22"/>
        </w:rPr>
        <w:t>xxxxxxxxxxxxxxxx</w:t>
      </w:r>
      <w:proofErr w:type="spellEnd"/>
      <w:r w:rsidR="00BF2367">
        <w:rPr>
          <w:rFonts w:asciiTheme="majorHAnsi" w:hAnsiTheme="majorHAnsi" w:cstheme="majorHAnsi"/>
          <w:bCs/>
          <w:sz w:val="22"/>
          <w:szCs w:val="22"/>
        </w:rPr>
        <w:t xml:space="preserve">, tel.: </w:t>
      </w:r>
      <w:proofErr w:type="spellStart"/>
      <w:r w:rsidR="00BF2367">
        <w:rPr>
          <w:rFonts w:asciiTheme="majorHAnsi" w:hAnsiTheme="majorHAnsi" w:cstheme="majorHAnsi"/>
          <w:bCs/>
          <w:sz w:val="22"/>
          <w:szCs w:val="22"/>
        </w:rPr>
        <w:t>xxxxxxxxxxxxxxxx</w:t>
      </w:r>
      <w:proofErr w:type="spellEnd"/>
    </w:p>
    <w:p w14:paraId="5548BA46" w14:textId="32DD533D" w:rsidR="00272EB2" w:rsidRPr="00A14AC4" w:rsidRDefault="00BF2367" w:rsidP="008E4418">
      <w:pPr>
        <w:rPr>
          <w:rFonts w:asciiTheme="majorHAnsi" w:hAnsiTheme="majorHAnsi" w:cstheme="majorHAnsi"/>
          <w:bCs/>
          <w:sz w:val="22"/>
          <w:szCs w:val="22"/>
        </w:rPr>
      </w:pPr>
      <w:proofErr w:type="spellStart"/>
      <w:r>
        <w:rPr>
          <w:rFonts w:asciiTheme="majorHAnsi" w:hAnsiTheme="majorHAnsi" w:cstheme="majorHAnsi"/>
          <w:bCs/>
          <w:sz w:val="22"/>
          <w:szCs w:val="22"/>
        </w:rPr>
        <w:t>xxxxxxxxxxxxxxx</w:t>
      </w:r>
      <w:proofErr w:type="spellEnd"/>
      <w:r w:rsidR="00272EB2" w:rsidRPr="00A14AC4">
        <w:rPr>
          <w:rFonts w:asciiTheme="majorHAnsi" w:hAnsiTheme="majorHAnsi" w:cstheme="majorHAnsi"/>
          <w:bCs/>
          <w:sz w:val="22"/>
          <w:szCs w:val="22"/>
        </w:rPr>
        <w:t xml:space="preserve">, tel.: </w:t>
      </w:r>
      <w:proofErr w:type="spellStart"/>
      <w:r>
        <w:rPr>
          <w:rFonts w:asciiTheme="majorHAnsi" w:hAnsiTheme="majorHAnsi" w:cstheme="majorHAnsi"/>
          <w:bCs/>
          <w:sz w:val="22"/>
          <w:szCs w:val="22"/>
        </w:rPr>
        <w:t>xxxxxxxxxxxxxxxxxx</w:t>
      </w:r>
      <w:proofErr w:type="spellEnd"/>
      <w:r w:rsidR="00272EB2" w:rsidRPr="00A14AC4">
        <w:rPr>
          <w:rFonts w:asciiTheme="majorHAnsi" w:hAnsiTheme="majorHAnsi" w:cstheme="majorHAnsi"/>
          <w:bCs/>
          <w:sz w:val="22"/>
          <w:szCs w:val="22"/>
        </w:rPr>
        <w:t xml:space="preserve">, </w:t>
      </w:r>
      <w:proofErr w:type="spellStart"/>
      <w:r>
        <w:rPr>
          <w:rFonts w:asciiTheme="majorHAnsi" w:hAnsiTheme="majorHAnsi" w:cstheme="majorHAnsi"/>
          <w:bCs/>
          <w:sz w:val="22"/>
          <w:szCs w:val="22"/>
        </w:rPr>
        <w:t>xxxxxxxxxxxxxxxxx</w:t>
      </w:r>
      <w:proofErr w:type="spellEnd"/>
    </w:p>
    <w:p w14:paraId="57B104AF" w14:textId="77777777" w:rsidR="008E4418" w:rsidRPr="00A14AC4" w:rsidRDefault="008E4418" w:rsidP="008E4418">
      <w:pPr>
        <w:rPr>
          <w:rFonts w:asciiTheme="majorHAnsi" w:hAnsiTheme="majorHAnsi" w:cstheme="majorHAnsi"/>
          <w:bCs/>
          <w:sz w:val="22"/>
          <w:szCs w:val="22"/>
        </w:rPr>
      </w:pPr>
      <w:r w:rsidRPr="00A14AC4">
        <w:rPr>
          <w:rFonts w:asciiTheme="majorHAnsi" w:hAnsiTheme="majorHAnsi" w:cstheme="majorHAnsi"/>
          <w:bCs/>
          <w:sz w:val="22"/>
          <w:szCs w:val="22"/>
        </w:rPr>
        <w:t>bankovní spojení: Česká národní banka, č. </w:t>
      </w:r>
      <w:proofErr w:type="spellStart"/>
      <w:r w:rsidRPr="00A14AC4">
        <w:rPr>
          <w:rFonts w:asciiTheme="majorHAnsi" w:hAnsiTheme="majorHAnsi" w:cstheme="majorHAnsi"/>
          <w:bCs/>
          <w:sz w:val="22"/>
          <w:szCs w:val="22"/>
        </w:rPr>
        <w:t>ú.</w:t>
      </w:r>
      <w:proofErr w:type="spellEnd"/>
      <w:r w:rsidRPr="00A14AC4">
        <w:rPr>
          <w:rFonts w:asciiTheme="majorHAnsi" w:hAnsiTheme="majorHAnsi" w:cstheme="majorHAnsi"/>
          <w:bCs/>
          <w:sz w:val="22"/>
          <w:szCs w:val="22"/>
        </w:rPr>
        <w:t>: 500005 – 60039011/0710</w:t>
      </w:r>
    </w:p>
    <w:p w14:paraId="3D0D9966" w14:textId="77777777" w:rsidR="008E4418" w:rsidRPr="00A14AC4" w:rsidRDefault="008E4418" w:rsidP="008E4418">
      <w:pPr>
        <w:rPr>
          <w:rFonts w:asciiTheme="majorHAnsi" w:hAnsiTheme="majorHAnsi" w:cstheme="majorHAnsi"/>
          <w:sz w:val="22"/>
          <w:szCs w:val="22"/>
        </w:rPr>
      </w:pPr>
    </w:p>
    <w:p w14:paraId="4DC2A024" w14:textId="77777777" w:rsidR="008E4418" w:rsidRPr="00A14AC4" w:rsidRDefault="008E4418" w:rsidP="008E4418">
      <w:pPr>
        <w:rPr>
          <w:rFonts w:asciiTheme="majorHAnsi" w:hAnsiTheme="majorHAnsi" w:cstheme="majorHAnsi"/>
          <w:sz w:val="22"/>
          <w:szCs w:val="22"/>
        </w:rPr>
      </w:pPr>
      <w:r w:rsidRPr="00A14AC4">
        <w:rPr>
          <w:rFonts w:asciiTheme="majorHAnsi" w:hAnsiTheme="majorHAnsi" w:cstheme="majorHAnsi"/>
          <w:b/>
          <w:bCs/>
          <w:sz w:val="22"/>
          <w:szCs w:val="22"/>
        </w:rPr>
        <w:t>Doručovací adresa:</w:t>
      </w:r>
    </w:p>
    <w:p w14:paraId="3E8666DC" w14:textId="77777777" w:rsidR="008E4418" w:rsidRPr="00A14AC4" w:rsidRDefault="008E4418" w:rsidP="008E4418">
      <w:pPr>
        <w:rPr>
          <w:rFonts w:asciiTheme="majorHAnsi" w:hAnsiTheme="majorHAnsi" w:cstheme="majorHAnsi"/>
          <w:sz w:val="22"/>
          <w:szCs w:val="22"/>
        </w:rPr>
      </w:pPr>
      <w:r w:rsidRPr="00A14AC4">
        <w:rPr>
          <w:rFonts w:asciiTheme="majorHAnsi" w:hAnsiTheme="majorHAnsi" w:cstheme="majorHAnsi"/>
          <w:sz w:val="22"/>
          <w:szCs w:val="22"/>
        </w:rPr>
        <w:t>Národní památkový ústav, Územní památková správa v Kroměříži, Sněmovní náměstí 1, 767 01 Kroměříž,</w:t>
      </w:r>
    </w:p>
    <w:p w14:paraId="4524E156" w14:textId="77777777" w:rsidR="008E4418" w:rsidRPr="00A14AC4" w:rsidRDefault="008E4418" w:rsidP="008E4418">
      <w:pPr>
        <w:pStyle w:val="Normln10"/>
        <w:widowControl/>
        <w:tabs>
          <w:tab w:val="right" w:pos="8931"/>
        </w:tabs>
        <w:jc w:val="both"/>
        <w:rPr>
          <w:rFonts w:asciiTheme="majorHAnsi" w:hAnsiTheme="majorHAnsi" w:cstheme="majorHAnsi"/>
          <w:sz w:val="22"/>
          <w:szCs w:val="22"/>
        </w:rPr>
      </w:pPr>
      <w:r w:rsidRPr="00A14AC4">
        <w:rPr>
          <w:rFonts w:asciiTheme="majorHAnsi" w:hAnsiTheme="majorHAnsi" w:cstheme="majorHAnsi"/>
          <w:sz w:val="22"/>
          <w:szCs w:val="22"/>
        </w:rPr>
        <w:t>(</w:t>
      </w:r>
      <w:r w:rsidRPr="00A14AC4">
        <w:rPr>
          <w:rFonts w:asciiTheme="majorHAnsi" w:hAnsiTheme="majorHAnsi" w:cstheme="majorHAnsi"/>
          <w:iCs/>
          <w:sz w:val="22"/>
          <w:szCs w:val="22"/>
        </w:rPr>
        <w:t>dále jen “</w:t>
      </w:r>
      <w:r w:rsidR="007459F4" w:rsidRPr="00A14AC4">
        <w:rPr>
          <w:rFonts w:asciiTheme="majorHAnsi" w:hAnsiTheme="majorHAnsi" w:cstheme="majorHAnsi"/>
          <w:b/>
          <w:iCs/>
          <w:sz w:val="22"/>
          <w:szCs w:val="22"/>
        </w:rPr>
        <w:t>objednatel</w:t>
      </w:r>
      <w:r w:rsidRPr="00A14AC4">
        <w:rPr>
          <w:rFonts w:asciiTheme="majorHAnsi" w:hAnsiTheme="majorHAnsi" w:cstheme="majorHAnsi"/>
          <w:iCs/>
          <w:sz w:val="22"/>
          <w:szCs w:val="22"/>
        </w:rPr>
        <w:t>”)</w:t>
      </w:r>
      <w:r w:rsidRPr="00A14AC4">
        <w:rPr>
          <w:rFonts w:asciiTheme="majorHAnsi" w:hAnsiTheme="majorHAnsi" w:cstheme="majorHAnsi"/>
          <w:sz w:val="22"/>
          <w:szCs w:val="22"/>
        </w:rPr>
        <w:tab/>
      </w:r>
    </w:p>
    <w:p w14:paraId="32E56ACC" w14:textId="77777777" w:rsidR="008E4418" w:rsidRPr="00A14AC4" w:rsidRDefault="008E4418" w:rsidP="008E4418">
      <w:pPr>
        <w:pStyle w:val="Normln10"/>
        <w:widowControl/>
        <w:jc w:val="both"/>
        <w:rPr>
          <w:rFonts w:asciiTheme="majorHAnsi" w:hAnsiTheme="majorHAnsi" w:cstheme="majorHAnsi"/>
          <w:sz w:val="22"/>
          <w:szCs w:val="22"/>
        </w:rPr>
      </w:pPr>
    </w:p>
    <w:p w14:paraId="263EE3AF" w14:textId="77777777" w:rsidR="008E4418" w:rsidRPr="00A14AC4" w:rsidRDefault="008E4418" w:rsidP="008E4418">
      <w:pPr>
        <w:pStyle w:val="Normln10"/>
        <w:widowControl/>
        <w:jc w:val="both"/>
        <w:rPr>
          <w:rFonts w:asciiTheme="majorHAnsi" w:hAnsiTheme="majorHAnsi" w:cstheme="majorHAnsi"/>
          <w:b/>
          <w:sz w:val="22"/>
          <w:szCs w:val="22"/>
        </w:rPr>
      </w:pPr>
      <w:r w:rsidRPr="00A14AC4">
        <w:rPr>
          <w:rFonts w:asciiTheme="majorHAnsi" w:hAnsiTheme="majorHAnsi" w:cstheme="majorHAnsi"/>
          <w:sz w:val="22"/>
          <w:szCs w:val="22"/>
        </w:rPr>
        <w:t>a</w:t>
      </w:r>
    </w:p>
    <w:p w14:paraId="55B186AA" w14:textId="77777777" w:rsidR="007459F4" w:rsidRPr="00A14AC4" w:rsidRDefault="007459F4" w:rsidP="008E4418">
      <w:pPr>
        <w:autoSpaceDE w:val="0"/>
        <w:autoSpaceDN w:val="0"/>
        <w:adjustRightInd w:val="0"/>
        <w:jc w:val="both"/>
        <w:rPr>
          <w:rFonts w:asciiTheme="majorHAnsi" w:hAnsiTheme="majorHAnsi" w:cstheme="majorHAnsi"/>
          <w:b/>
          <w:sz w:val="22"/>
          <w:szCs w:val="22"/>
        </w:rPr>
      </w:pPr>
    </w:p>
    <w:p w14:paraId="1C17D8E1" w14:textId="77777777" w:rsidR="00A14AC4" w:rsidRPr="00A14AC4" w:rsidRDefault="00A14AC4" w:rsidP="00A14AC4">
      <w:pPr>
        <w:autoSpaceDE w:val="0"/>
        <w:autoSpaceDN w:val="0"/>
        <w:adjustRightInd w:val="0"/>
        <w:jc w:val="both"/>
        <w:rPr>
          <w:rFonts w:asciiTheme="majorHAnsi" w:hAnsiTheme="majorHAnsi" w:cstheme="majorHAnsi"/>
          <w:b/>
          <w:sz w:val="22"/>
          <w:szCs w:val="22"/>
        </w:rPr>
      </w:pPr>
      <w:r w:rsidRPr="00A14AC4">
        <w:rPr>
          <w:rFonts w:asciiTheme="majorHAnsi" w:hAnsiTheme="majorHAnsi" w:cstheme="majorHAnsi"/>
          <w:b/>
          <w:sz w:val="22"/>
          <w:szCs w:val="22"/>
        </w:rPr>
        <w:t>Barbora Augustová</w:t>
      </w:r>
    </w:p>
    <w:p w14:paraId="59E7E144" w14:textId="77777777" w:rsidR="00A14AC4" w:rsidRPr="00A14AC4" w:rsidRDefault="00A14AC4" w:rsidP="00A14AC4">
      <w:pPr>
        <w:autoSpaceDE w:val="0"/>
        <w:autoSpaceDN w:val="0"/>
        <w:adjustRightInd w:val="0"/>
        <w:jc w:val="both"/>
        <w:rPr>
          <w:rFonts w:asciiTheme="majorHAnsi" w:hAnsiTheme="majorHAnsi" w:cstheme="majorHAnsi"/>
          <w:bCs/>
          <w:sz w:val="22"/>
          <w:szCs w:val="22"/>
        </w:rPr>
      </w:pPr>
      <w:r w:rsidRPr="00A14AC4">
        <w:rPr>
          <w:rFonts w:asciiTheme="majorHAnsi" w:hAnsiTheme="majorHAnsi" w:cstheme="majorHAnsi"/>
          <w:bCs/>
          <w:sz w:val="22"/>
          <w:szCs w:val="22"/>
        </w:rPr>
        <w:t>Adresa Molákova 577/34, 186 00 Praha 8</w:t>
      </w:r>
    </w:p>
    <w:p w14:paraId="2FB9CA04" w14:textId="77777777" w:rsidR="00A14AC4" w:rsidRPr="00A14AC4" w:rsidRDefault="00A14AC4" w:rsidP="00A14AC4">
      <w:pPr>
        <w:autoSpaceDE w:val="0"/>
        <w:autoSpaceDN w:val="0"/>
        <w:adjustRightInd w:val="0"/>
        <w:jc w:val="both"/>
        <w:rPr>
          <w:rFonts w:asciiTheme="majorHAnsi" w:hAnsiTheme="majorHAnsi" w:cstheme="majorHAnsi"/>
          <w:sz w:val="22"/>
          <w:szCs w:val="22"/>
        </w:rPr>
      </w:pPr>
      <w:r w:rsidRPr="00A14AC4">
        <w:rPr>
          <w:rFonts w:asciiTheme="majorHAnsi" w:hAnsiTheme="majorHAnsi" w:cstheme="majorHAnsi"/>
          <w:sz w:val="22"/>
          <w:szCs w:val="22"/>
        </w:rPr>
        <w:t>IČ: 46161988</w:t>
      </w:r>
    </w:p>
    <w:p w14:paraId="0587CCE7" w14:textId="3CEC5DC0" w:rsidR="00A14AC4" w:rsidRPr="00A14AC4" w:rsidRDefault="00BF2367" w:rsidP="00A14AC4">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DIČ: </w:t>
      </w:r>
      <w:proofErr w:type="spellStart"/>
      <w:r>
        <w:rPr>
          <w:rFonts w:asciiTheme="majorHAnsi" w:hAnsiTheme="majorHAnsi" w:cstheme="majorHAnsi"/>
          <w:sz w:val="22"/>
          <w:szCs w:val="22"/>
        </w:rPr>
        <w:t>xxxxxxxxxxxxxxxxx</w:t>
      </w:r>
      <w:proofErr w:type="spellEnd"/>
    </w:p>
    <w:p w14:paraId="45CC7E67" w14:textId="77777777" w:rsidR="00A14AC4" w:rsidRPr="00A14AC4" w:rsidRDefault="00A14AC4" w:rsidP="00A14AC4">
      <w:pPr>
        <w:autoSpaceDE w:val="0"/>
        <w:autoSpaceDN w:val="0"/>
        <w:adjustRightInd w:val="0"/>
        <w:jc w:val="both"/>
        <w:rPr>
          <w:rFonts w:asciiTheme="majorHAnsi" w:hAnsiTheme="majorHAnsi" w:cstheme="majorHAnsi"/>
          <w:sz w:val="22"/>
          <w:szCs w:val="22"/>
        </w:rPr>
      </w:pPr>
      <w:r w:rsidRPr="00A14AC4">
        <w:rPr>
          <w:rFonts w:asciiTheme="majorHAnsi" w:hAnsiTheme="majorHAnsi" w:cstheme="majorHAnsi"/>
          <w:sz w:val="22"/>
          <w:szCs w:val="22"/>
        </w:rPr>
        <w:t>Není plátce DPH</w:t>
      </w:r>
    </w:p>
    <w:p w14:paraId="511A1001" w14:textId="1E43D84C" w:rsidR="00A14AC4" w:rsidRPr="00A14AC4" w:rsidRDefault="00A14AC4" w:rsidP="00A14AC4">
      <w:pPr>
        <w:autoSpaceDE w:val="0"/>
        <w:autoSpaceDN w:val="0"/>
        <w:adjustRightInd w:val="0"/>
        <w:jc w:val="both"/>
        <w:rPr>
          <w:rFonts w:asciiTheme="majorHAnsi" w:hAnsiTheme="majorHAnsi" w:cstheme="majorHAnsi"/>
          <w:sz w:val="22"/>
          <w:szCs w:val="22"/>
        </w:rPr>
      </w:pPr>
      <w:r w:rsidRPr="00A14AC4">
        <w:rPr>
          <w:rFonts w:asciiTheme="majorHAnsi" w:hAnsiTheme="majorHAnsi" w:cstheme="majorHAnsi"/>
          <w:sz w:val="22"/>
          <w:szCs w:val="22"/>
        </w:rPr>
        <w:t>Ban</w:t>
      </w:r>
      <w:r w:rsidR="00BF2367">
        <w:rPr>
          <w:rFonts w:asciiTheme="majorHAnsi" w:hAnsiTheme="majorHAnsi" w:cstheme="majorHAnsi"/>
          <w:sz w:val="22"/>
          <w:szCs w:val="22"/>
        </w:rPr>
        <w:t xml:space="preserve">kovní spojení: </w:t>
      </w:r>
      <w:proofErr w:type="spellStart"/>
      <w:r w:rsidR="00BF2367">
        <w:rPr>
          <w:rFonts w:asciiTheme="majorHAnsi" w:hAnsiTheme="majorHAnsi" w:cstheme="majorHAnsi"/>
          <w:sz w:val="22"/>
          <w:szCs w:val="22"/>
        </w:rPr>
        <w:t>xxxxxxxxxxxx</w:t>
      </w:r>
      <w:proofErr w:type="spellEnd"/>
    </w:p>
    <w:p w14:paraId="6FE4E75A" w14:textId="5103CE03" w:rsidR="00A14AC4" w:rsidRPr="00A14AC4" w:rsidRDefault="00BF2367" w:rsidP="00A14AC4">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č. účtu: </w:t>
      </w:r>
      <w:proofErr w:type="spellStart"/>
      <w:r>
        <w:rPr>
          <w:rFonts w:asciiTheme="majorHAnsi" w:hAnsiTheme="majorHAnsi" w:cstheme="majorHAnsi"/>
          <w:sz w:val="22"/>
          <w:szCs w:val="22"/>
        </w:rPr>
        <w:t>xxxxxxxxxxxxx</w:t>
      </w:r>
      <w:proofErr w:type="spellEnd"/>
    </w:p>
    <w:p w14:paraId="3B8C649A" w14:textId="044F5C0D" w:rsidR="00A14AC4" w:rsidRPr="00A14AC4" w:rsidRDefault="00BF2367" w:rsidP="00A14AC4">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telefonní kontakt: </w:t>
      </w:r>
      <w:proofErr w:type="spellStart"/>
      <w:r>
        <w:rPr>
          <w:rFonts w:asciiTheme="majorHAnsi" w:hAnsiTheme="majorHAnsi" w:cstheme="majorHAnsi"/>
          <w:sz w:val="22"/>
          <w:szCs w:val="22"/>
        </w:rPr>
        <w:t>xxxxxxxxxxx</w:t>
      </w:r>
      <w:proofErr w:type="spellEnd"/>
    </w:p>
    <w:p w14:paraId="13FC39FF" w14:textId="1BF722D9" w:rsidR="00A14AC4" w:rsidRPr="00A14AC4" w:rsidRDefault="00BF2367" w:rsidP="00A14AC4">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email: </w:t>
      </w:r>
      <w:proofErr w:type="spellStart"/>
      <w:r>
        <w:rPr>
          <w:rFonts w:asciiTheme="majorHAnsi" w:hAnsiTheme="majorHAnsi" w:cstheme="majorHAnsi"/>
          <w:sz w:val="22"/>
          <w:szCs w:val="22"/>
        </w:rPr>
        <w:t>xxxxxxxxxxxxxx</w:t>
      </w:r>
      <w:proofErr w:type="spellEnd"/>
    </w:p>
    <w:p w14:paraId="4E499B24" w14:textId="77777777" w:rsidR="00A14AC4" w:rsidRPr="00A14AC4" w:rsidRDefault="00A14AC4" w:rsidP="00A14AC4">
      <w:pPr>
        <w:autoSpaceDE w:val="0"/>
        <w:autoSpaceDN w:val="0"/>
        <w:adjustRightInd w:val="0"/>
        <w:jc w:val="both"/>
        <w:rPr>
          <w:rFonts w:asciiTheme="majorHAnsi" w:hAnsiTheme="majorHAnsi" w:cstheme="majorHAnsi"/>
          <w:sz w:val="22"/>
          <w:szCs w:val="22"/>
        </w:rPr>
      </w:pPr>
    </w:p>
    <w:p w14:paraId="78D1940F" w14:textId="77777777" w:rsidR="00A14AC4" w:rsidRPr="00A14AC4" w:rsidRDefault="00A14AC4" w:rsidP="00A14AC4">
      <w:pPr>
        <w:rPr>
          <w:rFonts w:asciiTheme="majorHAnsi" w:hAnsiTheme="majorHAnsi" w:cstheme="majorHAnsi"/>
          <w:sz w:val="22"/>
          <w:szCs w:val="22"/>
        </w:rPr>
      </w:pPr>
      <w:r w:rsidRPr="00A14AC4">
        <w:rPr>
          <w:rFonts w:asciiTheme="majorHAnsi" w:hAnsiTheme="majorHAnsi" w:cstheme="majorHAnsi"/>
          <w:b/>
          <w:bCs/>
          <w:sz w:val="22"/>
          <w:szCs w:val="22"/>
        </w:rPr>
        <w:t xml:space="preserve">Doručovací adresa: </w:t>
      </w:r>
      <w:r w:rsidRPr="00A14AC4">
        <w:rPr>
          <w:rFonts w:asciiTheme="majorHAnsi" w:hAnsiTheme="majorHAnsi" w:cstheme="majorHAnsi"/>
          <w:sz w:val="22"/>
          <w:szCs w:val="22"/>
        </w:rPr>
        <w:t>Libice nad Doubravou 83, 582 77</w:t>
      </w:r>
    </w:p>
    <w:p w14:paraId="1B29F771" w14:textId="77777777" w:rsidR="00A14AC4" w:rsidRPr="00A14AC4" w:rsidRDefault="00A14AC4" w:rsidP="00A14AC4">
      <w:pPr>
        <w:pStyle w:val="Normln1"/>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(dále jen „</w:t>
      </w:r>
      <w:r w:rsidRPr="00A14AC4">
        <w:rPr>
          <w:rFonts w:asciiTheme="majorHAnsi" w:eastAsia="Calibri" w:hAnsiTheme="majorHAnsi" w:cstheme="majorHAnsi"/>
          <w:b/>
          <w:color w:val="000000"/>
          <w:sz w:val="22"/>
          <w:szCs w:val="22"/>
        </w:rPr>
        <w:t>autor</w:t>
      </w:r>
      <w:r w:rsidRPr="00A14AC4">
        <w:rPr>
          <w:rFonts w:asciiTheme="majorHAnsi" w:eastAsia="Calibri" w:hAnsiTheme="majorHAnsi" w:cstheme="majorHAnsi"/>
          <w:color w:val="000000"/>
          <w:sz w:val="22"/>
          <w:szCs w:val="22"/>
        </w:rPr>
        <w:t>“)</w:t>
      </w:r>
    </w:p>
    <w:p w14:paraId="5FBCAADE" w14:textId="77777777" w:rsidR="00DE276E" w:rsidRPr="00A14AC4" w:rsidRDefault="00DE276E">
      <w:pPr>
        <w:pStyle w:val="Normln1"/>
        <w:rPr>
          <w:rFonts w:asciiTheme="majorHAnsi" w:eastAsia="Calibri" w:hAnsiTheme="majorHAnsi" w:cstheme="majorHAnsi"/>
          <w:color w:val="000000"/>
          <w:sz w:val="22"/>
          <w:szCs w:val="22"/>
        </w:rPr>
      </w:pPr>
    </w:p>
    <w:p w14:paraId="63F3F1B8" w14:textId="77777777" w:rsidR="00DE276E" w:rsidRPr="00A14AC4" w:rsidRDefault="00FE1C13">
      <w:pPr>
        <w:pStyle w:val="Normln1"/>
        <w:widowControl w:val="0"/>
        <w:pBdr>
          <w:top w:val="nil"/>
          <w:left w:val="nil"/>
          <w:bottom w:val="nil"/>
          <w:right w:val="nil"/>
          <w:between w:val="nil"/>
        </w:pBdr>
        <w:jc w:val="center"/>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jako smluvní strany uzavřely v souladu se zákonem č. 89/2012 Sb., občanský zákoník, ve znění pozdějších předpisů, a zákonem č. 121/2000 Sb., o právu autorském, o právech souvisejících s právem autorským, níže uvedeného dne, měsíce a roku tuto</w:t>
      </w:r>
    </w:p>
    <w:p w14:paraId="208D0F57" w14:textId="77777777" w:rsidR="00DE276E" w:rsidRPr="00A14AC4" w:rsidRDefault="00DE276E">
      <w:pPr>
        <w:pStyle w:val="Normln1"/>
        <w:widowControl w:val="0"/>
        <w:pBdr>
          <w:top w:val="nil"/>
          <w:left w:val="nil"/>
          <w:bottom w:val="nil"/>
          <w:right w:val="nil"/>
          <w:between w:val="nil"/>
        </w:pBdr>
        <w:jc w:val="center"/>
        <w:rPr>
          <w:rFonts w:asciiTheme="majorHAnsi" w:eastAsia="Calibri" w:hAnsiTheme="majorHAnsi" w:cstheme="majorHAnsi"/>
          <w:b/>
          <w:color w:val="000000"/>
          <w:sz w:val="22"/>
          <w:szCs w:val="22"/>
        </w:rPr>
      </w:pPr>
    </w:p>
    <w:p w14:paraId="5E923ADF" w14:textId="0CCE5504" w:rsidR="00DE276E" w:rsidRPr="00A14AC4" w:rsidRDefault="00FE1C13">
      <w:pPr>
        <w:pStyle w:val="Normln1"/>
        <w:widowControl w:val="0"/>
        <w:pBdr>
          <w:top w:val="nil"/>
          <w:left w:val="nil"/>
          <w:bottom w:val="nil"/>
          <w:right w:val="nil"/>
          <w:between w:val="nil"/>
        </w:pBdr>
        <w:jc w:val="center"/>
        <w:rPr>
          <w:rFonts w:asciiTheme="majorHAnsi" w:eastAsia="Calibri" w:hAnsiTheme="majorHAnsi" w:cstheme="majorHAnsi"/>
          <w:b/>
          <w:color w:val="000000"/>
          <w:sz w:val="22"/>
          <w:szCs w:val="22"/>
        </w:rPr>
      </w:pPr>
      <w:r w:rsidRPr="00A14AC4">
        <w:rPr>
          <w:rFonts w:asciiTheme="majorHAnsi" w:eastAsia="Calibri" w:hAnsiTheme="majorHAnsi" w:cstheme="majorHAnsi"/>
          <w:b/>
          <w:color w:val="000000"/>
          <w:sz w:val="22"/>
          <w:szCs w:val="22"/>
        </w:rPr>
        <w:t>autorskou smlouvu o dílo a licenční smlouvu:</w:t>
      </w:r>
    </w:p>
    <w:p w14:paraId="54625E9E" w14:textId="77777777" w:rsidR="00DE276E" w:rsidRPr="00A14AC4" w:rsidRDefault="00FE1C13">
      <w:pPr>
        <w:pStyle w:val="Nadpis1"/>
        <w:numPr>
          <w:ilvl w:val="0"/>
          <w:numId w:val="9"/>
        </w:numPr>
        <w:spacing w:before="0" w:after="0"/>
        <w:ind w:left="714" w:hanging="357"/>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Předmět smlouvy – určení díla</w:t>
      </w:r>
    </w:p>
    <w:p w14:paraId="5CD4B135" w14:textId="75266C47" w:rsidR="00DE276E" w:rsidRPr="00A14AC4" w:rsidRDefault="00FE1C13">
      <w:pPr>
        <w:pStyle w:val="Normln1"/>
        <w:numPr>
          <w:ilvl w:val="0"/>
          <w:numId w:val="1"/>
        </w:numPr>
        <w:pBdr>
          <w:top w:val="nil"/>
          <w:left w:val="nil"/>
          <w:bottom w:val="nil"/>
          <w:right w:val="nil"/>
          <w:between w:val="nil"/>
        </w:pBdr>
        <w:ind w:left="426"/>
        <w:jc w:val="both"/>
        <w:rPr>
          <w:rFonts w:asciiTheme="majorHAnsi" w:eastAsia="Calibri" w:hAnsiTheme="majorHAnsi" w:cstheme="majorHAnsi"/>
          <w:strike/>
          <w:color w:val="000000"/>
          <w:sz w:val="22"/>
          <w:szCs w:val="22"/>
        </w:rPr>
      </w:pPr>
      <w:r w:rsidRPr="00A14AC4">
        <w:rPr>
          <w:rFonts w:asciiTheme="majorHAnsi" w:eastAsia="Calibri" w:hAnsiTheme="majorHAnsi" w:cstheme="majorHAnsi"/>
          <w:color w:val="000000"/>
          <w:sz w:val="22"/>
          <w:szCs w:val="22"/>
        </w:rPr>
        <w:t xml:space="preserve">Předmětem této smlouvy je úprava podmínek, za kterých autor provede pro objednatele následující dílo: </w:t>
      </w:r>
      <w:r w:rsidR="002A4CA9" w:rsidRPr="00A14AC4">
        <w:rPr>
          <w:rFonts w:asciiTheme="majorHAnsi" w:eastAsia="Calibri" w:hAnsiTheme="majorHAnsi" w:cstheme="majorHAnsi"/>
          <w:color w:val="000000"/>
          <w:sz w:val="22"/>
          <w:szCs w:val="22"/>
        </w:rPr>
        <w:t xml:space="preserve">soubor grafických prací specifikovaných v příloze č. 1 této Smlouvy o dílo </w:t>
      </w:r>
      <w:r w:rsidR="008958E5" w:rsidRPr="00A14AC4">
        <w:rPr>
          <w:rFonts w:asciiTheme="majorHAnsi" w:eastAsia="Calibri" w:hAnsiTheme="majorHAnsi" w:cstheme="majorHAnsi"/>
          <w:color w:val="000000"/>
          <w:sz w:val="22"/>
          <w:szCs w:val="22"/>
        </w:rPr>
        <w:t xml:space="preserve"> </w:t>
      </w:r>
      <w:r w:rsidR="002A4CA9" w:rsidRPr="00A14AC4">
        <w:rPr>
          <w:rFonts w:asciiTheme="majorHAnsi" w:eastAsia="Calibri" w:hAnsiTheme="majorHAnsi" w:cstheme="majorHAnsi"/>
          <w:color w:val="000000"/>
          <w:sz w:val="22"/>
          <w:szCs w:val="22"/>
        </w:rPr>
        <w:t xml:space="preserve">(dále jen “dílo”) a </w:t>
      </w:r>
      <w:r w:rsidRPr="00A14AC4">
        <w:rPr>
          <w:rFonts w:asciiTheme="majorHAnsi" w:eastAsia="Calibri" w:hAnsiTheme="majorHAnsi" w:cstheme="majorHAnsi"/>
          <w:color w:val="000000"/>
          <w:sz w:val="22"/>
          <w:szCs w:val="22"/>
        </w:rPr>
        <w:t>poskytne na objednateli licenci k tomuto dílu.</w:t>
      </w:r>
      <w:r w:rsidR="00B86EDE" w:rsidRPr="00A14AC4">
        <w:rPr>
          <w:rFonts w:asciiTheme="majorHAnsi" w:eastAsia="Calibri" w:hAnsiTheme="majorHAnsi" w:cstheme="majorHAnsi"/>
          <w:color w:val="000000"/>
          <w:sz w:val="22"/>
          <w:szCs w:val="22"/>
        </w:rPr>
        <w:t xml:space="preserve"> </w:t>
      </w:r>
    </w:p>
    <w:p w14:paraId="02CD86FA" w14:textId="3B8A8F62" w:rsidR="00272EB2" w:rsidRPr="00A14AC4" w:rsidRDefault="002A4CA9">
      <w:pPr>
        <w:pStyle w:val="Normln1"/>
        <w:numPr>
          <w:ilvl w:val="0"/>
          <w:numId w:val="1"/>
        </w:numPr>
        <w:pBdr>
          <w:top w:val="nil"/>
          <w:left w:val="nil"/>
          <w:bottom w:val="nil"/>
          <w:right w:val="nil"/>
          <w:between w:val="nil"/>
        </w:pBd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Grafické</w:t>
      </w:r>
      <w:r w:rsidR="00F63B51" w:rsidRPr="00A14AC4">
        <w:rPr>
          <w:rFonts w:asciiTheme="majorHAnsi" w:eastAsia="Calibri" w:hAnsiTheme="majorHAnsi" w:cstheme="majorHAnsi"/>
          <w:sz w:val="22"/>
          <w:szCs w:val="22"/>
        </w:rPr>
        <w:t xml:space="preserve"> návrh</w:t>
      </w:r>
      <w:r w:rsidRPr="00A14AC4">
        <w:rPr>
          <w:rFonts w:asciiTheme="majorHAnsi" w:eastAsia="Calibri" w:hAnsiTheme="majorHAnsi" w:cstheme="majorHAnsi"/>
          <w:sz w:val="22"/>
          <w:szCs w:val="22"/>
        </w:rPr>
        <w:t>y jednotlivých položek</w:t>
      </w:r>
      <w:r w:rsidR="00F63B51" w:rsidRPr="00A14AC4">
        <w:rPr>
          <w:rFonts w:asciiTheme="majorHAnsi" w:eastAsia="Calibri" w:hAnsiTheme="majorHAnsi" w:cstheme="majorHAnsi"/>
          <w:sz w:val="22"/>
          <w:szCs w:val="22"/>
        </w:rPr>
        <w:t xml:space="preserve"> </w:t>
      </w:r>
      <w:r w:rsidR="00D3389A" w:rsidRPr="00A14AC4">
        <w:rPr>
          <w:rFonts w:asciiTheme="majorHAnsi" w:eastAsia="Calibri" w:hAnsiTheme="majorHAnsi" w:cstheme="majorHAnsi"/>
          <w:sz w:val="22"/>
          <w:szCs w:val="22"/>
        </w:rPr>
        <w:t>bud</w:t>
      </w:r>
      <w:r w:rsidRPr="00A14AC4">
        <w:rPr>
          <w:rFonts w:asciiTheme="majorHAnsi" w:eastAsia="Calibri" w:hAnsiTheme="majorHAnsi" w:cstheme="majorHAnsi"/>
          <w:sz w:val="22"/>
          <w:szCs w:val="22"/>
        </w:rPr>
        <w:t>ou</w:t>
      </w:r>
      <w:r w:rsidR="00272EB2" w:rsidRPr="00A14AC4">
        <w:rPr>
          <w:rFonts w:asciiTheme="majorHAnsi" w:eastAsia="Calibri" w:hAnsiTheme="majorHAnsi" w:cstheme="majorHAnsi"/>
          <w:sz w:val="22"/>
          <w:szCs w:val="22"/>
        </w:rPr>
        <w:t xml:space="preserve"> v průběhu </w:t>
      </w:r>
      <w:r w:rsidR="00D3389A" w:rsidRPr="00A14AC4">
        <w:rPr>
          <w:rFonts w:asciiTheme="majorHAnsi" w:eastAsia="Calibri" w:hAnsiTheme="majorHAnsi" w:cstheme="majorHAnsi"/>
          <w:sz w:val="22"/>
          <w:szCs w:val="22"/>
        </w:rPr>
        <w:t>prací konzultován</w:t>
      </w:r>
      <w:r w:rsidRPr="00A14AC4">
        <w:rPr>
          <w:rFonts w:asciiTheme="majorHAnsi" w:eastAsia="Calibri" w:hAnsiTheme="majorHAnsi" w:cstheme="majorHAnsi"/>
          <w:sz w:val="22"/>
          <w:szCs w:val="22"/>
        </w:rPr>
        <w:t>y</w:t>
      </w:r>
      <w:r w:rsidR="00272EB2" w:rsidRPr="00A14AC4">
        <w:rPr>
          <w:rFonts w:asciiTheme="majorHAnsi" w:eastAsia="Calibri" w:hAnsiTheme="majorHAnsi" w:cstheme="majorHAnsi"/>
          <w:sz w:val="22"/>
          <w:szCs w:val="22"/>
        </w:rPr>
        <w:t xml:space="preserve"> s</w:t>
      </w:r>
      <w:r w:rsidR="00D3389A" w:rsidRPr="00A14AC4">
        <w:rPr>
          <w:rFonts w:asciiTheme="majorHAnsi" w:eastAsia="Calibri" w:hAnsiTheme="majorHAnsi" w:cstheme="majorHAnsi"/>
          <w:sz w:val="22"/>
          <w:szCs w:val="22"/>
        </w:rPr>
        <w:t>e</w:t>
      </w:r>
      <w:r w:rsidR="00272EB2" w:rsidRPr="00A14AC4">
        <w:rPr>
          <w:rFonts w:asciiTheme="majorHAnsi" w:eastAsia="Calibri" w:hAnsiTheme="majorHAnsi" w:cstheme="majorHAnsi"/>
          <w:sz w:val="22"/>
          <w:szCs w:val="22"/>
        </w:rPr>
        <w:t xml:space="preserve"> zást</w:t>
      </w:r>
      <w:r w:rsidR="00D35102" w:rsidRPr="00A14AC4">
        <w:rPr>
          <w:rFonts w:asciiTheme="majorHAnsi" w:eastAsia="Calibri" w:hAnsiTheme="majorHAnsi" w:cstheme="majorHAnsi"/>
          <w:sz w:val="22"/>
          <w:szCs w:val="22"/>
        </w:rPr>
        <w:t>u</w:t>
      </w:r>
      <w:r w:rsidR="00530A3B" w:rsidRPr="00A14AC4">
        <w:rPr>
          <w:rFonts w:asciiTheme="majorHAnsi" w:eastAsia="Calibri" w:hAnsiTheme="majorHAnsi" w:cstheme="majorHAnsi"/>
          <w:sz w:val="22"/>
          <w:szCs w:val="22"/>
        </w:rPr>
        <w:t>pci</w:t>
      </w:r>
      <w:r w:rsidR="00917A56" w:rsidRPr="00A14AC4">
        <w:rPr>
          <w:rFonts w:asciiTheme="majorHAnsi" w:eastAsia="Calibri" w:hAnsiTheme="majorHAnsi" w:cstheme="majorHAnsi"/>
          <w:sz w:val="22"/>
          <w:szCs w:val="22"/>
        </w:rPr>
        <w:t xml:space="preserve"> pro technické záležitosti.</w:t>
      </w:r>
    </w:p>
    <w:p w14:paraId="21BFE08A" w14:textId="77777777" w:rsidR="00DE276E" w:rsidRPr="00A14AC4" w:rsidRDefault="00FE1C13">
      <w:pPr>
        <w:pStyle w:val="Normln1"/>
        <w:numPr>
          <w:ilvl w:val="0"/>
          <w:numId w:val="1"/>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Autor se zavazuje provést dílo řádně, kvalitně a včas. Objednatel se zavazuje řádně zhotovené dílo převzít a včas zaplatit cenu sjednanou podle této smlouvy.</w:t>
      </w:r>
    </w:p>
    <w:p w14:paraId="5915DF0E" w14:textId="77777777" w:rsidR="00F865D3" w:rsidRPr="00A14AC4" w:rsidRDefault="00F865D3" w:rsidP="00F865D3">
      <w:pPr>
        <w:pStyle w:val="Normln1"/>
        <w:numPr>
          <w:ilvl w:val="0"/>
          <w:numId w:val="1"/>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Autor povinen vyhotovit dílo s náležitou odbornou péčí, a to podle zadání a v souladu s pokyny objednatele. </w:t>
      </w:r>
    </w:p>
    <w:p w14:paraId="371B1386" w14:textId="77777777" w:rsidR="00F865D3" w:rsidRPr="00A14AC4" w:rsidRDefault="00F865D3" w:rsidP="00F865D3">
      <w:pPr>
        <w:pStyle w:val="Normln1"/>
        <w:numPr>
          <w:ilvl w:val="0"/>
          <w:numId w:val="1"/>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Autor potvrzuje, že se řádně seznámil se zadáním a disponuje odbornými znalostmi a schopnostmi ke zhotovení díla dle této smlouvy.</w:t>
      </w:r>
    </w:p>
    <w:p w14:paraId="24C8C3B0" w14:textId="77777777" w:rsidR="00F865D3" w:rsidRPr="00A14AC4" w:rsidRDefault="00F865D3" w:rsidP="00F865D3">
      <w:pPr>
        <w:pStyle w:val="Normln1"/>
        <w:numPr>
          <w:ilvl w:val="0"/>
          <w:numId w:val="1"/>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Autor prohlašuje, že je ve smyslu autorského zákona, v platném znění, oprávněn k výkonu majetkových práv, tedy i k postoupení výkonu majetkových práv k dílu na třetí osoby. </w:t>
      </w:r>
    </w:p>
    <w:p w14:paraId="4507FFC5" w14:textId="77777777" w:rsidR="00F865D3" w:rsidRPr="00A14AC4" w:rsidRDefault="00F865D3" w:rsidP="00F865D3">
      <w:pPr>
        <w:pStyle w:val="Normln1"/>
        <w:numPr>
          <w:ilvl w:val="0"/>
          <w:numId w:val="1"/>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lastRenderedPageBreak/>
        <w:t>Autor prohlašuje, že dílo bude nezávislé, bez vad a jeho užitím podle této smlouvy nebude porušeno žádné právo třetí osoby ani právní předpis.</w:t>
      </w:r>
    </w:p>
    <w:p w14:paraId="5EEBF152" w14:textId="383F5BEA" w:rsidR="00F865D3" w:rsidRPr="00A14AC4" w:rsidRDefault="00F865D3" w:rsidP="00F865D3">
      <w:pPr>
        <w:pStyle w:val="Normln1"/>
        <w:numPr>
          <w:ilvl w:val="0"/>
          <w:numId w:val="1"/>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Autor je povinen zhotovit dílo výhradně osobně. V případě, že vyjde najevo, že provedl dílo nebo jeho část prostřednictvím třetích osob, je objednatel odstoupit. Zhotovitel bere na vědomí, že zhotovení díla dle této smlouvy prostřednictvím třetích osob může dojít pouze na základě písemného dodatku k této smlouvě, jenž upraví práva a povinnosti smluvních stan s tímto související. Zhotovitel nese odpovědnost za veškerou škodu, která by byla způsobena porušením této povinnosti.</w:t>
      </w:r>
    </w:p>
    <w:p w14:paraId="1C95BEF1" w14:textId="77777777" w:rsidR="00DE276E" w:rsidRPr="00A14AC4" w:rsidRDefault="00DE276E">
      <w:pPr>
        <w:pStyle w:val="Normln1"/>
        <w:pBdr>
          <w:top w:val="nil"/>
          <w:left w:val="nil"/>
          <w:bottom w:val="nil"/>
          <w:right w:val="nil"/>
          <w:between w:val="nil"/>
        </w:pBdr>
        <w:ind w:left="426" w:hanging="567"/>
        <w:jc w:val="both"/>
        <w:rPr>
          <w:rFonts w:asciiTheme="majorHAnsi" w:eastAsia="Calibri" w:hAnsiTheme="majorHAnsi" w:cstheme="majorHAnsi"/>
          <w:color w:val="000000"/>
          <w:sz w:val="22"/>
          <w:szCs w:val="22"/>
        </w:rPr>
      </w:pPr>
    </w:p>
    <w:p w14:paraId="37CAE976" w14:textId="77777777" w:rsidR="00DE276E" w:rsidRPr="00A14AC4" w:rsidRDefault="00FE1C13">
      <w:pPr>
        <w:pStyle w:val="Normln1"/>
        <w:numPr>
          <w:ilvl w:val="0"/>
          <w:numId w:val="9"/>
        </w:numPr>
        <w:pBdr>
          <w:top w:val="nil"/>
          <w:left w:val="nil"/>
          <w:bottom w:val="nil"/>
          <w:right w:val="nil"/>
          <w:between w:val="nil"/>
        </w:pBdr>
        <w:spacing w:after="120"/>
        <w:jc w:val="center"/>
        <w:rPr>
          <w:rFonts w:asciiTheme="majorHAnsi" w:eastAsia="Calibri" w:hAnsiTheme="majorHAnsi" w:cstheme="majorHAnsi"/>
          <w:b/>
          <w:color w:val="000000"/>
          <w:sz w:val="22"/>
          <w:szCs w:val="22"/>
        </w:rPr>
      </w:pPr>
      <w:r w:rsidRPr="00A14AC4">
        <w:rPr>
          <w:rFonts w:asciiTheme="majorHAnsi" w:eastAsia="Calibri" w:hAnsiTheme="majorHAnsi" w:cstheme="majorHAnsi"/>
          <w:b/>
          <w:color w:val="000000"/>
          <w:sz w:val="22"/>
          <w:szCs w:val="22"/>
        </w:rPr>
        <w:t>Doba a místo plnění a další podmínky</w:t>
      </w:r>
    </w:p>
    <w:p w14:paraId="51534FFC" w14:textId="77C55C58" w:rsidR="008E1F22" w:rsidRPr="00A14AC4" w:rsidRDefault="008E1F22" w:rsidP="007459F4">
      <w:pPr>
        <w:pStyle w:val="Normln1"/>
        <w:numPr>
          <w:ilvl w:val="0"/>
          <w:numId w:val="3"/>
        </w:numPr>
        <w:pBdr>
          <w:top w:val="nil"/>
          <w:left w:val="nil"/>
          <w:bottom w:val="nil"/>
          <w:right w:val="nil"/>
          <w:between w:val="nil"/>
        </w:pBdr>
        <w:ind w:left="426"/>
        <w:jc w:val="both"/>
        <w:rPr>
          <w:rFonts w:asciiTheme="majorHAnsi" w:eastAsia="Calibri" w:hAnsiTheme="majorHAnsi" w:cstheme="majorHAnsi"/>
          <w:sz w:val="22"/>
          <w:szCs w:val="22"/>
        </w:rPr>
      </w:pPr>
      <w:r w:rsidRPr="00A14AC4">
        <w:rPr>
          <w:rFonts w:asciiTheme="majorHAnsi" w:eastAsia="Calibri" w:hAnsiTheme="majorHAnsi" w:cstheme="majorHAnsi"/>
          <w:b/>
          <w:sz w:val="22"/>
          <w:szCs w:val="22"/>
        </w:rPr>
        <w:t xml:space="preserve">Objednatel je povinen </w:t>
      </w:r>
      <w:r w:rsidR="0057042D" w:rsidRPr="00A14AC4">
        <w:rPr>
          <w:rFonts w:asciiTheme="majorHAnsi" w:eastAsia="Calibri" w:hAnsiTheme="majorHAnsi" w:cstheme="majorHAnsi"/>
          <w:b/>
          <w:sz w:val="22"/>
          <w:szCs w:val="22"/>
        </w:rPr>
        <w:t>dle termínů uvedených v </w:t>
      </w:r>
      <w:r w:rsidR="007570DD" w:rsidRPr="00A14AC4">
        <w:rPr>
          <w:rFonts w:asciiTheme="majorHAnsi" w:eastAsia="Calibri" w:hAnsiTheme="majorHAnsi" w:cstheme="majorHAnsi"/>
          <w:b/>
          <w:sz w:val="22"/>
          <w:szCs w:val="22"/>
        </w:rPr>
        <w:t xml:space="preserve">Příloze č. 1 této smlouvy </w:t>
      </w:r>
      <w:r w:rsidR="0057042D" w:rsidRPr="00A14AC4">
        <w:rPr>
          <w:rFonts w:asciiTheme="majorHAnsi" w:eastAsia="Calibri" w:hAnsiTheme="majorHAnsi" w:cstheme="majorHAnsi"/>
          <w:b/>
          <w:sz w:val="22"/>
          <w:szCs w:val="22"/>
        </w:rPr>
        <w:t xml:space="preserve"> </w:t>
      </w:r>
      <w:r w:rsidRPr="00A14AC4">
        <w:rPr>
          <w:rFonts w:asciiTheme="majorHAnsi" w:eastAsia="Calibri" w:hAnsiTheme="majorHAnsi" w:cstheme="majorHAnsi"/>
          <w:b/>
          <w:sz w:val="22"/>
          <w:szCs w:val="22"/>
        </w:rPr>
        <w:t>předat aut</w:t>
      </w:r>
      <w:r w:rsidR="009C7C51" w:rsidRPr="00A14AC4">
        <w:rPr>
          <w:rFonts w:asciiTheme="majorHAnsi" w:eastAsia="Calibri" w:hAnsiTheme="majorHAnsi" w:cstheme="majorHAnsi"/>
          <w:b/>
          <w:sz w:val="22"/>
          <w:szCs w:val="22"/>
        </w:rPr>
        <w:t>orovi podklady k jednotlivým částem díla</w:t>
      </w:r>
      <w:r w:rsidRPr="00A14AC4">
        <w:rPr>
          <w:rFonts w:asciiTheme="majorHAnsi" w:eastAsia="Calibri" w:hAnsiTheme="majorHAnsi" w:cstheme="majorHAnsi"/>
          <w:b/>
          <w:sz w:val="22"/>
          <w:szCs w:val="22"/>
        </w:rPr>
        <w:t>.</w:t>
      </w:r>
    </w:p>
    <w:p w14:paraId="00AE961F" w14:textId="452E0E0F" w:rsidR="008E1F22" w:rsidRPr="00A14AC4" w:rsidRDefault="008E1F22" w:rsidP="008E1F22">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b/>
          <w:color w:val="000000"/>
          <w:sz w:val="22"/>
          <w:szCs w:val="22"/>
        </w:rPr>
        <w:t xml:space="preserve">Autor je povinen </w:t>
      </w:r>
      <w:r w:rsidR="00E93DE6" w:rsidRPr="00A14AC4">
        <w:rPr>
          <w:rFonts w:asciiTheme="majorHAnsi" w:eastAsia="Calibri" w:hAnsiTheme="majorHAnsi" w:cstheme="majorHAnsi"/>
          <w:b/>
          <w:color w:val="000000"/>
          <w:sz w:val="22"/>
          <w:szCs w:val="22"/>
        </w:rPr>
        <w:t xml:space="preserve">zasílat hotové části díla </w:t>
      </w:r>
      <w:r w:rsidR="009C7C51" w:rsidRPr="00A14AC4">
        <w:rPr>
          <w:rFonts w:asciiTheme="majorHAnsi" w:eastAsia="Calibri" w:hAnsiTheme="majorHAnsi" w:cstheme="majorHAnsi"/>
          <w:b/>
          <w:color w:val="000000"/>
          <w:sz w:val="22"/>
          <w:szCs w:val="22"/>
        </w:rPr>
        <w:t xml:space="preserve">v elektronické podobě </w:t>
      </w:r>
      <w:r w:rsidR="00E93DE6" w:rsidRPr="00A14AC4">
        <w:rPr>
          <w:rFonts w:asciiTheme="majorHAnsi" w:eastAsia="Calibri" w:hAnsiTheme="majorHAnsi" w:cstheme="majorHAnsi"/>
          <w:b/>
          <w:color w:val="000000"/>
          <w:sz w:val="22"/>
          <w:szCs w:val="22"/>
        </w:rPr>
        <w:t>na emailové adresy:</w:t>
      </w:r>
      <w:r w:rsidRPr="00A14AC4">
        <w:rPr>
          <w:rFonts w:asciiTheme="majorHAnsi" w:eastAsia="Calibri" w:hAnsiTheme="majorHAnsi" w:cstheme="majorHAnsi"/>
          <w:color w:val="000000"/>
          <w:sz w:val="22"/>
          <w:szCs w:val="22"/>
        </w:rPr>
        <w:t xml:space="preserve"> </w:t>
      </w:r>
      <w:proofErr w:type="spellStart"/>
      <w:r w:rsidR="00C64391">
        <w:rPr>
          <w:rFonts w:asciiTheme="majorHAnsi" w:eastAsia="Calibri" w:hAnsiTheme="majorHAnsi" w:cstheme="majorHAnsi"/>
          <w:sz w:val="22"/>
          <w:szCs w:val="22"/>
        </w:rPr>
        <w:t>xxxxxxxxxxxxxxx</w:t>
      </w:r>
      <w:proofErr w:type="spellEnd"/>
      <w:r w:rsidR="00530A3B" w:rsidRPr="00A14AC4">
        <w:rPr>
          <w:rFonts w:asciiTheme="majorHAnsi" w:eastAsia="Calibri" w:hAnsiTheme="majorHAnsi" w:cstheme="majorHAnsi"/>
          <w:sz w:val="22"/>
          <w:szCs w:val="22"/>
        </w:rPr>
        <w:t xml:space="preserve"> a</w:t>
      </w:r>
      <w:r w:rsidRPr="00A14AC4">
        <w:rPr>
          <w:rFonts w:asciiTheme="majorHAnsi" w:eastAsia="Calibri" w:hAnsiTheme="majorHAnsi" w:cstheme="majorHAnsi"/>
          <w:color w:val="000000"/>
          <w:sz w:val="22"/>
          <w:szCs w:val="22"/>
        </w:rPr>
        <w:t xml:space="preserve"> </w:t>
      </w:r>
      <w:proofErr w:type="spellStart"/>
      <w:r w:rsidR="00C64391">
        <w:rPr>
          <w:rFonts w:asciiTheme="majorHAnsi" w:eastAsia="Calibri" w:hAnsiTheme="majorHAnsi" w:cstheme="majorHAnsi"/>
          <w:sz w:val="22"/>
          <w:szCs w:val="22"/>
        </w:rPr>
        <w:t>xxxxxxxxxxxxxxxxx</w:t>
      </w:r>
      <w:proofErr w:type="spellEnd"/>
      <w:r w:rsidR="00530A3B" w:rsidRPr="00A14AC4">
        <w:rPr>
          <w:rFonts w:asciiTheme="majorHAnsi" w:eastAsia="Calibri" w:hAnsiTheme="majorHAnsi" w:cstheme="majorHAnsi"/>
          <w:sz w:val="22"/>
          <w:szCs w:val="22"/>
        </w:rPr>
        <w:t xml:space="preserve"> </w:t>
      </w:r>
      <w:r w:rsidR="00530A3B" w:rsidRPr="00A14AC4">
        <w:rPr>
          <w:rFonts w:asciiTheme="majorHAnsi" w:eastAsia="Calibri" w:hAnsiTheme="majorHAnsi" w:cstheme="majorHAnsi"/>
          <w:b/>
          <w:sz w:val="22"/>
          <w:szCs w:val="22"/>
        </w:rPr>
        <w:t>v soulady s termíny uvedenými v </w:t>
      </w:r>
      <w:r w:rsidR="007570DD" w:rsidRPr="00A14AC4">
        <w:rPr>
          <w:rFonts w:asciiTheme="majorHAnsi" w:eastAsia="Calibri" w:hAnsiTheme="majorHAnsi" w:cstheme="majorHAnsi"/>
          <w:b/>
          <w:sz w:val="22"/>
          <w:szCs w:val="22"/>
        </w:rPr>
        <w:t>Příloze č. 1 této Smlouvy</w:t>
      </w:r>
      <w:r w:rsidR="00530A3B" w:rsidRPr="00A14AC4">
        <w:rPr>
          <w:rFonts w:asciiTheme="majorHAnsi" w:eastAsia="Calibri" w:hAnsiTheme="majorHAnsi" w:cstheme="majorHAnsi"/>
          <w:sz w:val="22"/>
          <w:szCs w:val="22"/>
        </w:rPr>
        <w:t>.</w:t>
      </w:r>
    </w:p>
    <w:p w14:paraId="34638122" w14:textId="7CB1E1EE"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O předání </w:t>
      </w:r>
      <w:r w:rsidR="00E93DE6" w:rsidRPr="00A14AC4">
        <w:rPr>
          <w:rFonts w:asciiTheme="majorHAnsi" w:eastAsia="Calibri" w:hAnsiTheme="majorHAnsi" w:cstheme="majorHAnsi"/>
          <w:color w:val="000000"/>
          <w:sz w:val="22"/>
          <w:szCs w:val="22"/>
        </w:rPr>
        <w:t xml:space="preserve">jednotlivých částí </w:t>
      </w:r>
      <w:r w:rsidRPr="00A14AC4">
        <w:rPr>
          <w:rFonts w:asciiTheme="majorHAnsi" w:eastAsia="Calibri" w:hAnsiTheme="majorHAnsi" w:cstheme="majorHAnsi"/>
          <w:color w:val="000000"/>
          <w:sz w:val="22"/>
          <w:szCs w:val="22"/>
        </w:rPr>
        <w:t>díla bude mezi smluvními stranami sepsán protokol. Objednatel dílo není povinen převzít, nebude-li dodáno v požado</w:t>
      </w:r>
      <w:r w:rsidR="00FD35BF" w:rsidRPr="00A14AC4">
        <w:rPr>
          <w:rFonts w:asciiTheme="majorHAnsi" w:eastAsia="Calibri" w:hAnsiTheme="majorHAnsi" w:cstheme="majorHAnsi"/>
          <w:color w:val="000000"/>
          <w:sz w:val="22"/>
          <w:szCs w:val="22"/>
        </w:rPr>
        <w:t>vaném množství a kvalitě</w:t>
      </w:r>
      <w:r w:rsidRPr="00A14AC4">
        <w:rPr>
          <w:rFonts w:asciiTheme="majorHAnsi" w:eastAsia="Calibri" w:hAnsiTheme="majorHAnsi" w:cstheme="majorHAnsi"/>
          <w:color w:val="000000"/>
          <w:sz w:val="22"/>
          <w:szCs w:val="22"/>
        </w:rPr>
        <w:t xml:space="preserve"> provedení.</w:t>
      </w:r>
    </w:p>
    <w:p w14:paraId="685DBF3B" w14:textId="77777777"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Smluvní strany sjednaly, že objednatel má nad rámec ustanovení § </w:t>
      </w:r>
      <w:r w:rsidR="00024F51" w:rsidRPr="00A14AC4">
        <w:rPr>
          <w:rFonts w:asciiTheme="majorHAnsi" w:eastAsia="Calibri" w:hAnsiTheme="majorHAnsi" w:cstheme="majorHAnsi"/>
          <w:color w:val="000000"/>
          <w:sz w:val="22"/>
          <w:szCs w:val="22"/>
        </w:rPr>
        <w:t>2605 občanského zákoníku lhůtu 15</w:t>
      </w:r>
      <w:r w:rsidRPr="00A14AC4">
        <w:rPr>
          <w:rFonts w:asciiTheme="majorHAnsi" w:eastAsia="Calibri" w:hAnsiTheme="majorHAnsi" w:cstheme="majorHAnsi"/>
          <w:color w:val="000000"/>
          <w:sz w:val="22"/>
          <w:szCs w:val="22"/>
        </w:rPr>
        <w:t xml:space="preserve"> dní, po kterou může na autorovi nad rámec zákona dále uplatňovat zjevné vady díla.</w:t>
      </w:r>
    </w:p>
    <w:p w14:paraId="536C4CA2" w14:textId="77777777"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Autor je povinen odstranit bez prodlení a bezplatně zjištěné vady díla (nedohodnou-li se strany jinak, musí vady odstranit do 5 pracovních dnů). </w:t>
      </w:r>
    </w:p>
    <w:p w14:paraId="7CC4D45D" w14:textId="77777777"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V případě prodlení autora s provedením díla, anebo s odstraněním vady díla, je autor povinen uhradit objednateli smluvní pokutu ve výši 100</w:t>
      </w:r>
      <w:r w:rsidR="007459F4" w:rsidRPr="00A14AC4">
        <w:rPr>
          <w:rFonts w:asciiTheme="majorHAnsi" w:eastAsia="Calibri" w:hAnsiTheme="majorHAnsi" w:cstheme="majorHAnsi"/>
          <w:color w:val="000000"/>
          <w:sz w:val="22"/>
          <w:szCs w:val="22"/>
        </w:rPr>
        <w:t>,-</w:t>
      </w:r>
      <w:r w:rsidRPr="00A14AC4">
        <w:rPr>
          <w:rFonts w:asciiTheme="majorHAnsi" w:eastAsia="Calibri" w:hAnsiTheme="majorHAnsi" w:cstheme="majorHAnsi"/>
          <w:color w:val="000000"/>
          <w:sz w:val="22"/>
          <w:szCs w:val="22"/>
        </w:rPr>
        <w:t xml:space="preserve"> Kč, a to za každý, byť i jen započatý den prodlení. V případě, že autor poruší závažným způsobem svou povinnost stanovenou touto smlouvou, pro kterou není sjednána speciální smluvní pokuta, má objednatel vůči autorovi právo na uhrazení smluvní pokuty ve výši 1.000,- Kč za každý takovýto případ.</w:t>
      </w:r>
    </w:p>
    <w:p w14:paraId="2613FB1C" w14:textId="77777777"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V případě, že objednatel neproplatí dohodnutou odměnu dle čl. III. této smlouvy, má autor právo požadovat po objednateli úhradu zákonných úroků z prodlení.</w:t>
      </w:r>
    </w:p>
    <w:p w14:paraId="67951672" w14:textId="77777777"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14:paraId="5D8AF2DF" w14:textId="77777777"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Objednatel je oprávněn provést zápočet svého i nesplatného nároku na zaplacení smluvní pokuty proti nároku autora na zaplacení ceny díla nebo jeho části.</w:t>
      </w:r>
    </w:p>
    <w:p w14:paraId="36943E96" w14:textId="190D190B" w:rsidR="00DE276E" w:rsidRPr="00A14AC4" w:rsidRDefault="00FE1C13">
      <w:pPr>
        <w:pStyle w:val="Normln1"/>
        <w:numPr>
          <w:ilvl w:val="0"/>
          <w:numId w:val="3"/>
        </w:numPr>
        <w:pBdr>
          <w:top w:val="nil"/>
          <w:left w:val="nil"/>
          <w:bottom w:val="nil"/>
          <w:right w:val="nil"/>
          <w:between w:val="nil"/>
        </w:pBdr>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Objednatel je oprávněn odstoupit od smlouvy v případě, že autor neodevzdá dílo v termínu, na kterém se s objednatelem dohodl. Autor tímto ztrácí nárok na vyplacení smluvené odměny. Objednatel však může dílo přijmout i po smluveném termínu a je oprávněn v takovém případě snížit autorovi odměnu až o 30% bez DPH.</w:t>
      </w:r>
    </w:p>
    <w:p w14:paraId="26868C5F" w14:textId="12C3D608" w:rsidR="0088226A" w:rsidRPr="00A14AC4" w:rsidRDefault="0088226A" w:rsidP="0088226A">
      <w:pPr>
        <w:pStyle w:val="Normln1"/>
        <w:pBdr>
          <w:top w:val="nil"/>
          <w:left w:val="nil"/>
          <w:bottom w:val="nil"/>
          <w:right w:val="nil"/>
          <w:between w:val="nil"/>
        </w:pBdr>
        <w:jc w:val="both"/>
        <w:rPr>
          <w:rFonts w:asciiTheme="majorHAnsi" w:eastAsia="Calibri" w:hAnsiTheme="majorHAnsi" w:cstheme="majorHAnsi"/>
          <w:color w:val="000000"/>
          <w:sz w:val="22"/>
          <w:szCs w:val="22"/>
        </w:rPr>
      </w:pPr>
    </w:p>
    <w:p w14:paraId="432D2514" w14:textId="77777777" w:rsidR="00DE276E" w:rsidRPr="00A14AC4" w:rsidRDefault="00FE1C13">
      <w:pPr>
        <w:pStyle w:val="Normln1"/>
        <w:numPr>
          <w:ilvl w:val="0"/>
          <w:numId w:val="9"/>
        </w:numPr>
        <w:pBdr>
          <w:top w:val="nil"/>
          <w:left w:val="nil"/>
          <w:bottom w:val="nil"/>
          <w:right w:val="nil"/>
          <w:between w:val="nil"/>
        </w:pBdr>
        <w:ind w:left="714" w:hanging="357"/>
        <w:jc w:val="center"/>
        <w:rPr>
          <w:rFonts w:asciiTheme="majorHAnsi" w:eastAsia="Calibri" w:hAnsiTheme="majorHAnsi" w:cstheme="majorHAnsi"/>
          <w:b/>
          <w:color w:val="000000"/>
          <w:sz w:val="22"/>
          <w:szCs w:val="22"/>
        </w:rPr>
      </w:pPr>
      <w:r w:rsidRPr="00A14AC4">
        <w:rPr>
          <w:rFonts w:asciiTheme="majorHAnsi" w:eastAsia="Calibri" w:hAnsiTheme="majorHAnsi" w:cstheme="majorHAnsi"/>
          <w:b/>
          <w:color w:val="000000"/>
          <w:sz w:val="22"/>
          <w:szCs w:val="22"/>
        </w:rPr>
        <w:t>Cena a platební podmínky</w:t>
      </w:r>
    </w:p>
    <w:p w14:paraId="35F44084" w14:textId="00A659D4" w:rsidR="00DE276E" w:rsidRPr="00A14AC4" w:rsidRDefault="00FD35BF">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Ce</w:t>
      </w:r>
      <w:r w:rsidR="00E93DE6" w:rsidRPr="00A14AC4">
        <w:rPr>
          <w:rFonts w:asciiTheme="majorHAnsi" w:eastAsia="Calibri" w:hAnsiTheme="majorHAnsi" w:cstheme="majorHAnsi"/>
          <w:color w:val="000000"/>
          <w:sz w:val="22"/>
          <w:szCs w:val="22"/>
        </w:rPr>
        <w:t>na díla bude vypočtena na základě skutečně odevzdaných prací</w:t>
      </w:r>
      <w:r w:rsidR="009C7C51" w:rsidRPr="00A14AC4">
        <w:rPr>
          <w:rFonts w:asciiTheme="majorHAnsi" w:eastAsia="Calibri" w:hAnsiTheme="majorHAnsi" w:cstheme="majorHAnsi"/>
          <w:color w:val="000000"/>
          <w:sz w:val="22"/>
          <w:szCs w:val="22"/>
        </w:rPr>
        <w:t xml:space="preserve"> dle přílohy č. 1 této smlouvy,. Smluvní strany se dohodly, že c</w:t>
      </w:r>
      <w:r w:rsidR="00E93DE6" w:rsidRPr="00A14AC4">
        <w:rPr>
          <w:rFonts w:asciiTheme="majorHAnsi" w:eastAsia="Calibri" w:hAnsiTheme="majorHAnsi" w:cstheme="majorHAnsi"/>
          <w:color w:val="000000"/>
          <w:sz w:val="22"/>
          <w:szCs w:val="22"/>
        </w:rPr>
        <w:t>e</w:t>
      </w:r>
      <w:r w:rsidRPr="00A14AC4">
        <w:rPr>
          <w:rFonts w:asciiTheme="majorHAnsi" w:eastAsia="Calibri" w:hAnsiTheme="majorHAnsi" w:cstheme="majorHAnsi"/>
          <w:color w:val="000000"/>
          <w:sz w:val="22"/>
          <w:szCs w:val="22"/>
        </w:rPr>
        <w:t xml:space="preserve">lková cena díla nepřesáhne částku </w:t>
      </w:r>
      <w:r w:rsidR="00A14AC4" w:rsidRPr="00A14AC4">
        <w:rPr>
          <w:rFonts w:asciiTheme="majorHAnsi" w:eastAsia="Calibri" w:hAnsiTheme="majorHAnsi" w:cstheme="majorHAnsi"/>
          <w:b/>
          <w:color w:val="000000"/>
          <w:sz w:val="22"/>
          <w:szCs w:val="22"/>
        </w:rPr>
        <w:t>93.5</w:t>
      </w:r>
      <w:r w:rsidR="003D013A" w:rsidRPr="00A14AC4">
        <w:rPr>
          <w:rFonts w:asciiTheme="majorHAnsi" w:eastAsia="Calibri" w:hAnsiTheme="majorHAnsi" w:cstheme="majorHAnsi"/>
          <w:b/>
          <w:color w:val="000000"/>
          <w:sz w:val="22"/>
          <w:szCs w:val="22"/>
        </w:rPr>
        <w:t>00,</w:t>
      </w:r>
      <w:r w:rsidR="008E1F22" w:rsidRPr="00A14AC4">
        <w:rPr>
          <w:rFonts w:asciiTheme="majorHAnsi" w:eastAsia="Calibri" w:hAnsiTheme="majorHAnsi" w:cstheme="majorHAnsi"/>
          <w:b/>
          <w:color w:val="000000"/>
          <w:sz w:val="22"/>
          <w:szCs w:val="22"/>
        </w:rPr>
        <w:t>-</w:t>
      </w:r>
      <w:r w:rsidRPr="00A14AC4">
        <w:rPr>
          <w:rFonts w:asciiTheme="majorHAnsi" w:eastAsia="Calibri" w:hAnsiTheme="majorHAnsi" w:cstheme="majorHAnsi"/>
          <w:b/>
          <w:color w:val="000000"/>
          <w:sz w:val="22"/>
          <w:szCs w:val="22"/>
        </w:rPr>
        <w:t xml:space="preserve"> Kč</w:t>
      </w:r>
      <w:r w:rsidRPr="00A14AC4">
        <w:rPr>
          <w:rFonts w:asciiTheme="majorHAnsi" w:eastAsia="Calibri" w:hAnsiTheme="majorHAnsi" w:cstheme="majorHAnsi"/>
          <w:color w:val="000000"/>
          <w:sz w:val="22"/>
          <w:szCs w:val="22"/>
        </w:rPr>
        <w:t xml:space="preserve">, slovy: </w:t>
      </w:r>
      <w:r w:rsidR="00A14AC4" w:rsidRPr="00A14AC4">
        <w:rPr>
          <w:rFonts w:asciiTheme="majorHAnsi" w:eastAsia="Calibri" w:hAnsiTheme="majorHAnsi" w:cstheme="majorHAnsi"/>
          <w:color w:val="000000"/>
          <w:sz w:val="22"/>
          <w:szCs w:val="22"/>
        </w:rPr>
        <w:t>devadesát tři tisíc pě</w:t>
      </w:r>
      <w:r w:rsidR="00E93DE6" w:rsidRPr="00A14AC4">
        <w:rPr>
          <w:rFonts w:asciiTheme="majorHAnsi" w:eastAsia="Calibri" w:hAnsiTheme="majorHAnsi" w:cstheme="majorHAnsi"/>
          <w:color w:val="000000"/>
          <w:sz w:val="22"/>
          <w:szCs w:val="22"/>
        </w:rPr>
        <w:t xml:space="preserve">t set </w:t>
      </w:r>
      <w:r w:rsidR="00530A3B" w:rsidRPr="00A14AC4">
        <w:rPr>
          <w:rFonts w:asciiTheme="majorHAnsi" w:eastAsia="Calibri" w:hAnsiTheme="majorHAnsi" w:cstheme="majorHAnsi"/>
          <w:color w:val="000000"/>
          <w:sz w:val="22"/>
          <w:szCs w:val="22"/>
        </w:rPr>
        <w:t>ko</w:t>
      </w:r>
      <w:r w:rsidR="009C7C51" w:rsidRPr="00A14AC4">
        <w:rPr>
          <w:rFonts w:asciiTheme="majorHAnsi" w:eastAsia="Calibri" w:hAnsiTheme="majorHAnsi" w:cstheme="majorHAnsi"/>
          <w:color w:val="000000"/>
          <w:sz w:val="22"/>
          <w:szCs w:val="22"/>
        </w:rPr>
        <w:t xml:space="preserve">run českých. </w:t>
      </w:r>
      <w:r w:rsidR="00FE1C13" w:rsidRPr="00A14AC4">
        <w:rPr>
          <w:rFonts w:asciiTheme="majorHAnsi" w:eastAsia="Calibri" w:hAnsiTheme="majorHAnsi" w:cstheme="majorHAnsi"/>
          <w:color w:val="000000"/>
          <w:sz w:val="22"/>
          <w:szCs w:val="22"/>
        </w:rPr>
        <w:t xml:space="preserve">Sjednaná cena díla je konečná a nepřekročitelná a zahrnuje provedení a dodání díla, </w:t>
      </w:r>
      <w:r w:rsidR="0088226A" w:rsidRPr="00A14AC4">
        <w:rPr>
          <w:rFonts w:asciiTheme="majorHAnsi" w:eastAsia="Calibri" w:hAnsiTheme="majorHAnsi" w:cstheme="majorHAnsi"/>
          <w:color w:val="000000"/>
          <w:sz w:val="22"/>
          <w:szCs w:val="22"/>
        </w:rPr>
        <w:t xml:space="preserve">autorský dozor, </w:t>
      </w:r>
      <w:r w:rsidR="00FE1C13" w:rsidRPr="00A14AC4">
        <w:rPr>
          <w:rFonts w:asciiTheme="majorHAnsi" w:eastAsia="Calibri" w:hAnsiTheme="majorHAnsi" w:cstheme="majorHAnsi"/>
          <w:color w:val="000000"/>
          <w:sz w:val="22"/>
          <w:szCs w:val="22"/>
        </w:rPr>
        <w:t>poskytnutí licence, jakož i veškeré výlohy, výdaje a náklady vzniklé autorovi v souvislosti se zhotovením a předáním díla. Objednatel neposkytuje autorovi žádné zálohy.</w:t>
      </w:r>
    </w:p>
    <w:p w14:paraId="66BF342E" w14:textId="724B6EC3" w:rsidR="00E93DE6" w:rsidRPr="00A14AC4" w:rsidRDefault="00E93DE6">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b/>
          <w:color w:val="000000"/>
          <w:sz w:val="22"/>
          <w:szCs w:val="22"/>
        </w:rPr>
      </w:pPr>
      <w:r w:rsidRPr="00A14AC4">
        <w:rPr>
          <w:rFonts w:asciiTheme="majorHAnsi" w:eastAsia="Calibri" w:hAnsiTheme="majorHAnsi" w:cstheme="majorHAnsi"/>
          <w:b/>
          <w:color w:val="000000"/>
          <w:sz w:val="22"/>
          <w:szCs w:val="22"/>
        </w:rPr>
        <w:t xml:space="preserve">Objednatel umožňuje dílčí plnění díla a zaplacení jednotlivých částí díla </w:t>
      </w:r>
      <w:r w:rsidR="009C7C51" w:rsidRPr="00A14AC4">
        <w:rPr>
          <w:rFonts w:asciiTheme="majorHAnsi" w:eastAsia="Calibri" w:hAnsiTheme="majorHAnsi" w:cstheme="majorHAnsi"/>
          <w:b/>
          <w:color w:val="000000"/>
          <w:sz w:val="22"/>
          <w:szCs w:val="22"/>
        </w:rPr>
        <w:t>na základě předávacího protokolu a faktury</w:t>
      </w:r>
      <w:r w:rsidRPr="00A14AC4">
        <w:rPr>
          <w:rFonts w:asciiTheme="majorHAnsi" w:eastAsia="Calibri" w:hAnsiTheme="majorHAnsi" w:cstheme="majorHAnsi"/>
          <w:b/>
          <w:color w:val="000000"/>
          <w:sz w:val="22"/>
          <w:szCs w:val="22"/>
        </w:rPr>
        <w:t xml:space="preserve">. </w:t>
      </w:r>
    </w:p>
    <w:p w14:paraId="307E51C8" w14:textId="77777777" w:rsidR="003A080D" w:rsidRPr="00A14AC4" w:rsidRDefault="00FE1C13" w:rsidP="003A080D">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Cena </w:t>
      </w:r>
      <w:r w:rsidR="00E93DE6" w:rsidRPr="00A14AC4">
        <w:rPr>
          <w:rFonts w:asciiTheme="majorHAnsi" w:eastAsia="Calibri" w:hAnsiTheme="majorHAnsi" w:cstheme="majorHAnsi"/>
          <w:color w:val="000000"/>
          <w:sz w:val="22"/>
          <w:szCs w:val="22"/>
        </w:rPr>
        <w:t>za dílčí plnění díla</w:t>
      </w:r>
      <w:r w:rsidRPr="00A14AC4">
        <w:rPr>
          <w:rFonts w:asciiTheme="majorHAnsi" w:eastAsia="Calibri" w:hAnsiTheme="majorHAnsi" w:cstheme="majorHAnsi"/>
          <w:color w:val="000000"/>
          <w:sz w:val="22"/>
          <w:szCs w:val="22"/>
        </w:rPr>
        <w:t xml:space="preserve"> bude zaplacena </w:t>
      </w:r>
      <w:r w:rsidR="00E93DE6" w:rsidRPr="00A14AC4">
        <w:rPr>
          <w:rFonts w:asciiTheme="majorHAnsi" w:eastAsia="Calibri" w:hAnsiTheme="majorHAnsi" w:cstheme="majorHAnsi"/>
          <w:color w:val="000000"/>
          <w:sz w:val="22"/>
          <w:szCs w:val="22"/>
        </w:rPr>
        <w:t xml:space="preserve">na </w:t>
      </w:r>
      <w:r w:rsidR="009C7C51" w:rsidRPr="00A14AC4">
        <w:rPr>
          <w:rFonts w:asciiTheme="majorHAnsi" w:eastAsia="Calibri" w:hAnsiTheme="majorHAnsi" w:cstheme="majorHAnsi"/>
          <w:color w:val="000000"/>
          <w:sz w:val="22"/>
          <w:szCs w:val="22"/>
        </w:rPr>
        <w:t xml:space="preserve">základě faktury. </w:t>
      </w:r>
    </w:p>
    <w:p w14:paraId="12CF5FBC" w14:textId="71204A70" w:rsidR="007570DD" w:rsidRPr="00A14AC4" w:rsidRDefault="003A080D" w:rsidP="002759EA">
      <w:pPr>
        <w:pStyle w:val="Normln1"/>
        <w:numPr>
          <w:ilvl w:val="0"/>
          <w:numId w:val="4"/>
        </w:numPr>
        <w:pBdr>
          <w:top w:val="nil"/>
          <w:left w:val="nil"/>
          <w:bottom w:val="nil"/>
          <w:right w:val="nil"/>
          <w:between w:val="nil"/>
        </w:pBdr>
        <w:spacing w:after="120" w:line="276" w:lineRule="auto"/>
        <w:ind w:left="426"/>
        <w:jc w:val="both"/>
        <w:rPr>
          <w:rFonts w:asciiTheme="majorHAnsi" w:hAnsiTheme="majorHAnsi" w:cstheme="majorHAnsi"/>
          <w:sz w:val="22"/>
          <w:szCs w:val="22"/>
        </w:rPr>
      </w:pPr>
      <w:r w:rsidRPr="00A14AC4">
        <w:rPr>
          <w:rFonts w:asciiTheme="majorHAnsi" w:hAnsiTheme="majorHAnsi" w:cstheme="majorHAnsi"/>
          <w:b/>
          <w:sz w:val="22"/>
          <w:szCs w:val="22"/>
        </w:rPr>
        <w:lastRenderedPageBreak/>
        <w:t>Fakturační údaje: Odběratel:</w:t>
      </w:r>
      <w:r w:rsidRPr="00A14AC4">
        <w:rPr>
          <w:rFonts w:asciiTheme="majorHAnsi" w:hAnsiTheme="majorHAnsi" w:cstheme="majorHAnsi"/>
          <w:sz w:val="22"/>
          <w:szCs w:val="22"/>
        </w:rPr>
        <w:t xml:space="preserve"> Národní památkový ústav, Valdštejnské náměstí 162/3, 118 00 Praha</w:t>
      </w:r>
      <w:r w:rsidR="00A14AC4" w:rsidRPr="00A14AC4">
        <w:rPr>
          <w:rFonts w:asciiTheme="majorHAnsi" w:hAnsiTheme="majorHAnsi" w:cstheme="majorHAnsi"/>
          <w:sz w:val="22"/>
          <w:szCs w:val="22"/>
        </w:rPr>
        <w:t xml:space="preserve">; </w:t>
      </w:r>
      <w:r w:rsidRPr="00A14AC4">
        <w:rPr>
          <w:rFonts w:asciiTheme="majorHAnsi" w:hAnsiTheme="majorHAnsi" w:cstheme="majorHAnsi"/>
          <w:b/>
          <w:sz w:val="22"/>
          <w:szCs w:val="22"/>
        </w:rPr>
        <w:t>Konečný příjemce:</w:t>
      </w:r>
      <w:r w:rsidRPr="00A14AC4">
        <w:rPr>
          <w:rFonts w:asciiTheme="majorHAnsi" w:hAnsiTheme="majorHAnsi" w:cstheme="majorHAnsi"/>
          <w:sz w:val="22"/>
          <w:szCs w:val="22"/>
        </w:rPr>
        <w:t xml:space="preserve"> Národní památkový ústav, územní památková správa v Kroměříži, Sněmovní náměstí 1, 767 01 Kroměříž</w:t>
      </w:r>
    </w:p>
    <w:p w14:paraId="21F3BCC1" w14:textId="6C9D76AF" w:rsidR="003A080D" w:rsidRPr="00A14AC4" w:rsidRDefault="003A080D" w:rsidP="003A080D">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S</w:t>
      </w:r>
      <w:r w:rsidRPr="00A14AC4">
        <w:rPr>
          <w:rFonts w:asciiTheme="majorHAnsi" w:hAnsiTheme="majorHAnsi" w:cstheme="majorHAnsi"/>
          <w:sz w:val="22"/>
          <w:szCs w:val="22"/>
        </w:rPr>
        <w:t xml:space="preserve">platnost faktury je 30 dní po doručení na adresu objednatele Národní památkový ústav, územní památková správa v Kroměříži, Sněmovní nám. 1, 767 01 Kroměříž nebo na emailovou adresu: </w:t>
      </w:r>
      <w:proofErr w:type="spellStart"/>
      <w:r w:rsidR="00C64391">
        <w:rPr>
          <w:rFonts w:asciiTheme="majorHAnsi" w:hAnsiTheme="majorHAnsi" w:cstheme="majorHAnsi"/>
          <w:b/>
          <w:sz w:val="22"/>
          <w:szCs w:val="22"/>
        </w:rPr>
        <w:t>xxxxxxxxxxxxxxxx</w:t>
      </w:r>
      <w:proofErr w:type="spellEnd"/>
      <w:r w:rsidRPr="00A14AC4">
        <w:rPr>
          <w:rFonts w:asciiTheme="majorHAnsi" w:hAnsiTheme="majorHAnsi" w:cstheme="majorHAnsi"/>
          <w:sz w:val="22"/>
          <w:szCs w:val="22"/>
        </w:rPr>
        <w:t>. Zhotovitel je oprávněn vystavit fakturu po bezvadném předání díla dle čl. II.</w:t>
      </w:r>
      <w:r w:rsidRPr="00A14AC4">
        <w:rPr>
          <w:rFonts w:asciiTheme="majorHAnsi" w:hAnsiTheme="majorHAnsi" w:cstheme="majorHAnsi"/>
        </w:rPr>
        <w:t xml:space="preserve"> Doba a místo plnění a další  podmínky</w:t>
      </w:r>
      <w:r w:rsidRPr="00A14AC4">
        <w:rPr>
          <w:rFonts w:asciiTheme="majorHAnsi" w:hAnsiTheme="majorHAnsi" w:cstheme="majorHAnsi"/>
          <w:sz w:val="22"/>
          <w:szCs w:val="22"/>
        </w:rPr>
        <w:t xml:space="preserve">, odst. 3 </w:t>
      </w:r>
      <w:proofErr w:type="gramStart"/>
      <w:r w:rsidRPr="00A14AC4">
        <w:rPr>
          <w:rFonts w:asciiTheme="majorHAnsi" w:hAnsiTheme="majorHAnsi" w:cstheme="majorHAnsi"/>
          <w:sz w:val="22"/>
          <w:szCs w:val="22"/>
        </w:rPr>
        <w:t>této</w:t>
      </w:r>
      <w:proofErr w:type="gramEnd"/>
      <w:r w:rsidRPr="00A14AC4">
        <w:rPr>
          <w:rFonts w:asciiTheme="majorHAnsi" w:hAnsiTheme="majorHAnsi" w:cstheme="majorHAnsi"/>
          <w:sz w:val="22"/>
          <w:szCs w:val="22"/>
        </w:rPr>
        <w:t xml:space="preserve"> smlouvy.</w:t>
      </w:r>
    </w:p>
    <w:p w14:paraId="1E9CF51B" w14:textId="6DCA70CD" w:rsidR="003A080D" w:rsidRPr="00A14AC4" w:rsidRDefault="003A080D" w:rsidP="003A080D">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color w:val="000000"/>
          <w:sz w:val="22"/>
          <w:szCs w:val="22"/>
        </w:rPr>
      </w:pPr>
      <w:r w:rsidRPr="00A14AC4">
        <w:rPr>
          <w:rFonts w:asciiTheme="majorHAnsi" w:hAnsiTheme="majorHAnsi" w:cstheme="majorHAnsi"/>
          <w:sz w:val="22"/>
          <w:szCs w:val="22"/>
        </w:rPr>
        <w:t>Faktura - Daňový doklad musí obsahovat všechny náležitosti řádného účetního a daňového dokladu dle příslušných právních předpisů, zejména zákona č. 235/2004 Sb., o dani z přidané hodnoty, ve znění pozdějších předpisů, dále musí splňovat touto smlouvou stanovené náležitosti, jinak je objednatel oprávněn jej do data splatnosti vrátit s tím, že zhotovitel je poté povinen vystavit nový s novým termínem splatnosti. V takovém případě není objednatel v prodlení s úhradou.</w:t>
      </w:r>
    </w:p>
    <w:p w14:paraId="0673E11B" w14:textId="159913E9" w:rsidR="003A080D" w:rsidRPr="00A14AC4" w:rsidRDefault="003A080D" w:rsidP="003A080D">
      <w:pPr>
        <w:pStyle w:val="Normln1"/>
        <w:numPr>
          <w:ilvl w:val="0"/>
          <w:numId w:val="4"/>
        </w:numPr>
        <w:pBdr>
          <w:top w:val="nil"/>
          <w:left w:val="nil"/>
          <w:bottom w:val="nil"/>
          <w:right w:val="nil"/>
          <w:between w:val="nil"/>
        </w:pBdr>
        <w:spacing w:after="120" w:line="276" w:lineRule="auto"/>
        <w:ind w:left="426"/>
        <w:jc w:val="both"/>
        <w:rPr>
          <w:rFonts w:asciiTheme="majorHAnsi" w:hAnsiTheme="majorHAnsi" w:cstheme="majorHAnsi"/>
          <w:sz w:val="22"/>
          <w:szCs w:val="22"/>
        </w:rPr>
      </w:pPr>
      <w:r w:rsidRPr="00A14AC4">
        <w:rPr>
          <w:rFonts w:asciiTheme="majorHAnsi" w:hAnsiTheme="majorHAnsi" w:cstheme="majorHAnsi"/>
          <w:sz w:val="22"/>
          <w:szCs w:val="22"/>
        </w:rPr>
        <w:t xml:space="preserve">Na každé faktuře – daňovém dokladu, musí být uvedeno číslo smlouvy a název části realizovaného díla. Bez uvedení těchto údajů nebude faktura uhrazena a bude zhotoviteli vrácena k opravě. </w:t>
      </w:r>
      <w:r w:rsidRPr="00A14AC4">
        <w:rPr>
          <w:rFonts w:asciiTheme="majorHAnsi" w:hAnsiTheme="majorHAnsi" w:cstheme="majorHAnsi"/>
          <w:b/>
          <w:sz w:val="22"/>
          <w:szCs w:val="22"/>
        </w:rPr>
        <w:t>Součástí faktury bude vždy písemné potvrzení o předání díla – předávací protokol</w:t>
      </w:r>
      <w:r w:rsidRPr="00A14AC4">
        <w:rPr>
          <w:rFonts w:asciiTheme="majorHAnsi" w:hAnsiTheme="majorHAnsi" w:cstheme="majorHAnsi"/>
          <w:sz w:val="22"/>
          <w:szCs w:val="22"/>
        </w:rPr>
        <w:t>.</w:t>
      </w:r>
    </w:p>
    <w:p w14:paraId="33E07F1D" w14:textId="77777777" w:rsidR="007570DD" w:rsidRPr="00A14AC4" w:rsidRDefault="007570DD" w:rsidP="006C123A">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color w:val="000000"/>
          <w:sz w:val="22"/>
          <w:szCs w:val="22"/>
        </w:rPr>
      </w:pPr>
      <w:r w:rsidRPr="00A14AC4">
        <w:rPr>
          <w:rFonts w:asciiTheme="majorHAnsi" w:hAnsiTheme="majorHAnsi" w:cstheme="maj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14:paraId="73AA2086" w14:textId="04465F85" w:rsidR="003A080D" w:rsidRPr="00A14AC4" w:rsidRDefault="007570DD" w:rsidP="006C123A">
      <w:pPr>
        <w:pStyle w:val="Normln1"/>
        <w:numPr>
          <w:ilvl w:val="0"/>
          <w:numId w:val="4"/>
        </w:numPr>
        <w:pBdr>
          <w:top w:val="nil"/>
          <w:left w:val="nil"/>
          <w:bottom w:val="nil"/>
          <w:right w:val="nil"/>
          <w:between w:val="nil"/>
        </w:pBdr>
        <w:spacing w:after="120"/>
        <w:ind w:left="426"/>
        <w:jc w:val="both"/>
        <w:rPr>
          <w:rFonts w:asciiTheme="majorHAnsi" w:eastAsia="Calibri" w:hAnsiTheme="majorHAnsi" w:cstheme="majorHAnsi"/>
          <w:color w:val="000000"/>
          <w:sz w:val="22"/>
          <w:szCs w:val="22"/>
        </w:rPr>
      </w:pPr>
      <w:r w:rsidRPr="00A14AC4">
        <w:rPr>
          <w:rFonts w:asciiTheme="majorHAnsi" w:hAnsiTheme="majorHAnsi" w:cstheme="maj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14:paraId="60AEA658" w14:textId="38985AD5" w:rsidR="003A080D" w:rsidRPr="00A14AC4" w:rsidRDefault="007570DD" w:rsidP="003A080D">
      <w:pPr>
        <w:pStyle w:val="Normln1"/>
        <w:numPr>
          <w:ilvl w:val="0"/>
          <w:numId w:val="4"/>
        </w:numPr>
        <w:pBdr>
          <w:top w:val="nil"/>
          <w:left w:val="nil"/>
          <w:bottom w:val="nil"/>
          <w:right w:val="nil"/>
          <w:between w:val="nil"/>
        </w:pBdr>
        <w:spacing w:after="120" w:line="276" w:lineRule="auto"/>
        <w:ind w:left="426"/>
        <w:jc w:val="both"/>
        <w:rPr>
          <w:rFonts w:asciiTheme="majorHAnsi" w:hAnsiTheme="majorHAnsi" w:cstheme="majorHAnsi"/>
          <w:sz w:val="22"/>
          <w:szCs w:val="22"/>
        </w:rPr>
      </w:pPr>
      <w:r w:rsidRPr="00A14AC4">
        <w:rPr>
          <w:rFonts w:asciiTheme="majorHAnsi" w:hAnsiTheme="majorHAnsi" w:cstheme="majorHAnsi"/>
          <w:sz w:val="22"/>
          <w:szCs w:val="22"/>
        </w:rPr>
        <w:t>Všechny smluvní pokuty uvedené v této smlouvě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7F0CDC60" w14:textId="77777777" w:rsidR="00DE276E" w:rsidRPr="00A14AC4" w:rsidRDefault="00FE1C13">
      <w:pPr>
        <w:pStyle w:val="Normln1"/>
        <w:numPr>
          <w:ilvl w:val="0"/>
          <w:numId w:val="9"/>
        </w:numPr>
        <w:pBdr>
          <w:top w:val="nil"/>
          <w:left w:val="nil"/>
          <w:bottom w:val="nil"/>
          <w:right w:val="nil"/>
          <w:between w:val="nil"/>
        </w:pBdr>
        <w:spacing w:after="120"/>
        <w:jc w:val="center"/>
        <w:rPr>
          <w:rFonts w:asciiTheme="majorHAnsi" w:eastAsia="Calibri" w:hAnsiTheme="majorHAnsi" w:cstheme="majorHAnsi"/>
          <w:b/>
          <w:color w:val="000000"/>
          <w:sz w:val="22"/>
          <w:szCs w:val="22"/>
        </w:rPr>
      </w:pPr>
      <w:r w:rsidRPr="00A14AC4">
        <w:rPr>
          <w:rFonts w:asciiTheme="majorHAnsi" w:eastAsia="Calibri" w:hAnsiTheme="majorHAnsi" w:cstheme="majorHAnsi"/>
          <w:b/>
          <w:color w:val="000000"/>
          <w:sz w:val="22"/>
          <w:szCs w:val="22"/>
        </w:rPr>
        <w:t>Vlastnictví díla a udělení licence</w:t>
      </w:r>
    </w:p>
    <w:p w14:paraId="2B6F59DE" w14:textId="77777777"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Vlastnictví originálů díla přechází podpisem protokolu o předání a převzetí díla</w:t>
      </w:r>
      <w:r w:rsidRPr="00A14AC4">
        <w:rPr>
          <w:rFonts w:asciiTheme="majorHAnsi" w:eastAsia="Calibri" w:hAnsiTheme="majorHAnsi" w:cstheme="majorHAnsi"/>
          <w:sz w:val="22"/>
          <w:szCs w:val="22"/>
        </w:rPr>
        <w:br/>
        <w:t>a zaplacením sjednané ceny za dílo na objednatele.</w:t>
      </w:r>
    </w:p>
    <w:p w14:paraId="69D77163" w14:textId="77777777"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 xml:space="preserve">Autor uděluje objednateli </w:t>
      </w:r>
      <w:r w:rsidR="00FD35BF" w:rsidRPr="00A14AC4">
        <w:rPr>
          <w:rFonts w:asciiTheme="majorHAnsi" w:eastAsia="Calibri" w:hAnsiTheme="majorHAnsi" w:cstheme="majorHAnsi"/>
          <w:sz w:val="22"/>
          <w:szCs w:val="22"/>
        </w:rPr>
        <w:t>výhradní</w:t>
      </w:r>
      <w:r w:rsidRPr="00A14AC4">
        <w:rPr>
          <w:rFonts w:asciiTheme="majorHAnsi" w:eastAsia="Calibri" w:hAnsiTheme="majorHAnsi" w:cstheme="majorHAnsi"/>
          <w:sz w:val="22"/>
          <w:szCs w:val="22"/>
        </w:rPr>
        <w:t xml:space="preserve"> licenci k dílu, a to po celou dobu trvání majetkových autorských práv, bez územního omezení. Obsahem licence je právo dílo užít v původní nebo zpracované či jinak pozměněné podobě, a to všemi známými způsoby užití, v neomezeném rozsahu.</w:t>
      </w:r>
    </w:p>
    <w:p w14:paraId="0925D7B5" w14:textId="77777777"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Osobnostní práva a</w:t>
      </w:r>
      <w:r w:rsidR="00024F51" w:rsidRPr="00A14AC4">
        <w:rPr>
          <w:rFonts w:asciiTheme="majorHAnsi" w:eastAsia="Calibri" w:hAnsiTheme="majorHAnsi" w:cstheme="majorHAnsi"/>
          <w:sz w:val="22"/>
          <w:szCs w:val="22"/>
        </w:rPr>
        <w:t>utora</w:t>
      </w:r>
      <w:r w:rsidRPr="00A14AC4">
        <w:rPr>
          <w:rFonts w:asciiTheme="majorHAnsi" w:eastAsia="Calibri" w:hAnsiTheme="majorHAnsi" w:cstheme="majorHAnsi"/>
          <w:sz w:val="22"/>
          <w:szCs w:val="22"/>
        </w:rPr>
        <w:t xml:space="preserve"> k dílu zůstávají nedotčena. Autor podpisem této smlouvy svoluje mimo jiné ke zveřejnění, rozmnožování a rozšiřování díla, k jeho jakýmkoliv dalším úpravám, jakož i k úpravám označení autora díla, ke spojení s jiným dílem, jakož i k zařazení do díla souborného apod.</w:t>
      </w:r>
    </w:p>
    <w:p w14:paraId="0BD0EE15" w14:textId="77777777"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Objednatel je oprávněn upravit či měnit dílo nebo jeho část takovým způsobem, který nesníží hodnotu tohoto autorského díla.</w:t>
      </w:r>
    </w:p>
    <w:p w14:paraId="694A5F5D" w14:textId="77777777"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Autor může používat i po předání díla objednateli digitální kopie díla pro vlastní prezentační ukázky. Při takovém použití však musí uvést objednatele jako vlastníka díla. K jinému užití díla potřebuje autor písemný souhlas objednatele.</w:t>
      </w:r>
    </w:p>
    <w:p w14:paraId="6539546A" w14:textId="77777777"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t>Objednateli je na základě této smlouvy oprávněn poskytnout oprávnění tvořící součást licence zcela nebo z části třetí osobě, s čímž autor souhlasí. K poskytnutí podlicence dle tohoto odstavce nepotřebuje objednatel žádný další souhlas autora.</w:t>
      </w:r>
    </w:p>
    <w:p w14:paraId="63685A58" w14:textId="2DD02082" w:rsidR="00DE276E" w:rsidRPr="00A14AC4" w:rsidRDefault="00FE1C13">
      <w:pPr>
        <w:pStyle w:val="Normln1"/>
        <w:numPr>
          <w:ilvl w:val="0"/>
          <w:numId w:val="2"/>
        </w:numPr>
        <w:ind w:left="426"/>
        <w:jc w:val="both"/>
        <w:rPr>
          <w:rFonts w:asciiTheme="majorHAnsi" w:eastAsia="Calibri" w:hAnsiTheme="majorHAnsi" w:cstheme="majorHAnsi"/>
          <w:sz w:val="22"/>
          <w:szCs w:val="22"/>
        </w:rPr>
      </w:pPr>
      <w:r w:rsidRPr="00A14AC4">
        <w:rPr>
          <w:rFonts w:asciiTheme="majorHAnsi" w:eastAsia="Calibri" w:hAnsiTheme="majorHAnsi" w:cstheme="majorHAnsi"/>
          <w:sz w:val="22"/>
          <w:szCs w:val="22"/>
        </w:rPr>
        <w:lastRenderedPageBreak/>
        <w:t>Objednatel není povinen licenci využít.</w:t>
      </w:r>
    </w:p>
    <w:p w14:paraId="355EDB21" w14:textId="77777777" w:rsidR="00DE276E" w:rsidRPr="00A14AC4" w:rsidRDefault="00DE276E">
      <w:pPr>
        <w:pStyle w:val="Normln1"/>
        <w:jc w:val="center"/>
        <w:rPr>
          <w:rFonts w:asciiTheme="majorHAnsi" w:eastAsia="Calibri" w:hAnsiTheme="majorHAnsi" w:cstheme="majorHAnsi"/>
          <w:b/>
          <w:color w:val="000000"/>
          <w:sz w:val="22"/>
          <w:szCs w:val="22"/>
        </w:rPr>
      </w:pPr>
    </w:p>
    <w:p w14:paraId="13094FD1" w14:textId="77777777" w:rsidR="00DE276E" w:rsidRPr="00A14AC4" w:rsidRDefault="00FE1C13">
      <w:pPr>
        <w:pStyle w:val="Normln1"/>
        <w:numPr>
          <w:ilvl w:val="0"/>
          <w:numId w:val="9"/>
        </w:numPr>
        <w:jc w:val="center"/>
        <w:rPr>
          <w:rFonts w:asciiTheme="majorHAnsi" w:eastAsia="Calibri" w:hAnsiTheme="majorHAnsi" w:cstheme="majorHAnsi"/>
          <w:b/>
          <w:color w:val="000000"/>
          <w:sz w:val="22"/>
          <w:szCs w:val="22"/>
        </w:rPr>
      </w:pPr>
      <w:r w:rsidRPr="00A14AC4">
        <w:rPr>
          <w:rFonts w:asciiTheme="majorHAnsi" w:eastAsia="Calibri" w:hAnsiTheme="majorHAnsi" w:cstheme="majorHAnsi"/>
          <w:b/>
          <w:color w:val="000000"/>
          <w:sz w:val="22"/>
          <w:szCs w:val="22"/>
        </w:rPr>
        <w:t>Společná a závěrečná ustanovení</w:t>
      </w:r>
    </w:p>
    <w:p w14:paraId="6747BBB2" w14:textId="77777777" w:rsidR="00D3389A" w:rsidRPr="00A14AC4" w:rsidRDefault="00FE1C13" w:rsidP="00D3389A">
      <w:pPr>
        <w:pStyle w:val="Normln1"/>
        <w:numPr>
          <w:ilvl w:val="0"/>
          <w:numId w:val="8"/>
        </w:numPr>
        <w:pBdr>
          <w:top w:val="nil"/>
          <w:left w:val="nil"/>
          <w:bottom w:val="nil"/>
          <w:right w:val="nil"/>
          <w:between w:val="nil"/>
        </w:pBdr>
        <w:jc w:val="both"/>
        <w:rPr>
          <w:rFonts w:asciiTheme="majorHAnsi" w:eastAsia="Calibri" w:hAnsiTheme="majorHAnsi" w:cstheme="majorHAnsi"/>
          <w:sz w:val="22"/>
          <w:szCs w:val="22"/>
        </w:rPr>
      </w:pPr>
      <w:r w:rsidRPr="00A14AC4">
        <w:rPr>
          <w:rFonts w:asciiTheme="majorHAnsi" w:eastAsia="Calibri" w:hAnsiTheme="majorHAnsi" w:cstheme="majorHAnsi"/>
          <w:color w:val="000000"/>
          <w:sz w:val="22"/>
          <w:szCs w:val="22"/>
        </w:rPr>
        <w:t>T</w:t>
      </w:r>
      <w:r w:rsidR="00D3389A" w:rsidRPr="00A14AC4">
        <w:rPr>
          <w:rFonts w:asciiTheme="majorHAnsi" w:eastAsia="Calibri" w:hAnsiTheme="majorHAnsi" w:cstheme="majorHAnsi"/>
          <w:color w:val="000000"/>
          <w:sz w:val="22"/>
          <w:szCs w:val="22"/>
        </w:rPr>
        <w:t xml:space="preserve">ato smlouva byla sepsána ve </w:t>
      </w:r>
      <w:r w:rsidR="00D3389A" w:rsidRPr="00A14AC4">
        <w:rPr>
          <w:rFonts w:asciiTheme="majorHAnsi" w:eastAsia="Calibri" w:hAnsiTheme="majorHAnsi" w:cstheme="majorHAnsi"/>
          <w:sz w:val="22"/>
          <w:szCs w:val="22"/>
        </w:rPr>
        <w:t>t</w:t>
      </w:r>
      <w:r w:rsidR="00FD35BF" w:rsidRPr="00A14AC4">
        <w:rPr>
          <w:rFonts w:asciiTheme="majorHAnsi" w:eastAsia="Calibri" w:hAnsiTheme="majorHAnsi" w:cstheme="majorHAnsi"/>
          <w:sz w:val="22"/>
          <w:szCs w:val="22"/>
        </w:rPr>
        <w:t>řech</w:t>
      </w:r>
      <w:r w:rsidRPr="00A14AC4">
        <w:rPr>
          <w:rFonts w:asciiTheme="majorHAnsi" w:eastAsia="Calibri" w:hAnsiTheme="majorHAnsi" w:cstheme="majorHAnsi"/>
          <w:sz w:val="22"/>
          <w:szCs w:val="22"/>
        </w:rPr>
        <w:t xml:space="preserve"> vyhotoveních. </w:t>
      </w:r>
      <w:bookmarkStart w:id="0" w:name="_gjdgxs" w:colFirst="0" w:colLast="0"/>
      <w:bookmarkEnd w:id="0"/>
      <w:r w:rsidR="00D3389A" w:rsidRPr="00A14AC4">
        <w:rPr>
          <w:rFonts w:asciiTheme="majorHAnsi" w:eastAsia="Calibri" w:hAnsiTheme="majorHAnsi" w:cstheme="majorHAnsi"/>
          <w:sz w:val="22"/>
          <w:szCs w:val="22"/>
        </w:rPr>
        <w:t>Objednatel obdrží po dvou a zhotovitel po jednom vyhotovení.</w:t>
      </w:r>
    </w:p>
    <w:p w14:paraId="45F89366" w14:textId="71E622D5" w:rsidR="00DE276E" w:rsidRPr="00A14AC4" w:rsidRDefault="006404E2" w:rsidP="00D3389A">
      <w:pPr>
        <w:pStyle w:val="Normln1"/>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Tato s</w:t>
      </w:r>
      <w:r w:rsidRPr="00C01F2E">
        <w:rPr>
          <w:rFonts w:ascii="Calibri" w:hAnsi="Calibri" w:cs="Calibri"/>
          <w:sz w:val="22"/>
          <w:szCs w:val="22"/>
        </w:rPr>
        <w:t>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14:paraId="6C3B93EF" w14:textId="77777777" w:rsidR="00DE276E" w:rsidRPr="00A14AC4" w:rsidRDefault="00FE1C13">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44A71689" w14:textId="77777777" w:rsidR="00B86EDE" w:rsidRPr="00A14AC4" w:rsidRDefault="00B86EDE" w:rsidP="00B86EDE">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Autor bere na vědomí, že objednatel je povinným subjektem podle zákona č. 106/1999 Sb., o svobodném přístupu k informacím, ve znění pozdějších předpisů, a že tato smlouva, popř. její část může být předmětem poskytování informací. </w:t>
      </w:r>
    </w:p>
    <w:p w14:paraId="59185006" w14:textId="77777777" w:rsidR="00B86EDE" w:rsidRPr="00A14AC4" w:rsidRDefault="00B86EDE" w:rsidP="00B86EDE">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14:paraId="14C2D03F" w14:textId="77777777" w:rsidR="00B86EDE" w:rsidRPr="00A14AC4" w:rsidRDefault="00B86EDE" w:rsidP="00B86EDE">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Tato smlouva se řídí platným právním řádem ČR. Z této smlouvy plynoucí práva a povinnosti stran se řídí občanským zákoníkem a autorským zákonem. </w:t>
      </w:r>
    </w:p>
    <w:p w14:paraId="10BBC11A" w14:textId="77777777" w:rsidR="00B86EDE" w:rsidRPr="00A14AC4" w:rsidRDefault="00B86EDE" w:rsidP="00B86EDE">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Pro účely doručování jsou rozhodné adresy účastníků uvedené v záhlaví této smlouvy nebo později písemně sdělené. Za doručení pro účely této smlouvy se považuje i den, kdy odmítla druhá strana zásilku převzít.</w:t>
      </w:r>
    </w:p>
    <w:p w14:paraId="0DEBCF7A" w14:textId="77777777" w:rsidR="00DE276E" w:rsidRPr="00A14AC4" w:rsidRDefault="00FE1C13">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Smlouvu je možno měnit či doplňovat výhradně písemnými číslovanými dodatky. </w:t>
      </w:r>
    </w:p>
    <w:p w14:paraId="2A83244F" w14:textId="77777777" w:rsidR="00DE276E" w:rsidRPr="00A14AC4" w:rsidRDefault="00FE1C13">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Smluvní strany prohlašují, že tuto smlouvu uzavřely podle své pravé a svobodné vůle prosté omylů, nikoliv v tísni a že vzájemné plnění dle této smlouvy.</w:t>
      </w:r>
    </w:p>
    <w:p w14:paraId="0371F74F" w14:textId="77777777" w:rsidR="00DE276E" w:rsidRPr="00A14AC4" w:rsidRDefault="00FE1C13">
      <w:pPr>
        <w:pStyle w:val="Normln1"/>
        <w:widowControl w:val="0"/>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 xml:space="preserve">Informace k ochraně osobních údajů jsou ze strany NPÚ uveřejněny na webových stránkách </w:t>
      </w:r>
      <w:hyperlink r:id="rId7">
        <w:r w:rsidRPr="00A14AC4">
          <w:rPr>
            <w:rFonts w:asciiTheme="majorHAnsi" w:eastAsia="Calibri" w:hAnsiTheme="majorHAnsi" w:cstheme="majorHAnsi"/>
            <w:color w:val="000000"/>
            <w:sz w:val="22"/>
            <w:szCs w:val="22"/>
            <w:u w:val="single"/>
          </w:rPr>
          <w:t>www.npu.cz</w:t>
        </w:r>
      </w:hyperlink>
      <w:r w:rsidRPr="00A14AC4">
        <w:rPr>
          <w:rFonts w:asciiTheme="majorHAnsi" w:eastAsia="Calibri" w:hAnsiTheme="majorHAnsi" w:cstheme="majorHAnsi"/>
          <w:color w:val="000000"/>
          <w:sz w:val="22"/>
          <w:szCs w:val="22"/>
        </w:rPr>
        <w:t xml:space="preserve"> v sekci „Ochrana osobních údajů“.</w:t>
      </w:r>
    </w:p>
    <w:p w14:paraId="462932F8" w14:textId="77777777" w:rsidR="00DE276E" w:rsidRPr="00A14AC4" w:rsidRDefault="00DE276E">
      <w:pPr>
        <w:pStyle w:val="Normln1"/>
        <w:widowControl w:val="0"/>
        <w:rPr>
          <w:rFonts w:asciiTheme="majorHAnsi" w:eastAsia="Calibri" w:hAnsiTheme="majorHAnsi" w:cstheme="majorHAnsi"/>
          <w:color w:val="000000"/>
          <w:sz w:val="22"/>
          <w:szCs w:val="22"/>
        </w:rPr>
      </w:pPr>
    </w:p>
    <w:p w14:paraId="35952072" w14:textId="77777777" w:rsidR="00DE276E" w:rsidRPr="00A14AC4" w:rsidRDefault="00DE276E">
      <w:pPr>
        <w:pStyle w:val="Normln1"/>
        <w:widowControl w:val="0"/>
        <w:rPr>
          <w:rFonts w:asciiTheme="majorHAnsi" w:eastAsia="Calibri" w:hAnsiTheme="majorHAnsi" w:cstheme="majorHAnsi"/>
          <w:strike/>
          <w:color w:val="000000"/>
          <w:sz w:val="22"/>
          <w:szCs w:val="22"/>
        </w:rPr>
      </w:pPr>
    </w:p>
    <w:p w14:paraId="71AD9C34" w14:textId="77777777" w:rsidR="00DE276E" w:rsidRPr="00A14AC4" w:rsidRDefault="00DE276E">
      <w:pPr>
        <w:pStyle w:val="Normln1"/>
        <w:widowControl w:val="0"/>
        <w:rPr>
          <w:rFonts w:asciiTheme="majorHAnsi" w:eastAsia="Calibri" w:hAnsiTheme="majorHAnsi" w:cstheme="majorHAnsi"/>
          <w:color w:val="000000"/>
          <w:sz w:val="22"/>
          <w:szCs w:val="22"/>
        </w:rPr>
      </w:pPr>
    </w:p>
    <w:p w14:paraId="2C4E74C6" w14:textId="77777777" w:rsidR="00DE276E" w:rsidRPr="00A14AC4" w:rsidRDefault="00DE276E">
      <w:pPr>
        <w:pStyle w:val="Normln1"/>
        <w:pBdr>
          <w:top w:val="nil"/>
          <w:left w:val="nil"/>
          <w:bottom w:val="nil"/>
          <w:right w:val="nil"/>
          <w:between w:val="nil"/>
        </w:pBdr>
        <w:ind w:left="360"/>
        <w:jc w:val="both"/>
        <w:rPr>
          <w:rFonts w:asciiTheme="majorHAnsi" w:eastAsia="Calibri" w:hAnsiTheme="majorHAnsi" w:cstheme="majorHAnsi"/>
          <w:color w:val="000000"/>
          <w:sz w:val="22"/>
          <w:szCs w:val="22"/>
        </w:rPr>
      </w:pPr>
    </w:p>
    <w:tbl>
      <w:tblPr>
        <w:tblStyle w:val="a"/>
        <w:tblW w:w="9212" w:type="dxa"/>
        <w:jc w:val="center"/>
        <w:tblInd w:w="0" w:type="dxa"/>
        <w:tblLayout w:type="fixed"/>
        <w:tblLook w:val="0400" w:firstRow="0" w:lastRow="0" w:firstColumn="0" w:lastColumn="0" w:noHBand="0" w:noVBand="1"/>
      </w:tblPr>
      <w:tblGrid>
        <w:gridCol w:w="4606"/>
        <w:gridCol w:w="4606"/>
      </w:tblGrid>
      <w:tr w:rsidR="00DE276E" w:rsidRPr="00A14AC4" w14:paraId="484C1579" w14:textId="77777777">
        <w:trPr>
          <w:jc w:val="center"/>
        </w:trPr>
        <w:tc>
          <w:tcPr>
            <w:tcW w:w="4606" w:type="dxa"/>
          </w:tcPr>
          <w:p w14:paraId="58E28966" w14:textId="410E35AE" w:rsidR="00DE276E" w:rsidRPr="00A14AC4" w:rsidRDefault="00FE1C13">
            <w:pPr>
              <w:pStyle w:val="Normln1"/>
              <w:jc w:val="center"/>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V</w:t>
            </w:r>
            <w:r w:rsidR="00FD35BF" w:rsidRPr="00A14AC4">
              <w:rPr>
                <w:rFonts w:asciiTheme="majorHAnsi" w:eastAsia="Calibri" w:hAnsiTheme="majorHAnsi" w:cstheme="majorHAnsi"/>
                <w:color w:val="000000"/>
                <w:sz w:val="22"/>
                <w:szCs w:val="22"/>
              </w:rPr>
              <w:t xml:space="preserve"> Kroměříži dne </w:t>
            </w:r>
            <w:r w:rsidR="0088226A" w:rsidRPr="00A14AC4">
              <w:rPr>
                <w:rFonts w:asciiTheme="majorHAnsi" w:eastAsia="Calibri" w:hAnsiTheme="majorHAnsi" w:cstheme="majorHAnsi"/>
                <w:color w:val="000000"/>
                <w:sz w:val="22"/>
                <w:szCs w:val="22"/>
              </w:rPr>
              <w:t>    </w:t>
            </w:r>
            <w:r w:rsidR="00530A3B" w:rsidRPr="00A14AC4">
              <w:rPr>
                <w:rFonts w:asciiTheme="majorHAnsi" w:eastAsia="Calibri" w:hAnsiTheme="majorHAnsi" w:cstheme="majorHAnsi"/>
                <w:color w:val="000000"/>
                <w:sz w:val="22"/>
                <w:szCs w:val="22"/>
              </w:rPr>
              <w:t>12. 2. 2025</w:t>
            </w:r>
          </w:p>
          <w:p w14:paraId="05BDF41C" w14:textId="77777777" w:rsidR="00DE276E" w:rsidRPr="00A14AC4" w:rsidRDefault="00DE276E">
            <w:pPr>
              <w:pStyle w:val="Normln1"/>
              <w:jc w:val="center"/>
              <w:rPr>
                <w:rFonts w:asciiTheme="majorHAnsi" w:eastAsia="Calibri" w:hAnsiTheme="majorHAnsi" w:cstheme="majorHAnsi"/>
                <w:color w:val="000000"/>
                <w:sz w:val="22"/>
                <w:szCs w:val="22"/>
              </w:rPr>
            </w:pPr>
          </w:p>
          <w:p w14:paraId="5EFD6E6C" w14:textId="70297C40" w:rsidR="0088226A" w:rsidRPr="00A14AC4" w:rsidRDefault="0088226A">
            <w:pPr>
              <w:pStyle w:val="Normln1"/>
              <w:jc w:val="center"/>
              <w:rPr>
                <w:rFonts w:asciiTheme="majorHAnsi" w:eastAsia="Calibri" w:hAnsiTheme="majorHAnsi" w:cstheme="majorHAnsi"/>
                <w:color w:val="000000"/>
                <w:sz w:val="22"/>
                <w:szCs w:val="22"/>
              </w:rPr>
            </w:pPr>
          </w:p>
          <w:p w14:paraId="02909598" w14:textId="7FC7A2E2" w:rsidR="0088226A" w:rsidRPr="00A14AC4" w:rsidRDefault="0088226A">
            <w:pPr>
              <w:pStyle w:val="Normln1"/>
              <w:jc w:val="center"/>
              <w:rPr>
                <w:rFonts w:asciiTheme="majorHAnsi" w:eastAsia="Calibri" w:hAnsiTheme="majorHAnsi" w:cstheme="majorHAnsi"/>
                <w:color w:val="000000"/>
                <w:sz w:val="22"/>
                <w:szCs w:val="22"/>
              </w:rPr>
            </w:pPr>
          </w:p>
          <w:p w14:paraId="28C0C0ED" w14:textId="77777777" w:rsidR="0088226A" w:rsidRPr="00A14AC4" w:rsidRDefault="0088226A">
            <w:pPr>
              <w:pStyle w:val="Normln1"/>
              <w:jc w:val="center"/>
              <w:rPr>
                <w:rFonts w:asciiTheme="majorHAnsi" w:eastAsia="Calibri" w:hAnsiTheme="majorHAnsi" w:cstheme="majorHAnsi"/>
                <w:color w:val="000000"/>
                <w:sz w:val="22"/>
                <w:szCs w:val="22"/>
              </w:rPr>
            </w:pPr>
          </w:p>
          <w:p w14:paraId="0542EC28" w14:textId="77777777" w:rsidR="0088226A" w:rsidRPr="00A14AC4" w:rsidRDefault="0088226A">
            <w:pPr>
              <w:pStyle w:val="Normln1"/>
              <w:jc w:val="center"/>
              <w:rPr>
                <w:rFonts w:asciiTheme="majorHAnsi" w:eastAsia="Calibri" w:hAnsiTheme="majorHAnsi" w:cstheme="majorHAnsi"/>
                <w:color w:val="000000"/>
                <w:sz w:val="22"/>
                <w:szCs w:val="22"/>
              </w:rPr>
            </w:pPr>
          </w:p>
          <w:p w14:paraId="3FD41CDA" w14:textId="77777777" w:rsidR="00DE276E" w:rsidRPr="00A14AC4" w:rsidRDefault="00FE1C13">
            <w:pPr>
              <w:pStyle w:val="Normln1"/>
              <w:jc w:val="center"/>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w:t>
            </w:r>
          </w:p>
          <w:p w14:paraId="5834E4CD" w14:textId="483A89EE" w:rsidR="00FD35BF" w:rsidRPr="00A14AC4" w:rsidRDefault="008E1F22" w:rsidP="00FD35BF">
            <w:pPr>
              <w:pStyle w:val="Normln1"/>
              <w:jc w:val="center"/>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I</w:t>
            </w:r>
            <w:r w:rsidR="00FD35BF" w:rsidRPr="00A14AC4">
              <w:rPr>
                <w:rFonts w:asciiTheme="majorHAnsi" w:eastAsia="Calibri" w:hAnsiTheme="majorHAnsi" w:cstheme="majorHAnsi"/>
                <w:color w:val="000000"/>
                <w:sz w:val="22"/>
                <w:szCs w:val="22"/>
              </w:rPr>
              <w:t xml:space="preserve">ng. Petr </w:t>
            </w:r>
            <w:proofErr w:type="spellStart"/>
            <w:r w:rsidR="00FD35BF" w:rsidRPr="00A14AC4">
              <w:rPr>
                <w:rFonts w:asciiTheme="majorHAnsi" w:eastAsia="Calibri" w:hAnsiTheme="majorHAnsi" w:cstheme="majorHAnsi"/>
                <w:color w:val="000000"/>
                <w:sz w:val="22"/>
                <w:szCs w:val="22"/>
              </w:rPr>
              <w:t>Šubík</w:t>
            </w:r>
            <w:proofErr w:type="spellEnd"/>
          </w:p>
          <w:p w14:paraId="003A69C3" w14:textId="77777777" w:rsidR="00FD35BF" w:rsidRPr="00A14AC4" w:rsidRDefault="00FD35BF" w:rsidP="00FD35BF">
            <w:pPr>
              <w:pStyle w:val="Normln1"/>
              <w:jc w:val="center"/>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ředitel NPÚ ÚPS v Kroměříži</w:t>
            </w:r>
          </w:p>
          <w:p w14:paraId="5BF816C9" w14:textId="0D468B75" w:rsidR="00DE276E" w:rsidRPr="00A14AC4" w:rsidRDefault="00DE276E">
            <w:pPr>
              <w:pStyle w:val="Normln1"/>
              <w:jc w:val="center"/>
              <w:rPr>
                <w:rFonts w:asciiTheme="majorHAnsi" w:eastAsia="Calibri" w:hAnsiTheme="majorHAnsi" w:cstheme="majorHAnsi"/>
                <w:color w:val="000000"/>
                <w:sz w:val="22"/>
                <w:szCs w:val="22"/>
              </w:rPr>
            </w:pPr>
          </w:p>
        </w:tc>
        <w:tc>
          <w:tcPr>
            <w:tcW w:w="4606" w:type="dxa"/>
          </w:tcPr>
          <w:p w14:paraId="578EF8A8" w14:textId="77777777" w:rsidR="00DE276E" w:rsidRPr="00A14AC4" w:rsidRDefault="00DE276E">
            <w:pPr>
              <w:pStyle w:val="Normln1"/>
              <w:jc w:val="center"/>
              <w:rPr>
                <w:rFonts w:asciiTheme="majorHAnsi" w:eastAsia="Calibri" w:hAnsiTheme="majorHAnsi" w:cstheme="majorHAnsi"/>
                <w:color w:val="000000"/>
                <w:sz w:val="22"/>
                <w:szCs w:val="22"/>
              </w:rPr>
            </w:pPr>
          </w:p>
          <w:p w14:paraId="22E632E1" w14:textId="736A6696" w:rsidR="00DE276E" w:rsidRPr="00A14AC4" w:rsidRDefault="00DE276E">
            <w:pPr>
              <w:pStyle w:val="Normln1"/>
              <w:jc w:val="center"/>
              <w:rPr>
                <w:rFonts w:asciiTheme="majorHAnsi" w:eastAsia="Calibri" w:hAnsiTheme="majorHAnsi" w:cstheme="majorHAnsi"/>
                <w:color w:val="000000"/>
                <w:sz w:val="22"/>
                <w:szCs w:val="22"/>
              </w:rPr>
            </w:pPr>
          </w:p>
          <w:p w14:paraId="53EE8133" w14:textId="7FDF7357" w:rsidR="0088226A" w:rsidRPr="00A14AC4" w:rsidRDefault="0088226A">
            <w:pPr>
              <w:pStyle w:val="Normln1"/>
              <w:jc w:val="center"/>
              <w:rPr>
                <w:rFonts w:asciiTheme="majorHAnsi" w:eastAsia="Calibri" w:hAnsiTheme="majorHAnsi" w:cstheme="majorHAnsi"/>
                <w:color w:val="000000"/>
                <w:sz w:val="22"/>
                <w:szCs w:val="22"/>
              </w:rPr>
            </w:pPr>
          </w:p>
          <w:p w14:paraId="3A58CD70" w14:textId="7BCE0CD6" w:rsidR="0088226A" w:rsidRPr="00A14AC4" w:rsidRDefault="0088226A">
            <w:pPr>
              <w:pStyle w:val="Normln1"/>
              <w:jc w:val="center"/>
              <w:rPr>
                <w:rFonts w:asciiTheme="majorHAnsi" w:eastAsia="Calibri" w:hAnsiTheme="majorHAnsi" w:cstheme="majorHAnsi"/>
                <w:color w:val="000000"/>
                <w:sz w:val="22"/>
                <w:szCs w:val="22"/>
              </w:rPr>
            </w:pPr>
          </w:p>
          <w:p w14:paraId="2ACF7510" w14:textId="05B60238" w:rsidR="0088226A" w:rsidRPr="00A14AC4" w:rsidRDefault="0088226A">
            <w:pPr>
              <w:pStyle w:val="Normln1"/>
              <w:jc w:val="center"/>
              <w:rPr>
                <w:rFonts w:asciiTheme="majorHAnsi" w:eastAsia="Calibri" w:hAnsiTheme="majorHAnsi" w:cstheme="majorHAnsi"/>
                <w:color w:val="000000"/>
                <w:sz w:val="22"/>
                <w:szCs w:val="22"/>
              </w:rPr>
            </w:pPr>
          </w:p>
          <w:p w14:paraId="327FC1B6" w14:textId="6A3732C4" w:rsidR="0088226A" w:rsidRPr="00A14AC4" w:rsidRDefault="0088226A">
            <w:pPr>
              <w:pStyle w:val="Normln1"/>
              <w:jc w:val="center"/>
              <w:rPr>
                <w:rFonts w:asciiTheme="majorHAnsi" w:eastAsia="Calibri" w:hAnsiTheme="majorHAnsi" w:cstheme="majorHAnsi"/>
                <w:color w:val="000000"/>
                <w:sz w:val="22"/>
                <w:szCs w:val="22"/>
              </w:rPr>
            </w:pPr>
          </w:p>
          <w:p w14:paraId="62A36643" w14:textId="77777777" w:rsidR="0088226A" w:rsidRPr="00A14AC4" w:rsidRDefault="0088226A">
            <w:pPr>
              <w:pStyle w:val="Normln1"/>
              <w:jc w:val="center"/>
              <w:rPr>
                <w:rFonts w:asciiTheme="majorHAnsi" w:eastAsia="Calibri" w:hAnsiTheme="majorHAnsi" w:cstheme="majorHAnsi"/>
                <w:color w:val="000000"/>
                <w:sz w:val="22"/>
                <w:szCs w:val="22"/>
              </w:rPr>
            </w:pPr>
          </w:p>
          <w:p w14:paraId="743AA027" w14:textId="77777777" w:rsidR="00DE276E" w:rsidRPr="00A14AC4" w:rsidRDefault="00FE1C13">
            <w:pPr>
              <w:pStyle w:val="Normln1"/>
              <w:jc w:val="center"/>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w:t>
            </w:r>
          </w:p>
          <w:p w14:paraId="232EB419" w14:textId="5C9766CE" w:rsidR="00FD35BF" w:rsidRPr="00A14AC4" w:rsidRDefault="00C64391">
            <w:pPr>
              <w:pStyle w:val="Normln1"/>
              <w:jc w:val="center"/>
              <w:rPr>
                <w:rFonts w:asciiTheme="majorHAnsi" w:eastAsia="Calibri" w:hAnsiTheme="majorHAnsi" w:cstheme="majorHAnsi"/>
                <w:color w:val="000000"/>
                <w:sz w:val="22"/>
                <w:szCs w:val="22"/>
              </w:rPr>
            </w:pPr>
            <w:bookmarkStart w:id="1" w:name="_GoBack"/>
            <w:bookmarkEnd w:id="1"/>
            <w:proofErr w:type="spellStart"/>
            <w:r>
              <w:rPr>
                <w:rFonts w:asciiTheme="majorHAnsi" w:eastAsia="Calibri" w:hAnsiTheme="majorHAnsi" w:cstheme="majorHAnsi"/>
                <w:color w:val="000000"/>
                <w:sz w:val="22"/>
                <w:szCs w:val="22"/>
              </w:rPr>
              <w:t>xxxxxxxxxxxxxxxxxxx</w:t>
            </w:r>
            <w:proofErr w:type="spellEnd"/>
          </w:p>
          <w:p w14:paraId="51BFDB47" w14:textId="5CA02069" w:rsidR="00DE276E" w:rsidRPr="00A14AC4" w:rsidRDefault="00DE276E">
            <w:pPr>
              <w:pStyle w:val="Normln1"/>
              <w:jc w:val="center"/>
              <w:rPr>
                <w:rFonts w:asciiTheme="majorHAnsi" w:eastAsia="Calibri" w:hAnsiTheme="majorHAnsi" w:cstheme="majorHAnsi"/>
                <w:color w:val="000000"/>
                <w:sz w:val="22"/>
                <w:szCs w:val="22"/>
              </w:rPr>
            </w:pPr>
          </w:p>
        </w:tc>
      </w:tr>
    </w:tbl>
    <w:p w14:paraId="29E0A544" w14:textId="77777777" w:rsidR="00DE276E" w:rsidRPr="00A14AC4" w:rsidRDefault="00DE276E">
      <w:pPr>
        <w:pStyle w:val="Normln1"/>
        <w:rPr>
          <w:rFonts w:asciiTheme="majorHAnsi" w:eastAsia="Calibri" w:hAnsiTheme="majorHAnsi" w:cstheme="majorHAnsi"/>
          <w:color w:val="000000"/>
          <w:sz w:val="22"/>
          <w:szCs w:val="22"/>
        </w:rPr>
      </w:pPr>
    </w:p>
    <w:p w14:paraId="303B02B1" w14:textId="77777777" w:rsidR="00983362" w:rsidRPr="00A14AC4" w:rsidRDefault="00983362">
      <w:pPr>
        <w:pStyle w:val="Normln1"/>
        <w:rPr>
          <w:rFonts w:asciiTheme="majorHAnsi" w:eastAsia="Calibri" w:hAnsiTheme="majorHAnsi" w:cstheme="majorHAnsi"/>
          <w:color w:val="000000"/>
          <w:sz w:val="22"/>
          <w:szCs w:val="22"/>
        </w:rPr>
      </w:pPr>
    </w:p>
    <w:p w14:paraId="3DBC5ED8" w14:textId="0FF72632" w:rsidR="00983362" w:rsidRPr="00A14AC4" w:rsidRDefault="00FF11C3">
      <w:pPr>
        <w:pStyle w:val="Normln1"/>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příloha </w:t>
      </w:r>
      <w:proofErr w:type="gramStart"/>
      <w:r>
        <w:rPr>
          <w:rFonts w:asciiTheme="majorHAnsi" w:eastAsia="Calibri" w:hAnsiTheme="majorHAnsi" w:cstheme="majorHAnsi"/>
          <w:color w:val="000000"/>
          <w:sz w:val="22"/>
          <w:szCs w:val="22"/>
        </w:rPr>
        <w:t>č. 1 - k SOD - 45</w:t>
      </w:r>
      <w:r w:rsidRPr="00FF11C3">
        <w:rPr>
          <w:rFonts w:asciiTheme="majorHAnsi" w:eastAsia="Calibri" w:hAnsiTheme="majorHAnsi" w:cstheme="majorHAnsi"/>
          <w:color w:val="000000"/>
          <w:sz w:val="22"/>
          <w:szCs w:val="22"/>
        </w:rPr>
        <w:t>0/12845/2025</w:t>
      </w:r>
      <w:proofErr w:type="gramEnd"/>
      <w:r w:rsidRPr="00FF11C3">
        <w:rPr>
          <w:rFonts w:asciiTheme="majorHAnsi" w:eastAsia="Calibri" w:hAnsiTheme="majorHAnsi" w:cstheme="majorHAnsi"/>
          <w:color w:val="000000"/>
          <w:sz w:val="22"/>
          <w:szCs w:val="22"/>
        </w:rPr>
        <w:t xml:space="preserve"> - Specifikace grafických prací</w:t>
      </w:r>
    </w:p>
    <w:sectPr w:rsidR="00983362" w:rsidRPr="00A14AC4" w:rsidSect="00DE276E">
      <w:headerReference w:type="default" r:id="rId8"/>
      <w:pgSz w:w="11906" w:h="16838"/>
      <w:pgMar w:top="1418" w:right="1134" w:bottom="720" w:left="1134" w:header="709" w:footer="7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B11B5" w14:textId="77777777" w:rsidR="00325C10" w:rsidRDefault="00325C10" w:rsidP="00DE276E">
      <w:r>
        <w:separator/>
      </w:r>
    </w:p>
  </w:endnote>
  <w:endnote w:type="continuationSeparator" w:id="0">
    <w:p w14:paraId="7B7510E7" w14:textId="77777777" w:rsidR="00325C10" w:rsidRDefault="00325C10" w:rsidP="00D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8C22E" w14:textId="77777777" w:rsidR="00325C10" w:rsidRDefault="00325C10" w:rsidP="00DE276E">
      <w:r>
        <w:separator/>
      </w:r>
    </w:p>
  </w:footnote>
  <w:footnote w:type="continuationSeparator" w:id="0">
    <w:p w14:paraId="5CEDBBC7" w14:textId="77777777" w:rsidR="00325C10" w:rsidRDefault="00325C10" w:rsidP="00DE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607A" w14:textId="4D5C33BD" w:rsidR="00DE276E" w:rsidRDefault="00FE1C13">
    <w:pPr>
      <w:pStyle w:val="Normln1"/>
      <w:rPr>
        <w:rFonts w:ascii="Calibri" w:eastAsia="Calibri" w:hAnsi="Calibri" w:cs="Calibri"/>
        <w:sz w:val="22"/>
        <w:szCs w:val="22"/>
      </w:rPr>
    </w:pPr>
    <w:r>
      <w:rPr>
        <w:noProof/>
      </w:rPr>
      <w:drawing>
        <wp:inline distT="0" distB="0" distL="0" distR="0" wp14:anchorId="3AA96D4D" wp14:editId="10D2FEC3">
          <wp:extent cx="1771650" cy="485775"/>
          <wp:effectExtent l="0" t="0" r="0" b="0"/>
          <wp:docPr id="1" name="image1.jpg" descr="cid:image001.jpg@01D4E965.984D2BB0"/>
          <wp:cNvGraphicFramePr/>
          <a:graphic xmlns:a="http://schemas.openxmlformats.org/drawingml/2006/main">
            <a:graphicData uri="http://schemas.openxmlformats.org/drawingml/2006/picture">
              <pic:pic xmlns:pic="http://schemas.openxmlformats.org/drawingml/2006/picture">
                <pic:nvPicPr>
                  <pic:cNvPr id="0" name="image1.jpg" descr="cid:image001.jpg@01D4E965.984D2BB0"/>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8958E5">
      <w:rPr>
        <w:rFonts w:ascii="Calibri" w:eastAsia="Calibri" w:hAnsi="Calibri" w:cs="Calibri"/>
        <w:sz w:val="22"/>
        <w:szCs w:val="22"/>
      </w:rPr>
      <w:t xml:space="preserve">                                     </w:t>
    </w:r>
    <w:proofErr w:type="gramStart"/>
    <w:r w:rsidR="008958E5">
      <w:rPr>
        <w:rFonts w:ascii="Calibri" w:eastAsia="Calibri" w:hAnsi="Calibri" w:cs="Calibri"/>
        <w:sz w:val="22"/>
        <w:szCs w:val="22"/>
      </w:rPr>
      <w:t>č.j.</w:t>
    </w:r>
    <w:proofErr w:type="gramEnd"/>
    <w:r w:rsidR="008958E5">
      <w:rPr>
        <w:rFonts w:ascii="Calibri" w:eastAsia="Calibri" w:hAnsi="Calibri" w:cs="Calibri"/>
        <w:sz w:val="22"/>
        <w:szCs w:val="22"/>
      </w:rPr>
      <w:t xml:space="preserve">: </w:t>
    </w:r>
    <w:r w:rsidR="008E1F22">
      <w:rPr>
        <w:rFonts w:ascii="Calibri" w:eastAsia="Calibri" w:hAnsi="Calibri" w:cs="Calibri"/>
        <w:sz w:val="22"/>
        <w:szCs w:val="22"/>
      </w:rPr>
      <w:t>NPÚ-450/</w:t>
    </w:r>
    <w:r w:rsidR="007570DD">
      <w:rPr>
        <w:rFonts w:ascii="Calibri" w:eastAsia="Calibri" w:hAnsi="Calibri" w:cs="Calibri"/>
        <w:sz w:val="22"/>
        <w:szCs w:val="22"/>
      </w:rPr>
      <w:t>12845</w:t>
    </w:r>
    <w:r w:rsidR="0084584B">
      <w:rPr>
        <w:rFonts w:ascii="Calibri" w:eastAsia="Calibri" w:hAnsi="Calibri" w:cs="Calibri"/>
        <w:sz w:val="22"/>
        <w:szCs w:val="22"/>
      </w:rPr>
      <w:t>/202</w:t>
    </w:r>
    <w:r w:rsidR="002A4CA9">
      <w:rPr>
        <w:rFonts w:ascii="Calibri" w:eastAsia="Calibri" w:hAnsi="Calibri" w:cs="Calibri"/>
        <w:sz w:val="22"/>
        <w:szCs w:val="22"/>
      </w:rPr>
      <w:t>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56F91018" w14:textId="77777777" w:rsidR="00DE276E" w:rsidRDefault="00DE276E">
    <w:pPr>
      <w:pStyle w:val="Normln1"/>
      <w:rPr>
        <w:rFonts w:ascii="Calibri" w:eastAsia="Calibri" w:hAnsi="Calibri" w:cs="Calibri"/>
        <w:sz w:val="22"/>
        <w:szCs w:val="22"/>
      </w:rPr>
    </w:pPr>
  </w:p>
  <w:p w14:paraId="2BEB5883" w14:textId="77777777" w:rsidR="00DE276E" w:rsidRDefault="00DE276E">
    <w:pPr>
      <w:pStyle w:val="Normln1"/>
      <w:rPr>
        <w:rFonts w:ascii="Calibri" w:eastAsia="Calibri" w:hAnsi="Calibri" w:cs="Calibri"/>
        <w:sz w:val="22"/>
        <w:szCs w:val="22"/>
      </w:rPr>
    </w:pPr>
  </w:p>
  <w:p w14:paraId="7EAF73BA" w14:textId="77777777" w:rsidR="00DE276E" w:rsidRDefault="00DE276E">
    <w:pPr>
      <w:pStyle w:val="Normln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5AC1"/>
    <w:multiLevelType w:val="multilevel"/>
    <w:tmpl w:val="B034694E"/>
    <w:lvl w:ilvl="0">
      <w:start w:val="2"/>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8065D7"/>
    <w:multiLevelType w:val="multilevel"/>
    <w:tmpl w:val="4CAE385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907247"/>
    <w:multiLevelType w:val="multilevel"/>
    <w:tmpl w:val="A694E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C32662"/>
    <w:multiLevelType w:val="multilevel"/>
    <w:tmpl w:val="4E1E3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7558E5"/>
    <w:multiLevelType w:val="multilevel"/>
    <w:tmpl w:val="022006D4"/>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A71FFB"/>
    <w:multiLevelType w:val="multilevel"/>
    <w:tmpl w:val="278C7B04"/>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5"/>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6" w15:restartNumberingAfterBreak="0">
    <w:nsid w:val="4AF42CBB"/>
    <w:multiLevelType w:val="multilevel"/>
    <w:tmpl w:val="756884C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C02C43"/>
    <w:multiLevelType w:val="multilevel"/>
    <w:tmpl w:val="89D6582C"/>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3D61C8"/>
    <w:multiLevelType w:val="multilevel"/>
    <w:tmpl w:val="1ECA7AE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6E"/>
    <w:rsid w:val="00005A86"/>
    <w:rsid w:val="00024F51"/>
    <w:rsid w:val="00034A84"/>
    <w:rsid w:val="001B12F2"/>
    <w:rsid w:val="001B4960"/>
    <w:rsid w:val="001E4E22"/>
    <w:rsid w:val="0023075D"/>
    <w:rsid w:val="00231644"/>
    <w:rsid w:val="00272EB2"/>
    <w:rsid w:val="00285CA4"/>
    <w:rsid w:val="002A4CA9"/>
    <w:rsid w:val="00325C10"/>
    <w:rsid w:val="00361B8C"/>
    <w:rsid w:val="00381D28"/>
    <w:rsid w:val="003A080D"/>
    <w:rsid w:val="003D013A"/>
    <w:rsid w:val="003E403D"/>
    <w:rsid w:val="00415C07"/>
    <w:rsid w:val="00427E12"/>
    <w:rsid w:val="00530A3B"/>
    <w:rsid w:val="0057042D"/>
    <w:rsid w:val="0059629C"/>
    <w:rsid w:val="00626667"/>
    <w:rsid w:val="006404E2"/>
    <w:rsid w:val="0064248D"/>
    <w:rsid w:val="0067467A"/>
    <w:rsid w:val="006B2153"/>
    <w:rsid w:val="00735085"/>
    <w:rsid w:val="007459F4"/>
    <w:rsid w:val="007570DD"/>
    <w:rsid w:val="00843886"/>
    <w:rsid w:val="0084584B"/>
    <w:rsid w:val="0088226A"/>
    <w:rsid w:val="008958E5"/>
    <w:rsid w:val="008E1F22"/>
    <w:rsid w:val="008E4418"/>
    <w:rsid w:val="00911E4D"/>
    <w:rsid w:val="00916DA4"/>
    <w:rsid w:val="00917A56"/>
    <w:rsid w:val="009317C1"/>
    <w:rsid w:val="00983362"/>
    <w:rsid w:val="009857D1"/>
    <w:rsid w:val="009A1CC3"/>
    <w:rsid w:val="009C7C51"/>
    <w:rsid w:val="00A14AC4"/>
    <w:rsid w:val="00A14ACB"/>
    <w:rsid w:val="00AA592A"/>
    <w:rsid w:val="00B5000B"/>
    <w:rsid w:val="00B86EDE"/>
    <w:rsid w:val="00BD6AFD"/>
    <w:rsid w:val="00BE5EBF"/>
    <w:rsid w:val="00BF2367"/>
    <w:rsid w:val="00C64391"/>
    <w:rsid w:val="00CC5941"/>
    <w:rsid w:val="00D25B00"/>
    <w:rsid w:val="00D3389A"/>
    <w:rsid w:val="00D35102"/>
    <w:rsid w:val="00D463DD"/>
    <w:rsid w:val="00DE276E"/>
    <w:rsid w:val="00E93DE6"/>
    <w:rsid w:val="00F06DED"/>
    <w:rsid w:val="00F37D12"/>
    <w:rsid w:val="00F63B51"/>
    <w:rsid w:val="00F740E6"/>
    <w:rsid w:val="00F865D3"/>
    <w:rsid w:val="00FA3A73"/>
    <w:rsid w:val="00FD35BF"/>
    <w:rsid w:val="00FD3D06"/>
    <w:rsid w:val="00FE1C13"/>
    <w:rsid w:val="00FF1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D58"/>
  <w15:docId w15:val="{62F4C124-051A-4D3F-8D25-6B04725D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1"/>
    <w:next w:val="Normln1"/>
    <w:rsid w:val="00DE276E"/>
    <w:pPr>
      <w:keepNext/>
      <w:keepLines/>
      <w:spacing w:before="240" w:after="240"/>
      <w:ind w:left="284" w:hanging="284"/>
      <w:jc w:val="center"/>
      <w:outlineLvl w:val="0"/>
    </w:pPr>
    <w:rPr>
      <w:b/>
      <w:sz w:val="28"/>
      <w:szCs w:val="28"/>
    </w:rPr>
  </w:style>
  <w:style w:type="paragraph" w:styleId="Nadpis2">
    <w:name w:val="heading 2"/>
    <w:basedOn w:val="Normln1"/>
    <w:next w:val="Normln1"/>
    <w:rsid w:val="00DE276E"/>
    <w:pPr>
      <w:keepNext/>
      <w:keepLines/>
      <w:spacing w:before="200"/>
      <w:outlineLvl w:val="1"/>
    </w:pPr>
    <w:rPr>
      <w:rFonts w:ascii="Calibri" w:eastAsia="Calibri" w:hAnsi="Calibri" w:cs="Calibri"/>
      <w:b/>
      <w:color w:val="5B9BD5"/>
      <w:sz w:val="26"/>
      <w:szCs w:val="26"/>
    </w:rPr>
  </w:style>
  <w:style w:type="paragraph" w:styleId="Nadpis3">
    <w:name w:val="heading 3"/>
    <w:basedOn w:val="Normln1"/>
    <w:next w:val="Normln1"/>
    <w:rsid w:val="00DE276E"/>
    <w:pPr>
      <w:keepNext/>
      <w:keepLines/>
      <w:spacing w:before="280" w:after="80"/>
      <w:outlineLvl w:val="2"/>
    </w:pPr>
    <w:rPr>
      <w:b/>
      <w:sz w:val="28"/>
      <w:szCs w:val="28"/>
    </w:rPr>
  </w:style>
  <w:style w:type="paragraph" w:styleId="Nadpis4">
    <w:name w:val="heading 4"/>
    <w:basedOn w:val="Normln1"/>
    <w:next w:val="Normln1"/>
    <w:rsid w:val="00DE276E"/>
    <w:pPr>
      <w:keepNext/>
      <w:keepLines/>
      <w:spacing w:before="240" w:after="40"/>
      <w:outlineLvl w:val="3"/>
    </w:pPr>
    <w:rPr>
      <w:b/>
    </w:rPr>
  </w:style>
  <w:style w:type="paragraph" w:styleId="Nadpis5">
    <w:name w:val="heading 5"/>
    <w:basedOn w:val="Normln1"/>
    <w:next w:val="Normln1"/>
    <w:rsid w:val="00DE276E"/>
    <w:pPr>
      <w:keepNext/>
      <w:keepLines/>
      <w:spacing w:before="220" w:after="40"/>
      <w:outlineLvl w:val="4"/>
    </w:pPr>
    <w:rPr>
      <w:b/>
      <w:sz w:val="22"/>
      <w:szCs w:val="22"/>
    </w:rPr>
  </w:style>
  <w:style w:type="paragraph" w:styleId="Nadpis6">
    <w:name w:val="heading 6"/>
    <w:basedOn w:val="Normln1"/>
    <w:next w:val="Normln1"/>
    <w:rsid w:val="00DE276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DE276E"/>
  </w:style>
  <w:style w:type="table" w:customStyle="1" w:styleId="TableNormal">
    <w:name w:val="Table Normal"/>
    <w:rsid w:val="00DE276E"/>
    <w:tblPr>
      <w:tblCellMar>
        <w:top w:w="0" w:type="dxa"/>
        <w:left w:w="0" w:type="dxa"/>
        <w:bottom w:w="0" w:type="dxa"/>
        <w:right w:w="0" w:type="dxa"/>
      </w:tblCellMar>
    </w:tblPr>
  </w:style>
  <w:style w:type="paragraph" w:styleId="Nzev">
    <w:name w:val="Title"/>
    <w:basedOn w:val="Normln1"/>
    <w:next w:val="Normln1"/>
    <w:rsid w:val="00DE276E"/>
    <w:pPr>
      <w:spacing w:after="120"/>
      <w:jc w:val="center"/>
    </w:pPr>
    <w:rPr>
      <w:b/>
      <w:sz w:val="32"/>
      <w:szCs w:val="32"/>
    </w:rPr>
  </w:style>
  <w:style w:type="paragraph" w:styleId="Podnadpis">
    <w:name w:val="Subtitle"/>
    <w:basedOn w:val="Normln1"/>
    <w:next w:val="Normln1"/>
    <w:rsid w:val="00DE276E"/>
    <w:pPr>
      <w:spacing w:after="480"/>
      <w:jc w:val="center"/>
    </w:pPr>
    <w:rPr>
      <w:sz w:val="20"/>
      <w:szCs w:val="20"/>
    </w:rPr>
  </w:style>
  <w:style w:type="table" w:customStyle="1" w:styleId="a">
    <w:basedOn w:val="TableNormal"/>
    <w:rsid w:val="00DE276E"/>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8E4418"/>
    <w:rPr>
      <w:rFonts w:ascii="Tahoma" w:hAnsi="Tahoma" w:cs="Tahoma"/>
      <w:sz w:val="16"/>
      <w:szCs w:val="16"/>
    </w:rPr>
  </w:style>
  <w:style w:type="character" w:customStyle="1" w:styleId="TextbublinyChar">
    <w:name w:val="Text bubliny Char"/>
    <w:basedOn w:val="Standardnpsmoodstavce"/>
    <w:link w:val="Textbubliny"/>
    <w:uiPriority w:val="99"/>
    <w:semiHidden/>
    <w:rsid w:val="008E4418"/>
    <w:rPr>
      <w:rFonts w:ascii="Tahoma" w:hAnsi="Tahoma" w:cs="Tahoma"/>
      <w:sz w:val="16"/>
      <w:szCs w:val="16"/>
    </w:rPr>
  </w:style>
  <w:style w:type="paragraph" w:customStyle="1" w:styleId="Normln10">
    <w:name w:val="Normální1"/>
    <w:rsid w:val="008E4418"/>
    <w:pPr>
      <w:widowControl w:val="0"/>
    </w:pPr>
    <w:rPr>
      <w:sz w:val="20"/>
      <w:szCs w:val="20"/>
    </w:rPr>
  </w:style>
  <w:style w:type="paragraph" w:styleId="Zhlav">
    <w:name w:val="header"/>
    <w:basedOn w:val="Normln"/>
    <w:link w:val="ZhlavChar"/>
    <w:uiPriority w:val="99"/>
    <w:unhideWhenUsed/>
    <w:rsid w:val="008958E5"/>
    <w:pPr>
      <w:tabs>
        <w:tab w:val="center" w:pos="4536"/>
        <w:tab w:val="right" w:pos="9072"/>
      </w:tabs>
    </w:pPr>
  </w:style>
  <w:style w:type="character" w:customStyle="1" w:styleId="ZhlavChar">
    <w:name w:val="Záhlaví Char"/>
    <w:basedOn w:val="Standardnpsmoodstavce"/>
    <w:link w:val="Zhlav"/>
    <w:uiPriority w:val="99"/>
    <w:rsid w:val="008958E5"/>
  </w:style>
  <w:style w:type="paragraph" w:styleId="Zpat">
    <w:name w:val="footer"/>
    <w:basedOn w:val="Normln"/>
    <w:link w:val="ZpatChar"/>
    <w:uiPriority w:val="99"/>
    <w:unhideWhenUsed/>
    <w:rsid w:val="008958E5"/>
    <w:pPr>
      <w:tabs>
        <w:tab w:val="center" w:pos="4536"/>
        <w:tab w:val="right" w:pos="9072"/>
      </w:tabs>
    </w:pPr>
  </w:style>
  <w:style w:type="character" w:customStyle="1" w:styleId="ZpatChar">
    <w:name w:val="Zápatí Char"/>
    <w:basedOn w:val="Standardnpsmoodstavce"/>
    <w:link w:val="Zpat"/>
    <w:uiPriority w:val="99"/>
    <w:rsid w:val="008958E5"/>
  </w:style>
  <w:style w:type="character" w:styleId="Hypertextovodkaz">
    <w:name w:val="Hyperlink"/>
    <w:basedOn w:val="Standardnpsmoodstavce"/>
    <w:uiPriority w:val="99"/>
    <w:unhideWhenUsed/>
    <w:rsid w:val="00BE5EBF"/>
    <w:rPr>
      <w:color w:val="0000FF" w:themeColor="hyperlink"/>
      <w:u w:val="single"/>
    </w:rPr>
  </w:style>
  <w:style w:type="character" w:styleId="Odkaznakoment">
    <w:name w:val="annotation reference"/>
    <w:basedOn w:val="Standardnpsmoodstavce"/>
    <w:uiPriority w:val="99"/>
    <w:semiHidden/>
    <w:unhideWhenUsed/>
    <w:rsid w:val="00BE5EBF"/>
    <w:rPr>
      <w:sz w:val="16"/>
      <w:szCs w:val="16"/>
    </w:rPr>
  </w:style>
  <w:style w:type="paragraph" w:styleId="Textkomente">
    <w:name w:val="annotation text"/>
    <w:basedOn w:val="Normln"/>
    <w:link w:val="TextkomenteChar"/>
    <w:uiPriority w:val="99"/>
    <w:semiHidden/>
    <w:unhideWhenUsed/>
    <w:rsid w:val="00BE5EBF"/>
    <w:rPr>
      <w:sz w:val="20"/>
      <w:szCs w:val="20"/>
    </w:rPr>
  </w:style>
  <w:style w:type="character" w:customStyle="1" w:styleId="TextkomenteChar">
    <w:name w:val="Text komentáře Char"/>
    <w:basedOn w:val="Standardnpsmoodstavce"/>
    <w:link w:val="Textkomente"/>
    <w:uiPriority w:val="99"/>
    <w:semiHidden/>
    <w:rsid w:val="00BE5EBF"/>
    <w:rPr>
      <w:sz w:val="20"/>
      <w:szCs w:val="20"/>
    </w:rPr>
  </w:style>
  <w:style w:type="paragraph" w:styleId="Pedmtkomente">
    <w:name w:val="annotation subject"/>
    <w:basedOn w:val="Textkomente"/>
    <w:next w:val="Textkomente"/>
    <w:link w:val="PedmtkomenteChar"/>
    <w:uiPriority w:val="99"/>
    <w:semiHidden/>
    <w:unhideWhenUsed/>
    <w:rsid w:val="00BE5EBF"/>
    <w:rPr>
      <w:b/>
      <w:bCs/>
    </w:rPr>
  </w:style>
  <w:style w:type="character" w:customStyle="1" w:styleId="PedmtkomenteChar">
    <w:name w:val="Předmět komentáře Char"/>
    <w:basedOn w:val="TextkomenteChar"/>
    <w:link w:val="Pedmtkomente"/>
    <w:uiPriority w:val="99"/>
    <w:semiHidden/>
    <w:rsid w:val="00BE5EBF"/>
    <w:rPr>
      <w:b/>
      <w:bCs/>
      <w:sz w:val="20"/>
      <w:szCs w:val="20"/>
    </w:rPr>
  </w:style>
  <w:style w:type="character" w:styleId="Siln">
    <w:name w:val="Strong"/>
    <w:basedOn w:val="Standardnpsmoodstavce"/>
    <w:uiPriority w:val="22"/>
    <w:qFormat/>
    <w:rsid w:val="00034A84"/>
    <w:rPr>
      <w:b/>
      <w:bCs/>
    </w:rPr>
  </w:style>
  <w:style w:type="paragraph" w:styleId="Odstavecseseznamem">
    <w:name w:val="List Paragraph"/>
    <w:basedOn w:val="Normln"/>
    <w:uiPriority w:val="34"/>
    <w:qFormat/>
    <w:rsid w:val="003A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10247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cp:lastModifiedBy>
  <cp:revision>2</cp:revision>
  <cp:lastPrinted>2025-02-19T10:17:00Z</cp:lastPrinted>
  <dcterms:created xsi:type="dcterms:W3CDTF">2025-02-28T15:14:00Z</dcterms:created>
  <dcterms:modified xsi:type="dcterms:W3CDTF">2025-02-28T15:14:00Z</dcterms:modified>
</cp:coreProperties>
</file>