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3872B3A" w:rsidR="00FB5329" w:rsidRPr="00DC542A" w:rsidRDefault="00E64F3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23E31E39" w:rsidR="00FB5329" w:rsidRPr="00DC542A" w:rsidRDefault="00E64F3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7FFA6AF3" w:rsidR="00E37BC4" w:rsidRPr="00E64F3A" w:rsidRDefault="00E64F3A" w:rsidP="00E37BC4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7BA5092C" w:rsidR="00FB5329" w:rsidRPr="00DC542A" w:rsidRDefault="0049378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5/7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S/CXI/8410/2025/7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1019F8AC" w:rsidR="008136D3" w:rsidRPr="008136D3" w:rsidRDefault="00AD41A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 w:rsidRPr="00AD41A6">
              <w:rPr>
                <w:color w:val="000000" w:themeColor="text1"/>
              </w:rPr>
              <w:t>Machine</w:t>
            </w:r>
            <w:proofErr w:type="spellEnd"/>
            <w:r w:rsidRPr="00AD41A6">
              <w:rPr>
                <w:color w:val="000000" w:themeColor="text1"/>
              </w:rPr>
              <w:t xml:space="preserve"> support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664E6580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40637">
              <w:rPr>
                <w:color w:val="000000" w:themeColor="text1"/>
              </w:rPr>
              <w:t>Tanvaldská 1108, Liberec, 46311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6617CF21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40637">
              <w:rPr>
                <w:color w:val="000000" w:themeColor="text1"/>
              </w:rPr>
              <w:t>04661451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2087DF7A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40637">
              <w:rPr>
                <w:color w:val="000000" w:themeColor="text1"/>
              </w:rPr>
              <w:t>CZ04661451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43DDED1B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40637">
              <w:rPr>
                <w:color w:val="000000" w:themeColor="text1"/>
              </w:rPr>
              <w:t>4208725359/0800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2D3DE3A4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chalem Říhou, jednatelem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Michalem Říhou, jednatelem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1851C431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Michal Říha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01A92B1C" w:rsidR="008136D3" w:rsidRPr="008136D3" w:rsidRDefault="00E64F3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1B531BFA" w:rsidR="00E4402B" w:rsidRPr="00E37BC4" w:rsidRDefault="008A23B8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robotice a sensitivním/kolaborativním robotům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robotice a sensitivním/kolaborativním robotům</w:t>
      </w:r>
      <w:r>
        <w:rPr>
          <w:color w:val="000000" w:themeColor="text1"/>
        </w:rPr>
        <w:fldChar w:fldCharType="end"/>
      </w:r>
    </w:p>
    <w:p w14:paraId="0EB695B1" w14:textId="3280AB68" w:rsidR="003C5B14" w:rsidRPr="00D3358C" w:rsidRDefault="00BD234E" w:rsidP="008D194C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64F3A">
        <w:t>xxx</w:t>
      </w:r>
      <w:proofErr w:type="spellEnd"/>
    </w:p>
    <w:p w14:paraId="0D995995" w14:textId="6AE11D17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proofErr w:type="spellStart"/>
      <w:r w:rsidR="00E64F3A">
        <w:t>xxx</w:t>
      </w:r>
      <w:proofErr w:type="spellEnd"/>
      <w:r w:rsidR="008D31EE" w:rsidRPr="008D31EE">
        <w:t>.</w:t>
      </w:r>
    </w:p>
    <w:p w14:paraId="4F0E5809" w14:textId="7F875480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3A0847">
        <w:rPr>
          <w:color w:val="000000" w:themeColor="text1"/>
        </w:rPr>
        <w:t>90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40C15A73" w14:textId="77777777" w:rsidR="00761FE0" w:rsidRPr="00761FE0" w:rsidRDefault="00761FE0" w:rsidP="00761FE0">
      <w:pPr>
        <w:pStyle w:val="Zkladntext"/>
        <w:rPr>
          <w:lang w:val="cs-CZ" w:eastAsia="cs-CZ"/>
        </w:rPr>
      </w:pP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17"/>
        <w:gridCol w:w="1972"/>
        <w:gridCol w:w="1948"/>
      </w:tblGrid>
      <w:tr w:rsidR="00D3358C" w:rsidRPr="00E37BC4" w14:paraId="48958BCF" w14:textId="77777777" w:rsidTr="008A23B8">
        <w:tc>
          <w:tcPr>
            <w:tcW w:w="3463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17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72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194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8A23B8">
        <w:tc>
          <w:tcPr>
            <w:tcW w:w="3463" w:type="dxa"/>
          </w:tcPr>
          <w:p w14:paraId="2C2167EF" w14:textId="5C97C1D3" w:rsidR="00552B28" w:rsidRPr="00E37BC4" w:rsidRDefault="00EC4A6A" w:rsidP="008A23B8">
            <w:r w:rsidRPr="00E37BC4">
              <w:t xml:space="preserve">Ad. 2.1. </w:t>
            </w:r>
            <w:r w:rsidR="008A23B8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8A23B8">
              <w:rPr>
                <w:color w:val="000000" w:themeColor="text1"/>
              </w:rPr>
              <w:instrText xml:space="preserve"> FORMTEXT </w:instrText>
            </w:r>
            <w:r w:rsidR="008A23B8">
              <w:rPr>
                <w:color w:val="000000" w:themeColor="text1"/>
              </w:rPr>
            </w:r>
            <w:r w:rsidR="008A23B8">
              <w:rPr>
                <w:color w:val="000000" w:themeColor="text1"/>
              </w:rPr>
              <w:fldChar w:fldCharType="separate"/>
            </w:r>
            <w:r w:rsidR="008A23B8">
              <w:rPr>
                <w:noProof/>
                <w:color w:val="000000" w:themeColor="text1"/>
              </w:rPr>
              <w:t>Poradenství k robotice a sensitivním/kolaborativním robotům</w:t>
            </w:r>
            <w:r w:rsidR="008A23B8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189CFD3D" w14:textId="63FAD179" w:rsidR="00552B28" w:rsidRPr="003017D0" w:rsidRDefault="00AD7B4E" w:rsidP="00EC4A6A">
            <w:pPr>
              <w:jc w:val="center"/>
            </w:pPr>
            <w:r>
              <w:rPr>
                <w:color w:val="000000" w:themeColor="text1"/>
              </w:rPr>
              <w:t>90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72" w:type="dxa"/>
          </w:tcPr>
          <w:p w14:paraId="59ABD697" w14:textId="26D1F817" w:rsidR="00552B28" w:rsidRPr="00E37BC4" w:rsidRDefault="00EA0133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,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305438FF" w14:textId="3163C674" w:rsidR="00552B28" w:rsidRPr="00E37BC4" w:rsidRDefault="00AD7B4E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181,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8 181,90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61FE0" w:rsidRPr="00E37BC4" w14:paraId="259B0F6B" w14:textId="77777777" w:rsidTr="008A23B8">
        <w:tc>
          <w:tcPr>
            <w:tcW w:w="3463" w:type="dxa"/>
          </w:tcPr>
          <w:p w14:paraId="4A5C3577" w14:textId="51E3BE46" w:rsidR="00761FE0" w:rsidRPr="00BB7E42" w:rsidRDefault="00761FE0" w:rsidP="008A23B8"/>
        </w:tc>
        <w:tc>
          <w:tcPr>
            <w:tcW w:w="1317" w:type="dxa"/>
          </w:tcPr>
          <w:p w14:paraId="4E7BF743" w14:textId="3BA20698" w:rsidR="00761FE0" w:rsidRPr="00BB7E42" w:rsidRDefault="00761FE0" w:rsidP="000B4C45">
            <w:pPr>
              <w:jc w:val="center"/>
            </w:pPr>
          </w:p>
        </w:tc>
        <w:tc>
          <w:tcPr>
            <w:tcW w:w="1972" w:type="dxa"/>
          </w:tcPr>
          <w:p w14:paraId="04C9A7CD" w14:textId="7006456B" w:rsidR="00761FE0" w:rsidRPr="00BB7E42" w:rsidRDefault="00761FE0" w:rsidP="000B4C45">
            <w:pPr>
              <w:jc w:val="center"/>
            </w:pPr>
          </w:p>
        </w:tc>
        <w:tc>
          <w:tcPr>
            <w:tcW w:w="1948" w:type="dxa"/>
          </w:tcPr>
          <w:p w14:paraId="47370A83" w14:textId="43CB79A3" w:rsidR="00761FE0" w:rsidRPr="00BB7E42" w:rsidRDefault="00761FE0" w:rsidP="000B4C45">
            <w:pPr>
              <w:jc w:val="center"/>
            </w:pPr>
          </w:p>
        </w:tc>
      </w:tr>
      <w:tr w:rsidR="00D3358C" w:rsidRPr="00E37BC4" w14:paraId="24844C4C" w14:textId="77777777" w:rsidTr="008A23B8">
        <w:tc>
          <w:tcPr>
            <w:tcW w:w="6752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1948" w:type="dxa"/>
          </w:tcPr>
          <w:p w14:paraId="4FE52333" w14:textId="0645A091" w:rsidR="00EC4A6A" w:rsidRPr="00BB7E42" w:rsidRDefault="00AD7B4E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181,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8 181,90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09"/>
        <w:gridCol w:w="1966"/>
        <w:gridCol w:w="1962"/>
      </w:tblGrid>
      <w:tr w:rsidR="00D6648E" w:rsidRPr="00E37BC4" w14:paraId="3378B99F" w14:textId="77777777" w:rsidTr="00EA0133">
        <w:tc>
          <w:tcPr>
            <w:tcW w:w="3463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309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6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1962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EA0133">
        <w:tc>
          <w:tcPr>
            <w:tcW w:w="3463" w:type="dxa"/>
          </w:tcPr>
          <w:p w14:paraId="3975E8E5" w14:textId="6A830034" w:rsidR="00D6648E" w:rsidRPr="00E37BC4" w:rsidRDefault="00D6648E" w:rsidP="00EA0133">
            <w:r w:rsidRPr="00E37BC4">
              <w:t xml:space="preserve">Ad. 2.1. </w:t>
            </w:r>
            <w:r w:rsidR="00EA013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EA0133">
              <w:rPr>
                <w:color w:val="000000" w:themeColor="text1"/>
              </w:rPr>
              <w:instrText xml:space="preserve"> FORMTEXT </w:instrText>
            </w:r>
            <w:r w:rsidR="00EA0133">
              <w:rPr>
                <w:color w:val="000000" w:themeColor="text1"/>
              </w:rPr>
            </w:r>
            <w:r w:rsidR="00EA0133">
              <w:rPr>
                <w:color w:val="000000" w:themeColor="text1"/>
              </w:rPr>
              <w:fldChar w:fldCharType="separate"/>
            </w:r>
            <w:r w:rsidR="00EA0133">
              <w:rPr>
                <w:noProof/>
                <w:color w:val="000000" w:themeColor="text1"/>
              </w:rPr>
              <w:t>Poradenství k robotice a sensitivním/kolaborativním robotům</w:t>
            </w:r>
            <w:r w:rsidR="00EA0133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7B7474C0" w14:textId="7DB02AC2" w:rsidR="00D6648E" w:rsidRPr="003017D0" w:rsidRDefault="00AD7B4E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</w:t>
            </w:r>
            <w:r>
              <w:rPr>
                <w:color w:val="000000" w:themeColor="text1"/>
              </w:rPr>
              <w:fldChar w:fldCharType="end"/>
            </w:r>
            <w:r w:rsidR="00403327" w:rsidRPr="00E37BC4">
              <w:t xml:space="preserve"> 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1966" w:type="dxa"/>
          </w:tcPr>
          <w:p w14:paraId="3DAFE89B" w14:textId="15A46E04" w:rsidR="00D6648E" w:rsidRPr="00E37BC4" w:rsidRDefault="00EA013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1962" w:type="dxa"/>
          </w:tcPr>
          <w:p w14:paraId="207B49B8" w14:textId="3AB4A1C1" w:rsidR="00D6648E" w:rsidRPr="00E37BC4" w:rsidRDefault="00EA013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761FE0" w:rsidRPr="00E37BC4" w14:paraId="5FB93C36" w14:textId="77777777" w:rsidTr="00EA0133">
        <w:tc>
          <w:tcPr>
            <w:tcW w:w="3463" w:type="dxa"/>
          </w:tcPr>
          <w:p w14:paraId="77DF59EA" w14:textId="7C6B6A23" w:rsidR="00761FE0" w:rsidRPr="00BB7E42" w:rsidRDefault="00761FE0" w:rsidP="00403327"/>
        </w:tc>
        <w:tc>
          <w:tcPr>
            <w:tcW w:w="1309" w:type="dxa"/>
          </w:tcPr>
          <w:p w14:paraId="4E895D38" w14:textId="6FA3DD3D" w:rsidR="00761FE0" w:rsidRPr="00BB7E42" w:rsidRDefault="00761FE0" w:rsidP="000B4C45">
            <w:pPr>
              <w:jc w:val="center"/>
            </w:pPr>
          </w:p>
        </w:tc>
        <w:tc>
          <w:tcPr>
            <w:tcW w:w="1966" w:type="dxa"/>
          </w:tcPr>
          <w:p w14:paraId="06CA06E3" w14:textId="45CD4A30" w:rsidR="00761FE0" w:rsidRPr="00E37BC4" w:rsidRDefault="00761FE0" w:rsidP="000B4C45">
            <w:pPr>
              <w:jc w:val="center"/>
            </w:pPr>
          </w:p>
        </w:tc>
        <w:tc>
          <w:tcPr>
            <w:tcW w:w="1962" w:type="dxa"/>
          </w:tcPr>
          <w:p w14:paraId="0F76E844" w14:textId="382D8828" w:rsidR="00761FE0" w:rsidRPr="00E37BC4" w:rsidRDefault="00761FE0" w:rsidP="000B4C45">
            <w:pPr>
              <w:jc w:val="center"/>
            </w:pPr>
          </w:p>
        </w:tc>
      </w:tr>
      <w:tr w:rsidR="00D6648E" w:rsidRPr="00E37BC4" w14:paraId="3A74612A" w14:textId="77777777" w:rsidTr="00EA0133">
        <w:tc>
          <w:tcPr>
            <w:tcW w:w="6738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1962" w:type="dxa"/>
          </w:tcPr>
          <w:p w14:paraId="484C8418" w14:textId="3821B99C" w:rsidR="00D6648E" w:rsidRPr="00BB7E42" w:rsidRDefault="00AD7B4E" w:rsidP="00762511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EA0133">
              <w:rPr>
                <w:color w:val="000000" w:themeColor="text1"/>
              </w:rPr>
              <w:t>,-</w:t>
            </w:r>
          </w:p>
        </w:tc>
      </w:tr>
    </w:tbl>
    <w:p w14:paraId="3C8A124D" w14:textId="77777777" w:rsidR="001B1E6B" w:rsidRPr="001B1E6B" w:rsidRDefault="001B1E6B" w:rsidP="001B1E6B"/>
    <w:p w14:paraId="5BA9B36A" w14:textId="42E25283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147B8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0,-"/>
            </w:textInput>
          </w:ffData>
        </w:fldChar>
      </w:r>
      <w:r w:rsidR="00147B85">
        <w:rPr>
          <w:color w:val="000000" w:themeColor="text1"/>
        </w:rPr>
        <w:instrText xml:space="preserve"> FORMTEXT </w:instrText>
      </w:r>
      <w:r w:rsidR="00147B85">
        <w:rPr>
          <w:color w:val="000000" w:themeColor="text1"/>
        </w:rPr>
      </w:r>
      <w:r w:rsidR="00147B85">
        <w:rPr>
          <w:color w:val="000000" w:themeColor="text1"/>
        </w:rPr>
        <w:fldChar w:fldCharType="separate"/>
      </w:r>
      <w:r w:rsidR="00147B85">
        <w:rPr>
          <w:noProof/>
          <w:color w:val="000000" w:themeColor="text1"/>
        </w:rPr>
        <w:t>0,-</w:t>
      </w:r>
      <w:r w:rsidR="00147B85">
        <w:rPr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2D467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 718,20"/>
            </w:textInput>
          </w:ffData>
        </w:fldChar>
      </w:r>
      <w:r w:rsidR="002D4670">
        <w:rPr>
          <w:color w:val="000000" w:themeColor="text1"/>
        </w:rPr>
        <w:instrText xml:space="preserve"> FORMTEXT </w:instrText>
      </w:r>
      <w:r w:rsidR="002D4670">
        <w:rPr>
          <w:color w:val="000000" w:themeColor="text1"/>
        </w:rPr>
      </w:r>
      <w:r w:rsidR="002D4670">
        <w:rPr>
          <w:color w:val="000000" w:themeColor="text1"/>
        </w:rPr>
        <w:fldChar w:fldCharType="separate"/>
      </w:r>
      <w:r w:rsidR="002D4670">
        <w:rPr>
          <w:noProof/>
          <w:color w:val="000000" w:themeColor="text1"/>
        </w:rPr>
        <w:t>1 718,20</w:t>
      </w:r>
      <w:r w:rsidR="002D4670">
        <w:rPr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4333501B" w:rsidR="00EC7437" w:rsidRPr="00E96F7D" w:rsidRDefault="00AE2620" w:rsidP="00AD173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181,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8 181,90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A739F55" w14:textId="446E4604" w:rsidR="00EC7437" w:rsidRPr="00E96F7D" w:rsidRDefault="00AE2620" w:rsidP="00EA0133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30B43B60" w14:textId="50F6ECF3" w:rsidR="00EC7437" w:rsidRPr="00E96F7D" w:rsidRDefault="00AE2620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181,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8 181,90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0D568DE5" w14:textId="4BF44369" w:rsidR="00EC7437" w:rsidRPr="00E96F7D" w:rsidRDefault="00AE2620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090,9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4 090,95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 xml:space="preserve">Na základě </w:t>
      </w:r>
      <w:r w:rsidR="00D2045F">
        <w:rPr>
          <w:color w:val="000000" w:themeColor="text1"/>
        </w:rPr>
        <w:lastRenderedPageBreak/>
        <w:t>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D2CB32D" w:rsidR="00401139" w:rsidRPr="00C226B8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</w:t>
      </w:r>
      <w:r w:rsidRPr="00C226B8">
        <w:rPr>
          <w:color w:val="000000" w:themeColor="text1"/>
          <w:lang w:val="pl-PL"/>
        </w:rPr>
        <w:t xml:space="preserve">období </w:t>
      </w:r>
      <w:r w:rsidRPr="00C226B8">
        <w:rPr>
          <w:color w:val="000000" w:themeColor="text1"/>
        </w:rPr>
        <w:t xml:space="preserve">od  </w:t>
      </w:r>
      <w:r w:rsidR="00307C62">
        <w:rPr>
          <w:color w:val="000000" w:themeColor="text1"/>
        </w:rPr>
        <w:t>3.3.</w:t>
      </w:r>
      <w:r w:rsidR="00EA0133" w:rsidRPr="00C226B8">
        <w:rPr>
          <w:color w:val="000000" w:themeColor="text1"/>
        </w:rPr>
        <w:t>202</w:t>
      </w:r>
      <w:r w:rsidR="009A54DF" w:rsidRPr="00C226B8">
        <w:rPr>
          <w:color w:val="000000" w:themeColor="text1"/>
        </w:rPr>
        <w:t>5</w:t>
      </w:r>
      <w:r w:rsidRPr="00C226B8">
        <w:rPr>
          <w:color w:val="000000" w:themeColor="text1"/>
        </w:rPr>
        <w:t xml:space="preserve"> do  </w:t>
      </w:r>
      <w:r w:rsidR="00EA0133" w:rsidRPr="00C226B8">
        <w:rPr>
          <w:color w:val="000000" w:themeColor="text1"/>
        </w:rPr>
        <w:t>31.</w:t>
      </w:r>
      <w:r w:rsidR="00C226B8" w:rsidRPr="00C226B8">
        <w:rPr>
          <w:color w:val="000000" w:themeColor="text1"/>
        </w:rPr>
        <w:t>5</w:t>
      </w:r>
      <w:r w:rsidR="00EA0133" w:rsidRPr="00C226B8">
        <w:rPr>
          <w:color w:val="000000" w:themeColor="text1"/>
        </w:rPr>
        <w:t>.2025</w:t>
      </w:r>
      <w:r w:rsidRPr="00C226B8">
        <w:rPr>
          <w:color w:val="000000" w:themeColor="text1"/>
        </w:rPr>
        <w:t xml:space="preserve"> </w:t>
      </w:r>
      <w:r w:rsidR="007D3772" w:rsidRPr="00C226B8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7DDF932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EA0133">
        <w:rPr>
          <w:color w:val="000000" w:themeColor="text1"/>
        </w:rPr>
        <w:t>Libere</w:t>
      </w:r>
      <w:r w:rsidR="00AD173E">
        <w:rPr>
          <w:color w:val="000000" w:themeColor="text1"/>
        </w:rPr>
        <w:t>c</w:t>
      </w:r>
      <w:r w:rsidRPr="007D3772">
        <w:rPr>
          <w:color w:val="000000" w:themeColor="text1"/>
        </w:rPr>
        <w:t xml:space="preserve">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4C19187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EA0133">
        <w:rPr>
          <w:color w:val="000000" w:themeColor="text1"/>
        </w:rPr>
        <w:t>datové vstupy</w:t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lastRenderedPageBreak/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116E1595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4AC1EBD" w14:textId="77777777" w:rsidR="00761FE0" w:rsidRDefault="008B5C4F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BA793C5" w14:textId="77777777" w:rsidR="00761FE0" w:rsidRDefault="00761FE0" w:rsidP="00761FE0">
      <w:pPr>
        <w:pStyle w:val="Odstavecseseznamem"/>
      </w:pPr>
    </w:p>
    <w:p w14:paraId="0E5D22BA" w14:textId="391DBB6D" w:rsidR="006B7781" w:rsidRDefault="006B7781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169F9A76" w:rsidR="00B142D5" w:rsidRPr="00761FE0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F25FDAC" w:rsidR="00B142D5" w:rsidRPr="00B142D5" w:rsidRDefault="00B142D5" w:rsidP="00761FE0">
      <w:pPr>
        <w:pStyle w:val="Zkladntext"/>
        <w:autoSpaceDE/>
        <w:autoSpaceDN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145291B9" w:rsidR="008B5C4F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EAD33E8" w14:textId="77777777" w:rsidR="00AD173E" w:rsidRPr="00AD173E" w:rsidRDefault="00AD173E" w:rsidP="00AD173E">
            <w:pPr>
              <w:pStyle w:val="Zkladntext"/>
              <w:rPr>
                <w:lang w:val="cs-CZ" w:eastAsia="cs-CZ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Pr="00AD173E" w:rsidRDefault="008B5C4F" w:rsidP="00B50C17">
            <w:pPr>
              <w:rPr>
                <w:noProof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AD173E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173E">
              <w:rPr>
                <w:szCs w:val="24"/>
              </w:rPr>
              <w:instrText xml:space="preserve"> FORMTEXT </w:instrText>
            </w:r>
            <w:r w:rsidRPr="00AD173E">
              <w:rPr>
                <w:szCs w:val="24"/>
              </w:rPr>
            </w:r>
            <w:r w:rsidRPr="00AD173E">
              <w:rPr>
                <w:szCs w:val="24"/>
              </w:rPr>
              <w:fldChar w:fldCharType="separate"/>
            </w:r>
            <w:r w:rsidR="00E23E70" w:rsidRPr="00AD173E">
              <w:rPr>
                <w:noProof/>
                <w:szCs w:val="24"/>
              </w:rPr>
              <w:t xml:space="preserve">prof. Dr. Ing. Miroslav </w:t>
            </w:r>
            <w:r w:rsidR="005C04BC" w:rsidRPr="00AD173E">
              <w:rPr>
                <w:noProof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 w:rsidRPr="00AD173E">
              <w:rPr>
                <w:noProof/>
                <w:szCs w:val="24"/>
              </w:rPr>
              <w:t xml:space="preserve">                                  </w:t>
            </w:r>
            <w:r w:rsidR="00E23E70" w:rsidRPr="00AD173E">
              <w:rPr>
                <w:noProof/>
                <w:szCs w:val="24"/>
              </w:rPr>
              <w:t>Černík, CSc.</w:t>
            </w:r>
            <w:r w:rsidR="008B5C4F" w:rsidRPr="00AD173E">
              <w:rPr>
                <w:szCs w:val="24"/>
              </w:rPr>
              <w:fldChar w:fldCharType="end"/>
            </w:r>
          </w:p>
          <w:p w14:paraId="3B0FF657" w14:textId="6354534C" w:rsidR="008B5C4F" w:rsidRDefault="008B5C4F" w:rsidP="00AD1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="00AD173E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bookmarkStart w:id="2" w:name="Text57"/>
            <w:r w:rsidR="00AD173E">
              <w:rPr>
                <w:szCs w:val="24"/>
              </w:rPr>
              <w:instrText xml:space="preserve"> FORMTEXT </w:instrText>
            </w:r>
            <w:r w:rsidR="00AD173E">
              <w:rPr>
                <w:szCs w:val="24"/>
              </w:rPr>
            </w:r>
            <w:r w:rsidR="00AD173E">
              <w:rPr>
                <w:szCs w:val="24"/>
              </w:rPr>
              <w:fldChar w:fldCharType="separate"/>
            </w:r>
            <w:r w:rsidR="00AD173E">
              <w:rPr>
                <w:noProof/>
                <w:szCs w:val="24"/>
              </w:rPr>
              <w:t>ředitel</w:t>
            </w:r>
            <w:r w:rsidR="00AD173E">
              <w:rPr>
                <w:szCs w:val="24"/>
              </w:rPr>
              <w:fldChar w:fldCharType="end"/>
            </w:r>
            <w:bookmarkEnd w:id="2"/>
          </w:p>
          <w:p w14:paraId="6E6A41E4" w14:textId="70DE36AF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1F2EEB44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64F3A">
              <w:rPr>
                <w:sz w:val="24"/>
                <w:szCs w:val="24"/>
              </w:rPr>
              <w:t>27.2.2025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4DF79226" w:rsidR="008B5C4F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DAEAB13" w14:textId="77777777" w:rsidR="00AD173E" w:rsidRPr="00AD173E" w:rsidRDefault="00AD173E" w:rsidP="00AD173E">
            <w:pPr>
              <w:pStyle w:val="Zkladntext"/>
              <w:rPr>
                <w:lang w:val="cs-CZ" w:eastAsia="cs-CZ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58892DC4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9A54DF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chal Říha"/>
                  </w:textInput>
                </w:ffData>
              </w:fldChar>
            </w:r>
            <w:r w:rsidR="009A54DF">
              <w:rPr>
                <w:color w:val="000000" w:themeColor="text1"/>
              </w:rPr>
              <w:instrText xml:space="preserve"> FORMTEXT </w:instrText>
            </w:r>
            <w:r w:rsidR="009A54DF">
              <w:rPr>
                <w:color w:val="000000" w:themeColor="text1"/>
              </w:rPr>
            </w:r>
            <w:r w:rsidR="009A54DF">
              <w:rPr>
                <w:color w:val="000000" w:themeColor="text1"/>
              </w:rPr>
              <w:fldChar w:fldCharType="separate"/>
            </w:r>
            <w:r w:rsidR="009A54DF">
              <w:rPr>
                <w:noProof/>
                <w:color w:val="000000" w:themeColor="text1"/>
              </w:rPr>
              <w:t>Michal Říha</w:t>
            </w:r>
            <w:r w:rsidR="009A54DF">
              <w:rPr>
                <w:color w:val="000000" w:themeColor="text1"/>
              </w:rPr>
              <w:fldChar w:fldCharType="end"/>
            </w:r>
          </w:p>
          <w:p w14:paraId="6F4BC2CF" w14:textId="01E4AB5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AD173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jednatel"/>
                  </w:textInput>
                </w:ffData>
              </w:fldChar>
            </w:r>
            <w:r w:rsidR="00AD173E">
              <w:rPr>
                <w:sz w:val="24"/>
                <w:szCs w:val="24"/>
              </w:rPr>
              <w:instrText xml:space="preserve"> FORMTEXT </w:instrText>
            </w:r>
            <w:r w:rsidR="00AD173E">
              <w:rPr>
                <w:sz w:val="24"/>
                <w:szCs w:val="24"/>
              </w:rPr>
            </w:r>
            <w:r w:rsidR="00AD173E">
              <w:rPr>
                <w:sz w:val="24"/>
                <w:szCs w:val="24"/>
              </w:rPr>
              <w:fldChar w:fldCharType="separate"/>
            </w:r>
            <w:r w:rsidR="00AD173E">
              <w:rPr>
                <w:noProof/>
                <w:sz w:val="24"/>
                <w:szCs w:val="24"/>
              </w:rPr>
              <w:t xml:space="preserve"> jednatel</w:t>
            </w:r>
            <w:r w:rsidR="00AD173E">
              <w:rPr>
                <w:sz w:val="24"/>
                <w:szCs w:val="24"/>
              </w:rPr>
              <w:fldChar w:fldCharType="end"/>
            </w:r>
          </w:p>
          <w:p w14:paraId="487D8459" w14:textId="7F85BBBB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4602ADA3" w14:textId="77777777" w:rsidR="00EA0133" w:rsidRP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124B1BA2" w14:textId="17C26DAB" w:rsidR="008B5C4F" w:rsidRPr="00503DFE" w:rsidRDefault="008B5C4F" w:rsidP="00EA0133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EA0133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64F3A">
              <w:rPr>
                <w:sz w:val="24"/>
                <w:szCs w:val="24"/>
              </w:rPr>
              <w:t>26.2.2025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761FE0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2372" w14:textId="77777777" w:rsidR="00F11291" w:rsidRDefault="00F11291" w:rsidP="00DC542A">
      <w:pPr>
        <w:spacing w:line="240" w:lineRule="auto"/>
      </w:pPr>
      <w:r>
        <w:separator/>
      </w:r>
    </w:p>
  </w:endnote>
  <w:endnote w:type="continuationSeparator" w:id="0">
    <w:p w14:paraId="4EFDFB67" w14:textId="77777777" w:rsidR="00F11291" w:rsidRDefault="00F11291" w:rsidP="00DC542A">
      <w:pPr>
        <w:spacing w:line="240" w:lineRule="auto"/>
      </w:pPr>
      <w:r>
        <w:continuationSeparator/>
      </w:r>
    </w:p>
  </w:endnote>
  <w:endnote w:type="continuationNotice" w:id="1">
    <w:p w14:paraId="730657FE" w14:textId="77777777" w:rsidR="00F11291" w:rsidRDefault="00F112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B1BB" w14:textId="77777777" w:rsidR="00F11291" w:rsidRDefault="00F11291" w:rsidP="00DC542A">
      <w:pPr>
        <w:spacing w:line="240" w:lineRule="auto"/>
      </w:pPr>
      <w:r>
        <w:separator/>
      </w:r>
    </w:p>
  </w:footnote>
  <w:footnote w:type="continuationSeparator" w:id="0">
    <w:p w14:paraId="38A9FF7B" w14:textId="77777777" w:rsidR="00F11291" w:rsidRDefault="00F11291" w:rsidP="00DC542A">
      <w:pPr>
        <w:spacing w:line="240" w:lineRule="auto"/>
      </w:pPr>
      <w:r>
        <w:continuationSeparator/>
      </w:r>
    </w:p>
  </w:footnote>
  <w:footnote w:type="continuationNotice" w:id="1">
    <w:p w14:paraId="58F0309A" w14:textId="77777777" w:rsidR="00F11291" w:rsidRDefault="00F11291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20F5DAC1" w:rsidR="00606ED4" w:rsidRDefault="00606ED4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26BE1D24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173E">
          <w:rPr>
            <w:noProof/>
          </w:rPr>
          <w:t>4</w:t>
        </w:r>
        <w:r>
          <w:fldChar w:fldCharType="end"/>
        </w:r>
        <w:r>
          <w:t xml:space="preserve"> z </w:t>
        </w:r>
        <w:r w:rsidR="00761FE0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0AD2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47B85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184D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230C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4670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07C62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0847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0346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3327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378B"/>
    <w:rsid w:val="004952EE"/>
    <w:rsid w:val="004959AE"/>
    <w:rsid w:val="00497FC9"/>
    <w:rsid w:val="004A5D01"/>
    <w:rsid w:val="004A7E23"/>
    <w:rsid w:val="004B64F9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1743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3F6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57501"/>
    <w:rsid w:val="00760B13"/>
    <w:rsid w:val="00761FE0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637"/>
    <w:rsid w:val="00840A62"/>
    <w:rsid w:val="00845C16"/>
    <w:rsid w:val="0084666B"/>
    <w:rsid w:val="0085292C"/>
    <w:rsid w:val="00853C2E"/>
    <w:rsid w:val="00856F54"/>
    <w:rsid w:val="00856F6D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23B8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194C"/>
    <w:rsid w:val="008D31EE"/>
    <w:rsid w:val="008D603A"/>
    <w:rsid w:val="008E3E61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A54DF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85385"/>
    <w:rsid w:val="00A97155"/>
    <w:rsid w:val="00AB2A77"/>
    <w:rsid w:val="00AB47BF"/>
    <w:rsid w:val="00AC301A"/>
    <w:rsid w:val="00AC4584"/>
    <w:rsid w:val="00AD173E"/>
    <w:rsid w:val="00AD41A6"/>
    <w:rsid w:val="00AD7B4E"/>
    <w:rsid w:val="00AE2620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26B8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243BF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0B38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64F3A"/>
    <w:rsid w:val="00E72105"/>
    <w:rsid w:val="00E80015"/>
    <w:rsid w:val="00E811CC"/>
    <w:rsid w:val="00E877F7"/>
    <w:rsid w:val="00E94FAD"/>
    <w:rsid w:val="00E96F7D"/>
    <w:rsid w:val="00EA0133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1291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6e0fb9b0-b993-473a-b020-0e26f7bcde7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02F34-FFBA-4116-9FC6-B7D05A4B9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E6584-97B8-49DD-9075-ED083E74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2400</Words>
  <Characters>14165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2025-02-27T12:51:00Z</cp:lastPrinted>
  <dcterms:created xsi:type="dcterms:W3CDTF">2025-02-28T08:31:00Z</dcterms:created>
  <dcterms:modified xsi:type="dcterms:W3CDTF">2025-02-28T08:31:00Z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