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84B2D" w14:textId="713C262D" w:rsidR="00206A4E" w:rsidRPr="00FF479E" w:rsidRDefault="0065619E" w:rsidP="00004EF0">
      <w:pPr>
        <w:pStyle w:val="RLNzevsmlouvy"/>
        <w:spacing w:after="0"/>
      </w:pPr>
      <w:bookmarkStart w:id="0" w:name="OLE_LINK1"/>
      <w:bookmarkStart w:id="1" w:name="OLE_LINK2"/>
      <w:bookmarkStart w:id="2" w:name="_GoBack"/>
      <w:bookmarkEnd w:id="2"/>
      <w:r>
        <w:t xml:space="preserve">DODATEK č. </w:t>
      </w:r>
      <w:r w:rsidR="009D5D20">
        <w:t>2</w:t>
      </w:r>
      <w:r>
        <w:t xml:space="preserve"> KE </w:t>
      </w:r>
      <w:r w:rsidR="00206A4E" w:rsidRPr="00FF479E">
        <w:t>SMLOUV</w:t>
      </w:r>
      <w:r>
        <w:t>Ě</w:t>
      </w:r>
      <w:r w:rsidR="00206A4E" w:rsidRPr="00FF479E">
        <w:t xml:space="preserve"> </w:t>
      </w:r>
      <w:r w:rsidR="00545B50" w:rsidRPr="00952F3B">
        <w:t>O DODÁVCE A</w:t>
      </w:r>
      <w:r w:rsidR="0090324D">
        <w:t> </w:t>
      </w:r>
      <w:r w:rsidR="00545B50" w:rsidRPr="00952F3B">
        <w:t>POSKYTOVÁNÍ SLUŽEB PODPORY TECHNOLOGICKÉ HW INFRASTRUKTURY</w:t>
      </w:r>
    </w:p>
    <w:p w14:paraId="7076B452" w14:textId="77777777" w:rsidR="00004EF0" w:rsidRPr="00004EF0" w:rsidRDefault="00004EF0" w:rsidP="00004EF0"/>
    <w:bookmarkEnd w:id="0"/>
    <w:bookmarkEnd w:id="1"/>
    <w:p w14:paraId="3D96BA96" w14:textId="77777777" w:rsidR="00607561" w:rsidRPr="00FF479E" w:rsidRDefault="00607561" w:rsidP="00004EF0">
      <w:pPr>
        <w:pStyle w:val="RLdajeosmluvnstran"/>
      </w:pPr>
      <w:r w:rsidRPr="00FF479E">
        <w:t>Smluvní strany:</w:t>
      </w:r>
    </w:p>
    <w:p w14:paraId="3D96BA97" w14:textId="77777777" w:rsidR="00607561" w:rsidRPr="00FF479E" w:rsidRDefault="00607561" w:rsidP="009D6DB2">
      <w:pPr>
        <w:pStyle w:val="RLdajeosmluvnstran"/>
      </w:pPr>
    </w:p>
    <w:p w14:paraId="3E2A6414" w14:textId="77777777" w:rsidR="00120172" w:rsidRPr="00FF479E" w:rsidRDefault="00120172" w:rsidP="009D6DB2">
      <w:pPr>
        <w:pStyle w:val="RLdajeosmluvnstran"/>
        <w:rPr>
          <w:b/>
        </w:rPr>
      </w:pPr>
      <w:r w:rsidRPr="00FF479E">
        <w:rPr>
          <w:b/>
        </w:rPr>
        <w:t>Česká republika – Ministerstvo práce a sociálních věcí</w:t>
      </w:r>
    </w:p>
    <w:p w14:paraId="3D96BA99" w14:textId="4184B969" w:rsidR="00607561" w:rsidRPr="00FF479E" w:rsidRDefault="00607561" w:rsidP="009D6DB2">
      <w:pPr>
        <w:pStyle w:val="RLdajeosmluvnstran"/>
      </w:pPr>
      <w:r w:rsidRPr="00FF479E">
        <w:t xml:space="preserve">se sídlem: </w:t>
      </w:r>
      <w:r w:rsidR="00120172" w:rsidRPr="00FF479E">
        <w:t>Na Poříčním právu 1/376, 128 01 Praha 2</w:t>
      </w:r>
    </w:p>
    <w:p w14:paraId="5493D308" w14:textId="722E471F" w:rsidR="00120172" w:rsidRPr="00FF479E" w:rsidRDefault="00607561" w:rsidP="009D6DB2">
      <w:pPr>
        <w:pStyle w:val="RLdajeosmluvnstran"/>
      </w:pPr>
      <w:r w:rsidRPr="00FF479E">
        <w:t>IČ</w:t>
      </w:r>
      <w:r w:rsidR="004C1863" w:rsidRPr="00FF479E">
        <w:t>O</w:t>
      </w:r>
      <w:r w:rsidRPr="00FF479E">
        <w:t xml:space="preserve">: </w:t>
      </w:r>
      <w:r w:rsidR="00120172" w:rsidRPr="00FF479E">
        <w:t>005 51 023</w:t>
      </w:r>
    </w:p>
    <w:p w14:paraId="1B7F8DA6" w14:textId="1015C137" w:rsidR="00AF6BAA" w:rsidRPr="00FF479E" w:rsidRDefault="00607561" w:rsidP="009D6DB2">
      <w:pPr>
        <w:pStyle w:val="RLdajeosmluvnstran"/>
      </w:pPr>
      <w:r w:rsidRPr="00FF479E">
        <w:t xml:space="preserve">bank. </w:t>
      </w:r>
      <w:proofErr w:type="gramStart"/>
      <w:r w:rsidRPr="00FF479E">
        <w:t>spojení</w:t>
      </w:r>
      <w:proofErr w:type="gramEnd"/>
      <w:r w:rsidRPr="00FF479E">
        <w:t xml:space="preserve">: </w:t>
      </w:r>
      <w:r w:rsidR="00AF6BAA" w:rsidRPr="00FF479E">
        <w:t>Česká národní banka, pobočka Praha, Na Příkopě 28, 11503 Praha 1</w:t>
      </w:r>
      <w:r w:rsidR="0090324D">
        <w:t>,</w:t>
      </w:r>
    </w:p>
    <w:p w14:paraId="3D96BA9B" w14:textId="2C465035" w:rsidR="00607561" w:rsidRPr="00FF479E" w:rsidRDefault="00607561" w:rsidP="009D6DB2">
      <w:pPr>
        <w:pStyle w:val="RLdajeosmluvnstran"/>
      </w:pPr>
      <w:r w:rsidRPr="00FF479E">
        <w:t xml:space="preserve">č. účtu: </w:t>
      </w:r>
      <w:r w:rsidR="00AF6BAA" w:rsidRPr="00FF479E">
        <w:t>2229001/0710</w:t>
      </w:r>
    </w:p>
    <w:p w14:paraId="30B94BE4" w14:textId="086A0F09" w:rsidR="00055172" w:rsidRPr="00FF479E" w:rsidRDefault="006E3C19" w:rsidP="00055172">
      <w:pPr>
        <w:pStyle w:val="RLdajeosmluvnstran"/>
      </w:pPr>
      <w:r w:rsidRPr="00FF479E">
        <w:t>zastoupená</w:t>
      </w:r>
      <w:r w:rsidR="00607561" w:rsidRPr="00FF479E">
        <w:t>:</w:t>
      </w:r>
      <w:r w:rsidR="006E7188" w:rsidRPr="00FF479E">
        <w:t xml:space="preserve"> </w:t>
      </w:r>
      <w:r w:rsidR="0065619E">
        <w:t>Mgr. Bc. et Bc. Robertem Baxou</w:t>
      </w:r>
      <w:r w:rsidR="003310BB">
        <w:t xml:space="preserve">, </w:t>
      </w:r>
      <w:proofErr w:type="gramStart"/>
      <w:r w:rsidR="003310BB">
        <w:t>LL</w:t>
      </w:r>
      <w:r w:rsidR="00FB1FB5">
        <w:t>.</w:t>
      </w:r>
      <w:r w:rsidR="003310BB">
        <w:t>M</w:t>
      </w:r>
      <w:r w:rsidR="006C4B95">
        <w:t>.</w:t>
      </w:r>
      <w:proofErr w:type="gramEnd"/>
    </w:p>
    <w:p w14:paraId="4FA140BF" w14:textId="16144DE0" w:rsidR="00055172" w:rsidRPr="00744440" w:rsidRDefault="003310BB" w:rsidP="00055172">
      <w:pPr>
        <w:pStyle w:val="RLdajeosmluvnstran"/>
      </w:pPr>
      <w:r>
        <w:t xml:space="preserve">prvním </w:t>
      </w:r>
      <w:r w:rsidR="0065619E" w:rsidRPr="0065619E">
        <w:t>náměstk</w:t>
      </w:r>
      <w:r w:rsidR="0065619E">
        <w:t>em</w:t>
      </w:r>
      <w:r w:rsidR="0065619E" w:rsidRPr="0065619E">
        <w:t xml:space="preserve"> ministryně</w:t>
      </w:r>
      <w:r>
        <w:t xml:space="preserve">, </w:t>
      </w:r>
      <w:r w:rsidRPr="0065619E">
        <w:t>náměstk</w:t>
      </w:r>
      <w:r>
        <w:t>em</w:t>
      </w:r>
      <w:r w:rsidR="0065619E" w:rsidRPr="0065619E">
        <w:t xml:space="preserve"> pro řízení sekce informačních technologií</w:t>
      </w:r>
    </w:p>
    <w:p w14:paraId="3D96BA9D" w14:textId="5B39E455" w:rsidR="00607561" w:rsidRPr="00FF479E" w:rsidRDefault="00055172" w:rsidP="00120172">
      <w:pPr>
        <w:pStyle w:val="RLdajeosmluvnstran"/>
      </w:pPr>
      <w:r w:rsidRPr="00FF479E" w:rsidDel="00055172">
        <w:t xml:space="preserve"> </w:t>
      </w:r>
      <w:r w:rsidR="00607561" w:rsidRPr="00FF479E">
        <w:t>(dále jen „</w:t>
      </w:r>
      <w:r w:rsidR="00607561" w:rsidRPr="00FF479E">
        <w:rPr>
          <w:b/>
        </w:rPr>
        <w:t>Objednatel</w:t>
      </w:r>
      <w:r w:rsidR="00607561" w:rsidRPr="00FF479E">
        <w:t>“)</w:t>
      </w:r>
    </w:p>
    <w:p w14:paraId="3D96BA9F" w14:textId="77777777" w:rsidR="00607561" w:rsidRPr="00FF479E" w:rsidRDefault="00607561" w:rsidP="006E3C19">
      <w:pPr>
        <w:pStyle w:val="RLdajeosmluvnstran"/>
        <w:rPr>
          <w:szCs w:val="22"/>
        </w:rPr>
      </w:pPr>
    </w:p>
    <w:p w14:paraId="3D96BAA0" w14:textId="77777777" w:rsidR="00607561" w:rsidRPr="00FF479E" w:rsidRDefault="00607561" w:rsidP="00607561">
      <w:pPr>
        <w:jc w:val="center"/>
        <w:rPr>
          <w:szCs w:val="22"/>
          <w:lang w:eastAsia="en-US"/>
        </w:rPr>
      </w:pPr>
      <w:r w:rsidRPr="00FF479E">
        <w:rPr>
          <w:szCs w:val="22"/>
          <w:lang w:eastAsia="en-US"/>
        </w:rPr>
        <w:t>a</w:t>
      </w:r>
    </w:p>
    <w:p w14:paraId="3D96BAA1" w14:textId="77777777" w:rsidR="00607561" w:rsidRPr="00FF479E" w:rsidRDefault="00607561" w:rsidP="00607561">
      <w:pPr>
        <w:jc w:val="center"/>
        <w:rPr>
          <w:szCs w:val="22"/>
          <w:lang w:eastAsia="en-US"/>
        </w:rPr>
      </w:pPr>
    </w:p>
    <w:p w14:paraId="0FFA94C5" w14:textId="77777777" w:rsidR="00545B50" w:rsidRPr="00952F3B" w:rsidRDefault="00545B50" w:rsidP="00545B50">
      <w:pPr>
        <w:pStyle w:val="RLdajeosmluvnstran"/>
        <w:spacing w:before="240"/>
        <w:rPr>
          <w:b/>
          <w:bCs/>
        </w:rPr>
      </w:pPr>
      <w:r w:rsidRPr="00952F3B">
        <w:rPr>
          <w:b/>
          <w:bCs/>
        </w:rPr>
        <w:t xml:space="preserve">MHM </w:t>
      </w:r>
      <w:proofErr w:type="spellStart"/>
      <w:r w:rsidRPr="00952F3B">
        <w:rPr>
          <w:b/>
          <w:bCs/>
        </w:rPr>
        <w:t>computer</w:t>
      </w:r>
      <w:proofErr w:type="spellEnd"/>
      <w:r w:rsidRPr="00952F3B">
        <w:rPr>
          <w:b/>
          <w:bCs/>
        </w:rPr>
        <w:t xml:space="preserve"> a.s. </w:t>
      </w:r>
    </w:p>
    <w:p w14:paraId="1B29F70D" w14:textId="77777777" w:rsidR="00545B50" w:rsidRPr="00952F3B" w:rsidRDefault="00545B50" w:rsidP="00545B50">
      <w:pPr>
        <w:pStyle w:val="RLdajeosmluvnstran"/>
        <w:spacing w:before="240"/>
        <w:rPr>
          <w:szCs w:val="22"/>
        </w:rPr>
      </w:pPr>
      <w:r w:rsidRPr="00952F3B">
        <w:rPr>
          <w:szCs w:val="22"/>
        </w:rPr>
        <w:t xml:space="preserve">se sídlem: </w:t>
      </w:r>
      <w:r w:rsidRPr="00952F3B">
        <w:t>U Pekáren 4/1309, 102 00 Praha 10 - Hostivař</w:t>
      </w:r>
    </w:p>
    <w:p w14:paraId="33F76B04" w14:textId="77777777" w:rsidR="00545B50" w:rsidRPr="00952F3B" w:rsidRDefault="00545B50" w:rsidP="00545B50">
      <w:pPr>
        <w:pStyle w:val="RLdajeosmluvnstran"/>
        <w:spacing w:before="240"/>
        <w:rPr>
          <w:szCs w:val="22"/>
        </w:rPr>
      </w:pPr>
      <w:r w:rsidRPr="00952F3B">
        <w:rPr>
          <w:szCs w:val="22"/>
        </w:rPr>
        <w:t xml:space="preserve">IČO: </w:t>
      </w:r>
      <w:r w:rsidRPr="00952F3B">
        <w:t>00539422</w:t>
      </w:r>
      <w:r w:rsidRPr="00952F3B">
        <w:rPr>
          <w:szCs w:val="22"/>
        </w:rPr>
        <w:t xml:space="preserve">, DIČ: </w:t>
      </w:r>
      <w:r w:rsidRPr="00952F3B">
        <w:t>CZ00539422</w:t>
      </w:r>
    </w:p>
    <w:p w14:paraId="35D14242" w14:textId="77777777" w:rsidR="00545B50" w:rsidRPr="00952F3B" w:rsidRDefault="00545B50" w:rsidP="00545B50">
      <w:pPr>
        <w:pStyle w:val="RLdajeosmluvnstran"/>
        <w:spacing w:before="240"/>
        <w:rPr>
          <w:szCs w:val="22"/>
        </w:rPr>
      </w:pPr>
      <w:r w:rsidRPr="00952F3B">
        <w:rPr>
          <w:szCs w:val="22"/>
        </w:rPr>
        <w:t xml:space="preserve">společnost zapsaná v obchodním rejstříku vedeném </w:t>
      </w:r>
      <w:r w:rsidRPr="00952F3B">
        <w:t>Městským soudem v Praze</w:t>
      </w:r>
      <w:r w:rsidRPr="00952F3B">
        <w:rPr>
          <w:szCs w:val="22"/>
        </w:rPr>
        <w:t xml:space="preserve">, </w:t>
      </w:r>
    </w:p>
    <w:p w14:paraId="37E7B498" w14:textId="77777777" w:rsidR="00545B50" w:rsidRPr="00952F3B" w:rsidRDefault="00545B50" w:rsidP="00545B50">
      <w:pPr>
        <w:pStyle w:val="RLdajeosmluvnstran"/>
        <w:spacing w:before="240"/>
        <w:rPr>
          <w:szCs w:val="22"/>
        </w:rPr>
      </w:pPr>
      <w:r w:rsidRPr="00952F3B">
        <w:rPr>
          <w:szCs w:val="22"/>
        </w:rPr>
        <w:t xml:space="preserve">oddíl B, vložka </w:t>
      </w:r>
      <w:r w:rsidRPr="00952F3B">
        <w:t>13137</w:t>
      </w:r>
    </w:p>
    <w:p w14:paraId="4F080428" w14:textId="5E9DC808" w:rsidR="00545B50" w:rsidRPr="00952F3B" w:rsidRDefault="00545B50" w:rsidP="00545B50">
      <w:pPr>
        <w:pStyle w:val="RLdajeosmluvnstran"/>
        <w:spacing w:before="240"/>
        <w:rPr>
          <w:szCs w:val="22"/>
        </w:rPr>
      </w:pPr>
      <w:r w:rsidRPr="00952F3B">
        <w:rPr>
          <w:szCs w:val="22"/>
        </w:rPr>
        <w:t xml:space="preserve">bank. </w:t>
      </w:r>
      <w:proofErr w:type="gramStart"/>
      <w:r w:rsidRPr="00952F3B">
        <w:rPr>
          <w:szCs w:val="22"/>
        </w:rPr>
        <w:t>spojení</w:t>
      </w:r>
      <w:proofErr w:type="gramEnd"/>
      <w:r w:rsidRPr="00952F3B">
        <w:rPr>
          <w:szCs w:val="22"/>
        </w:rPr>
        <w:t xml:space="preserve">: </w:t>
      </w:r>
      <w:r w:rsidRPr="00952F3B">
        <w:t>Československá obchodní banka, a.s</w:t>
      </w:r>
      <w:r w:rsidR="00D13718">
        <w:t>.</w:t>
      </w:r>
      <w:r w:rsidRPr="00952F3B">
        <w:rPr>
          <w:szCs w:val="22"/>
        </w:rPr>
        <w:t xml:space="preserve">, Praha č. účtu: </w:t>
      </w:r>
      <w:r w:rsidRPr="00952F3B">
        <w:t>27-0500053213/300</w:t>
      </w:r>
    </w:p>
    <w:p w14:paraId="3D96BAA8" w14:textId="019463AD" w:rsidR="00607561" w:rsidRPr="00FF479E" w:rsidRDefault="00545B50" w:rsidP="00545B50">
      <w:pPr>
        <w:pStyle w:val="RLdajeosmluvnstran"/>
        <w:rPr>
          <w:szCs w:val="22"/>
        </w:rPr>
      </w:pPr>
      <w:r w:rsidRPr="00952F3B">
        <w:rPr>
          <w:szCs w:val="22"/>
        </w:rPr>
        <w:t>zastoupená</w:t>
      </w:r>
      <w:r w:rsidRPr="00E015C3">
        <w:rPr>
          <w:szCs w:val="22"/>
        </w:rPr>
        <w:t xml:space="preserve">: </w:t>
      </w:r>
      <w:r w:rsidRPr="00E015C3">
        <w:t xml:space="preserve">Ing. Pavlem </w:t>
      </w:r>
      <w:proofErr w:type="spellStart"/>
      <w:r w:rsidRPr="00E015C3">
        <w:t>Miloschewským</w:t>
      </w:r>
      <w:proofErr w:type="spellEnd"/>
      <w:r w:rsidRPr="00E015C3">
        <w:t>, předsedou představenstva</w:t>
      </w:r>
    </w:p>
    <w:p w14:paraId="3D96BAA9" w14:textId="7514A68E" w:rsidR="00607561" w:rsidRPr="00FF479E" w:rsidRDefault="00607561" w:rsidP="009D6DB2">
      <w:pPr>
        <w:pStyle w:val="RLdajeosmluvnstran"/>
        <w:rPr>
          <w:szCs w:val="22"/>
        </w:rPr>
      </w:pPr>
      <w:r w:rsidRPr="00FF479E">
        <w:rPr>
          <w:szCs w:val="22"/>
        </w:rPr>
        <w:t>(dále jen „</w:t>
      </w:r>
      <w:r w:rsidR="00902894" w:rsidRPr="00FF479E">
        <w:rPr>
          <w:b/>
          <w:bCs/>
        </w:rPr>
        <w:t>Poskytovatel</w:t>
      </w:r>
      <w:r w:rsidRPr="00FF479E">
        <w:rPr>
          <w:szCs w:val="22"/>
        </w:rPr>
        <w:t>“)</w:t>
      </w:r>
    </w:p>
    <w:p w14:paraId="3D96BAAB" w14:textId="77777777" w:rsidR="00607561" w:rsidRPr="00FF479E" w:rsidRDefault="00607561" w:rsidP="00607561">
      <w:pPr>
        <w:jc w:val="center"/>
        <w:rPr>
          <w:szCs w:val="22"/>
          <w:lang w:eastAsia="en-US"/>
        </w:rPr>
      </w:pPr>
    </w:p>
    <w:p w14:paraId="3D96BAAD" w14:textId="24943741" w:rsidR="00607561" w:rsidRDefault="00607561" w:rsidP="00607561">
      <w:pPr>
        <w:jc w:val="center"/>
        <w:rPr>
          <w:szCs w:val="22"/>
          <w:lang w:eastAsia="en-US"/>
        </w:rPr>
      </w:pPr>
      <w:r w:rsidRPr="00FF479E">
        <w:rPr>
          <w:szCs w:val="22"/>
          <w:lang w:eastAsia="en-US"/>
        </w:rPr>
        <w:t xml:space="preserve">dnešního dne uzavřely </w:t>
      </w:r>
      <w:r w:rsidR="0065619E">
        <w:rPr>
          <w:szCs w:val="22"/>
        </w:rPr>
        <w:t xml:space="preserve">tento dodatek č. </w:t>
      </w:r>
      <w:r w:rsidR="005E62EE">
        <w:rPr>
          <w:szCs w:val="22"/>
        </w:rPr>
        <w:t>2</w:t>
      </w:r>
      <w:r w:rsidR="0065619E">
        <w:rPr>
          <w:szCs w:val="22"/>
        </w:rPr>
        <w:t xml:space="preserve"> ke smlouvě </w:t>
      </w:r>
      <w:r w:rsidR="00545B50" w:rsidRPr="00952F3B">
        <w:t>o dodávce a poskytování služeb podpory technologické HW infrastruktury</w:t>
      </w:r>
      <w:r w:rsidR="00545B50" w:rsidRPr="00952F3B">
        <w:rPr>
          <w:szCs w:val="22"/>
        </w:rPr>
        <w:t xml:space="preserve"> </w:t>
      </w:r>
      <w:r w:rsidR="003310BB">
        <w:rPr>
          <w:szCs w:val="22"/>
        </w:rPr>
        <w:t>ze</w:t>
      </w:r>
      <w:r w:rsidR="003310BB" w:rsidRPr="00952F3B">
        <w:rPr>
          <w:szCs w:val="22"/>
        </w:rPr>
        <w:t xml:space="preserve"> </w:t>
      </w:r>
      <w:r w:rsidR="00545B50" w:rsidRPr="00952F3B">
        <w:rPr>
          <w:szCs w:val="22"/>
        </w:rPr>
        <w:t>dne</w:t>
      </w:r>
      <w:r w:rsidR="0065619E">
        <w:rPr>
          <w:szCs w:val="22"/>
        </w:rPr>
        <w:t xml:space="preserve"> </w:t>
      </w:r>
      <w:r w:rsidR="00CB684B">
        <w:rPr>
          <w:szCs w:val="22"/>
        </w:rPr>
        <w:t>2. července</w:t>
      </w:r>
      <w:r w:rsidR="00CB684B" w:rsidRPr="00AD18F7">
        <w:t xml:space="preserve"> 2015</w:t>
      </w:r>
      <w:r w:rsidR="0065619E" w:rsidRPr="00FF479E">
        <w:rPr>
          <w:szCs w:val="22"/>
        </w:rPr>
        <w:t xml:space="preserve"> </w:t>
      </w:r>
      <w:r w:rsidR="005E62EE">
        <w:rPr>
          <w:szCs w:val="22"/>
        </w:rPr>
        <w:t xml:space="preserve">ve znění dodatku č. 1 ze dne </w:t>
      </w:r>
      <w:r w:rsidR="005E62EE" w:rsidRPr="004D1470">
        <w:rPr>
          <w:szCs w:val="22"/>
        </w:rPr>
        <w:t xml:space="preserve">14. </w:t>
      </w:r>
      <w:r w:rsidR="003310BB">
        <w:rPr>
          <w:szCs w:val="22"/>
        </w:rPr>
        <w:t xml:space="preserve">října </w:t>
      </w:r>
      <w:r w:rsidR="005E62EE" w:rsidRPr="004D1470">
        <w:rPr>
          <w:szCs w:val="22"/>
        </w:rPr>
        <w:t>2015</w:t>
      </w:r>
      <w:r w:rsidR="003310BB" w:rsidRPr="003310BB">
        <w:rPr>
          <w:szCs w:val="22"/>
        </w:rPr>
        <w:t xml:space="preserve"> </w:t>
      </w:r>
      <w:r w:rsidR="003310BB">
        <w:rPr>
          <w:szCs w:val="22"/>
        </w:rPr>
        <w:t>uzavřené</w:t>
      </w:r>
      <w:r w:rsidR="005E62EE" w:rsidRPr="004D1470">
        <w:rPr>
          <w:szCs w:val="22"/>
        </w:rPr>
        <w:t xml:space="preserve"> </w:t>
      </w:r>
      <w:r w:rsidR="0065619E" w:rsidRPr="004D1470">
        <w:rPr>
          <w:szCs w:val="22"/>
        </w:rPr>
        <w:t>v</w:t>
      </w:r>
      <w:r w:rsidR="0065619E" w:rsidRPr="00FF479E">
        <w:rPr>
          <w:szCs w:val="22"/>
        </w:rPr>
        <w:t xml:space="preserve"> souladu s ustanovením</w:t>
      </w:r>
      <w:r w:rsidRPr="00FF479E">
        <w:rPr>
          <w:szCs w:val="22"/>
          <w:lang w:eastAsia="en-US"/>
        </w:rPr>
        <w:t xml:space="preserve"> </w:t>
      </w:r>
      <w:r w:rsidR="00545B50" w:rsidRPr="009A495E">
        <w:rPr>
          <w:szCs w:val="22"/>
          <w:lang w:eastAsia="en-US"/>
        </w:rPr>
        <w:t xml:space="preserve">§ 1746 odst. 2 </w:t>
      </w:r>
      <w:r w:rsidR="00545B50">
        <w:rPr>
          <w:szCs w:val="22"/>
          <w:lang w:eastAsia="en-US"/>
        </w:rPr>
        <w:t xml:space="preserve">s přiměřeným použitím </w:t>
      </w:r>
      <w:r w:rsidR="00545B50" w:rsidRPr="00FF479E">
        <w:rPr>
          <w:szCs w:val="22"/>
          <w:lang w:eastAsia="en-US"/>
        </w:rPr>
        <w:t>§</w:t>
      </w:r>
      <w:r w:rsidR="00545B50">
        <w:rPr>
          <w:szCs w:val="22"/>
          <w:lang w:eastAsia="en-US"/>
        </w:rPr>
        <w:t> </w:t>
      </w:r>
      <w:r w:rsidR="00545B50" w:rsidRPr="00FF479E">
        <w:rPr>
          <w:szCs w:val="22"/>
          <w:lang w:eastAsia="en-US"/>
        </w:rPr>
        <w:t>2586 a násl. zákona č. 89/2012 Sb., občanský</w:t>
      </w:r>
      <w:r w:rsidR="00214B35" w:rsidRPr="00FF479E">
        <w:rPr>
          <w:szCs w:val="22"/>
          <w:lang w:eastAsia="en-US"/>
        </w:rPr>
        <w:t xml:space="preserve"> zákoník</w:t>
      </w:r>
      <w:r w:rsidR="005E62EE">
        <w:rPr>
          <w:szCs w:val="22"/>
          <w:lang w:eastAsia="en-US"/>
        </w:rPr>
        <w:t>, ve znění pozdějších předpisů</w:t>
      </w:r>
      <w:r w:rsidR="00214B35" w:rsidRPr="00FF479E">
        <w:rPr>
          <w:szCs w:val="22"/>
          <w:lang w:eastAsia="en-US"/>
        </w:rPr>
        <w:t xml:space="preserve"> (dále jen „</w:t>
      </w:r>
      <w:r w:rsidR="00214B35" w:rsidRPr="00FF479E">
        <w:rPr>
          <w:b/>
          <w:szCs w:val="22"/>
          <w:lang w:eastAsia="en-US"/>
        </w:rPr>
        <w:t xml:space="preserve">občanský </w:t>
      </w:r>
      <w:proofErr w:type="gramStart"/>
      <w:r w:rsidR="00214B35" w:rsidRPr="00FF479E">
        <w:rPr>
          <w:b/>
          <w:szCs w:val="22"/>
          <w:lang w:eastAsia="en-US"/>
        </w:rPr>
        <w:t>zákoník</w:t>
      </w:r>
      <w:r w:rsidR="00214B35" w:rsidRPr="00FF479E">
        <w:rPr>
          <w:szCs w:val="22"/>
          <w:lang w:eastAsia="en-US"/>
        </w:rPr>
        <w:t>“)</w:t>
      </w:r>
      <w:r w:rsidR="00DF4FAB" w:rsidRPr="00FF479E">
        <w:rPr>
          <w:szCs w:val="22"/>
          <w:lang w:eastAsia="en-US"/>
        </w:rPr>
        <w:t xml:space="preserve"> </w:t>
      </w:r>
      <w:r w:rsidRPr="00FF479E">
        <w:rPr>
          <w:szCs w:val="22"/>
          <w:lang w:eastAsia="en-US"/>
        </w:rPr>
        <w:t>(dále</w:t>
      </w:r>
      <w:proofErr w:type="gramEnd"/>
      <w:r w:rsidRPr="00FF479E">
        <w:rPr>
          <w:szCs w:val="22"/>
          <w:lang w:eastAsia="en-US"/>
        </w:rPr>
        <w:t xml:space="preserve"> jen „</w:t>
      </w:r>
      <w:r w:rsidR="0065619E" w:rsidRPr="0065619E">
        <w:rPr>
          <w:b/>
          <w:bCs/>
          <w:lang w:eastAsia="en-US"/>
        </w:rPr>
        <w:t>Dodatek</w:t>
      </w:r>
      <w:r w:rsidRPr="00FF479E">
        <w:rPr>
          <w:szCs w:val="22"/>
          <w:lang w:eastAsia="en-US"/>
        </w:rPr>
        <w:t>“)</w:t>
      </w:r>
    </w:p>
    <w:p w14:paraId="39BA8CD5" w14:textId="77777777" w:rsidR="00004EF0" w:rsidRPr="00FF479E" w:rsidRDefault="00004EF0" w:rsidP="00607561">
      <w:pPr>
        <w:jc w:val="center"/>
        <w:rPr>
          <w:szCs w:val="22"/>
          <w:lang w:eastAsia="en-US"/>
        </w:rPr>
      </w:pPr>
    </w:p>
    <w:p w14:paraId="3D96BAAE" w14:textId="4572CD6F" w:rsidR="00EC245F" w:rsidRPr="00FF479E" w:rsidRDefault="0065619E" w:rsidP="006E40C7">
      <w:pPr>
        <w:pStyle w:val="RLProhlensmluvnchstran"/>
      </w:pPr>
      <w:r w:rsidRPr="00A42B5B">
        <w:rPr>
          <w:rFonts w:cs="Arial"/>
          <w:szCs w:val="22"/>
        </w:rPr>
        <w:lastRenderedPageBreak/>
        <w:t>Smluvní strany, vědomy si svých závazků v</w:t>
      </w:r>
      <w:r>
        <w:rPr>
          <w:rFonts w:cs="Arial"/>
          <w:szCs w:val="22"/>
        </w:rPr>
        <w:t> tomto Dodatku</w:t>
      </w:r>
      <w:r w:rsidRPr="00A42B5B">
        <w:rPr>
          <w:rFonts w:cs="Arial"/>
          <w:szCs w:val="22"/>
        </w:rPr>
        <w:t xml:space="preserve"> obsažených a s úmyslem být </w:t>
      </w:r>
      <w:r>
        <w:rPr>
          <w:rFonts w:cs="Arial"/>
          <w:szCs w:val="22"/>
        </w:rPr>
        <w:t>tímto Dodatkem</w:t>
      </w:r>
      <w:r w:rsidRPr="00A42B5B">
        <w:rPr>
          <w:rFonts w:cs="Arial"/>
          <w:szCs w:val="22"/>
        </w:rPr>
        <w:t xml:space="preserve"> vázány, dohodly se na následujícím znění </w:t>
      </w:r>
      <w:r>
        <w:rPr>
          <w:rFonts w:cs="Arial"/>
          <w:szCs w:val="22"/>
        </w:rPr>
        <w:t>Dodatku</w:t>
      </w:r>
      <w:r w:rsidR="00EC245F" w:rsidRPr="00FF479E">
        <w:t>:</w:t>
      </w:r>
    </w:p>
    <w:p w14:paraId="3D96BAAF" w14:textId="0C5046E7" w:rsidR="000F7E77" w:rsidRPr="00FF479E" w:rsidRDefault="0065619E" w:rsidP="00EC245F">
      <w:pPr>
        <w:pStyle w:val="RLlneksmlouvy"/>
      </w:pPr>
      <w:bookmarkStart w:id="3" w:name="_Ref474759685"/>
      <w:r>
        <w:rPr>
          <w:szCs w:val="22"/>
        </w:rPr>
        <w:t>PREAMBULE</w:t>
      </w:r>
      <w:bookmarkEnd w:id="3"/>
    </w:p>
    <w:p w14:paraId="3D96BAB2" w14:textId="57E015FC" w:rsidR="00607561" w:rsidRDefault="0065619E" w:rsidP="0065619E">
      <w:pPr>
        <w:pStyle w:val="RLTextlnkuslovan"/>
      </w:pPr>
      <w:r>
        <w:rPr>
          <w:rFonts w:cs="Arial"/>
          <w:szCs w:val="22"/>
          <w:lang w:eastAsia="en-US"/>
        </w:rPr>
        <w:t>Smluvní strany uzavřely d</w:t>
      </w:r>
      <w:r w:rsidR="007B7D00">
        <w:rPr>
          <w:rFonts w:cs="Arial"/>
          <w:szCs w:val="22"/>
          <w:lang w:eastAsia="en-US"/>
        </w:rPr>
        <w:t>n</w:t>
      </w:r>
      <w:r>
        <w:rPr>
          <w:rFonts w:cs="Arial"/>
          <w:szCs w:val="22"/>
          <w:lang w:eastAsia="en-US"/>
        </w:rPr>
        <w:t xml:space="preserve">e </w:t>
      </w:r>
      <w:r w:rsidR="00CB684B">
        <w:rPr>
          <w:szCs w:val="22"/>
        </w:rPr>
        <w:t>2. července</w:t>
      </w:r>
      <w:r w:rsidR="00CB684B" w:rsidRPr="00AD18F7">
        <w:t xml:space="preserve"> 2015</w:t>
      </w:r>
      <w:r w:rsidR="00CB684B">
        <w:rPr>
          <w:szCs w:val="22"/>
        </w:rPr>
        <w:t xml:space="preserve"> </w:t>
      </w:r>
      <w:r>
        <w:rPr>
          <w:rFonts w:cs="Arial"/>
          <w:szCs w:val="22"/>
          <w:lang w:eastAsia="en-US"/>
        </w:rPr>
        <w:t xml:space="preserve">na základě zadávacího řízení veřejné </w:t>
      </w:r>
      <w:r w:rsidR="00EB0714" w:rsidRPr="00952F3B">
        <w:rPr>
          <w:rFonts w:cs="Arial"/>
          <w:szCs w:val="22"/>
          <w:lang w:eastAsia="en-US"/>
        </w:rPr>
        <w:t>zakázky „</w:t>
      </w:r>
      <w:r w:rsidR="00EB0714" w:rsidRPr="00EB0714">
        <w:rPr>
          <w:rFonts w:cs="Arial"/>
          <w:i/>
          <w:szCs w:val="22"/>
          <w:lang w:eastAsia="en-US"/>
        </w:rPr>
        <w:t>Dodávka HW, SW a služeb v oblasti infrastruktury datových center</w:t>
      </w:r>
      <w:r w:rsidR="00EB0714" w:rsidRPr="00952F3B">
        <w:rPr>
          <w:rFonts w:cs="Arial"/>
          <w:szCs w:val="22"/>
          <w:lang w:eastAsia="en-US"/>
        </w:rPr>
        <w:t>“, ev.</w:t>
      </w:r>
      <w:r w:rsidR="0090324D">
        <w:rPr>
          <w:rFonts w:cs="Arial"/>
          <w:szCs w:val="22"/>
          <w:lang w:eastAsia="en-US"/>
        </w:rPr>
        <w:t> </w:t>
      </w:r>
      <w:r w:rsidR="00EB0714" w:rsidRPr="00952F3B">
        <w:rPr>
          <w:rFonts w:cs="Arial"/>
          <w:szCs w:val="22"/>
          <w:lang w:eastAsia="en-US"/>
        </w:rPr>
        <w:t>č.</w:t>
      </w:r>
      <w:r w:rsidR="0090324D">
        <w:rPr>
          <w:rFonts w:cs="Arial"/>
          <w:szCs w:val="22"/>
          <w:lang w:eastAsia="en-US"/>
        </w:rPr>
        <w:t> </w:t>
      </w:r>
      <w:r w:rsidR="00EB0714" w:rsidRPr="00952F3B">
        <w:rPr>
          <w:rFonts w:cs="Arial"/>
          <w:szCs w:val="22"/>
          <w:lang w:eastAsia="en-US"/>
        </w:rPr>
        <w:t xml:space="preserve">zakázky </w:t>
      </w:r>
      <w:r w:rsidR="00EB0714" w:rsidRPr="00952F3B">
        <w:rPr>
          <w:rFonts w:cs="Arial"/>
          <w:szCs w:val="20"/>
        </w:rPr>
        <w:t>499467</w:t>
      </w:r>
      <w:r w:rsidR="00EB0714" w:rsidRPr="00952F3B">
        <w:rPr>
          <w:rFonts w:cs="Arial"/>
          <w:szCs w:val="22"/>
          <w:lang w:eastAsia="en-US"/>
        </w:rPr>
        <w:t xml:space="preserve"> smlouvu </w:t>
      </w:r>
      <w:r w:rsidR="00EB0714" w:rsidRPr="00952F3B">
        <w:t>o dodávce a poskytování služeb podpory technologické HW infrastruktury</w:t>
      </w:r>
      <w:r w:rsidR="00EB0714" w:rsidRPr="00952F3B">
        <w:rPr>
          <w:szCs w:val="22"/>
        </w:rPr>
        <w:t xml:space="preserve"> (dále jen „</w:t>
      </w:r>
      <w:r w:rsidR="00EB0714" w:rsidRPr="00952F3B">
        <w:rPr>
          <w:b/>
          <w:szCs w:val="22"/>
        </w:rPr>
        <w:t>Smlouva</w:t>
      </w:r>
      <w:r w:rsidR="00EB0714" w:rsidRPr="00952F3B">
        <w:rPr>
          <w:szCs w:val="22"/>
        </w:rPr>
        <w:t>“)</w:t>
      </w:r>
      <w:r w:rsidR="00607561" w:rsidRPr="00FF479E">
        <w:t>.</w:t>
      </w:r>
    </w:p>
    <w:p w14:paraId="6C04D12B" w14:textId="5871341B" w:rsidR="005E62EE" w:rsidRDefault="005E62EE" w:rsidP="0065619E">
      <w:pPr>
        <w:pStyle w:val="RLTextlnkuslovan"/>
      </w:pPr>
      <w:r>
        <w:t>Smluvní strany dále uzavřel</w:t>
      </w:r>
      <w:r w:rsidR="006C4B95">
        <w:t>y</w:t>
      </w:r>
      <w:r>
        <w:t xml:space="preserve"> ke Smlouvě Dodatek č. 1 ze </w:t>
      </w:r>
      <w:r w:rsidRPr="003E0A4C">
        <w:t xml:space="preserve">dne </w:t>
      </w:r>
      <w:r w:rsidR="003E0A4C" w:rsidRPr="003E0A4C">
        <w:t>14</w:t>
      </w:r>
      <w:r w:rsidRPr="003E0A4C">
        <w:t xml:space="preserve">. </w:t>
      </w:r>
      <w:r w:rsidR="007263CE">
        <w:t>října</w:t>
      </w:r>
      <w:r w:rsidR="004D1470">
        <w:t xml:space="preserve"> </w:t>
      </w:r>
      <w:r w:rsidR="003E0A4C" w:rsidRPr="003E0A4C">
        <w:t>2015</w:t>
      </w:r>
      <w:r>
        <w:t xml:space="preserve"> (dále jen „</w:t>
      </w:r>
      <w:r w:rsidRPr="005E62EE">
        <w:rPr>
          <w:b/>
        </w:rPr>
        <w:t>Dodatek č. 1</w:t>
      </w:r>
      <w:r>
        <w:t xml:space="preserve">“), jehož obsahem byla úprava Smlouvy s ohledem na řešení </w:t>
      </w:r>
      <w:r w:rsidR="00BD7D79">
        <w:t>nepředvídatelných</w:t>
      </w:r>
      <w:r>
        <w:t xml:space="preserve"> situací, týkajících se prostor datového centra A. Tímto dodatkem nedošlo k navýšení </w:t>
      </w:r>
      <w:r w:rsidR="007263CE">
        <w:t xml:space="preserve">finančního </w:t>
      </w:r>
      <w:r w:rsidR="00E61FCB">
        <w:t>plnění ve smyslu podstatné změny závazku.</w:t>
      </w:r>
    </w:p>
    <w:p w14:paraId="357DE851" w14:textId="70C7C6BC" w:rsidR="005E62EE" w:rsidRDefault="005E62EE" w:rsidP="007263CE">
      <w:pPr>
        <w:pStyle w:val="RLTextlnkuslovan"/>
      </w:pPr>
      <w:r>
        <w:t xml:space="preserve">Objednatel </w:t>
      </w:r>
      <w:r w:rsidR="007263CE">
        <w:t>dále realizuje otevřené zadávací řízení na veřejnou zakázku s názvem „</w:t>
      </w:r>
      <w:r w:rsidR="007263CE" w:rsidRPr="007263CE">
        <w:rPr>
          <w:i/>
        </w:rPr>
        <w:t>Dodávka HW, SW a služeb v oblasti infrastruktury – rozšíření kapacity stávajícího datového centra</w:t>
      </w:r>
      <w:r w:rsidR="007263CE">
        <w:t>“,</w:t>
      </w:r>
      <w:r w:rsidR="007263CE" w:rsidRPr="007263CE">
        <w:t xml:space="preserve"> </w:t>
      </w:r>
      <w:r w:rsidR="007263CE">
        <w:t>jejímž předmětem je uzavření smlouvy na</w:t>
      </w:r>
      <w:r w:rsidR="007263CE" w:rsidRPr="007263CE">
        <w:t xml:space="preserve"> </w:t>
      </w:r>
      <w:r w:rsidR="007263CE">
        <w:t>dodání doplňujícího HW a SW nezbytného pro</w:t>
      </w:r>
      <w:r w:rsidR="007263CE" w:rsidRPr="007263CE">
        <w:rPr>
          <w:i/>
        </w:rPr>
        <w:t xml:space="preserve"> </w:t>
      </w:r>
      <w:r w:rsidR="007263CE" w:rsidRPr="007263CE">
        <w:t>rozšíření kapacity stávajícího datového centra</w:t>
      </w:r>
      <w:r w:rsidR="007263CE">
        <w:t>, tedy datového centra realizovaného na základě Smlouvy. Předmětem této veřejné zakázky není implementace</w:t>
      </w:r>
      <w:r w:rsidR="007208EE">
        <w:t xml:space="preserve"> ani související s</w:t>
      </w:r>
      <w:r w:rsidR="007263CE">
        <w:t>lužb</w:t>
      </w:r>
      <w:r w:rsidR="007208EE">
        <w:t>y</w:t>
      </w:r>
      <w:r w:rsidR="007263CE">
        <w:t xml:space="preserve"> podpory provozu </w:t>
      </w:r>
      <w:r w:rsidR="007208EE">
        <w:t xml:space="preserve">k takto dodanému </w:t>
      </w:r>
      <w:r w:rsidR="00E84235">
        <w:t xml:space="preserve">rozšiřujícímu </w:t>
      </w:r>
      <w:r w:rsidR="007208EE">
        <w:t>HW a SW, neboť t</w:t>
      </w:r>
      <w:r w:rsidR="00E84235">
        <w:t>a</w:t>
      </w:r>
      <w:r w:rsidR="007208EE">
        <w:t xml:space="preserve">to </w:t>
      </w:r>
      <w:r w:rsidR="00E84235">
        <w:t xml:space="preserve">plnění </w:t>
      </w:r>
      <w:r w:rsidR="007208EE">
        <w:t xml:space="preserve">je z technického hlediska </w:t>
      </w:r>
      <w:r w:rsidR="00E84235">
        <w:t xml:space="preserve">(s ohledem na nezbytnost vzájemné úplné kompatibility, </w:t>
      </w:r>
      <w:r w:rsidR="00B7620F">
        <w:t>provozování s </w:t>
      </w:r>
      <w:r w:rsidR="00E84235">
        <w:t>jednotn</w:t>
      </w:r>
      <w:r w:rsidR="00B7620F">
        <w:t>ými provozními a bezpečnostními pravidly, jasnými odpovědnostními vztahy)</w:t>
      </w:r>
      <w:r w:rsidR="00E84235">
        <w:t xml:space="preserve"> </w:t>
      </w:r>
      <w:r w:rsidR="007208EE">
        <w:t>zcela nezbytné realizovat jako jednotné ve vztahu k celému datovému centru</w:t>
      </w:r>
      <w:r w:rsidR="007263CE">
        <w:t xml:space="preserve"> (předmět této veřejné zakázky dále jen jako „</w:t>
      </w:r>
      <w:r w:rsidR="007263CE" w:rsidRPr="00982F86">
        <w:rPr>
          <w:b/>
        </w:rPr>
        <w:t>Dodatečná dodávka</w:t>
      </w:r>
      <w:r w:rsidR="007263CE">
        <w:t>“).</w:t>
      </w:r>
      <w:r w:rsidR="00B7620F">
        <w:t xml:space="preserve"> </w:t>
      </w:r>
    </w:p>
    <w:p w14:paraId="20E66385" w14:textId="2076D6EC" w:rsidR="00982F86" w:rsidRDefault="00982F86" w:rsidP="0065619E">
      <w:pPr>
        <w:pStyle w:val="RLTextlnkuslovan"/>
      </w:pPr>
      <w:r>
        <w:t xml:space="preserve">Účelem tohoto Dodatku je </w:t>
      </w:r>
      <w:r w:rsidR="00F13576">
        <w:t xml:space="preserve">tedy </w:t>
      </w:r>
      <w:r>
        <w:t>rozšíření předmětu Smlouvy tak, aby</w:t>
      </w:r>
      <w:r w:rsidR="00F13576">
        <w:t xml:space="preserve"> implementace</w:t>
      </w:r>
      <w:r>
        <w:t xml:space="preserve"> </w:t>
      </w:r>
      <w:r w:rsidR="00F13576">
        <w:t xml:space="preserve">nově dodaného HW a SW v rámci Dodatečné dodávky, jakož i </w:t>
      </w:r>
      <w:r>
        <w:t xml:space="preserve">činnosti související s řádným provozem </w:t>
      </w:r>
      <w:r w:rsidR="00F13576">
        <w:t>Dodatečné dodávky byly poskytnuty z technického hlediska jediným myslitelným způsobem – Poskytovatelem</w:t>
      </w:r>
      <w:r w:rsidR="00356BA5" w:rsidRPr="00356BA5">
        <w:t xml:space="preserve"> </w:t>
      </w:r>
      <w:r w:rsidR="00356BA5">
        <w:t xml:space="preserve">na základě Smlouvy, neboť po </w:t>
      </w:r>
      <w:r w:rsidR="006A6047">
        <w:t>implementaci</w:t>
      </w:r>
      <w:r>
        <w:t xml:space="preserve"> </w:t>
      </w:r>
      <w:r w:rsidR="00356BA5">
        <w:t>do stávajícího datového centra bude</w:t>
      </w:r>
      <w:r w:rsidR="00356BA5" w:rsidRPr="00356BA5">
        <w:t xml:space="preserve"> </w:t>
      </w:r>
      <w:r w:rsidR="00356BA5">
        <w:t xml:space="preserve">Dodatečná dodávka </w:t>
      </w:r>
      <w:r>
        <w:t>tvořit neoddělitelnou součást Infrastruktury Objednavatele.</w:t>
      </w:r>
    </w:p>
    <w:p w14:paraId="40684503" w14:textId="442223C2" w:rsidR="00982F86" w:rsidRPr="00C31808" w:rsidRDefault="00982F86" w:rsidP="0065619E">
      <w:pPr>
        <w:pStyle w:val="RLTextlnkuslovan"/>
      </w:pPr>
      <w:bookmarkStart w:id="4" w:name="_Ref474767483"/>
      <w:r>
        <w:t xml:space="preserve">Smluvní strany shodně prohlašují, že uzavřením tohoto Dodatku nedojde k podstatné změně závazku ve smyslu ustanovení § 222 zákona č. 134/2016 Sb., o zadávání </w:t>
      </w:r>
      <w:r w:rsidRPr="00C31808">
        <w:t>veřejných zakázek (dále jen „</w:t>
      </w:r>
      <w:r w:rsidRPr="00C31808">
        <w:rPr>
          <w:b/>
        </w:rPr>
        <w:t>ZZVZ</w:t>
      </w:r>
      <w:r w:rsidRPr="00C31808">
        <w:t>“), neboť</w:t>
      </w:r>
      <w:bookmarkEnd w:id="4"/>
    </w:p>
    <w:p w14:paraId="31B5E914" w14:textId="3A06F746" w:rsidR="00E61FCB" w:rsidRPr="00C31808" w:rsidRDefault="00E61FCB" w:rsidP="00D1440F">
      <w:pPr>
        <w:pStyle w:val="RLTextlnkuslovan"/>
        <w:numPr>
          <w:ilvl w:val="2"/>
          <w:numId w:val="1"/>
        </w:numPr>
      </w:pPr>
      <w:r w:rsidRPr="00C31808">
        <w:t>dodatečné služby spočívající v rozšíření</w:t>
      </w:r>
      <w:r w:rsidR="00982F86" w:rsidRPr="00C31808">
        <w:t xml:space="preserve"> </w:t>
      </w:r>
      <w:r w:rsidRPr="00C31808">
        <w:t>poskytování</w:t>
      </w:r>
      <w:r w:rsidR="00982F86" w:rsidRPr="00C31808">
        <w:t xml:space="preserve"> služeb</w:t>
      </w:r>
      <w:r w:rsidRPr="00C31808">
        <w:t xml:space="preserve"> na základě Smlouvy</w:t>
      </w:r>
      <w:r w:rsidR="00982F86" w:rsidRPr="00C31808">
        <w:t xml:space="preserve"> ve smyslu Technického projektu</w:t>
      </w:r>
      <w:r w:rsidR="006A6047" w:rsidRPr="00C31808">
        <w:t xml:space="preserve"> Dodatečné dodávky</w:t>
      </w:r>
      <w:r w:rsidR="00BD7D79" w:rsidRPr="00BD7D79">
        <w:t xml:space="preserve"> </w:t>
      </w:r>
      <w:r w:rsidR="00BD7D79" w:rsidRPr="00C31808">
        <w:t xml:space="preserve">dle </w:t>
      </w:r>
      <w:proofErr w:type="gramStart"/>
      <w:r w:rsidR="00BD7D79" w:rsidRPr="00C31808">
        <w:t xml:space="preserve">odst. </w:t>
      </w:r>
      <w:r w:rsidR="00BD7D79" w:rsidRPr="00C31808">
        <w:fldChar w:fldCharType="begin"/>
      </w:r>
      <w:r w:rsidR="00BD7D79" w:rsidRPr="00C31808">
        <w:instrText xml:space="preserve"> REF _Ref474762155 \r \h  \* MERGEFORMAT </w:instrText>
      </w:r>
      <w:r w:rsidR="00BD7D79" w:rsidRPr="00C31808">
        <w:fldChar w:fldCharType="separate"/>
      </w:r>
      <w:r w:rsidR="00B34913">
        <w:t>2.2.1</w:t>
      </w:r>
      <w:proofErr w:type="gramEnd"/>
      <w:r w:rsidR="00BD7D79" w:rsidRPr="00C31808">
        <w:fldChar w:fldCharType="end"/>
      </w:r>
      <w:r w:rsidR="00982F86" w:rsidRPr="00C31808">
        <w:t>, Implementace</w:t>
      </w:r>
      <w:r w:rsidR="006A6047" w:rsidRPr="00C31808">
        <w:t xml:space="preserve"> Dodatečné dodávky</w:t>
      </w:r>
      <w:r w:rsidR="00BD7D79">
        <w:t xml:space="preserve"> dle </w:t>
      </w:r>
      <w:r w:rsidR="00BD7D79" w:rsidRPr="00C31808">
        <w:t xml:space="preserve">odst. </w:t>
      </w:r>
      <w:r w:rsidR="00BD7D79" w:rsidRPr="00C31808">
        <w:fldChar w:fldCharType="begin"/>
      </w:r>
      <w:r w:rsidR="00BD7D79" w:rsidRPr="00C31808">
        <w:instrText xml:space="preserve"> REF _Ref474762157 \r \h  \* MERGEFORMAT </w:instrText>
      </w:r>
      <w:r w:rsidR="00BD7D79" w:rsidRPr="00C31808">
        <w:fldChar w:fldCharType="separate"/>
      </w:r>
      <w:r w:rsidR="00B34913">
        <w:t>2.2.2</w:t>
      </w:r>
      <w:r w:rsidR="00BD7D79" w:rsidRPr="00C31808">
        <w:fldChar w:fldCharType="end"/>
      </w:r>
      <w:r w:rsidR="00982F86" w:rsidRPr="00C31808">
        <w:t xml:space="preserve"> a Dokumentace</w:t>
      </w:r>
      <w:r w:rsidR="006A6047" w:rsidRPr="00C31808">
        <w:t xml:space="preserve"> Dodatečné dodávky</w:t>
      </w:r>
      <w:r w:rsidR="00BD7D79">
        <w:t xml:space="preserve"> dle</w:t>
      </w:r>
      <w:r w:rsidR="006A6047" w:rsidRPr="00C31808">
        <w:t xml:space="preserve"> odst. </w:t>
      </w:r>
      <w:r w:rsidR="006A6047" w:rsidRPr="00C31808">
        <w:fldChar w:fldCharType="begin"/>
      </w:r>
      <w:r w:rsidR="006A6047" w:rsidRPr="00C31808">
        <w:instrText xml:space="preserve"> REF _Ref474762158 \r \h  \* MERGEFORMAT </w:instrText>
      </w:r>
      <w:r w:rsidR="006A6047" w:rsidRPr="00C31808">
        <w:fldChar w:fldCharType="separate"/>
      </w:r>
      <w:r w:rsidR="00B34913">
        <w:t>2.2.3</w:t>
      </w:r>
      <w:r w:rsidR="006A6047" w:rsidRPr="00C31808">
        <w:fldChar w:fldCharType="end"/>
      </w:r>
      <w:r w:rsidR="006A6047" w:rsidRPr="00C31808">
        <w:t xml:space="preserve"> tohoto Dodatku </w:t>
      </w:r>
      <w:r w:rsidR="00982F86" w:rsidRPr="00C31808">
        <w:t xml:space="preserve">není možno s ohledem na </w:t>
      </w:r>
      <w:r w:rsidRPr="00C31808">
        <w:t xml:space="preserve">požadavek </w:t>
      </w:r>
      <w:r w:rsidR="00704E4A">
        <w:t>plné kompatibility</w:t>
      </w:r>
      <w:r w:rsidR="00704E4A" w:rsidRPr="00C31808">
        <w:t xml:space="preserve"> </w:t>
      </w:r>
      <w:r w:rsidR="00982F86" w:rsidRPr="00C31808">
        <w:t>Infrastruktury</w:t>
      </w:r>
      <w:r w:rsidRPr="00C31808">
        <w:t xml:space="preserve"> Objednatele, včetně souvisejících služeb a instalací</w:t>
      </w:r>
      <w:r w:rsidR="00BD7D79">
        <w:t xml:space="preserve"> </w:t>
      </w:r>
      <w:r w:rsidRPr="00C31808">
        <w:t>na prostředí Objednatele vyplývajícího z původního zadávacího řízení, na základě kterého byla uzavřena Smlouva,</w:t>
      </w:r>
      <w:r w:rsidR="00814882" w:rsidRPr="00C31808">
        <w:t xml:space="preserve"> zadat jinému dodavateli, než Poskytovateli;</w:t>
      </w:r>
      <w:r w:rsidRPr="00C31808">
        <w:t xml:space="preserve"> a to ve smyslu ustanovení § 222 odst. 5 písm. a) ZZVZ;</w:t>
      </w:r>
    </w:p>
    <w:p w14:paraId="6F9BB957" w14:textId="48F30DCD" w:rsidR="00982F86" w:rsidRPr="00C31808" w:rsidRDefault="00E61FCB" w:rsidP="00982F86">
      <w:pPr>
        <w:pStyle w:val="RLTextlnkuslovan"/>
        <w:numPr>
          <w:ilvl w:val="2"/>
          <w:numId w:val="1"/>
        </w:numPr>
      </w:pPr>
      <w:r w:rsidRPr="00C31808">
        <w:t>dodatečné služby spočívající v poskytování Služby podpory provozu</w:t>
      </w:r>
      <w:r w:rsidR="006A6047" w:rsidRPr="00C31808">
        <w:t xml:space="preserve"> Dodatečné dodávky dle </w:t>
      </w:r>
      <w:proofErr w:type="gramStart"/>
      <w:r w:rsidR="006A6047" w:rsidRPr="00C31808">
        <w:t xml:space="preserve">odst. </w:t>
      </w:r>
      <w:r w:rsidR="006A6047" w:rsidRPr="00C31808">
        <w:fldChar w:fldCharType="begin"/>
      </w:r>
      <w:r w:rsidR="006A6047" w:rsidRPr="00C31808">
        <w:instrText xml:space="preserve"> REF _Ref474762299 \r \h  \* MERGEFORMAT </w:instrText>
      </w:r>
      <w:r w:rsidR="006A6047" w:rsidRPr="00C31808">
        <w:fldChar w:fldCharType="separate"/>
      </w:r>
      <w:r w:rsidR="00B34913">
        <w:t>2.2.4</w:t>
      </w:r>
      <w:proofErr w:type="gramEnd"/>
      <w:r w:rsidR="006A6047" w:rsidRPr="00C31808">
        <w:fldChar w:fldCharType="end"/>
      </w:r>
      <w:r w:rsidR="006A6047" w:rsidRPr="00C31808">
        <w:t xml:space="preserve"> tohoto Dodatku</w:t>
      </w:r>
      <w:r w:rsidRPr="00C31808">
        <w:t xml:space="preserve"> by s ohledem na </w:t>
      </w:r>
      <w:r w:rsidR="00704E4A">
        <w:t xml:space="preserve">poskytování služeb </w:t>
      </w:r>
      <w:r w:rsidRPr="00C31808">
        <w:t>stávající</w:t>
      </w:r>
      <w:r w:rsidR="00704E4A">
        <w:t>m</w:t>
      </w:r>
      <w:r w:rsidRPr="00C31808">
        <w:t xml:space="preserve"> Poskytovatele</w:t>
      </w:r>
      <w:r w:rsidR="00704E4A">
        <w:t>m</w:t>
      </w:r>
      <w:r w:rsidRPr="00C31808">
        <w:t xml:space="preserve"> znamenal</w:t>
      </w:r>
      <w:r w:rsidR="00814882" w:rsidRPr="00C31808">
        <w:t>o</w:t>
      </w:r>
      <w:r w:rsidRPr="00C31808">
        <w:t xml:space="preserve"> </w:t>
      </w:r>
      <w:r w:rsidR="00704E4A">
        <w:t>nepřípustné riziko vzájemných inkompatibilit původní dodávky a</w:t>
      </w:r>
      <w:r w:rsidR="00704E4A" w:rsidRPr="00704E4A">
        <w:t xml:space="preserve"> </w:t>
      </w:r>
      <w:r w:rsidR="00704E4A" w:rsidRPr="00C31808">
        <w:t>Dodatečné dodávky</w:t>
      </w:r>
      <w:r w:rsidR="00704E4A">
        <w:t>, jakož i</w:t>
      </w:r>
      <w:r w:rsidR="00704E4A" w:rsidRPr="00C31808">
        <w:t xml:space="preserve"> </w:t>
      </w:r>
      <w:r w:rsidRPr="00C31808">
        <w:lastRenderedPageBreak/>
        <w:t>ne</w:t>
      </w:r>
      <w:r w:rsidR="00704E4A">
        <w:t>hospodárn</w:t>
      </w:r>
      <w:r w:rsidRPr="00C31808">
        <w:t>é vynaložení veřejných prostředků</w:t>
      </w:r>
      <w:r w:rsidR="00BD7D79">
        <w:t>,</w:t>
      </w:r>
      <w:r w:rsidRPr="00C31808">
        <w:t xml:space="preserve"> a </w:t>
      </w:r>
      <w:r w:rsidR="00704E4A">
        <w:t xml:space="preserve">konečně by </w:t>
      </w:r>
      <w:r w:rsidRPr="00C31808">
        <w:t>způsob</w:t>
      </w:r>
      <w:r w:rsidR="00814882" w:rsidRPr="00C31808">
        <w:t>ilo</w:t>
      </w:r>
      <w:r w:rsidRPr="00C31808">
        <w:t xml:space="preserve"> Objednateli značné obtíže </w:t>
      </w:r>
      <w:r w:rsidR="003408A6" w:rsidRPr="00C31808">
        <w:t>při využívání a kontrole plnění Služby podpory provozu</w:t>
      </w:r>
      <w:r w:rsidR="00704E4A">
        <w:t xml:space="preserve">, když </w:t>
      </w:r>
      <w:r w:rsidR="003408A6" w:rsidRPr="00C31808">
        <w:t>Dodatečná dodávka bude neoddělitelně spjata se stávající Infrastrukturou, a to ve smyslu ustanovení § 222 odst. 5 písm. b) ZZVZ;</w:t>
      </w:r>
    </w:p>
    <w:p w14:paraId="03BD9D8F" w14:textId="4D09FECF" w:rsidR="003408A6" w:rsidRPr="00C31808" w:rsidRDefault="003408A6" w:rsidP="00982F86">
      <w:pPr>
        <w:pStyle w:val="RLTextlnkuslovan"/>
        <w:numPr>
          <w:ilvl w:val="2"/>
          <w:numId w:val="1"/>
        </w:numPr>
      </w:pPr>
      <w:r w:rsidRPr="00C31808">
        <w:t>dodatečné služby spočívající v</w:t>
      </w:r>
      <w:r w:rsidR="006A6047" w:rsidRPr="00C31808">
        <w:t xml:space="preserve"> Konzultační činnosti </w:t>
      </w:r>
      <w:r w:rsidR="007B6291">
        <w:t xml:space="preserve">k </w:t>
      </w:r>
      <w:r w:rsidR="006A6047" w:rsidRPr="00C31808">
        <w:t>Dodatečné dodáv</w:t>
      </w:r>
      <w:r w:rsidR="007B6291">
        <w:t>ce</w:t>
      </w:r>
      <w:r w:rsidR="006A6047" w:rsidRPr="00C31808">
        <w:t xml:space="preserve"> dle </w:t>
      </w:r>
      <w:proofErr w:type="gramStart"/>
      <w:r w:rsidR="006A6047" w:rsidRPr="00C31808">
        <w:t xml:space="preserve">odst. </w:t>
      </w:r>
      <w:r w:rsidR="006A6047" w:rsidRPr="00C31808">
        <w:fldChar w:fldCharType="begin"/>
      </w:r>
      <w:r w:rsidR="006A6047" w:rsidRPr="00C31808">
        <w:instrText xml:space="preserve"> REF _Ref474762340 \r \h  \* MERGEFORMAT </w:instrText>
      </w:r>
      <w:r w:rsidR="006A6047" w:rsidRPr="00C31808">
        <w:fldChar w:fldCharType="separate"/>
      </w:r>
      <w:r w:rsidR="00B34913">
        <w:t>2.2.5</w:t>
      </w:r>
      <w:proofErr w:type="gramEnd"/>
      <w:r w:rsidR="006A6047" w:rsidRPr="00C31808">
        <w:fldChar w:fldCharType="end"/>
      </w:r>
      <w:r w:rsidR="006A6047" w:rsidRPr="00C31808">
        <w:t xml:space="preserve"> tohoto Dodatku</w:t>
      </w:r>
      <w:r w:rsidRPr="00C31808">
        <w:t>, jej</w:t>
      </w:r>
      <w:r w:rsidR="00814882" w:rsidRPr="00C31808">
        <w:t>ímž</w:t>
      </w:r>
      <w:r w:rsidRPr="00C31808">
        <w:t xml:space="preserve"> plnění</w:t>
      </w:r>
      <w:r w:rsidR="00814882" w:rsidRPr="00C31808">
        <w:t>m je</w:t>
      </w:r>
      <w:r w:rsidRPr="00C31808">
        <w:t xml:space="preserve"> Poskytovatel s ohledem na znalost prostředí </w:t>
      </w:r>
      <w:r w:rsidR="007B6291">
        <w:t>a provázání infrastruktury tvořené</w:t>
      </w:r>
      <w:r w:rsidR="007B6291" w:rsidRPr="007B6291">
        <w:t xml:space="preserve"> </w:t>
      </w:r>
      <w:r w:rsidR="007B6291">
        <w:t>původní dodávkou a</w:t>
      </w:r>
      <w:r w:rsidR="007B6291" w:rsidRPr="00704E4A">
        <w:t xml:space="preserve"> </w:t>
      </w:r>
      <w:r w:rsidR="007B6291" w:rsidRPr="00C31808">
        <w:t>Dodatečn</w:t>
      </w:r>
      <w:r w:rsidR="007B6291">
        <w:t>ou</w:t>
      </w:r>
      <w:r w:rsidR="007B6291" w:rsidRPr="00C31808">
        <w:t xml:space="preserve"> dodávk</w:t>
      </w:r>
      <w:r w:rsidR="007B6291">
        <w:t xml:space="preserve">ou </w:t>
      </w:r>
      <w:r w:rsidR="00814882" w:rsidRPr="00C31808">
        <w:t>pověřen</w:t>
      </w:r>
      <w:r w:rsidRPr="00C31808">
        <w:t>, ne</w:t>
      </w:r>
      <w:r w:rsidR="007B6291">
        <w:t xml:space="preserve">dosahují limitů </w:t>
      </w:r>
      <w:r w:rsidR="00E9322D" w:rsidRPr="00C31808">
        <w:t xml:space="preserve">ve smyslu ustanovení § 222 odst. </w:t>
      </w:r>
      <w:r w:rsidR="00D1440F">
        <w:t>4</w:t>
      </w:r>
      <w:r w:rsidR="00D1440F" w:rsidRPr="00C31808">
        <w:t xml:space="preserve"> </w:t>
      </w:r>
      <w:r w:rsidR="00E9322D" w:rsidRPr="00C31808">
        <w:t>ZZVZ.</w:t>
      </w:r>
    </w:p>
    <w:p w14:paraId="3D96BAB8" w14:textId="00B0FABC" w:rsidR="005E6174" w:rsidRPr="00FF479E" w:rsidRDefault="0065619E" w:rsidP="005E6174">
      <w:pPr>
        <w:pStyle w:val="RLlneksmlouvy"/>
      </w:pPr>
      <w:r>
        <w:t>PŘEDMĚT DODATKU</w:t>
      </w:r>
    </w:p>
    <w:p w14:paraId="02DE996A" w14:textId="7B572EEF" w:rsidR="004F750B" w:rsidRDefault="004F750B" w:rsidP="002D7B3D">
      <w:pPr>
        <w:pStyle w:val="RLTextlnkuslovan"/>
        <w:keepNext/>
      </w:pPr>
      <w:r>
        <w:t xml:space="preserve">S ohledem na důvody popsané výše v čl. </w:t>
      </w:r>
      <w:r>
        <w:fldChar w:fldCharType="begin"/>
      </w:r>
      <w:r>
        <w:instrText xml:space="preserve"> REF _Ref474759685 \r \h </w:instrText>
      </w:r>
      <w:r>
        <w:fldChar w:fldCharType="separate"/>
      </w:r>
      <w:r w:rsidR="00B34913">
        <w:t>1</w:t>
      </w:r>
      <w:r>
        <w:fldChar w:fldCharType="end"/>
      </w:r>
      <w:r>
        <w:t xml:space="preserve"> tohoto Dodatku se smluvní strany dohodly na tom, že </w:t>
      </w:r>
      <w:r w:rsidR="004909E5">
        <w:t>Poskytovatel poskytne plnění uvedené níže v </w:t>
      </w:r>
      <w:proofErr w:type="gramStart"/>
      <w:r w:rsidR="004909E5">
        <w:t xml:space="preserve">odst. </w:t>
      </w:r>
      <w:r w:rsidR="0084737D">
        <w:rPr>
          <w:highlight w:val="yellow"/>
        </w:rPr>
        <w:fldChar w:fldCharType="begin"/>
      </w:r>
      <w:r w:rsidR="0084737D">
        <w:instrText xml:space="preserve"> REF _Ref474761318 \r \h </w:instrText>
      </w:r>
      <w:r w:rsidR="0084737D">
        <w:rPr>
          <w:highlight w:val="yellow"/>
        </w:rPr>
      </w:r>
      <w:r w:rsidR="0084737D">
        <w:rPr>
          <w:highlight w:val="yellow"/>
        </w:rPr>
        <w:fldChar w:fldCharType="separate"/>
      </w:r>
      <w:r w:rsidR="00B34913">
        <w:t>2.2</w:t>
      </w:r>
      <w:r w:rsidR="0084737D">
        <w:rPr>
          <w:highlight w:val="yellow"/>
        </w:rPr>
        <w:fldChar w:fldCharType="end"/>
      </w:r>
      <w:r w:rsidR="004909E5">
        <w:t xml:space="preserve"> a Objednatel</w:t>
      </w:r>
      <w:proofErr w:type="gramEnd"/>
      <w:r w:rsidR="004909E5">
        <w:t xml:space="preserve"> se zavazuje za toto plnění v souladu s tímto Dodatkem a Smlouvou zaplatit cenu dle odst. </w:t>
      </w:r>
      <w:r w:rsidR="0084737D">
        <w:rPr>
          <w:highlight w:val="yellow"/>
        </w:rPr>
        <w:fldChar w:fldCharType="begin"/>
      </w:r>
      <w:r w:rsidR="0084737D">
        <w:instrText xml:space="preserve"> REF _Ref474761330 \r \h </w:instrText>
      </w:r>
      <w:r w:rsidR="0084737D">
        <w:rPr>
          <w:highlight w:val="yellow"/>
        </w:rPr>
      </w:r>
      <w:r w:rsidR="0084737D">
        <w:rPr>
          <w:highlight w:val="yellow"/>
        </w:rPr>
        <w:fldChar w:fldCharType="separate"/>
      </w:r>
      <w:r w:rsidR="00B34913">
        <w:t>2.3</w:t>
      </w:r>
      <w:r w:rsidR="0084737D">
        <w:rPr>
          <w:highlight w:val="yellow"/>
        </w:rPr>
        <w:fldChar w:fldCharType="end"/>
      </w:r>
      <w:r w:rsidR="004909E5">
        <w:t xml:space="preserve"> tohoto Dodatku.</w:t>
      </w:r>
    </w:p>
    <w:p w14:paraId="662D720E" w14:textId="4E37533B" w:rsidR="004909E5" w:rsidRDefault="004909E5" w:rsidP="002D7B3D">
      <w:pPr>
        <w:pStyle w:val="RLTextlnkuslovan"/>
        <w:keepNext/>
      </w:pPr>
      <w:bookmarkStart w:id="5" w:name="_Ref474761318"/>
      <w:r>
        <w:t>Poskytovatel se v souladu s tímto Dodatkem a Smlouvou zavazuje provést pro Objednatele následující plnění v souvislosti s Dodatečnou dodávkou</w:t>
      </w:r>
      <w:r w:rsidR="00BD7D79">
        <w:t>, jmenovitě</w:t>
      </w:r>
      <w:r>
        <w:t>:</w:t>
      </w:r>
      <w:bookmarkEnd w:id="5"/>
    </w:p>
    <w:p w14:paraId="036704EB" w14:textId="36082D6E" w:rsidR="004909E5" w:rsidRDefault="004909E5" w:rsidP="004909E5">
      <w:pPr>
        <w:pStyle w:val="RLTextlnkuslovan"/>
        <w:keepNext/>
        <w:numPr>
          <w:ilvl w:val="2"/>
          <w:numId w:val="1"/>
        </w:numPr>
      </w:pPr>
      <w:bookmarkStart w:id="6" w:name="_Ref474762155"/>
      <w:r w:rsidRPr="004909E5">
        <w:t xml:space="preserve">provedení detailního popisu způsobu instalace </w:t>
      </w:r>
      <w:r w:rsidR="00B7608F">
        <w:t xml:space="preserve">HW a SW, který je předmětem Dodatečné dodávky, </w:t>
      </w:r>
      <w:r w:rsidRPr="004909E5">
        <w:t xml:space="preserve">a </w:t>
      </w:r>
      <w:r w:rsidR="00B7608F">
        <w:t xml:space="preserve">jeho </w:t>
      </w:r>
      <w:r w:rsidRPr="004909E5">
        <w:t>implementa</w:t>
      </w:r>
      <w:r>
        <w:t xml:space="preserve">ce v prostředí Objednatele, vč. </w:t>
      </w:r>
      <w:proofErr w:type="spellStart"/>
      <w:r w:rsidR="00AF38AF">
        <w:t>virtualizace</w:t>
      </w:r>
      <w:proofErr w:type="spellEnd"/>
      <w:r w:rsidR="00AF38AF">
        <w:t xml:space="preserve"> </w:t>
      </w:r>
      <w:r w:rsidRPr="004909E5">
        <w:t>(dále jen „</w:t>
      </w:r>
      <w:r w:rsidRPr="004909E5">
        <w:rPr>
          <w:b/>
        </w:rPr>
        <w:t>Technický projekt Dodatečné dodávky</w:t>
      </w:r>
      <w:r w:rsidR="00FA42E1">
        <w:t>“</w:t>
      </w:r>
      <w:r>
        <w:t>)</w:t>
      </w:r>
      <w:bookmarkEnd w:id="6"/>
      <w:r w:rsidR="0070170B">
        <w:t>;</w:t>
      </w:r>
    </w:p>
    <w:p w14:paraId="607E5976" w14:textId="4A6ABDB4" w:rsidR="004909E5" w:rsidRDefault="004909E5" w:rsidP="004909E5">
      <w:pPr>
        <w:pStyle w:val="RLTextlnkuslovan"/>
        <w:keepNext/>
        <w:numPr>
          <w:ilvl w:val="2"/>
          <w:numId w:val="1"/>
        </w:numPr>
      </w:pPr>
      <w:bookmarkStart w:id="7" w:name="_Ref474762157"/>
      <w:r w:rsidRPr="004909E5">
        <w:t>instalac</w:t>
      </w:r>
      <w:r w:rsidR="00D1440F">
        <w:t>i</w:t>
      </w:r>
      <w:r w:rsidRPr="004909E5">
        <w:t>, implementac</w:t>
      </w:r>
      <w:r w:rsidR="00D1440F">
        <w:t>i</w:t>
      </w:r>
      <w:r w:rsidRPr="004909E5">
        <w:t xml:space="preserve"> a integrac</w:t>
      </w:r>
      <w:r w:rsidR="00D1440F">
        <w:t>i</w:t>
      </w:r>
      <w:r w:rsidRPr="004909E5">
        <w:t xml:space="preserve"> Dodatečné dodávky do prostředí Objednatele, včetně implementace SW (dále jen „</w:t>
      </w:r>
      <w:r w:rsidRPr="004909E5">
        <w:rPr>
          <w:b/>
        </w:rPr>
        <w:t>Implementace Dodatečné dodávky</w:t>
      </w:r>
      <w:r w:rsidRPr="004909E5">
        <w:t>“)</w:t>
      </w:r>
      <w:bookmarkEnd w:id="7"/>
      <w:r w:rsidR="0070170B">
        <w:t>;</w:t>
      </w:r>
    </w:p>
    <w:p w14:paraId="37723505" w14:textId="72C39519" w:rsidR="004909E5" w:rsidRDefault="004909E5" w:rsidP="004909E5">
      <w:pPr>
        <w:pStyle w:val="RLTextlnkuslovan"/>
        <w:keepNext/>
        <w:numPr>
          <w:ilvl w:val="2"/>
          <w:numId w:val="1"/>
        </w:numPr>
      </w:pPr>
      <w:bookmarkStart w:id="8" w:name="_Ref474762158"/>
      <w:r w:rsidRPr="004909E5">
        <w:t>vytvoření a dodání další technické a systémové dokumentace vztahující se k Dodatečné dodávce a</w:t>
      </w:r>
      <w:r w:rsidR="00B7608F">
        <w:t xml:space="preserve"> způsobu její implementace do</w:t>
      </w:r>
      <w:r w:rsidRPr="004909E5">
        <w:t xml:space="preserve"> Infrastruktu</w:t>
      </w:r>
      <w:r w:rsidR="00B7608F">
        <w:t>ry</w:t>
      </w:r>
      <w:r w:rsidRPr="004909E5">
        <w:t xml:space="preserve"> v souladu s Technickým projektem (dále jen „</w:t>
      </w:r>
      <w:r>
        <w:rPr>
          <w:b/>
        </w:rPr>
        <w:t>Dokumentace Dodatečné dodávky</w:t>
      </w:r>
      <w:r w:rsidRPr="004909E5">
        <w:t>“)</w:t>
      </w:r>
      <w:bookmarkEnd w:id="8"/>
    </w:p>
    <w:p w14:paraId="6235F203" w14:textId="4B771920" w:rsidR="00111268" w:rsidRDefault="00111268" w:rsidP="00111268">
      <w:pPr>
        <w:pStyle w:val="RLTextlnkuslovan"/>
        <w:keepNext/>
        <w:numPr>
          <w:ilvl w:val="0"/>
          <w:numId w:val="0"/>
        </w:numPr>
        <w:ind w:left="2155"/>
      </w:pPr>
      <w:r>
        <w:t>(Technický projekt Dodatečné dodávky, Implementace Dodatečné dodávky a Dokumentace Dodatečné dodávky společně dále jen jako „</w:t>
      </w:r>
      <w:r w:rsidRPr="00111268">
        <w:rPr>
          <w:b/>
        </w:rPr>
        <w:t>Dodávka</w:t>
      </w:r>
      <w:r>
        <w:t>“)</w:t>
      </w:r>
      <w:r w:rsidR="0070170B">
        <w:t>;</w:t>
      </w:r>
    </w:p>
    <w:p w14:paraId="6FACE961" w14:textId="6AB02041" w:rsidR="004909E5" w:rsidRDefault="00FA42E1" w:rsidP="004909E5">
      <w:pPr>
        <w:pStyle w:val="RLTextlnkuslovan"/>
        <w:keepNext/>
        <w:numPr>
          <w:ilvl w:val="2"/>
          <w:numId w:val="1"/>
        </w:numPr>
      </w:pPr>
      <w:bookmarkStart w:id="9" w:name="_Ref474762299"/>
      <w:r>
        <w:t>p</w:t>
      </w:r>
      <w:r w:rsidR="004909E5">
        <w:t>oskytování Objednateli služby servisní, technické a systémové podpory Dodatečné dodávky v rozsahu popsan</w:t>
      </w:r>
      <w:r w:rsidR="0070170B">
        <w:t>é</w:t>
      </w:r>
      <w:r w:rsidR="004909E5">
        <w:t>m v tomto Dodatku, Smlouvě, v Technické specifikaci a dále případně zpřesněn</w:t>
      </w:r>
      <w:r w:rsidR="0070170B">
        <w:t>é</w:t>
      </w:r>
      <w:r w:rsidR="004909E5">
        <w:t>m Technickým projektem a Technickým projektem Dodatečné dodávky a Bezpečnostním projektem (dále též jen jako „</w:t>
      </w:r>
      <w:r w:rsidR="004909E5" w:rsidRPr="004909E5">
        <w:rPr>
          <w:b/>
        </w:rPr>
        <w:t>Služby podpory provozu Dodatečné dodávky</w:t>
      </w:r>
      <w:r w:rsidR="004909E5">
        <w:t>“)</w:t>
      </w:r>
      <w:r>
        <w:t>; rozsah Služeb podpory provozu Dodatečné dodávky je uveden formou katalogových listů v Příloze č. 1 Smlouvy, pokud tento Dodatek nestanoví jinak</w:t>
      </w:r>
      <w:r w:rsidR="0070170B">
        <w:t>;</w:t>
      </w:r>
      <w:bookmarkEnd w:id="9"/>
    </w:p>
    <w:p w14:paraId="59E94C87" w14:textId="20674A11" w:rsidR="00FA42E1" w:rsidRDefault="00FA42E1" w:rsidP="004909E5">
      <w:pPr>
        <w:pStyle w:val="RLTextlnkuslovan"/>
        <w:keepNext/>
        <w:numPr>
          <w:ilvl w:val="2"/>
          <w:numId w:val="1"/>
        </w:numPr>
      </w:pPr>
      <w:bookmarkStart w:id="10" w:name="_Ref474762340"/>
      <w:r>
        <w:t>Poskytování konzultantské služby IT specialistů dle požadavků Objednatele, které lze využít i pro optimalizaci migrovaných informačních systémů a dat (dále jen „</w:t>
      </w:r>
      <w:r w:rsidRPr="00FA42E1">
        <w:rPr>
          <w:b/>
        </w:rPr>
        <w:t>Konzultační činnost Dodatečné dodávky</w:t>
      </w:r>
      <w:r>
        <w:t>“).</w:t>
      </w:r>
      <w:bookmarkEnd w:id="10"/>
    </w:p>
    <w:p w14:paraId="29D27AC7" w14:textId="1236EC3B" w:rsidR="00FA42E1" w:rsidRDefault="00FA42E1" w:rsidP="00FA42E1">
      <w:pPr>
        <w:pStyle w:val="RLTextlnkuslovan"/>
      </w:pPr>
      <w:bookmarkStart w:id="11" w:name="_Ref474761330"/>
      <w:r>
        <w:t>Objednatel se zavazuje v souladu s tímto Dodatkem a Smlouvou uhradit Cenu</w:t>
      </w:r>
      <w:r w:rsidR="00BD7D79">
        <w:t>, a to následujícím způsobem</w:t>
      </w:r>
      <w:r>
        <w:t>:</w:t>
      </w:r>
      <w:bookmarkEnd w:id="11"/>
    </w:p>
    <w:p w14:paraId="54C32A35" w14:textId="07FD9863" w:rsidR="00FA42E1" w:rsidRPr="00901B9E" w:rsidRDefault="00111268" w:rsidP="00FA42E1">
      <w:pPr>
        <w:pStyle w:val="RLTextlnkuslovan"/>
        <w:numPr>
          <w:ilvl w:val="2"/>
          <w:numId w:val="1"/>
        </w:numPr>
      </w:pPr>
      <w:bookmarkStart w:id="12" w:name="_Ref474760670"/>
      <w:bookmarkStart w:id="13" w:name="_Ref474762274"/>
      <w:r w:rsidRPr="00901B9E">
        <w:t xml:space="preserve">Celková cena </w:t>
      </w:r>
      <w:r w:rsidRPr="00901B9E">
        <w:rPr>
          <w:b/>
        </w:rPr>
        <w:t>Dodávky</w:t>
      </w:r>
      <w:r w:rsidRPr="00901B9E">
        <w:t xml:space="preserve"> je dohodou smluvních stran stanovena ve výši </w:t>
      </w:r>
      <w:r w:rsidRPr="00CA097A">
        <w:rPr>
          <w:b/>
        </w:rPr>
        <w:t>5 </w:t>
      </w:r>
      <w:r w:rsidR="0070170B" w:rsidRPr="00CA097A">
        <w:rPr>
          <w:b/>
        </w:rPr>
        <w:t>9</w:t>
      </w:r>
      <w:r w:rsidR="0070170B">
        <w:rPr>
          <w:b/>
        </w:rPr>
        <w:t>3</w:t>
      </w:r>
      <w:r w:rsidR="0070170B" w:rsidRPr="00CA097A">
        <w:rPr>
          <w:b/>
        </w:rPr>
        <w:t>5 </w:t>
      </w:r>
      <w:r w:rsidRPr="00CA097A">
        <w:rPr>
          <w:b/>
        </w:rPr>
        <w:t>000,-</w:t>
      </w:r>
      <w:r w:rsidRPr="00901B9E">
        <w:t xml:space="preserve"> Kč bez DPH. S ohledem na sazbu DPH 21 %, činí celková cena Dodávky včetně DPH </w:t>
      </w:r>
      <w:r w:rsidRPr="00CA097A">
        <w:rPr>
          <w:b/>
        </w:rPr>
        <w:t>7 </w:t>
      </w:r>
      <w:r w:rsidR="0070170B">
        <w:rPr>
          <w:b/>
        </w:rPr>
        <w:t>181</w:t>
      </w:r>
      <w:r w:rsidR="0070170B" w:rsidRPr="00CA097A">
        <w:rPr>
          <w:b/>
        </w:rPr>
        <w:t> </w:t>
      </w:r>
      <w:r w:rsidR="0070170B">
        <w:rPr>
          <w:b/>
        </w:rPr>
        <w:t>3</w:t>
      </w:r>
      <w:r w:rsidRPr="00CA097A">
        <w:rPr>
          <w:b/>
        </w:rPr>
        <w:t>50,-</w:t>
      </w:r>
      <w:r w:rsidRPr="00901B9E">
        <w:t xml:space="preserve"> Kč, z toho DPH představuje částku </w:t>
      </w:r>
      <w:r w:rsidRPr="00CA097A">
        <w:rPr>
          <w:b/>
        </w:rPr>
        <w:lastRenderedPageBreak/>
        <w:t>1 </w:t>
      </w:r>
      <w:r w:rsidR="0070170B" w:rsidRPr="00CA097A">
        <w:rPr>
          <w:b/>
        </w:rPr>
        <w:t>2</w:t>
      </w:r>
      <w:r w:rsidR="0070170B">
        <w:rPr>
          <w:b/>
        </w:rPr>
        <w:t>46</w:t>
      </w:r>
      <w:r w:rsidR="0070170B" w:rsidRPr="00CA097A">
        <w:rPr>
          <w:b/>
        </w:rPr>
        <w:t> </w:t>
      </w:r>
      <w:r w:rsidR="0070170B">
        <w:rPr>
          <w:b/>
        </w:rPr>
        <w:t>3</w:t>
      </w:r>
      <w:r w:rsidRPr="00CA097A">
        <w:rPr>
          <w:b/>
        </w:rPr>
        <w:t>50,-</w:t>
      </w:r>
      <w:r w:rsidRPr="00901B9E">
        <w:t xml:space="preserve"> Kč. Tato cena je celková a úplná, tj. zahrnuje veškerá plnění dle tohoto Dodatku v rámci realizace Dodávky. Pro vyloučení pochybností se uvádí, že Celková cena Dodávky dle tohoto </w:t>
      </w:r>
      <w:proofErr w:type="gramStart"/>
      <w:r w:rsidRPr="00901B9E">
        <w:t>odst.</w:t>
      </w:r>
      <w:bookmarkEnd w:id="12"/>
      <w:r w:rsidRPr="00901B9E">
        <w:t xml:space="preserve"> </w:t>
      </w:r>
      <w:r w:rsidRPr="00901B9E">
        <w:fldChar w:fldCharType="begin"/>
      </w:r>
      <w:r w:rsidRPr="00901B9E">
        <w:instrText xml:space="preserve"> REF _Ref474760670 \r \h </w:instrText>
      </w:r>
      <w:r w:rsidR="00901B9E">
        <w:instrText xml:space="preserve"> \* MERGEFORMAT </w:instrText>
      </w:r>
      <w:r w:rsidRPr="00901B9E">
        <w:fldChar w:fldCharType="separate"/>
      </w:r>
      <w:r w:rsidR="00B34913">
        <w:t>2.3.1</w:t>
      </w:r>
      <w:proofErr w:type="gramEnd"/>
      <w:r w:rsidRPr="00901B9E">
        <w:fldChar w:fldCharType="end"/>
      </w:r>
      <w:r w:rsidRPr="00901B9E">
        <w:t xml:space="preserve"> tohoto Dodatku zahrnuje rovněž cenu za dodání Technického proj</w:t>
      </w:r>
      <w:r w:rsidR="009F673A" w:rsidRPr="00901B9E">
        <w:t xml:space="preserve">ektu Dodatečné dodávky; pro účely uplatnění postupu dle odst. 5.4 Smlouvy je cena za dodání Technického Projektu Dodatečné dodávky stanovena max. ve výši 10 % z ceny Dodávky. Podrobný rozpis ceny Dodávky v členění podle jednotlivých částí Dodávky, dílčích plnění a podle schválených Milníků je uveden v Příloze </w:t>
      </w:r>
      <w:proofErr w:type="gramStart"/>
      <w:r w:rsidR="009F673A" w:rsidRPr="00901B9E">
        <w:t xml:space="preserve">č. </w:t>
      </w:r>
      <w:r w:rsidR="00901B9E">
        <w:t>2</w:t>
      </w:r>
      <w:r w:rsidR="009F673A" w:rsidRPr="00901B9E">
        <w:t xml:space="preserve"> tohoto</w:t>
      </w:r>
      <w:proofErr w:type="gramEnd"/>
      <w:r w:rsidR="009F673A" w:rsidRPr="00901B9E">
        <w:t xml:space="preserve"> Dodatku. Cena Dodávky bude z</w:t>
      </w:r>
      <w:r w:rsidR="00901B9E">
        <w:t>a</w:t>
      </w:r>
      <w:r w:rsidR="009F673A" w:rsidRPr="00901B9E">
        <w:t xml:space="preserve">placena po částech odpovídajících plnění v rámci jednotlivých Milníku po jejich splnění dle harmonogramu obsaženého v Příloze </w:t>
      </w:r>
      <w:r w:rsidR="00901B9E" w:rsidRPr="00901B9E">
        <w:t>č.</w:t>
      </w:r>
      <w:r w:rsidR="006C5AA5">
        <w:t xml:space="preserve"> </w:t>
      </w:r>
      <w:r w:rsidR="00901B9E" w:rsidRPr="00901B9E">
        <w:t>1</w:t>
      </w:r>
      <w:r w:rsidR="00901B9E">
        <w:t xml:space="preserve"> </w:t>
      </w:r>
      <w:r w:rsidR="009F673A" w:rsidRPr="00901B9E">
        <w:t>tohoto Dodatku a na základě daňového dokladu (dále jen „</w:t>
      </w:r>
      <w:r w:rsidR="009F673A" w:rsidRPr="00901B9E">
        <w:rPr>
          <w:b/>
        </w:rPr>
        <w:t>faktura</w:t>
      </w:r>
      <w:r w:rsidR="009F673A" w:rsidRPr="00901B9E">
        <w:t>“), řádně vystaveného Poskytovatelem. Pro vyloučení pochybností se uvádí, že Poskytovatel není oprávněn vystavit fakturu za příslušný Milník dříve, než po úspěšném provedení všech akceptačních procedur všech částí Dodávky tvořících Milník. Přílohou faktury musí být vždy příslušné protokoly vztahující se k akceptované částí Dodávky. Poskytovateli nebudou Objednatelem poskytování řádné zálohy.</w:t>
      </w:r>
      <w:bookmarkEnd w:id="13"/>
      <w:r w:rsidR="009F673A" w:rsidRPr="00901B9E">
        <w:t xml:space="preserve"> </w:t>
      </w:r>
    </w:p>
    <w:p w14:paraId="32379423" w14:textId="2B6086CE" w:rsidR="00FA42E1" w:rsidRDefault="00FA42E1" w:rsidP="00FA42E1">
      <w:pPr>
        <w:pStyle w:val="RLTextlnkuslovan"/>
        <w:numPr>
          <w:ilvl w:val="2"/>
          <w:numId w:val="1"/>
        </w:numPr>
      </w:pPr>
      <w:bookmarkStart w:id="14" w:name="_Ref474762313"/>
      <w:r w:rsidRPr="00FA42E1">
        <w:t xml:space="preserve">Celková měsíční ceny </w:t>
      </w:r>
      <w:r w:rsidRPr="00797328">
        <w:rPr>
          <w:b/>
        </w:rPr>
        <w:t>Služeb Podpory provozu Dodatečné dodávky</w:t>
      </w:r>
      <w:r w:rsidRPr="00FA42E1">
        <w:t xml:space="preserve"> je stanovena ve výši </w:t>
      </w:r>
      <w:r w:rsidRPr="00CA097A">
        <w:rPr>
          <w:b/>
        </w:rPr>
        <w:t>198 500,-</w:t>
      </w:r>
      <w:r w:rsidRPr="00FA42E1">
        <w:t xml:space="preserve"> Kč bez </w:t>
      </w:r>
      <w:r>
        <w:t xml:space="preserve">daně z přidané hodnoty (dále jen </w:t>
      </w:r>
      <w:r w:rsidRPr="00FA42E1">
        <w:rPr>
          <w:b/>
        </w:rPr>
        <w:t>„DPH</w:t>
      </w:r>
      <w:r>
        <w:t>“)</w:t>
      </w:r>
      <w:r w:rsidRPr="00FA42E1">
        <w:t xml:space="preserve"> za 1 měsíc poskytování Služeb podpory provozu. S ohledem na sazbu DPH 21% činí celková měsíční cena Služeb podpory provozu včetně DPH </w:t>
      </w:r>
      <w:r w:rsidRPr="00CA097A">
        <w:rPr>
          <w:b/>
        </w:rPr>
        <w:t>240 185,-</w:t>
      </w:r>
      <w:r w:rsidRPr="00FA42E1">
        <w:t xml:space="preserve"> Kč za 1 měsíc poskytování Služeb podpory provozu, z toho DPH představuje částku </w:t>
      </w:r>
      <w:r w:rsidRPr="00CA097A">
        <w:rPr>
          <w:b/>
        </w:rPr>
        <w:t>41 685,-</w:t>
      </w:r>
      <w:r w:rsidRPr="00FA42E1">
        <w:t xml:space="preserve"> Kč. Tato cena je pevná a úplná, tj. zahrnuje veškerá plnění dle Smlouvy v rámci poskytování Služeb podpory provozu za 1 měsíc.</w:t>
      </w:r>
      <w:bookmarkEnd w:id="14"/>
    </w:p>
    <w:p w14:paraId="5AFBD66F" w14:textId="1BD42004" w:rsidR="00111268" w:rsidRDefault="00111268" w:rsidP="003B6BE6">
      <w:pPr>
        <w:pStyle w:val="RLTextlnkuslovan"/>
        <w:widowControl w:val="0"/>
        <w:numPr>
          <w:ilvl w:val="2"/>
          <w:numId w:val="1"/>
        </w:numPr>
      </w:pPr>
      <w:bookmarkStart w:id="15" w:name="_Ref474762363"/>
      <w:r>
        <w:t xml:space="preserve">Cena </w:t>
      </w:r>
      <w:r w:rsidRPr="00797328">
        <w:rPr>
          <w:b/>
        </w:rPr>
        <w:t>Konzultačních činností Dodatečné dodávky</w:t>
      </w:r>
      <w:r>
        <w:t xml:space="preserve"> je dohodou smluvních stran stanovena ve výši </w:t>
      </w:r>
      <w:r w:rsidRPr="00CA097A">
        <w:rPr>
          <w:b/>
        </w:rPr>
        <w:t>4 500,-</w:t>
      </w:r>
      <w:r>
        <w:t xml:space="preserve"> Kč bez DPH za 1 člověkoden (dále jen „</w:t>
      </w:r>
      <w:r w:rsidRPr="00BD7D79">
        <w:rPr>
          <w:b/>
        </w:rPr>
        <w:t>ČD</w:t>
      </w:r>
      <w:r>
        <w:t xml:space="preserve">“) Konzultačních činností Dodatečné dodávky. S ohledem na sazbu DPH 21% činí celková cena Konzultačních činností včetně DPH </w:t>
      </w:r>
      <w:r w:rsidRPr="00CA097A">
        <w:rPr>
          <w:b/>
        </w:rPr>
        <w:t>5 445,-</w:t>
      </w:r>
      <w:r>
        <w:t xml:space="preserve"> Kč za 1 ČD Konzultačních činností Dodatečné dodávky, z toho DPH představuje částku </w:t>
      </w:r>
      <w:r w:rsidRPr="00CA097A">
        <w:rPr>
          <w:b/>
        </w:rPr>
        <w:t>945,-</w:t>
      </w:r>
      <w:r>
        <w:t xml:space="preserve"> Kč. Tato cena je pevná a úplná, tj. zahrnuje veškerá plnění dle této Smlouvy v rámci poskytování Konzultačních činností Dodatečné dodávky za 1 ČD.</w:t>
      </w:r>
      <w:bookmarkEnd w:id="15"/>
      <w:r>
        <w:t xml:space="preserve"> </w:t>
      </w:r>
    </w:p>
    <w:p w14:paraId="5D3CB723" w14:textId="02A75662" w:rsidR="00355228" w:rsidRDefault="002D7B3D" w:rsidP="003B6BE6">
      <w:pPr>
        <w:pStyle w:val="RLTextlnkuslovan"/>
        <w:widowControl w:val="0"/>
        <w:rPr>
          <w:lang w:eastAsia="en-US"/>
        </w:rPr>
      </w:pPr>
      <w:r>
        <w:rPr>
          <w:lang w:eastAsia="en-US"/>
        </w:rPr>
        <w:t xml:space="preserve">Smluvní strany se dohodly, že znění </w:t>
      </w:r>
      <w:r w:rsidR="0084737D">
        <w:rPr>
          <w:lang w:eastAsia="en-US"/>
        </w:rPr>
        <w:t xml:space="preserve">Přílohy č. 2 tohoto Dodatku má aplikační přednost, před zněním </w:t>
      </w:r>
      <w:r>
        <w:rPr>
          <w:lang w:eastAsia="en-US"/>
        </w:rPr>
        <w:t xml:space="preserve">Přílohy č. 6 Smlouvy „Cena“ </w:t>
      </w:r>
      <w:r w:rsidR="0084737D">
        <w:rPr>
          <w:lang w:eastAsia="en-US"/>
        </w:rPr>
        <w:t>Smlouvy, pokud z povahy Dodatku či Smlouvy nevyplývá jinak</w:t>
      </w:r>
      <w:r>
        <w:rPr>
          <w:lang w:eastAsia="en-US"/>
        </w:rPr>
        <w:t>.</w:t>
      </w:r>
    </w:p>
    <w:p w14:paraId="5349C9FD" w14:textId="09283F52" w:rsidR="00C31808" w:rsidRDefault="00C31808" w:rsidP="003B6BE6">
      <w:pPr>
        <w:pStyle w:val="RLTextlnkuslovan"/>
        <w:widowControl w:val="0"/>
        <w:rPr>
          <w:lang w:eastAsia="en-US"/>
        </w:rPr>
      </w:pPr>
      <w:r>
        <w:rPr>
          <w:lang w:eastAsia="en-US"/>
        </w:rPr>
        <w:t xml:space="preserve">Pro vyloučení pochybností se Smluvní strany dohodly, že poskytování plnění dle </w:t>
      </w:r>
      <w:proofErr w:type="gramStart"/>
      <w:r>
        <w:rPr>
          <w:lang w:eastAsia="en-US"/>
        </w:rPr>
        <w:t xml:space="preserve">odst. </w:t>
      </w:r>
      <w:r>
        <w:rPr>
          <w:lang w:eastAsia="en-US"/>
        </w:rPr>
        <w:fldChar w:fldCharType="begin"/>
      </w:r>
      <w:r>
        <w:rPr>
          <w:lang w:eastAsia="en-US"/>
        </w:rPr>
        <w:instrText xml:space="preserve"> REF _Ref474761318 \r \h </w:instrText>
      </w:r>
      <w:r>
        <w:rPr>
          <w:lang w:eastAsia="en-US"/>
        </w:rPr>
      </w:r>
      <w:r>
        <w:rPr>
          <w:lang w:eastAsia="en-US"/>
        </w:rPr>
        <w:fldChar w:fldCharType="separate"/>
      </w:r>
      <w:r w:rsidR="00B34913">
        <w:rPr>
          <w:lang w:eastAsia="en-US"/>
        </w:rPr>
        <w:t>2.2</w:t>
      </w:r>
      <w:r>
        <w:rPr>
          <w:lang w:eastAsia="en-US"/>
        </w:rPr>
        <w:fldChar w:fldCharType="end"/>
      </w:r>
      <w:r>
        <w:rPr>
          <w:lang w:eastAsia="en-US"/>
        </w:rPr>
        <w:t xml:space="preserve"> tohoto</w:t>
      </w:r>
      <w:proofErr w:type="gramEnd"/>
      <w:r>
        <w:rPr>
          <w:lang w:eastAsia="en-US"/>
        </w:rPr>
        <w:t xml:space="preserve"> Dodatku a hrazení ceny dle odst. </w:t>
      </w:r>
      <w:r>
        <w:rPr>
          <w:lang w:eastAsia="en-US"/>
        </w:rPr>
        <w:fldChar w:fldCharType="begin"/>
      </w:r>
      <w:r>
        <w:rPr>
          <w:lang w:eastAsia="en-US"/>
        </w:rPr>
        <w:instrText xml:space="preserve"> REF _Ref474761330 \r \h </w:instrText>
      </w:r>
      <w:r>
        <w:rPr>
          <w:lang w:eastAsia="en-US"/>
        </w:rPr>
      </w:r>
      <w:r>
        <w:rPr>
          <w:lang w:eastAsia="en-US"/>
        </w:rPr>
        <w:fldChar w:fldCharType="separate"/>
      </w:r>
      <w:r w:rsidR="00B34913">
        <w:rPr>
          <w:lang w:eastAsia="en-US"/>
        </w:rPr>
        <w:t>2.3</w:t>
      </w:r>
      <w:r>
        <w:rPr>
          <w:lang w:eastAsia="en-US"/>
        </w:rPr>
        <w:fldChar w:fldCharType="end"/>
      </w:r>
      <w:r>
        <w:rPr>
          <w:lang w:eastAsia="en-US"/>
        </w:rPr>
        <w:t xml:space="preserve"> se řídí příslušnými ustanoveními Smlouvy. </w:t>
      </w:r>
      <w:r w:rsidR="000701BF">
        <w:rPr>
          <w:lang w:eastAsia="en-US"/>
        </w:rPr>
        <w:t xml:space="preserve">Toto ustanovení platí i pro všechny ostatní </w:t>
      </w:r>
      <w:r w:rsidR="00EF2AA8">
        <w:rPr>
          <w:lang w:eastAsia="en-US"/>
        </w:rPr>
        <w:t xml:space="preserve">práva a povinnosti </w:t>
      </w:r>
      <w:r w:rsidR="000701BF">
        <w:rPr>
          <w:lang w:eastAsia="en-US"/>
        </w:rPr>
        <w:t xml:space="preserve">vyplývající z tohoto Dodatku, pokud </w:t>
      </w:r>
      <w:r w:rsidR="00F50750">
        <w:rPr>
          <w:lang w:eastAsia="en-US"/>
        </w:rPr>
        <w:t>z povahy věci nevyplývá jinak.</w:t>
      </w:r>
    </w:p>
    <w:p w14:paraId="2413D4F6" w14:textId="3B2DEA03" w:rsidR="00C31808" w:rsidRDefault="00C31808" w:rsidP="003B6BE6">
      <w:pPr>
        <w:pStyle w:val="RLTextlnkuslovan"/>
        <w:widowControl w:val="0"/>
        <w:rPr>
          <w:lang w:eastAsia="en-US"/>
        </w:rPr>
      </w:pPr>
      <w:r>
        <w:rPr>
          <w:lang w:eastAsia="en-US"/>
        </w:rPr>
        <w:t xml:space="preserve">V případě, že se některé ustanovení Smlouvy v souvislosti s uzavřením Dodatku stane neplatné, či v rozporu s Dodatkem, Smluvní strany se zavázaly bez zbytečného odkladu přijmout Dodatek, který takovou neplatnost či rozpor odstraní, a to v co nejširším možném znění tak, aby mohl být účel </w:t>
      </w:r>
      <w:r w:rsidR="00BD7D79">
        <w:rPr>
          <w:lang w:eastAsia="en-US"/>
        </w:rPr>
        <w:t xml:space="preserve">uvedený </w:t>
      </w:r>
      <w:r>
        <w:rPr>
          <w:lang w:eastAsia="en-US"/>
        </w:rPr>
        <w:t xml:space="preserve">v čl. </w:t>
      </w:r>
      <w:r>
        <w:rPr>
          <w:lang w:eastAsia="en-US"/>
        </w:rPr>
        <w:fldChar w:fldCharType="begin"/>
      </w:r>
      <w:r>
        <w:rPr>
          <w:lang w:eastAsia="en-US"/>
        </w:rPr>
        <w:instrText xml:space="preserve"> REF _Ref474759685 \r \h </w:instrText>
      </w:r>
      <w:r>
        <w:rPr>
          <w:lang w:eastAsia="en-US"/>
        </w:rPr>
      </w:r>
      <w:r>
        <w:rPr>
          <w:lang w:eastAsia="en-US"/>
        </w:rPr>
        <w:fldChar w:fldCharType="separate"/>
      </w:r>
      <w:r w:rsidR="00B34913">
        <w:rPr>
          <w:lang w:eastAsia="en-US"/>
        </w:rPr>
        <w:t>1</w:t>
      </w:r>
      <w:r>
        <w:rPr>
          <w:lang w:eastAsia="en-US"/>
        </w:rPr>
        <w:fldChar w:fldCharType="end"/>
      </w:r>
      <w:r>
        <w:rPr>
          <w:lang w:eastAsia="en-US"/>
        </w:rPr>
        <w:t xml:space="preserve">. tohoto Dodatku naplněn. </w:t>
      </w:r>
    </w:p>
    <w:p w14:paraId="3D96BABE" w14:textId="22950239" w:rsidR="005E6174" w:rsidRPr="00FF479E" w:rsidRDefault="002D7B3D" w:rsidP="005E6174">
      <w:pPr>
        <w:pStyle w:val="RLlneksmlouvy"/>
      </w:pPr>
      <w:r>
        <w:t>ZÁVĚREČNÁ USTANOVENÍ</w:t>
      </w:r>
    </w:p>
    <w:p w14:paraId="667408EC" w14:textId="02DB8D72" w:rsidR="0087749D" w:rsidRPr="00FF479E" w:rsidRDefault="002D7B3D" w:rsidP="00526A39">
      <w:pPr>
        <w:pStyle w:val="RLTextlnkuslovan"/>
        <w:rPr>
          <w:lang w:eastAsia="en-US"/>
        </w:rPr>
      </w:pPr>
      <w:bookmarkStart w:id="16" w:name="_Hlt313894965"/>
      <w:bookmarkStart w:id="17" w:name="_Hlt313947528"/>
      <w:bookmarkStart w:id="18" w:name="_Hlt313947599"/>
      <w:bookmarkStart w:id="19" w:name="_Hlt313947695"/>
      <w:bookmarkStart w:id="20" w:name="_Hlt313947731"/>
      <w:bookmarkStart w:id="21" w:name="_Hlt313947749"/>
      <w:bookmarkStart w:id="22" w:name="_Hlt313951415"/>
      <w:bookmarkEnd w:id="16"/>
      <w:bookmarkEnd w:id="17"/>
      <w:bookmarkEnd w:id="18"/>
      <w:bookmarkEnd w:id="19"/>
      <w:bookmarkEnd w:id="20"/>
      <w:bookmarkEnd w:id="21"/>
      <w:bookmarkEnd w:id="22"/>
      <w:r>
        <w:t>Tento Dodatek je uzavřen</w:t>
      </w:r>
      <w:r w:rsidRPr="00FF479E">
        <w:t xml:space="preserve"> v 5 stejnopisech, z nichž Objednatel obdrží 3 stejnopisy a</w:t>
      </w:r>
      <w:r>
        <w:t> </w:t>
      </w:r>
      <w:r w:rsidRPr="00FF479E">
        <w:t>Poskytovatel 2 stejnopisy</w:t>
      </w:r>
      <w:r w:rsidR="003D16D5">
        <w:rPr>
          <w:lang w:eastAsia="en-US"/>
        </w:rPr>
        <w:t xml:space="preserve">.  </w:t>
      </w:r>
    </w:p>
    <w:p w14:paraId="3919E8DA" w14:textId="23EF7F93" w:rsidR="00475AFE" w:rsidRPr="00FF479E" w:rsidRDefault="002D7B3D" w:rsidP="00526A39">
      <w:pPr>
        <w:pStyle w:val="RLTextlnkuslovan"/>
      </w:pPr>
      <w:r w:rsidRPr="00A42B5B">
        <w:rPr>
          <w:rFonts w:cs="Arial"/>
          <w:szCs w:val="22"/>
        </w:rPr>
        <w:t xml:space="preserve">Nedílnou součást </w:t>
      </w:r>
      <w:r w:rsidR="00901B9E">
        <w:rPr>
          <w:rFonts w:cs="Arial"/>
          <w:szCs w:val="22"/>
        </w:rPr>
        <w:t xml:space="preserve">Dodatku a </w:t>
      </w:r>
      <w:r w:rsidRPr="00A42B5B">
        <w:rPr>
          <w:rFonts w:cs="Arial"/>
          <w:szCs w:val="22"/>
        </w:rPr>
        <w:t>Smlouvy tvoří tyto přílohy</w:t>
      </w:r>
      <w:r>
        <w:rPr>
          <w:rFonts w:cs="Arial"/>
          <w:szCs w:val="22"/>
        </w:rPr>
        <w:t>:</w:t>
      </w:r>
      <w:r w:rsidR="00475AFE" w:rsidRPr="00FF479E">
        <w:t xml:space="preserve"> </w:t>
      </w:r>
    </w:p>
    <w:tbl>
      <w:tblPr>
        <w:tblpPr w:leftFromText="141" w:rightFromText="141" w:vertAnchor="text" w:horzAnchor="margin" w:tblpY="155"/>
        <w:tblW w:w="5000" w:type="pct"/>
        <w:tblLook w:val="01E0" w:firstRow="1" w:lastRow="1" w:firstColumn="1" w:lastColumn="1" w:noHBand="0" w:noVBand="0"/>
      </w:tblPr>
      <w:tblGrid>
        <w:gridCol w:w="3772"/>
        <w:gridCol w:w="5514"/>
      </w:tblGrid>
      <w:tr w:rsidR="00662084" w:rsidRPr="00FF479E" w14:paraId="3D96BB92" w14:textId="77777777" w:rsidTr="00662084">
        <w:tc>
          <w:tcPr>
            <w:tcW w:w="2031" w:type="pct"/>
          </w:tcPr>
          <w:bookmarkStart w:id="23" w:name="ListAnnex01"/>
          <w:p w14:paraId="3D96BB90" w14:textId="77777777" w:rsidR="00662084" w:rsidRPr="00FF479E" w:rsidRDefault="003358E6" w:rsidP="00662084">
            <w:pPr>
              <w:pStyle w:val="RLSeznamploh"/>
            </w:pPr>
            <w:r w:rsidRPr="00FF479E">
              <w:fldChar w:fldCharType="begin"/>
            </w:r>
            <w:r w:rsidR="00662084" w:rsidRPr="00FF479E">
              <w:instrText xml:space="preserve"> HYPERLINK  \l "Annex01" </w:instrText>
            </w:r>
            <w:r w:rsidRPr="00FF479E">
              <w:fldChar w:fldCharType="separate"/>
            </w:r>
            <w:r w:rsidR="00662084" w:rsidRPr="00FF479E">
              <w:rPr>
                <w:rStyle w:val="Hypertextovodkaz"/>
                <w:color w:val="auto"/>
              </w:rPr>
              <w:t>Příloha č. 1</w:t>
            </w:r>
            <w:r w:rsidRPr="00FF479E">
              <w:fldChar w:fldCharType="end"/>
            </w:r>
            <w:bookmarkEnd w:id="23"/>
            <w:r w:rsidR="00662084" w:rsidRPr="00FF479E">
              <w:t>:</w:t>
            </w:r>
          </w:p>
        </w:tc>
        <w:tc>
          <w:tcPr>
            <w:tcW w:w="2969" w:type="pct"/>
          </w:tcPr>
          <w:p w14:paraId="3D96BB91" w14:textId="0897F4D8" w:rsidR="00662084" w:rsidRPr="00FF479E" w:rsidRDefault="002D7B3D" w:rsidP="001C1E65">
            <w:r>
              <w:rPr>
                <w:lang w:eastAsia="en-US"/>
              </w:rPr>
              <w:t>Harmonogram plnění</w:t>
            </w:r>
          </w:p>
        </w:tc>
      </w:tr>
      <w:bookmarkStart w:id="24" w:name="ListAnnex02"/>
      <w:tr w:rsidR="00662084" w:rsidRPr="00FF479E" w14:paraId="3D96BB95" w14:textId="77777777" w:rsidTr="00662084">
        <w:tc>
          <w:tcPr>
            <w:tcW w:w="2031" w:type="pct"/>
          </w:tcPr>
          <w:p w14:paraId="3D96BB93" w14:textId="77777777" w:rsidR="00662084" w:rsidRPr="00FF479E" w:rsidRDefault="003358E6" w:rsidP="00662084">
            <w:pPr>
              <w:pStyle w:val="RLSeznamploh"/>
            </w:pPr>
            <w:r w:rsidRPr="00FF479E">
              <w:fldChar w:fldCharType="begin"/>
            </w:r>
            <w:r w:rsidR="00662084" w:rsidRPr="00FF479E">
              <w:instrText xml:space="preserve"> HYPERLINK  \l "Annex02" </w:instrText>
            </w:r>
            <w:r w:rsidRPr="00FF479E">
              <w:fldChar w:fldCharType="separate"/>
            </w:r>
            <w:r w:rsidR="00662084" w:rsidRPr="00FF479E">
              <w:rPr>
                <w:rStyle w:val="Hypertextovodkaz"/>
                <w:color w:val="auto"/>
              </w:rPr>
              <w:t>Příloha č. 2</w:t>
            </w:r>
            <w:bookmarkEnd w:id="24"/>
            <w:r w:rsidRPr="00FF479E">
              <w:fldChar w:fldCharType="end"/>
            </w:r>
            <w:r w:rsidR="00662084" w:rsidRPr="00FF479E">
              <w:t>:</w:t>
            </w:r>
          </w:p>
        </w:tc>
        <w:tc>
          <w:tcPr>
            <w:tcW w:w="2969" w:type="pct"/>
          </w:tcPr>
          <w:p w14:paraId="3D96BB94" w14:textId="1DD975A9" w:rsidR="00662084" w:rsidRPr="00FF479E" w:rsidRDefault="002D7B3D" w:rsidP="000D6BAA">
            <w:r>
              <w:rPr>
                <w:lang w:eastAsia="en-US"/>
              </w:rPr>
              <w:t>Cena</w:t>
            </w:r>
          </w:p>
        </w:tc>
      </w:tr>
    </w:tbl>
    <w:p w14:paraId="3A839C7A" w14:textId="77777777" w:rsidR="002D7B3D" w:rsidRDefault="002D7B3D" w:rsidP="00EC245F">
      <w:pPr>
        <w:pStyle w:val="RLProhlensmluvnchstran"/>
      </w:pPr>
    </w:p>
    <w:p w14:paraId="3D96BBAD" w14:textId="51485BC6" w:rsidR="00EC245F" w:rsidRPr="00FF479E" w:rsidRDefault="00EC245F" w:rsidP="00EC245F">
      <w:pPr>
        <w:pStyle w:val="RLProhlensmluvnchstran"/>
      </w:pPr>
      <w:r w:rsidRPr="00FF479E">
        <w:t>Smluvní strany prohlašují, že si t</w:t>
      </w:r>
      <w:r w:rsidR="002D7B3D">
        <w:t>en</w:t>
      </w:r>
      <w:r w:rsidRPr="00FF479E">
        <w:t xml:space="preserve">to </w:t>
      </w:r>
      <w:r w:rsidR="002D7B3D">
        <w:t xml:space="preserve">Dodatek </w:t>
      </w:r>
      <w:r w:rsidRPr="00FF479E">
        <w:t>přečetly, že s je</w:t>
      </w:r>
      <w:r w:rsidR="002D7B3D">
        <w:t>ho</w:t>
      </w:r>
      <w:r w:rsidRPr="00FF479E">
        <w:t xml:space="preserve"> obsahem souhlasí a na důkaz toho k n</w:t>
      </w:r>
      <w:r w:rsidR="002D7B3D">
        <w:t>ěmu</w:t>
      </w:r>
      <w:r w:rsidRPr="00FF479E">
        <w:t xml:space="preserve"> připojují svoje podpisy.</w:t>
      </w:r>
    </w:p>
    <w:p w14:paraId="3D96BBAE" w14:textId="77777777" w:rsidR="00EC245F" w:rsidRPr="00FF479E" w:rsidRDefault="00EC245F" w:rsidP="00EC245F">
      <w:pPr>
        <w:pStyle w:val="RLProhlensmluvnchstran"/>
      </w:pPr>
    </w:p>
    <w:tbl>
      <w:tblPr>
        <w:tblW w:w="0" w:type="auto"/>
        <w:jc w:val="center"/>
        <w:tblLook w:val="01E0" w:firstRow="1" w:lastRow="1" w:firstColumn="1" w:lastColumn="1" w:noHBand="0" w:noVBand="0"/>
      </w:tblPr>
      <w:tblGrid>
        <w:gridCol w:w="4605"/>
        <w:gridCol w:w="4605"/>
      </w:tblGrid>
      <w:tr w:rsidR="00EC245F" w:rsidRPr="00FF479E" w14:paraId="3D96BBB6" w14:textId="77777777" w:rsidTr="00A1531F">
        <w:trPr>
          <w:jc w:val="center"/>
        </w:trPr>
        <w:tc>
          <w:tcPr>
            <w:tcW w:w="4605" w:type="dxa"/>
          </w:tcPr>
          <w:p w14:paraId="3D96BBAF" w14:textId="77777777" w:rsidR="00EC245F" w:rsidRPr="00FF479E" w:rsidRDefault="005457DC" w:rsidP="00931A47">
            <w:pPr>
              <w:pStyle w:val="RLProhlensmluvnchstran"/>
              <w:keepNext/>
            </w:pPr>
            <w:r w:rsidRPr="00FF479E">
              <w:t>Objednatel</w:t>
            </w:r>
          </w:p>
          <w:p w14:paraId="3D96BBB0" w14:textId="77777777" w:rsidR="00212D38" w:rsidRPr="00FF479E" w:rsidRDefault="00212D38" w:rsidP="00931A47">
            <w:pPr>
              <w:pStyle w:val="RLdajeosmluvnstran"/>
              <w:keepNext/>
            </w:pPr>
          </w:p>
          <w:p w14:paraId="3D96BBB1" w14:textId="77777777" w:rsidR="00EC245F" w:rsidRPr="00FF479E" w:rsidRDefault="008146B2" w:rsidP="00931A47">
            <w:pPr>
              <w:pStyle w:val="RLdajeosmluvnstran"/>
              <w:keepNext/>
            </w:pPr>
            <w:r w:rsidRPr="00FF479E">
              <w:t xml:space="preserve">V </w:t>
            </w:r>
            <w:r w:rsidR="00212D38" w:rsidRPr="00FF479E">
              <w:t xml:space="preserve">_____________ </w:t>
            </w:r>
            <w:r w:rsidRPr="00FF479E">
              <w:t xml:space="preserve">dne </w:t>
            </w:r>
            <w:r w:rsidR="00212D38" w:rsidRPr="00FF479E">
              <w:t>_____________</w:t>
            </w:r>
          </w:p>
          <w:p w14:paraId="3D96BBB2" w14:textId="77777777" w:rsidR="00EC245F" w:rsidRPr="00FF479E" w:rsidRDefault="00EC245F" w:rsidP="00931A47">
            <w:pPr>
              <w:keepNext/>
            </w:pPr>
          </w:p>
        </w:tc>
        <w:tc>
          <w:tcPr>
            <w:tcW w:w="4605" w:type="dxa"/>
          </w:tcPr>
          <w:p w14:paraId="3D96BBB3" w14:textId="3C0246EF" w:rsidR="00EC245F" w:rsidRPr="00FF479E" w:rsidRDefault="00902894" w:rsidP="00931A47">
            <w:pPr>
              <w:pStyle w:val="RLdajeosmluvnstran"/>
              <w:keepNext/>
              <w:rPr>
                <w:b/>
                <w:bCs/>
              </w:rPr>
            </w:pPr>
            <w:r w:rsidRPr="00FF479E">
              <w:rPr>
                <w:b/>
                <w:bCs/>
              </w:rPr>
              <w:t>Poskytovatel</w:t>
            </w:r>
          </w:p>
          <w:p w14:paraId="3D96BBB4" w14:textId="77777777" w:rsidR="00212D38" w:rsidRPr="00FF479E" w:rsidRDefault="00212D38" w:rsidP="00931A47">
            <w:pPr>
              <w:pStyle w:val="RLdajeosmluvnstran"/>
              <w:keepNext/>
            </w:pPr>
          </w:p>
          <w:p w14:paraId="3D96BBB5" w14:textId="79AE6FBB" w:rsidR="00EC245F" w:rsidRPr="00FF479E" w:rsidRDefault="00EC245F" w:rsidP="009A4EFE">
            <w:pPr>
              <w:pStyle w:val="RLdajeosmluvnstran"/>
              <w:keepNext/>
            </w:pPr>
            <w:r w:rsidRPr="00FF479E">
              <w:t xml:space="preserve">V </w:t>
            </w:r>
            <w:r w:rsidR="00F70C6C" w:rsidRPr="00FF479E">
              <w:t>_____________ dne _____________</w:t>
            </w:r>
          </w:p>
        </w:tc>
      </w:tr>
      <w:tr w:rsidR="00EC245F" w:rsidRPr="00FF479E" w14:paraId="3D96BBBD" w14:textId="77777777" w:rsidTr="00A1531F">
        <w:trPr>
          <w:jc w:val="center"/>
        </w:trPr>
        <w:tc>
          <w:tcPr>
            <w:tcW w:w="4605" w:type="dxa"/>
          </w:tcPr>
          <w:p w14:paraId="3D96BBB9" w14:textId="084079C1" w:rsidR="00EC245F" w:rsidRPr="00FF479E" w:rsidRDefault="00EC245F" w:rsidP="00062A03">
            <w:pPr>
              <w:pStyle w:val="RLdajeosmluvnstran"/>
              <w:keepNext/>
            </w:pPr>
          </w:p>
        </w:tc>
        <w:tc>
          <w:tcPr>
            <w:tcW w:w="4605" w:type="dxa"/>
          </w:tcPr>
          <w:p w14:paraId="3D96BBBC" w14:textId="493EC60B" w:rsidR="009A4EFE" w:rsidRPr="00FF479E" w:rsidRDefault="009A4EFE" w:rsidP="00DB1981">
            <w:pPr>
              <w:pStyle w:val="RLdajeosmluvnstran"/>
              <w:keepNext/>
            </w:pPr>
          </w:p>
        </w:tc>
      </w:tr>
    </w:tbl>
    <w:p w14:paraId="3D96BBBE" w14:textId="412F01D3" w:rsidR="00F2138F" w:rsidRPr="00FF479E" w:rsidRDefault="00F2138F" w:rsidP="00390225">
      <w:pPr>
        <w:pStyle w:val="RLProhlensmluvnchstran"/>
        <w:jc w:val="left"/>
        <w:rPr>
          <w:lang w:eastAsia="en-US"/>
        </w:rPr>
        <w:sectPr w:rsidR="00F2138F" w:rsidRPr="00FF479E" w:rsidSect="00A55951">
          <w:headerReference w:type="default" r:id="rId12"/>
          <w:footerReference w:type="even" r:id="rId13"/>
          <w:footerReference w:type="default" r:id="rId14"/>
          <w:headerReference w:type="first" r:id="rId15"/>
          <w:pgSz w:w="11906" w:h="16838" w:code="9"/>
          <w:pgMar w:top="1947" w:right="1418" w:bottom="1418" w:left="1418" w:header="709" w:footer="709" w:gutter="0"/>
          <w:cols w:space="708"/>
          <w:titlePg/>
          <w:docGrid w:linePitch="360"/>
        </w:sectPr>
      </w:pPr>
    </w:p>
    <w:p w14:paraId="3D96BBBF" w14:textId="77777777" w:rsidR="00CB4254" w:rsidRPr="00FF479E" w:rsidRDefault="00CB4254" w:rsidP="00AE22CF">
      <w:pPr>
        <w:pStyle w:val="RLProhlensmluvnchstran"/>
        <w:rPr>
          <w:rFonts w:cs="Arial"/>
          <w:szCs w:val="20"/>
        </w:rPr>
      </w:pPr>
      <w:bookmarkStart w:id="25" w:name="Annex01"/>
      <w:r w:rsidRPr="00FF479E">
        <w:rPr>
          <w:rFonts w:cs="Arial"/>
          <w:szCs w:val="20"/>
        </w:rPr>
        <w:t>Příloha č. 1</w:t>
      </w:r>
    </w:p>
    <w:p w14:paraId="3B547427" w14:textId="77777777" w:rsidR="00295266" w:rsidRPr="00A42B5B" w:rsidRDefault="00295266" w:rsidP="00295266">
      <w:pPr>
        <w:pStyle w:val="RLProhlensmluvnchstran"/>
        <w:rPr>
          <w:rFonts w:cs="Arial"/>
          <w:szCs w:val="22"/>
        </w:rPr>
      </w:pPr>
      <w:bookmarkStart w:id="26" w:name="Annex02"/>
      <w:bookmarkEnd w:id="25"/>
      <w:r>
        <w:rPr>
          <w:lang w:eastAsia="en-US"/>
        </w:rPr>
        <w:t>Harmonogram plnění</w:t>
      </w:r>
    </w:p>
    <w:p w14:paraId="51730EE5" w14:textId="77777777" w:rsidR="005027ED" w:rsidRDefault="005027ED" w:rsidP="00AD18F7"/>
    <w:p w14:paraId="7AFCDB39" w14:textId="44D5F6DC" w:rsidR="005027ED" w:rsidRPr="00952F3B" w:rsidRDefault="005027ED" w:rsidP="005027ED">
      <w:r>
        <w:t>Harmonogram plnění</w:t>
      </w:r>
      <w:r w:rsidRPr="00952F3B">
        <w:t xml:space="preserve"> obsahuje závazné termíny předání a převzetí částí Dodávky dle </w:t>
      </w:r>
      <w:proofErr w:type="gramStart"/>
      <w:r w:rsidRPr="00952F3B">
        <w:t xml:space="preserve">odst. </w:t>
      </w:r>
      <w:r w:rsidR="00260E2D">
        <w:fldChar w:fldCharType="begin"/>
      </w:r>
      <w:r w:rsidR="00260E2D">
        <w:instrText xml:space="preserve"> REF _Ref474762155 \r \h </w:instrText>
      </w:r>
      <w:r w:rsidR="00260E2D">
        <w:fldChar w:fldCharType="separate"/>
      </w:r>
      <w:r w:rsidR="00B34913">
        <w:t>2.2.1</w:t>
      </w:r>
      <w:proofErr w:type="gramEnd"/>
      <w:r w:rsidR="00260E2D">
        <w:fldChar w:fldCharType="end"/>
      </w:r>
      <w:r w:rsidR="00260E2D">
        <w:t xml:space="preserve">, odst. </w:t>
      </w:r>
      <w:r w:rsidR="00260E2D">
        <w:fldChar w:fldCharType="begin"/>
      </w:r>
      <w:r w:rsidR="00260E2D">
        <w:instrText xml:space="preserve"> REF _Ref474762157 \r \h </w:instrText>
      </w:r>
      <w:r w:rsidR="00260E2D">
        <w:fldChar w:fldCharType="separate"/>
      </w:r>
      <w:r w:rsidR="00B34913">
        <w:t>2.2.2</w:t>
      </w:r>
      <w:r w:rsidR="00260E2D">
        <w:fldChar w:fldCharType="end"/>
      </w:r>
      <w:r w:rsidR="00260E2D">
        <w:t xml:space="preserve"> a odst. </w:t>
      </w:r>
      <w:r w:rsidR="00260E2D">
        <w:fldChar w:fldCharType="begin"/>
      </w:r>
      <w:r w:rsidR="00260E2D">
        <w:instrText xml:space="preserve"> REF _Ref474762158 \r \h </w:instrText>
      </w:r>
      <w:r w:rsidR="00260E2D">
        <w:fldChar w:fldCharType="separate"/>
      </w:r>
      <w:r w:rsidR="00B34913">
        <w:t>2.2.3</w:t>
      </w:r>
      <w:r w:rsidR="00260E2D">
        <w:fldChar w:fldCharType="end"/>
      </w:r>
      <w:r w:rsidR="00260E2D">
        <w:t xml:space="preserve"> </w:t>
      </w:r>
      <w:r w:rsidR="00BD7D79">
        <w:t>D</w:t>
      </w:r>
      <w:r w:rsidR="00260E2D">
        <w:t>odatku</w:t>
      </w:r>
      <w:r w:rsidRPr="00952F3B">
        <w:t xml:space="preserve"> (tj. včetně realizace příslušných akceptačních procedur), včetně termínů postupného zahájení poskytování Služeb podpory provozu dle odst. </w:t>
      </w:r>
      <w:r w:rsidR="00260E2D">
        <w:fldChar w:fldCharType="begin"/>
      </w:r>
      <w:r w:rsidR="00260E2D">
        <w:instrText xml:space="preserve"> REF _Ref474762299 \r \h </w:instrText>
      </w:r>
      <w:r w:rsidR="00260E2D">
        <w:fldChar w:fldCharType="separate"/>
      </w:r>
      <w:r w:rsidR="00B34913">
        <w:t>2.2.4</w:t>
      </w:r>
      <w:r w:rsidR="00260E2D">
        <w:fldChar w:fldCharType="end"/>
      </w:r>
      <w:r w:rsidR="00260E2D">
        <w:t xml:space="preserve"> Dodatku</w:t>
      </w:r>
      <w:r w:rsidRPr="00952F3B">
        <w:t>.</w:t>
      </w:r>
    </w:p>
    <w:p w14:paraId="226368A1" w14:textId="77777777" w:rsidR="00295266" w:rsidRDefault="00295266" w:rsidP="00295266">
      <w:pPr>
        <w:pStyle w:val="RLProhlensmluvnchstran"/>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872"/>
        <w:gridCol w:w="1715"/>
        <w:gridCol w:w="1712"/>
      </w:tblGrid>
      <w:tr w:rsidR="005027ED" w:rsidRPr="00952F3B" w14:paraId="4CC29828" w14:textId="77777777" w:rsidTr="00AB3737">
        <w:trPr>
          <w:trHeight w:val="420"/>
        </w:trPr>
        <w:tc>
          <w:tcPr>
            <w:tcW w:w="76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5631E0E" w14:textId="77777777" w:rsidR="005027ED" w:rsidRPr="00952F3B" w:rsidRDefault="005027ED" w:rsidP="008244E8">
            <w:pPr>
              <w:rPr>
                <w:rFonts w:eastAsia="Calibri" w:cs="Arial"/>
                <w:b/>
                <w:bCs/>
                <w:i/>
                <w:szCs w:val="20"/>
              </w:rPr>
            </w:pPr>
            <w:r w:rsidRPr="00952F3B">
              <w:rPr>
                <w:rFonts w:eastAsia="Calibri" w:cs="Arial"/>
                <w:b/>
                <w:bCs/>
                <w:i/>
                <w:szCs w:val="20"/>
              </w:rPr>
              <w:t>ID</w:t>
            </w:r>
          </w:p>
        </w:tc>
        <w:tc>
          <w:tcPr>
            <w:tcW w:w="487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684E1C5" w14:textId="77777777" w:rsidR="005027ED" w:rsidRPr="00952F3B" w:rsidRDefault="005027ED" w:rsidP="008244E8">
            <w:pPr>
              <w:rPr>
                <w:rFonts w:eastAsia="Calibri" w:cs="Arial"/>
                <w:b/>
                <w:bCs/>
                <w:i/>
                <w:szCs w:val="20"/>
              </w:rPr>
            </w:pPr>
            <w:r w:rsidRPr="00952F3B">
              <w:rPr>
                <w:rFonts w:eastAsia="Calibri" w:cs="Arial"/>
                <w:b/>
                <w:bCs/>
                <w:i/>
                <w:szCs w:val="20"/>
              </w:rPr>
              <w:t>Milník</w:t>
            </w:r>
          </w:p>
        </w:tc>
        <w:tc>
          <w:tcPr>
            <w:tcW w:w="171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2D5FE82" w14:textId="77777777" w:rsidR="005027ED" w:rsidRPr="00952F3B" w:rsidRDefault="005027ED" w:rsidP="008244E8">
            <w:pPr>
              <w:rPr>
                <w:rFonts w:eastAsia="Calibri" w:cs="Arial"/>
                <w:b/>
                <w:bCs/>
                <w:i/>
                <w:szCs w:val="20"/>
              </w:rPr>
            </w:pPr>
            <w:r w:rsidRPr="00952F3B">
              <w:rPr>
                <w:rFonts w:eastAsia="Calibri" w:cs="Arial"/>
                <w:b/>
                <w:bCs/>
                <w:i/>
                <w:szCs w:val="20"/>
              </w:rPr>
              <w:t>Počátek</w:t>
            </w:r>
          </w:p>
        </w:tc>
        <w:tc>
          <w:tcPr>
            <w:tcW w:w="171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91A70D" w14:textId="77777777" w:rsidR="005027ED" w:rsidRPr="00952F3B" w:rsidRDefault="005027ED" w:rsidP="008244E8">
            <w:pPr>
              <w:rPr>
                <w:rFonts w:eastAsia="Calibri" w:cs="Arial"/>
                <w:b/>
                <w:bCs/>
                <w:i/>
                <w:szCs w:val="20"/>
              </w:rPr>
            </w:pPr>
            <w:r w:rsidRPr="00952F3B">
              <w:rPr>
                <w:rFonts w:eastAsia="Calibri" w:cs="Arial"/>
                <w:b/>
                <w:bCs/>
                <w:i/>
                <w:szCs w:val="20"/>
              </w:rPr>
              <w:t>Konec</w:t>
            </w:r>
          </w:p>
        </w:tc>
      </w:tr>
      <w:tr w:rsidR="005027ED" w:rsidRPr="005A3203" w14:paraId="0D19712F"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5408E0" w14:textId="77777777" w:rsidR="005027ED" w:rsidRPr="005A3203" w:rsidRDefault="005027ED" w:rsidP="008244E8">
            <w:pPr>
              <w:rPr>
                <w:rFonts w:eastAsia="Calibri" w:cs="Arial"/>
                <w:i/>
                <w:szCs w:val="20"/>
              </w:rPr>
            </w:pPr>
            <w:r w:rsidRPr="005A3203">
              <w:rPr>
                <w:rFonts w:eastAsia="Calibri" w:cs="Arial"/>
                <w:i/>
                <w:szCs w:val="20"/>
              </w:rPr>
              <w:t>1.</w:t>
            </w:r>
          </w:p>
        </w:tc>
        <w:tc>
          <w:tcPr>
            <w:tcW w:w="48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E56B1F" w14:textId="4FC364A7" w:rsidR="005027ED" w:rsidRPr="005A3203" w:rsidRDefault="005027ED" w:rsidP="00260E2D">
            <w:pPr>
              <w:rPr>
                <w:rFonts w:eastAsia="Calibri" w:cs="Arial"/>
                <w:i/>
                <w:szCs w:val="20"/>
              </w:rPr>
            </w:pPr>
            <w:r w:rsidRPr="005A3203">
              <w:rPr>
                <w:rFonts w:eastAsia="Calibri" w:cs="Arial"/>
                <w:i/>
                <w:szCs w:val="20"/>
              </w:rPr>
              <w:t xml:space="preserve">Uzavření </w:t>
            </w:r>
            <w:r w:rsidR="00260E2D" w:rsidRPr="005A3203">
              <w:rPr>
                <w:rFonts w:eastAsia="Calibri" w:cs="Arial"/>
                <w:i/>
                <w:szCs w:val="20"/>
              </w:rPr>
              <w:t>Dodatku</w:t>
            </w:r>
            <w:r w:rsidR="00AA77C6" w:rsidRPr="005A3203">
              <w:rPr>
                <w:rFonts w:eastAsia="Calibri" w:cs="Arial"/>
                <w:i/>
                <w:szCs w:val="20"/>
              </w:rPr>
              <w:t xml:space="preserve"> </w:t>
            </w:r>
            <w:r w:rsidR="009B5111">
              <w:rPr>
                <w:rFonts w:eastAsia="Calibri" w:cs="Arial"/>
                <w:i/>
                <w:szCs w:val="20"/>
              </w:rPr>
              <w:t xml:space="preserve">- </w:t>
            </w:r>
            <w:r w:rsidR="00AA77C6" w:rsidRPr="005A3203">
              <w:rPr>
                <w:rFonts w:eastAsia="Calibri" w:cs="Arial"/>
                <w:i/>
                <w:szCs w:val="20"/>
              </w:rPr>
              <w:t>Počátek je dán výzvou Zadavatele</w:t>
            </w:r>
          </w:p>
        </w:tc>
        <w:tc>
          <w:tcPr>
            <w:tcW w:w="342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4B2D67" w14:textId="0145C375" w:rsidR="005027ED" w:rsidRPr="005A3203" w:rsidRDefault="00656BD1" w:rsidP="008244E8">
            <w:pPr>
              <w:rPr>
                <w:rFonts w:eastAsia="Calibri" w:cs="Arial"/>
                <w:b/>
                <w:i/>
                <w:szCs w:val="20"/>
              </w:rPr>
            </w:pPr>
            <w:r w:rsidRPr="005A3203">
              <w:rPr>
                <w:rFonts w:eastAsia="Calibri" w:cs="Arial"/>
                <w:b/>
                <w:i/>
                <w:szCs w:val="20"/>
              </w:rPr>
              <w:t>T</w:t>
            </w:r>
          </w:p>
        </w:tc>
      </w:tr>
      <w:tr w:rsidR="00B03126" w:rsidRPr="005A3203" w14:paraId="4700D7F4"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B64D32" w14:textId="4120E1CB" w:rsidR="00B03126" w:rsidRPr="005A3203" w:rsidRDefault="00B03126" w:rsidP="008244E8">
            <w:pPr>
              <w:rPr>
                <w:rFonts w:eastAsia="Calibri" w:cs="Arial"/>
                <w:i/>
                <w:szCs w:val="20"/>
              </w:rPr>
            </w:pPr>
            <w:r w:rsidRPr="005A3203">
              <w:rPr>
                <w:rFonts w:eastAsia="Calibri" w:cs="Arial"/>
                <w:i/>
                <w:szCs w:val="20"/>
              </w:rPr>
              <w:t>1.1</w:t>
            </w:r>
          </w:p>
        </w:tc>
        <w:tc>
          <w:tcPr>
            <w:tcW w:w="48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BC66BB" w14:textId="567447AE" w:rsidR="00B03126" w:rsidRPr="005A3203" w:rsidRDefault="00B03126" w:rsidP="00260E2D">
            <w:pPr>
              <w:rPr>
                <w:rFonts w:eastAsia="Calibri" w:cs="Arial"/>
                <w:i/>
                <w:szCs w:val="20"/>
              </w:rPr>
            </w:pPr>
            <w:r w:rsidRPr="005A3203">
              <w:rPr>
                <w:rFonts w:eastAsia="Calibri" w:cs="Arial"/>
                <w:i/>
                <w:szCs w:val="20"/>
              </w:rPr>
              <w:t>Zahájení poskytování Služeb podpory provozu Dodatečné dodávky</w:t>
            </w:r>
          </w:p>
        </w:tc>
        <w:tc>
          <w:tcPr>
            <w:tcW w:w="342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BDFF88" w14:textId="5114A5BF" w:rsidR="00B03126" w:rsidRPr="005A3203" w:rsidRDefault="00B03126" w:rsidP="001A374E">
            <w:pPr>
              <w:rPr>
                <w:rFonts w:eastAsia="Calibri" w:cs="Arial"/>
                <w:b/>
                <w:i/>
                <w:szCs w:val="20"/>
              </w:rPr>
            </w:pPr>
            <w:r w:rsidRPr="005A3203">
              <w:rPr>
                <w:rFonts w:eastAsia="Calibri" w:cs="Arial"/>
                <w:b/>
                <w:i/>
                <w:szCs w:val="20"/>
              </w:rPr>
              <w:t>T+1</w:t>
            </w:r>
          </w:p>
        </w:tc>
      </w:tr>
      <w:tr w:rsidR="005027ED" w:rsidRPr="005A3203" w14:paraId="464349E3"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7C45C" w14:textId="77777777" w:rsidR="005027ED" w:rsidRPr="005A3203" w:rsidRDefault="005027ED" w:rsidP="008244E8">
            <w:pPr>
              <w:rPr>
                <w:rFonts w:eastAsia="Calibri" w:cs="Arial"/>
                <w:i/>
                <w:szCs w:val="20"/>
              </w:rPr>
            </w:pPr>
            <w:r w:rsidRPr="005A3203">
              <w:rPr>
                <w:rFonts w:eastAsia="Calibri" w:cs="Arial"/>
                <w:i/>
                <w:szCs w:val="20"/>
              </w:rPr>
              <w:t>2.</w:t>
            </w:r>
          </w:p>
        </w:tc>
        <w:tc>
          <w:tcPr>
            <w:tcW w:w="48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D4BE4F" w14:textId="3B6FA22D" w:rsidR="005027ED" w:rsidRPr="005A3203" w:rsidRDefault="005027ED" w:rsidP="00260E2D">
            <w:pPr>
              <w:rPr>
                <w:rFonts w:eastAsia="Calibri" w:cs="Arial"/>
                <w:i/>
                <w:szCs w:val="20"/>
              </w:rPr>
            </w:pPr>
            <w:r w:rsidRPr="005A3203">
              <w:rPr>
                <w:rFonts w:eastAsia="Calibri" w:cs="Arial"/>
                <w:i/>
                <w:szCs w:val="20"/>
              </w:rPr>
              <w:t xml:space="preserve">Vytvoření Technického projektu </w:t>
            </w:r>
          </w:p>
        </w:tc>
        <w:tc>
          <w:tcPr>
            <w:tcW w:w="342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95C215" w14:textId="6C680E42" w:rsidR="005027ED" w:rsidRPr="005A3203" w:rsidRDefault="00AB3737" w:rsidP="001A374E">
            <w:pPr>
              <w:rPr>
                <w:rFonts w:eastAsia="Calibri" w:cs="Arial"/>
                <w:i/>
                <w:szCs w:val="20"/>
              </w:rPr>
            </w:pPr>
            <w:r w:rsidRPr="005A3203">
              <w:rPr>
                <w:rFonts w:eastAsia="Calibri" w:cs="Arial"/>
                <w:b/>
                <w:i/>
                <w:szCs w:val="20"/>
              </w:rPr>
              <w:t>[</w:t>
            </w:r>
            <w:r w:rsidR="00656BD1" w:rsidRPr="005A3203">
              <w:rPr>
                <w:rFonts w:eastAsia="Calibri" w:cs="Arial"/>
                <w:b/>
                <w:i/>
                <w:szCs w:val="20"/>
              </w:rPr>
              <w:t>T+</w:t>
            </w:r>
            <w:r w:rsidR="00EC1327" w:rsidRPr="005A3203">
              <w:rPr>
                <w:rFonts w:eastAsia="Calibri" w:cs="Arial"/>
                <w:b/>
                <w:i/>
                <w:szCs w:val="20"/>
              </w:rPr>
              <w:t>60</w:t>
            </w:r>
            <w:r w:rsidR="00656BD1" w:rsidRPr="005A3203">
              <w:rPr>
                <w:rFonts w:eastAsia="Calibri" w:cs="Arial"/>
                <w:b/>
                <w:i/>
                <w:szCs w:val="20"/>
              </w:rPr>
              <w:t xml:space="preserve"> (T1)</w:t>
            </w:r>
          </w:p>
        </w:tc>
      </w:tr>
      <w:tr w:rsidR="005027ED" w:rsidRPr="005A3203" w14:paraId="5D73C1D5"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hideMark/>
          </w:tcPr>
          <w:p w14:paraId="1E767464" w14:textId="77777777" w:rsidR="005027ED" w:rsidRPr="005A3203" w:rsidRDefault="005027ED" w:rsidP="008244E8">
            <w:pPr>
              <w:rPr>
                <w:rFonts w:eastAsia="Calibri" w:cs="Arial"/>
                <w:i/>
                <w:szCs w:val="20"/>
              </w:rPr>
            </w:pPr>
            <w:r w:rsidRPr="005A3203">
              <w:rPr>
                <w:rFonts w:eastAsia="Calibri" w:cs="Arial"/>
                <w:i/>
                <w:szCs w:val="20"/>
              </w:rPr>
              <w:t>2.1</w:t>
            </w:r>
          </w:p>
        </w:tc>
        <w:tc>
          <w:tcPr>
            <w:tcW w:w="4872" w:type="dxa"/>
            <w:tcBorders>
              <w:top w:val="single" w:sz="4" w:space="0" w:color="auto"/>
              <w:left w:val="single" w:sz="4" w:space="0" w:color="auto"/>
              <w:bottom w:val="single" w:sz="4" w:space="0" w:color="auto"/>
              <w:right w:val="single" w:sz="4" w:space="0" w:color="auto"/>
            </w:tcBorders>
            <w:hideMark/>
          </w:tcPr>
          <w:p w14:paraId="415BF286" w14:textId="0FA246BE" w:rsidR="005027ED" w:rsidRPr="005A3203" w:rsidRDefault="005027ED" w:rsidP="00AB3737">
            <w:pPr>
              <w:rPr>
                <w:rFonts w:eastAsia="Calibri" w:cs="Arial"/>
                <w:i/>
                <w:szCs w:val="20"/>
              </w:rPr>
            </w:pPr>
            <w:r w:rsidRPr="005A3203">
              <w:rPr>
                <w:rFonts w:eastAsia="Calibri" w:cs="Arial"/>
                <w:i/>
                <w:szCs w:val="20"/>
              </w:rPr>
              <w:t>Vytvoření 1. verze Technického projektu</w:t>
            </w:r>
          </w:p>
        </w:tc>
        <w:tc>
          <w:tcPr>
            <w:tcW w:w="1715" w:type="dxa"/>
            <w:tcBorders>
              <w:top w:val="single" w:sz="4" w:space="0" w:color="auto"/>
              <w:left w:val="single" w:sz="4" w:space="0" w:color="auto"/>
              <w:bottom w:val="single" w:sz="4" w:space="0" w:color="auto"/>
              <w:right w:val="single" w:sz="4" w:space="0" w:color="auto"/>
            </w:tcBorders>
            <w:hideMark/>
          </w:tcPr>
          <w:p w14:paraId="7F73E27B" w14:textId="6EF7F7FF" w:rsidR="005027ED" w:rsidRPr="005A3203" w:rsidRDefault="00AB3737" w:rsidP="008244E8">
            <w:pPr>
              <w:rPr>
                <w:rFonts w:eastAsia="Calibri" w:cs="Arial"/>
                <w:i/>
                <w:szCs w:val="20"/>
              </w:rPr>
            </w:pPr>
            <w:r w:rsidRPr="005A3203">
              <w:rPr>
                <w:rFonts w:eastAsia="Calibri" w:cs="Arial"/>
                <w:b/>
                <w:i/>
                <w:szCs w:val="20"/>
              </w:rPr>
              <w:t>[</w:t>
            </w:r>
            <w:r w:rsidR="00656BD1" w:rsidRPr="005A3203">
              <w:rPr>
                <w:rFonts w:eastAsia="Calibri" w:cs="Arial"/>
                <w:b/>
                <w:i/>
                <w:szCs w:val="20"/>
              </w:rPr>
              <w:t>T+1</w:t>
            </w:r>
          </w:p>
        </w:tc>
        <w:tc>
          <w:tcPr>
            <w:tcW w:w="1712" w:type="dxa"/>
            <w:tcBorders>
              <w:top w:val="single" w:sz="4" w:space="0" w:color="auto"/>
              <w:left w:val="single" w:sz="4" w:space="0" w:color="auto"/>
              <w:bottom w:val="single" w:sz="4" w:space="0" w:color="auto"/>
              <w:right w:val="single" w:sz="4" w:space="0" w:color="auto"/>
            </w:tcBorders>
            <w:hideMark/>
          </w:tcPr>
          <w:p w14:paraId="1BC486CA" w14:textId="39F1F2BD" w:rsidR="005027ED" w:rsidRPr="005A3203" w:rsidRDefault="00AB3737" w:rsidP="008244E8">
            <w:pPr>
              <w:rPr>
                <w:rFonts w:eastAsia="Calibri" w:cs="Arial"/>
                <w:i/>
                <w:szCs w:val="20"/>
              </w:rPr>
            </w:pPr>
            <w:r w:rsidRPr="005A3203">
              <w:rPr>
                <w:rFonts w:eastAsia="Calibri" w:cs="Arial"/>
                <w:b/>
                <w:i/>
                <w:szCs w:val="20"/>
              </w:rPr>
              <w:t>[</w:t>
            </w:r>
            <w:r w:rsidR="00656BD1" w:rsidRPr="005A3203">
              <w:rPr>
                <w:rFonts w:eastAsia="Calibri" w:cs="Arial"/>
                <w:b/>
                <w:i/>
                <w:szCs w:val="20"/>
              </w:rPr>
              <w:t>T+30</w:t>
            </w:r>
          </w:p>
        </w:tc>
      </w:tr>
      <w:tr w:rsidR="005027ED" w:rsidRPr="005A3203" w14:paraId="654D1511"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hideMark/>
          </w:tcPr>
          <w:p w14:paraId="3CDFE909" w14:textId="77777777" w:rsidR="005027ED" w:rsidRPr="005A3203" w:rsidRDefault="005027ED" w:rsidP="008244E8">
            <w:pPr>
              <w:rPr>
                <w:rFonts w:eastAsia="Calibri" w:cs="Arial"/>
                <w:i/>
                <w:szCs w:val="20"/>
              </w:rPr>
            </w:pPr>
            <w:r w:rsidRPr="005A3203">
              <w:rPr>
                <w:rFonts w:eastAsia="Calibri" w:cs="Arial"/>
                <w:i/>
                <w:szCs w:val="20"/>
              </w:rPr>
              <w:t>2.2</w:t>
            </w:r>
          </w:p>
        </w:tc>
        <w:tc>
          <w:tcPr>
            <w:tcW w:w="4872" w:type="dxa"/>
            <w:tcBorders>
              <w:top w:val="single" w:sz="4" w:space="0" w:color="auto"/>
              <w:left w:val="single" w:sz="4" w:space="0" w:color="auto"/>
              <w:bottom w:val="single" w:sz="4" w:space="0" w:color="auto"/>
              <w:right w:val="single" w:sz="4" w:space="0" w:color="auto"/>
            </w:tcBorders>
            <w:hideMark/>
          </w:tcPr>
          <w:p w14:paraId="74FBE43E" w14:textId="77777777" w:rsidR="005027ED" w:rsidRPr="005A3203" w:rsidRDefault="005027ED" w:rsidP="008244E8">
            <w:pPr>
              <w:rPr>
                <w:rFonts w:eastAsia="Calibri" w:cs="Arial"/>
                <w:i/>
                <w:szCs w:val="20"/>
              </w:rPr>
            </w:pPr>
            <w:r w:rsidRPr="005A3203">
              <w:rPr>
                <w:rFonts w:eastAsia="Calibri" w:cs="Arial"/>
                <w:i/>
                <w:szCs w:val="20"/>
              </w:rPr>
              <w:t>Zapracování připomínek a akceptace</w:t>
            </w:r>
          </w:p>
        </w:tc>
        <w:tc>
          <w:tcPr>
            <w:tcW w:w="1715" w:type="dxa"/>
            <w:tcBorders>
              <w:top w:val="single" w:sz="4" w:space="0" w:color="auto"/>
              <w:left w:val="single" w:sz="4" w:space="0" w:color="auto"/>
              <w:bottom w:val="single" w:sz="4" w:space="0" w:color="auto"/>
              <w:right w:val="single" w:sz="4" w:space="0" w:color="auto"/>
            </w:tcBorders>
            <w:hideMark/>
          </w:tcPr>
          <w:p w14:paraId="7E7026E4" w14:textId="11FA154E" w:rsidR="005027ED" w:rsidRPr="005A3203" w:rsidRDefault="00656BD1" w:rsidP="008244E8">
            <w:pPr>
              <w:rPr>
                <w:rFonts w:eastAsia="Calibri" w:cs="Arial"/>
                <w:i/>
                <w:szCs w:val="20"/>
              </w:rPr>
            </w:pPr>
            <w:r w:rsidRPr="005A3203">
              <w:rPr>
                <w:rFonts w:eastAsia="Calibri" w:cs="Arial"/>
                <w:b/>
                <w:i/>
                <w:szCs w:val="20"/>
              </w:rPr>
              <w:t>T+31</w:t>
            </w:r>
          </w:p>
        </w:tc>
        <w:tc>
          <w:tcPr>
            <w:tcW w:w="1712" w:type="dxa"/>
            <w:tcBorders>
              <w:top w:val="single" w:sz="4" w:space="0" w:color="auto"/>
              <w:left w:val="single" w:sz="4" w:space="0" w:color="auto"/>
              <w:bottom w:val="single" w:sz="4" w:space="0" w:color="auto"/>
              <w:right w:val="single" w:sz="4" w:space="0" w:color="auto"/>
            </w:tcBorders>
            <w:hideMark/>
          </w:tcPr>
          <w:p w14:paraId="2F90E926" w14:textId="7AE6191F" w:rsidR="005027ED" w:rsidRPr="005A3203" w:rsidRDefault="00AB3737" w:rsidP="008244E8">
            <w:pPr>
              <w:rPr>
                <w:rFonts w:eastAsia="Calibri" w:cs="Arial"/>
                <w:i/>
                <w:szCs w:val="20"/>
              </w:rPr>
            </w:pPr>
            <w:r w:rsidRPr="005A3203">
              <w:rPr>
                <w:rFonts w:eastAsia="Calibri" w:cs="Arial"/>
                <w:b/>
                <w:i/>
                <w:szCs w:val="20"/>
              </w:rPr>
              <w:t>[</w:t>
            </w:r>
            <w:r w:rsidR="00656BD1" w:rsidRPr="005A3203">
              <w:rPr>
                <w:rFonts w:eastAsia="Calibri" w:cs="Arial"/>
                <w:b/>
                <w:i/>
                <w:szCs w:val="20"/>
              </w:rPr>
              <w:t>T+</w:t>
            </w:r>
            <w:r w:rsidR="00D66E6F" w:rsidRPr="005A3203">
              <w:rPr>
                <w:rFonts w:eastAsia="Calibri" w:cs="Arial"/>
                <w:b/>
                <w:i/>
                <w:szCs w:val="20"/>
              </w:rPr>
              <w:t>60</w:t>
            </w:r>
          </w:p>
        </w:tc>
      </w:tr>
      <w:tr w:rsidR="003671CE" w:rsidRPr="005A3203" w14:paraId="3AD5D09D" w14:textId="77777777" w:rsidTr="00AB3737">
        <w:trPr>
          <w:trHeight w:val="525"/>
        </w:trPr>
        <w:tc>
          <w:tcPr>
            <w:tcW w:w="7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2E2B34" w14:textId="77777777" w:rsidR="003671CE" w:rsidRPr="005A3203" w:rsidRDefault="003671CE" w:rsidP="008244E8">
            <w:pPr>
              <w:rPr>
                <w:rFonts w:eastAsia="Calibri" w:cs="Arial"/>
                <w:i/>
                <w:szCs w:val="20"/>
              </w:rPr>
            </w:pPr>
            <w:r w:rsidRPr="005A3203">
              <w:rPr>
                <w:rFonts w:eastAsia="Calibri" w:cs="Arial"/>
                <w:i/>
                <w:szCs w:val="20"/>
              </w:rPr>
              <w:t>3.</w:t>
            </w:r>
          </w:p>
        </w:tc>
        <w:tc>
          <w:tcPr>
            <w:tcW w:w="48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3C57A9" w14:textId="12876298" w:rsidR="003671CE" w:rsidRPr="005A3203" w:rsidRDefault="003671CE" w:rsidP="00AB3737">
            <w:pPr>
              <w:rPr>
                <w:rFonts w:eastAsia="Calibri" w:cs="Arial"/>
                <w:i/>
                <w:szCs w:val="20"/>
              </w:rPr>
            </w:pPr>
            <w:r w:rsidRPr="005A3203">
              <w:rPr>
                <w:rFonts w:eastAsia="Calibri" w:cs="Arial"/>
                <w:i/>
                <w:szCs w:val="20"/>
              </w:rPr>
              <w:t xml:space="preserve">Ukončení Implementace </w:t>
            </w:r>
            <w:r w:rsidR="00AB3737" w:rsidRPr="005A3203">
              <w:rPr>
                <w:rFonts w:eastAsia="Calibri" w:cs="Arial"/>
                <w:i/>
                <w:szCs w:val="20"/>
              </w:rPr>
              <w:t>Dodatečné dodávky</w:t>
            </w:r>
          </w:p>
        </w:tc>
        <w:tc>
          <w:tcPr>
            <w:tcW w:w="1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B84467" w14:textId="685EA8DB" w:rsidR="003671CE" w:rsidRPr="005A3203" w:rsidRDefault="00AB3737" w:rsidP="003671CE">
            <w:pPr>
              <w:rPr>
                <w:rFonts w:eastAsia="Calibri" w:cs="Arial"/>
                <w:i/>
                <w:szCs w:val="20"/>
              </w:rPr>
            </w:pPr>
            <w:r w:rsidRPr="005A3203">
              <w:rPr>
                <w:rFonts w:eastAsia="Calibri" w:cs="Arial"/>
                <w:b/>
                <w:i/>
                <w:szCs w:val="20"/>
              </w:rPr>
              <w:t>[</w:t>
            </w:r>
            <w:r w:rsidR="00656BD1" w:rsidRPr="005A3203">
              <w:rPr>
                <w:rFonts w:eastAsia="Calibri" w:cs="Arial"/>
                <w:b/>
                <w:i/>
                <w:szCs w:val="20"/>
              </w:rPr>
              <w:t>T1</w:t>
            </w:r>
          </w:p>
        </w:tc>
        <w:tc>
          <w:tcPr>
            <w:tcW w:w="17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FBCC35" w14:textId="1280B74C" w:rsidR="003671CE" w:rsidRPr="005A3203" w:rsidRDefault="00656BD1" w:rsidP="00C10DD2">
            <w:pPr>
              <w:rPr>
                <w:rFonts w:eastAsia="Calibri" w:cs="Arial"/>
                <w:i/>
                <w:szCs w:val="20"/>
              </w:rPr>
            </w:pPr>
            <w:r w:rsidRPr="005A3203">
              <w:rPr>
                <w:rFonts w:eastAsia="Calibri" w:cs="Arial"/>
                <w:b/>
                <w:i/>
                <w:szCs w:val="20"/>
              </w:rPr>
              <w:t>T1+60</w:t>
            </w:r>
          </w:p>
        </w:tc>
      </w:tr>
      <w:tr w:rsidR="005027ED" w:rsidRPr="005A3203" w14:paraId="3D921E4B"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hideMark/>
          </w:tcPr>
          <w:p w14:paraId="37B0FC30" w14:textId="77777777" w:rsidR="005027ED" w:rsidRPr="005A3203" w:rsidRDefault="005027ED" w:rsidP="008244E8">
            <w:pPr>
              <w:rPr>
                <w:rFonts w:eastAsia="Calibri" w:cs="Arial"/>
                <w:i/>
                <w:szCs w:val="20"/>
              </w:rPr>
            </w:pPr>
            <w:r w:rsidRPr="005A3203">
              <w:rPr>
                <w:rFonts w:eastAsia="Calibri" w:cs="Arial"/>
                <w:i/>
                <w:szCs w:val="20"/>
              </w:rPr>
              <w:t>3.1</w:t>
            </w:r>
          </w:p>
        </w:tc>
        <w:tc>
          <w:tcPr>
            <w:tcW w:w="4872" w:type="dxa"/>
            <w:tcBorders>
              <w:top w:val="single" w:sz="4" w:space="0" w:color="auto"/>
              <w:left w:val="single" w:sz="4" w:space="0" w:color="auto"/>
              <w:bottom w:val="single" w:sz="4" w:space="0" w:color="auto"/>
              <w:right w:val="single" w:sz="4" w:space="0" w:color="auto"/>
            </w:tcBorders>
            <w:hideMark/>
          </w:tcPr>
          <w:p w14:paraId="1BC79F85" w14:textId="2EBFD9EA" w:rsidR="005027ED" w:rsidRPr="005A3203" w:rsidRDefault="005027ED" w:rsidP="00AB3737">
            <w:pPr>
              <w:rPr>
                <w:rFonts w:eastAsia="Calibri" w:cs="Arial"/>
                <w:i/>
                <w:szCs w:val="20"/>
              </w:rPr>
            </w:pPr>
            <w:r w:rsidRPr="005A3203">
              <w:rPr>
                <w:rFonts w:eastAsia="Calibri" w:cs="Arial"/>
                <w:i/>
                <w:szCs w:val="20"/>
              </w:rPr>
              <w:t>Dodání, instalace</w:t>
            </w:r>
            <w:r w:rsidR="003671CE" w:rsidRPr="005A3203">
              <w:rPr>
                <w:rFonts w:eastAsia="Calibri" w:cs="Arial"/>
                <w:i/>
                <w:szCs w:val="20"/>
              </w:rPr>
              <w:t>, implementace</w:t>
            </w:r>
            <w:r w:rsidRPr="005A3203">
              <w:rPr>
                <w:rFonts w:eastAsia="Calibri" w:cs="Arial"/>
                <w:i/>
                <w:szCs w:val="20"/>
              </w:rPr>
              <w:t xml:space="preserve"> a zprovoznění </w:t>
            </w:r>
            <w:r w:rsidR="00AB3737" w:rsidRPr="005A3203">
              <w:rPr>
                <w:rFonts w:eastAsia="Calibri" w:cs="Arial"/>
                <w:i/>
                <w:szCs w:val="20"/>
              </w:rPr>
              <w:t>Dodatečné dodávky</w:t>
            </w:r>
          </w:p>
        </w:tc>
        <w:tc>
          <w:tcPr>
            <w:tcW w:w="1715" w:type="dxa"/>
            <w:tcBorders>
              <w:top w:val="single" w:sz="4" w:space="0" w:color="auto"/>
              <w:left w:val="single" w:sz="4" w:space="0" w:color="auto"/>
              <w:bottom w:val="single" w:sz="4" w:space="0" w:color="auto"/>
              <w:right w:val="single" w:sz="4" w:space="0" w:color="auto"/>
            </w:tcBorders>
            <w:hideMark/>
          </w:tcPr>
          <w:p w14:paraId="543F823D" w14:textId="6F049B00" w:rsidR="005027ED" w:rsidRPr="005A3203" w:rsidRDefault="00656BD1" w:rsidP="008244E8">
            <w:pPr>
              <w:rPr>
                <w:rFonts w:eastAsia="Calibri" w:cs="Arial"/>
                <w:i/>
                <w:szCs w:val="20"/>
              </w:rPr>
            </w:pPr>
            <w:r w:rsidRPr="005A3203">
              <w:rPr>
                <w:rFonts w:eastAsia="Calibri" w:cs="Arial"/>
                <w:b/>
                <w:i/>
                <w:szCs w:val="20"/>
              </w:rPr>
              <w:t>T1</w:t>
            </w:r>
          </w:p>
        </w:tc>
        <w:tc>
          <w:tcPr>
            <w:tcW w:w="1712" w:type="dxa"/>
            <w:tcBorders>
              <w:top w:val="single" w:sz="4" w:space="0" w:color="auto"/>
              <w:left w:val="single" w:sz="4" w:space="0" w:color="auto"/>
              <w:bottom w:val="single" w:sz="4" w:space="0" w:color="auto"/>
              <w:right w:val="single" w:sz="4" w:space="0" w:color="auto"/>
            </w:tcBorders>
            <w:hideMark/>
          </w:tcPr>
          <w:p w14:paraId="23743E98" w14:textId="1EBB3847" w:rsidR="005027ED" w:rsidRPr="005A3203" w:rsidRDefault="004C5F04" w:rsidP="002265C2">
            <w:pPr>
              <w:rPr>
                <w:rFonts w:eastAsia="Calibri" w:cs="Arial"/>
                <w:i/>
                <w:szCs w:val="20"/>
              </w:rPr>
            </w:pPr>
            <w:r w:rsidRPr="005A3203">
              <w:rPr>
                <w:rFonts w:eastAsia="Calibri" w:cs="Arial"/>
                <w:b/>
                <w:i/>
                <w:szCs w:val="20"/>
              </w:rPr>
              <w:t>T1+50</w:t>
            </w:r>
          </w:p>
        </w:tc>
      </w:tr>
      <w:tr w:rsidR="005027ED" w:rsidRPr="005A3203" w14:paraId="76CE8DD6"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hideMark/>
          </w:tcPr>
          <w:p w14:paraId="29A0EB41" w14:textId="77777777" w:rsidR="005027ED" w:rsidRPr="005A3203" w:rsidRDefault="005027ED" w:rsidP="008244E8">
            <w:pPr>
              <w:rPr>
                <w:rFonts w:eastAsia="Calibri" w:cs="Arial"/>
                <w:i/>
                <w:szCs w:val="20"/>
              </w:rPr>
            </w:pPr>
            <w:r w:rsidRPr="005A3203">
              <w:rPr>
                <w:rFonts w:eastAsia="Calibri" w:cs="Arial"/>
                <w:i/>
                <w:szCs w:val="20"/>
              </w:rPr>
              <w:t>3.2</w:t>
            </w:r>
          </w:p>
        </w:tc>
        <w:tc>
          <w:tcPr>
            <w:tcW w:w="4872" w:type="dxa"/>
            <w:tcBorders>
              <w:top w:val="single" w:sz="4" w:space="0" w:color="auto"/>
              <w:left w:val="single" w:sz="4" w:space="0" w:color="auto"/>
              <w:bottom w:val="single" w:sz="4" w:space="0" w:color="auto"/>
              <w:right w:val="single" w:sz="4" w:space="0" w:color="auto"/>
            </w:tcBorders>
            <w:hideMark/>
          </w:tcPr>
          <w:p w14:paraId="1D6DE572" w14:textId="5307BEDD" w:rsidR="005027ED" w:rsidRPr="005A3203" w:rsidRDefault="005027ED" w:rsidP="00AB3737">
            <w:pPr>
              <w:rPr>
                <w:rFonts w:eastAsia="Calibri" w:cs="Arial"/>
                <w:i/>
                <w:szCs w:val="20"/>
              </w:rPr>
            </w:pPr>
            <w:r w:rsidRPr="005A3203">
              <w:rPr>
                <w:rFonts w:eastAsia="Calibri" w:cs="Arial"/>
                <w:i/>
                <w:szCs w:val="20"/>
              </w:rPr>
              <w:t xml:space="preserve">Testování </w:t>
            </w:r>
            <w:r w:rsidR="00AB3737" w:rsidRPr="005A3203">
              <w:rPr>
                <w:rFonts w:eastAsia="Calibri" w:cs="Arial"/>
                <w:i/>
                <w:szCs w:val="20"/>
              </w:rPr>
              <w:t>Dodatečné dodávky</w:t>
            </w:r>
            <w:r w:rsidRPr="005A3203">
              <w:rPr>
                <w:rFonts w:eastAsia="Calibri" w:cs="Arial"/>
                <w:i/>
                <w:szCs w:val="20"/>
              </w:rPr>
              <w:t xml:space="preserve"> a akceptace</w:t>
            </w:r>
          </w:p>
        </w:tc>
        <w:tc>
          <w:tcPr>
            <w:tcW w:w="1715" w:type="dxa"/>
            <w:tcBorders>
              <w:top w:val="single" w:sz="4" w:space="0" w:color="auto"/>
              <w:left w:val="single" w:sz="4" w:space="0" w:color="auto"/>
              <w:bottom w:val="single" w:sz="4" w:space="0" w:color="auto"/>
              <w:right w:val="single" w:sz="4" w:space="0" w:color="auto"/>
            </w:tcBorders>
            <w:hideMark/>
          </w:tcPr>
          <w:p w14:paraId="1C080F2C" w14:textId="0F6AB737" w:rsidR="005027ED" w:rsidRPr="005A3203" w:rsidRDefault="00AB3737" w:rsidP="002265C2">
            <w:pPr>
              <w:rPr>
                <w:rFonts w:eastAsia="Calibri" w:cs="Arial"/>
                <w:i/>
                <w:szCs w:val="20"/>
              </w:rPr>
            </w:pPr>
            <w:r w:rsidRPr="005A3203">
              <w:rPr>
                <w:rFonts w:eastAsia="Calibri" w:cs="Arial"/>
                <w:b/>
                <w:i/>
                <w:szCs w:val="20"/>
              </w:rPr>
              <w:t>]</w:t>
            </w:r>
            <w:r w:rsidR="004C5F04" w:rsidRPr="005A3203">
              <w:rPr>
                <w:rFonts w:eastAsia="Calibri" w:cs="Arial"/>
                <w:b/>
                <w:i/>
                <w:szCs w:val="20"/>
              </w:rPr>
              <w:t>T1+50</w:t>
            </w:r>
          </w:p>
        </w:tc>
        <w:tc>
          <w:tcPr>
            <w:tcW w:w="1712" w:type="dxa"/>
            <w:tcBorders>
              <w:top w:val="single" w:sz="4" w:space="0" w:color="auto"/>
              <w:left w:val="single" w:sz="4" w:space="0" w:color="auto"/>
              <w:bottom w:val="single" w:sz="4" w:space="0" w:color="auto"/>
              <w:right w:val="single" w:sz="4" w:space="0" w:color="auto"/>
            </w:tcBorders>
            <w:hideMark/>
          </w:tcPr>
          <w:p w14:paraId="7C3ACCC5" w14:textId="0C036E08" w:rsidR="005027ED" w:rsidRPr="005A3203" w:rsidRDefault="004C5F04" w:rsidP="008244E8">
            <w:pPr>
              <w:rPr>
                <w:rFonts w:eastAsia="Calibri" w:cs="Arial"/>
                <w:i/>
                <w:szCs w:val="20"/>
              </w:rPr>
            </w:pPr>
            <w:r w:rsidRPr="005A3203">
              <w:rPr>
                <w:rFonts w:eastAsia="Calibri" w:cs="Arial"/>
                <w:b/>
                <w:i/>
                <w:szCs w:val="20"/>
              </w:rPr>
              <w:t>T1+60</w:t>
            </w:r>
          </w:p>
        </w:tc>
      </w:tr>
      <w:tr w:rsidR="00C10DD2" w:rsidRPr="005A3203" w14:paraId="63B27557"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2436B6" w14:textId="77777777" w:rsidR="00C10DD2" w:rsidRPr="005A3203" w:rsidRDefault="00C10DD2" w:rsidP="008244E8">
            <w:pPr>
              <w:rPr>
                <w:rFonts w:eastAsia="Calibri" w:cs="Arial"/>
                <w:i/>
                <w:szCs w:val="20"/>
              </w:rPr>
            </w:pPr>
            <w:r w:rsidRPr="005A3203">
              <w:rPr>
                <w:rFonts w:eastAsia="Calibri" w:cs="Arial"/>
                <w:i/>
                <w:szCs w:val="20"/>
              </w:rPr>
              <w:t>4.</w:t>
            </w:r>
          </w:p>
        </w:tc>
        <w:tc>
          <w:tcPr>
            <w:tcW w:w="48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53DA95" w14:textId="1062DB24" w:rsidR="00C10DD2" w:rsidRPr="005A3203" w:rsidRDefault="00C10DD2" w:rsidP="00AB3737">
            <w:pPr>
              <w:rPr>
                <w:rFonts w:eastAsia="Calibri" w:cs="Arial"/>
                <w:i/>
                <w:szCs w:val="20"/>
              </w:rPr>
            </w:pPr>
            <w:r w:rsidRPr="005A3203">
              <w:rPr>
                <w:rFonts w:eastAsia="Calibri" w:cs="Arial"/>
                <w:i/>
                <w:szCs w:val="20"/>
              </w:rPr>
              <w:t xml:space="preserve">Zahájení Ověřovacího provozu </w:t>
            </w:r>
            <w:r w:rsidR="00AB3737" w:rsidRPr="005A3203">
              <w:rPr>
                <w:rFonts w:eastAsia="Calibri" w:cs="Arial"/>
                <w:i/>
                <w:szCs w:val="20"/>
              </w:rPr>
              <w:t>Dodatečné dodávky</w:t>
            </w:r>
          </w:p>
        </w:tc>
        <w:tc>
          <w:tcPr>
            <w:tcW w:w="1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AC1405" w14:textId="7AA0F375" w:rsidR="00C10DD2" w:rsidRPr="005A3203" w:rsidRDefault="00AB3737" w:rsidP="008244E8">
            <w:pPr>
              <w:rPr>
                <w:rFonts w:eastAsia="Calibri" w:cs="Arial"/>
                <w:i/>
                <w:szCs w:val="20"/>
              </w:rPr>
            </w:pPr>
            <w:r w:rsidRPr="005A3203">
              <w:rPr>
                <w:rFonts w:eastAsia="Calibri" w:cs="Arial"/>
                <w:b/>
                <w:i/>
                <w:szCs w:val="20"/>
              </w:rPr>
              <w:t>[</w:t>
            </w:r>
            <w:r w:rsidR="004C5F04" w:rsidRPr="005A3203">
              <w:rPr>
                <w:rFonts w:eastAsia="Calibri" w:cs="Arial"/>
                <w:b/>
                <w:i/>
                <w:szCs w:val="20"/>
              </w:rPr>
              <w:t>T1+60</w:t>
            </w:r>
          </w:p>
        </w:tc>
        <w:tc>
          <w:tcPr>
            <w:tcW w:w="17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F5405A" w14:textId="0BA8C572" w:rsidR="00C10DD2" w:rsidRPr="005A3203" w:rsidRDefault="00AB3737" w:rsidP="009F7172">
            <w:pPr>
              <w:rPr>
                <w:rFonts w:eastAsia="Calibri" w:cs="Arial"/>
                <w:i/>
                <w:szCs w:val="20"/>
              </w:rPr>
            </w:pPr>
            <w:r w:rsidRPr="005A3203">
              <w:rPr>
                <w:rFonts w:eastAsia="Calibri" w:cs="Arial"/>
                <w:b/>
                <w:i/>
                <w:szCs w:val="20"/>
              </w:rPr>
              <w:t>[</w:t>
            </w:r>
            <w:r w:rsidR="004C5F04" w:rsidRPr="005A3203">
              <w:rPr>
                <w:rFonts w:eastAsia="Calibri" w:cs="Arial"/>
                <w:b/>
                <w:i/>
                <w:szCs w:val="20"/>
              </w:rPr>
              <w:t>T1+65</w:t>
            </w:r>
          </w:p>
        </w:tc>
      </w:tr>
      <w:tr w:rsidR="005027ED" w:rsidRPr="005A3203" w14:paraId="46AC3EDE" w14:textId="77777777" w:rsidTr="00AB3737">
        <w:trPr>
          <w:trHeight w:val="525"/>
        </w:trPr>
        <w:tc>
          <w:tcPr>
            <w:tcW w:w="7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FC19AC" w14:textId="1C1A57B6" w:rsidR="005027ED" w:rsidRPr="005A3203" w:rsidRDefault="00660BC3" w:rsidP="008244E8">
            <w:pPr>
              <w:rPr>
                <w:rFonts w:eastAsia="Calibri" w:cs="Arial"/>
                <w:i/>
                <w:szCs w:val="20"/>
              </w:rPr>
            </w:pPr>
            <w:r w:rsidRPr="005A3203">
              <w:rPr>
                <w:rFonts w:eastAsia="Calibri" w:cs="Arial"/>
                <w:i/>
                <w:szCs w:val="20"/>
              </w:rPr>
              <w:t>5.</w:t>
            </w:r>
          </w:p>
        </w:tc>
        <w:tc>
          <w:tcPr>
            <w:tcW w:w="48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71ADE8" w14:textId="41519168" w:rsidR="005027ED" w:rsidRPr="005A3203" w:rsidRDefault="005027ED" w:rsidP="00AB3737">
            <w:pPr>
              <w:rPr>
                <w:rFonts w:eastAsia="Calibri" w:cs="Arial"/>
                <w:i/>
                <w:szCs w:val="20"/>
              </w:rPr>
            </w:pPr>
            <w:r w:rsidRPr="005A3203">
              <w:rPr>
                <w:rFonts w:eastAsia="Calibri" w:cs="Arial"/>
                <w:i/>
                <w:szCs w:val="20"/>
              </w:rPr>
              <w:t>Ukončení Implementace, ukončení akceptačního testování</w:t>
            </w:r>
          </w:p>
        </w:tc>
        <w:tc>
          <w:tcPr>
            <w:tcW w:w="342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296FA0" w14:textId="39A39A23" w:rsidR="005027ED" w:rsidRPr="005A3203" w:rsidRDefault="00AB3737" w:rsidP="00C06346">
            <w:pPr>
              <w:rPr>
                <w:rFonts w:eastAsia="Calibri"/>
                <w:i/>
              </w:rPr>
            </w:pPr>
            <w:r w:rsidRPr="005A3203">
              <w:rPr>
                <w:rFonts w:eastAsia="Calibri" w:cs="Arial"/>
                <w:b/>
                <w:i/>
                <w:szCs w:val="20"/>
              </w:rPr>
              <w:t>[</w:t>
            </w:r>
            <w:r w:rsidR="004C5F04" w:rsidRPr="005A3203">
              <w:rPr>
                <w:rFonts w:eastAsia="Calibri" w:cs="Arial"/>
                <w:b/>
                <w:i/>
                <w:szCs w:val="20"/>
              </w:rPr>
              <w:t>T1+66</w:t>
            </w:r>
            <w:r w:rsidR="00210993" w:rsidRPr="005A3203">
              <w:rPr>
                <w:rFonts w:eastAsia="Calibri" w:cs="Arial"/>
                <w:b/>
                <w:i/>
                <w:szCs w:val="20"/>
              </w:rPr>
              <w:t xml:space="preserve"> (T2)</w:t>
            </w:r>
          </w:p>
        </w:tc>
      </w:tr>
      <w:tr w:rsidR="005027ED" w:rsidRPr="005A3203" w14:paraId="2EEA7991"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hideMark/>
          </w:tcPr>
          <w:p w14:paraId="58F49A4C" w14:textId="545D1352" w:rsidR="005027ED" w:rsidRPr="005A3203" w:rsidRDefault="00660BC3" w:rsidP="008244E8">
            <w:pPr>
              <w:rPr>
                <w:rFonts w:eastAsia="Calibri" w:cs="Arial"/>
                <w:i/>
                <w:szCs w:val="20"/>
              </w:rPr>
            </w:pPr>
            <w:r w:rsidRPr="005A3203">
              <w:rPr>
                <w:rFonts w:eastAsia="Calibri" w:cs="Arial"/>
                <w:i/>
                <w:szCs w:val="20"/>
              </w:rPr>
              <w:t>5</w:t>
            </w:r>
            <w:r w:rsidR="005027ED" w:rsidRPr="005A3203">
              <w:rPr>
                <w:rFonts w:eastAsia="Calibri" w:cs="Arial"/>
                <w:i/>
                <w:szCs w:val="20"/>
              </w:rPr>
              <w:t>.1</w:t>
            </w:r>
          </w:p>
        </w:tc>
        <w:tc>
          <w:tcPr>
            <w:tcW w:w="4872" w:type="dxa"/>
            <w:tcBorders>
              <w:top w:val="single" w:sz="4" w:space="0" w:color="auto"/>
              <w:left w:val="single" w:sz="4" w:space="0" w:color="auto"/>
              <w:bottom w:val="single" w:sz="4" w:space="0" w:color="auto"/>
              <w:right w:val="single" w:sz="4" w:space="0" w:color="auto"/>
            </w:tcBorders>
            <w:hideMark/>
          </w:tcPr>
          <w:p w14:paraId="3AD032AC" w14:textId="018AEB75" w:rsidR="005027ED" w:rsidRPr="005A3203" w:rsidRDefault="005027ED" w:rsidP="00AB3737">
            <w:pPr>
              <w:rPr>
                <w:rFonts w:eastAsia="Calibri" w:cs="Arial"/>
                <w:i/>
                <w:szCs w:val="20"/>
              </w:rPr>
            </w:pPr>
            <w:r w:rsidRPr="005A3203">
              <w:rPr>
                <w:rFonts w:eastAsia="Calibri" w:cs="Arial"/>
                <w:i/>
                <w:szCs w:val="20"/>
              </w:rPr>
              <w:t xml:space="preserve">Implementace integračních prvků </w:t>
            </w:r>
          </w:p>
        </w:tc>
        <w:tc>
          <w:tcPr>
            <w:tcW w:w="1715" w:type="dxa"/>
            <w:tcBorders>
              <w:top w:val="single" w:sz="4" w:space="0" w:color="auto"/>
              <w:left w:val="single" w:sz="4" w:space="0" w:color="auto"/>
              <w:bottom w:val="single" w:sz="4" w:space="0" w:color="auto"/>
              <w:right w:val="single" w:sz="4" w:space="0" w:color="auto"/>
            </w:tcBorders>
            <w:hideMark/>
          </w:tcPr>
          <w:p w14:paraId="6034BAE3" w14:textId="11BB0C21" w:rsidR="005027ED" w:rsidRPr="005A3203" w:rsidRDefault="00210993" w:rsidP="00C06346">
            <w:pPr>
              <w:rPr>
                <w:rFonts w:eastAsia="Calibri"/>
                <w:i/>
              </w:rPr>
            </w:pPr>
            <w:r w:rsidRPr="005A3203">
              <w:rPr>
                <w:rFonts w:eastAsia="Calibri" w:cs="Arial"/>
                <w:b/>
                <w:i/>
                <w:szCs w:val="20"/>
              </w:rPr>
              <w:t>T2</w:t>
            </w:r>
          </w:p>
        </w:tc>
        <w:tc>
          <w:tcPr>
            <w:tcW w:w="1712" w:type="dxa"/>
            <w:tcBorders>
              <w:top w:val="single" w:sz="4" w:space="0" w:color="auto"/>
              <w:left w:val="single" w:sz="4" w:space="0" w:color="auto"/>
              <w:bottom w:val="single" w:sz="4" w:space="0" w:color="auto"/>
              <w:right w:val="single" w:sz="4" w:space="0" w:color="auto"/>
            </w:tcBorders>
            <w:hideMark/>
          </w:tcPr>
          <w:p w14:paraId="61F27E77" w14:textId="4FCD1193" w:rsidR="005027ED" w:rsidRPr="005A3203" w:rsidRDefault="00210993" w:rsidP="00C06346">
            <w:pPr>
              <w:rPr>
                <w:rFonts w:eastAsia="Calibri"/>
                <w:i/>
              </w:rPr>
            </w:pPr>
            <w:r w:rsidRPr="005A3203">
              <w:rPr>
                <w:rFonts w:eastAsia="Calibri" w:cs="Arial"/>
                <w:b/>
                <w:i/>
                <w:szCs w:val="20"/>
              </w:rPr>
              <w:t>T2+10</w:t>
            </w:r>
          </w:p>
        </w:tc>
      </w:tr>
      <w:tr w:rsidR="005027ED" w:rsidRPr="005A3203" w14:paraId="04DDA6F3" w14:textId="77777777" w:rsidTr="00AB3737">
        <w:trPr>
          <w:trHeight w:val="315"/>
        </w:trPr>
        <w:tc>
          <w:tcPr>
            <w:tcW w:w="761" w:type="dxa"/>
            <w:tcBorders>
              <w:top w:val="single" w:sz="4" w:space="0" w:color="auto"/>
              <w:left w:val="single" w:sz="4" w:space="0" w:color="auto"/>
              <w:bottom w:val="single" w:sz="4" w:space="0" w:color="auto"/>
              <w:right w:val="single" w:sz="4" w:space="0" w:color="auto"/>
            </w:tcBorders>
            <w:hideMark/>
          </w:tcPr>
          <w:p w14:paraId="74467D73" w14:textId="0928081A" w:rsidR="005027ED" w:rsidRPr="005A3203" w:rsidRDefault="00660BC3" w:rsidP="008244E8">
            <w:pPr>
              <w:rPr>
                <w:rFonts w:eastAsia="Calibri" w:cs="Arial"/>
                <w:i/>
                <w:szCs w:val="20"/>
              </w:rPr>
            </w:pPr>
            <w:r w:rsidRPr="005A3203">
              <w:rPr>
                <w:rFonts w:eastAsia="Calibri" w:cs="Arial"/>
                <w:i/>
                <w:szCs w:val="20"/>
              </w:rPr>
              <w:t>5</w:t>
            </w:r>
            <w:r w:rsidR="005027ED" w:rsidRPr="005A3203">
              <w:rPr>
                <w:rFonts w:eastAsia="Calibri" w:cs="Arial"/>
                <w:i/>
                <w:szCs w:val="20"/>
              </w:rPr>
              <w:t>.2</w:t>
            </w:r>
          </w:p>
        </w:tc>
        <w:tc>
          <w:tcPr>
            <w:tcW w:w="4872" w:type="dxa"/>
            <w:tcBorders>
              <w:top w:val="single" w:sz="4" w:space="0" w:color="auto"/>
              <w:left w:val="single" w:sz="4" w:space="0" w:color="auto"/>
              <w:bottom w:val="single" w:sz="4" w:space="0" w:color="auto"/>
              <w:right w:val="single" w:sz="4" w:space="0" w:color="auto"/>
            </w:tcBorders>
            <w:hideMark/>
          </w:tcPr>
          <w:p w14:paraId="4F479372" w14:textId="704C2F6B" w:rsidR="005027ED" w:rsidRPr="005A3203" w:rsidRDefault="005027ED" w:rsidP="00AB3737">
            <w:pPr>
              <w:rPr>
                <w:rFonts w:eastAsia="Calibri" w:cs="Arial"/>
                <w:i/>
                <w:szCs w:val="20"/>
              </w:rPr>
            </w:pPr>
            <w:r w:rsidRPr="005A3203">
              <w:rPr>
                <w:rFonts w:eastAsia="Calibri" w:cs="Arial"/>
                <w:i/>
                <w:szCs w:val="20"/>
              </w:rPr>
              <w:t>Testování integrace, akceptační testy</w:t>
            </w:r>
          </w:p>
        </w:tc>
        <w:tc>
          <w:tcPr>
            <w:tcW w:w="1715" w:type="dxa"/>
            <w:tcBorders>
              <w:top w:val="single" w:sz="4" w:space="0" w:color="auto"/>
              <w:left w:val="single" w:sz="4" w:space="0" w:color="auto"/>
              <w:bottom w:val="single" w:sz="4" w:space="0" w:color="auto"/>
              <w:right w:val="single" w:sz="4" w:space="0" w:color="auto"/>
            </w:tcBorders>
            <w:hideMark/>
          </w:tcPr>
          <w:p w14:paraId="07F06132" w14:textId="5FCB7CCC" w:rsidR="005027ED" w:rsidRPr="005A3203" w:rsidRDefault="00210993" w:rsidP="00C06346">
            <w:pPr>
              <w:rPr>
                <w:rFonts w:eastAsia="Calibri"/>
                <w:i/>
              </w:rPr>
            </w:pPr>
            <w:r w:rsidRPr="005A3203">
              <w:rPr>
                <w:rFonts w:eastAsia="Calibri" w:cs="Arial"/>
                <w:b/>
                <w:i/>
                <w:szCs w:val="20"/>
              </w:rPr>
              <w:t>T2+11</w:t>
            </w:r>
          </w:p>
        </w:tc>
        <w:tc>
          <w:tcPr>
            <w:tcW w:w="1712" w:type="dxa"/>
            <w:tcBorders>
              <w:top w:val="single" w:sz="4" w:space="0" w:color="auto"/>
              <w:left w:val="single" w:sz="4" w:space="0" w:color="auto"/>
              <w:bottom w:val="single" w:sz="4" w:space="0" w:color="auto"/>
              <w:right w:val="single" w:sz="4" w:space="0" w:color="auto"/>
            </w:tcBorders>
            <w:hideMark/>
          </w:tcPr>
          <w:p w14:paraId="2BCD7A68" w14:textId="1C7F9686" w:rsidR="005027ED" w:rsidRPr="005A3203" w:rsidRDefault="00AB3737" w:rsidP="009F7172">
            <w:pPr>
              <w:rPr>
                <w:rFonts w:eastAsia="Calibri"/>
                <w:i/>
              </w:rPr>
            </w:pPr>
            <w:r w:rsidRPr="005A3203">
              <w:rPr>
                <w:rFonts w:eastAsia="Calibri" w:cs="Arial"/>
                <w:b/>
                <w:i/>
                <w:szCs w:val="20"/>
              </w:rPr>
              <w:t>[</w:t>
            </w:r>
            <w:r w:rsidR="00210993" w:rsidRPr="005A3203">
              <w:rPr>
                <w:rFonts w:eastAsia="Calibri" w:cs="Arial"/>
                <w:b/>
                <w:i/>
                <w:szCs w:val="20"/>
              </w:rPr>
              <w:t>T2+20</w:t>
            </w:r>
          </w:p>
        </w:tc>
      </w:tr>
      <w:tr w:rsidR="005027ED" w:rsidRPr="005A3203" w14:paraId="05FADB26" w14:textId="77777777" w:rsidTr="00B03126">
        <w:trPr>
          <w:trHeight w:val="315"/>
        </w:trPr>
        <w:tc>
          <w:tcPr>
            <w:tcW w:w="7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5A7079" w14:textId="7D493E12" w:rsidR="005027ED" w:rsidRPr="005A3203" w:rsidRDefault="005027ED" w:rsidP="008244E8">
            <w:pPr>
              <w:rPr>
                <w:rFonts w:eastAsia="Calibri" w:cs="Arial"/>
                <w:i/>
                <w:szCs w:val="20"/>
              </w:rPr>
            </w:pPr>
          </w:p>
        </w:tc>
        <w:tc>
          <w:tcPr>
            <w:tcW w:w="48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99B4A4" w14:textId="789916DE" w:rsidR="005027ED" w:rsidRPr="005A3203" w:rsidRDefault="005027ED" w:rsidP="008244E8">
            <w:pPr>
              <w:rPr>
                <w:rFonts w:eastAsia="Calibri" w:cs="Arial"/>
                <w:i/>
                <w:szCs w:val="20"/>
              </w:rPr>
            </w:pPr>
          </w:p>
        </w:tc>
        <w:tc>
          <w:tcPr>
            <w:tcW w:w="342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B3B386" w14:textId="4D8913BA" w:rsidR="005027ED" w:rsidRPr="005A3203" w:rsidRDefault="005027ED" w:rsidP="00C06346">
            <w:pPr>
              <w:rPr>
                <w:rFonts w:eastAsia="Calibri"/>
                <w:i/>
              </w:rPr>
            </w:pPr>
          </w:p>
        </w:tc>
      </w:tr>
    </w:tbl>
    <w:p w14:paraId="7AFE883B" w14:textId="60C9E5AE" w:rsidR="004D17AC" w:rsidRDefault="001A2B63" w:rsidP="004D17AC">
      <w:pPr>
        <w:pStyle w:val="RLProhlensmluvnchstran"/>
        <w:jc w:val="both"/>
        <w:rPr>
          <w:rFonts w:cs="Arial"/>
          <w:b w:val="0"/>
          <w:szCs w:val="22"/>
        </w:rPr>
      </w:pPr>
      <w:r w:rsidRPr="005A3203">
        <w:rPr>
          <w:rFonts w:cs="Arial"/>
          <w:b w:val="0"/>
          <w:szCs w:val="22"/>
        </w:rPr>
        <w:t xml:space="preserve">Předpokladem </w:t>
      </w:r>
      <w:r w:rsidR="004D17AC" w:rsidRPr="005A3203">
        <w:rPr>
          <w:rFonts w:cs="Arial"/>
          <w:b w:val="0"/>
          <w:szCs w:val="22"/>
        </w:rPr>
        <w:t>plnění harmonogramu ze strany Poskytovatele je včasné</w:t>
      </w:r>
      <w:r w:rsidR="004D17AC">
        <w:rPr>
          <w:rFonts w:cs="Arial"/>
          <w:b w:val="0"/>
          <w:szCs w:val="22"/>
        </w:rPr>
        <w:t xml:space="preserve"> poskytnutí odpovídající součinnosti ze strany Objednatele. V případě prodlení na straně Objednatele se odpovídajícím způsobem prodlužují dotčené termíny plnění ze strany Poskytovatele.</w:t>
      </w:r>
    </w:p>
    <w:p w14:paraId="20960C20" w14:textId="77777777" w:rsidR="004D17AC" w:rsidRPr="001A2B63" w:rsidRDefault="004D17AC" w:rsidP="004D17AC">
      <w:pPr>
        <w:pStyle w:val="RLProhlensmluvnchstran"/>
        <w:jc w:val="both"/>
        <w:rPr>
          <w:rFonts w:cs="Arial"/>
          <w:b w:val="0"/>
          <w:szCs w:val="22"/>
        </w:rPr>
        <w:sectPr w:rsidR="004D17AC" w:rsidRPr="001A2B63" w:rsidSect="00F2138F">
          <w:footerReference w:type="default" r:id="rId16"/>
          <w:pgSz w:w="11906" w:h="16838"/>
          <w:pgMar w:top="1418" w:right="1418" w:bottom="1418" w:left="1418" w:header="709" w:footer="709" w:gutter="0"/>
          <w:pgNumType w:start="1"/>
          <w:cols w:space="708"/>
          <w:docGrid w:linePitch="360"/>
        </w:sectPr>
      </w:pPr>
    </w:p>
    <w:p w14:paraId="3D96BBC3" w14:textId="4A6C4C30" w:rsidR="00CB4254" w:rsidRPr="00FF479E" w:rsidRDefault="00CB4254" w:rsidP="00110EA8">
      <w:pPr>
        <w:pStyle w:val="RLProhlensmluvnchstran"/>
        <w:rPr>
          <w:rFonts w:cs="Arial"/>
          <w:szCs w:val="20"/>
        </w:rPr>
      </w:pPr>
      <w:r w:rsidRPr="00FF479E">
        <w:rPr>
          <w:rFonts w:cs="Arial"/>
          <w:szCs w:val="20"/>
        </w:rPr>
        <w:t>Příloha č. 2</w:t>
      </w:r>
      <w:bookmarkEnd w:id="26"/>
    </w:p>
    <w:p w14:paraId="1D6FD531" w14:textId="3F25CE81" w:rsidR="00295266" w:rsidRDefault="00295266" w:rsidP="00295266">
      <w:pPr>
        <w:pStyle w:val="RLProhlensmluvnchstran"/>
        <w:rPr>
          <w:lang w:eastAsia="en-US"/>
        </w:rPr>
      </w:pPr>
      <w:r>
        <w:rPr>
          <w:lang w:eastAsia="en-US"/>
        </w:rPr>
        <w:t>Cena</w:t>
      </w:r>
    </w:p>
    <w:p w14:paraId="36872172" w14:textId="384A37ED" w:rsidR="00E87C4F" w:rsidRPr="00952F3B" w:rsidRDefault="00E87C4F" w:rsidP="00E87C4F">
      <w:pPr>
        <w:numPr>
          <w:ilvl w:val="0"/>
          <w:numId w:val="29"/>
        </w:numPr>
        <w:pBdr>
          <w:top w:val="single" w:sz="2" w:space="1" w:color="auto"/>
          <w:left w:val="single" w:sz="2" w:space="4" w:color="auto"/>
          <w:bottom w:val="single" w:sz="2" w:space="1" w:color="auto"/>
          <w:right w:val="single" w:sz="2" w:space="4" w:color="auto"/>
        </w:pBdr>
        <w:shd w:val="clear" w:color="auto" w:fill="1F497D"/>
        <w:spacing w:after="0" w:line="280" w:lineRule="atLeast"/>
        <w:jc w:val="both"/>
        <w:rPr>
          <w:rFonts w:cs="Arial"/>
          <w:b/>
          <w:color w:val="FFFFFF"/>
          <w:szCs w:val="20"/>
        </w:rPr>
      </w:pPr>
      <w:r w:rsidRPr="00952F3B">
        <w:rPr>
          <w:rFonts w:cs="Arial"/>
          <w:b/>
          <w:color w:val="FFFFFF"/>
          <w:szCs w:val="20"/>
        </w:rPr>
        <w:t xml:space="preserve">CENA </w:t>
      </w:r>
      <w:r w:rsidR="00BB2298">
        <w:rPr>
          <w:rFonts w:cs="Arial"/>
          <w:b/>
          <w:color w:val="FFFFFF"/>
          <w:szCs w:val="20"/>
        </w:rPr>
        <w:t xml:space="preserve">PŘEDMĚTU </w:t>
      </w:r>
      <w:r w:rsidRPr="00952F3B">
        <w:rPr>
          <w:rFonts w:cs="Arial"/>
          <w:b/>
          <w:color w:val="FFFFFF"/>
          <w:szCs w:val="20"/>
        </w:rPr>
        <w:t>D</w:t>
      </w:r>
      <w:r w:rsidR="00464550">
        <w:rPr>
          <w:rFonts w:cs="Arial"/>
          <w:b/>
          <w:color w:val="FFFFFF"/>
          <w:szCs w:val="20"/>
        </w:rPr>
        <w:t>ODATKU</w:t>
      </w:r>
      <w:r w:rsidRPr="00952F3B">
        <w:rPr>
          <w:rFonts w:cs="Arial"/>
          <w:b/>
          <w:color w:val="FFFFFF"/>
          <w:szCs w:val="20"/>
        </w:rPr>
        <w:t xml:space="preserve"> V ČLENĚNÍ DLE </w:t>
      </w:r>
      <w:r>
        <w:rPr>
          <w:rFonts w:cs="Arial"/>
          <w:b/>
          <w:color w:val="FFFFFF"/>
          <w:szCs w:val="20"/>
        </w:rPr>
        <w:t>LOGICKÝCH CELKŮ</w:t>
      </w:r>
    </w:p>
    <w:p w14:paraId="103DF55E" w14:textId="77777777" w:rsidR="00E87C4F" w:rsidRDefault="00E87C4F" w:rsidP="00295266">
      <w:pPr>
        <w:pStyle w:val="RLProhlensmluvnchstran"/>
        <w:rPr>
          <w:lang w:eastAsia="en-US"/>
        </w:rPr>
      </w:pPr>
    </w:p>
    <w:tbl>
      <w:tblPr>
        <w:tblW w:w="9062" w:type="dxa"/>
        <w:tblInd w:w="80" w:type="dxa"/>
        <w:tblCellMar>
          <w:left w:w="70" w:type="dxa"/>
          <w:right w:w="70" w:type="dxa"/>
        </w:tblCellMar>
        <w:tblLook w:val="04A0" w:firstRow="1" w:lastRow="0" w:firstColumn="1" w:lastColumn="0" w:noHBand="0" w:noVBand="1"/>
      </w:tblPr>
      <w:tblGrid>
        <w:gridCol w:w="960"/>
        <w:gridCol w:w="3141"/>
        <w:gridCol w:w="1559"/>
        <w:gridCol w:w="1536"/>
        <w:gridCol w:w="1866"/>
      </w:tblGrid>
      <w:tr w:rsidR="00ED444B" w:rsidRPr="00ED444B" w14:paraId="7DC5CFA3" w14:textId="77777777" w:rsidTr="00B63D00">
        <w:trPr>
          <w:trHeight w:val="300"/>
        </w:trPr>
        <w:tc>
          <w:tcPr>
            <w:tcW w:w="9062" w:type="dxa"/>
            <w:gridSpan w:val="5"/>
            <w:tcBorders>
              <w:top w:val="single" w:sz="8" w:space="0" w:color="auto"/>
              <w:left w:val="single" w:sz="8" w:space="0" w:color="auto"/>
              <w:bottom w:val="single" w:sz="8" w:space="0" w:color="auto"/>
              <w:right w:val="single" w:sz="8" w:space="0" w:color="000000"/>
            </w:tcBorders>
            <w:shd w:val="clear" w:color="000000" w:fill="BFBFBF"/>
            <w:vAlign w:val="center"/>
            <w:hideMark/>
          </w:tcPr>
          <w:p w14:paraId="74947127" w14:textId="77777777" w:rsidR="00ED444B" w:rsidRPr="00ED444B" w:rsidRDefault="00ED444B" w:rsidP="00ED444B">
            <w:pPr>
              <w:spacing w:after="0" w:line="240" w:lineRule="auto"/>
              <w:jc w:val="center"/>
              <w:rPr>
                <w:rFonts w:cs="Arial"/>
                <w:b/>
                <w:bCs/>
                <w:color w:val="000000"/>
                <w:sz w:val="18"/>
                <w:szCs w:val="18"/>
              </w:rPr>
            </w:pPr>
            <w:r w:rsidRPr="00ED444B">
              <w:rPr>
                <w:rFonts w:cs="Arial"/>
                <w:b/>
                <w:bCs/>
                <w:color w:val="000000"/>
                <w:sz w:val="18"/>
                <w:szCs w:val="18"/>
              </w:rPr>
              <w:t>Souhrnná cenová tabulka</w:t>
            </w:r>
          </w:p>
        </w:tc>
      </w:tr>
      <w:tr w:rsidR="00B63D00" w:rsidRPr="00ED444B" w14:paraId="7E640C01" w14:textId="77777777" w:rsidTr="00B63D00">
        <w:trPr>
          <w:trHeight w:val="288"/>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8BBA4C4"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Č.</w:t>
            </w:r>
          </w:p>
        </w:tc>
        <w:tc>
          <w:tcPr>
            <w:tcW w:w="314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1ACB31E"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Předmět plnění</w:t>
            </w:r>
          </w:p>
        </w:tc>
        <w:tc>
          <w:tcPr>
            <w:tcW w:w="1559" w:type="dxa"/>
            <w:tcBorders>
              <w:top w:val="nil"/>
              <w:left w:val="nil"/>
              <w:bottom w:val="nil"/>
              <w:right w:val="single" w:sz="8" w:space="0" w:color="auto"/>
            </w:tcBorders>
            <w:shd w:val="clear" w:color="000000" w:fill="D9D9D9"/>
            <w:vAlign w:val="center"/>
            <w:hideMark/>
          </w:tcPr>
          <w:p w14:paraId="19605D6B"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Cena v Kč</w:t>
            </w:r>
          </w:p>
        </w:tc>
        <w:tc>
          <w:tcPr>
            <w:tcW w:w="1536" w:type="dxa"/>
            <w:tcBorders>
              <w:top w:val="nil"/>
              <w:left w:val="nil"/>
              <w:bottom w:val="nil"/>
              <w:right w:val="single" w:sz="8" w:space="0" w:color="auto"/>
            </w:tcBorders>
            <w:shd w:val="clear" w:color="000000" w:fill="D9D9D9"/>
            <w:vAlign w:val="center"/>
            <w:hideMark/>
          </w:tcPr>
          <w:p w14:paraId="20EC8B58"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Sazba DPH</w:t>
            </w:r>
          </w:p>
        </w:tc>
        <w:tc>
          <w:tcPr>
            <w:tcW w:w="18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DAA6EA9"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Cena v Kč včetně DPH</w:t>
            </w:r>
          </w:p>
        </w:tc>
      </w:tr>
      <w:tr w:rsidR="00ED444B" w:rsidRPr="00ED444B" w14:paraId="4FD35D01" w14:textId="77777777" w:rsidTr="00B63D0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F2D6E8F" w14:textId="77777777" w:rsidR="00ED444B" w:rsidRPr="00ED444B" w:rsidRDefault="00ED444B" w:rsidP="00ED444B">
            <w:pPr>
              <w:spacing w:after="0" w:line="240" w:lineRule="auto"/>
              <w:rPr>
                <w:rFonts w:cs="Arial"/>
                <w:b/>
                <w:bCs/>
                <w:color w:val="000000"/>
                <w:sz w:val="18"/>
                <w:szCs w:val="18"/>
              </w:rPr>
            </w:pP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6CF748E0" w14:textId="77777777" w:rsidR="00ED444B" w:rsidRPr="00ED444B" w:rsidRDefault="00ED444B" w:rsidP="00ED444B">
            <w:pPr>
              <w:spacing w:after="0" w:line="240" w:lineRule="auto"/>
              <w:rPr>
                <w:rFonts w:cs="Arial"/>
                <w:b/>
                <w:bCs/>
                <w:color w:val="000000"/>
                <w:sz w:val="18"/>
                <w:szCs w:val="18"/>
              </w:rPr>
            </w:pPr>
          </w:p>
        </w:tc>
        <w:tc>
          <w:tcPr>
            <w:tcW w:w="1559" w:type="dxa"/>
            <w:tcBorders>
              <w:top w:val="nil"/>
              <w:left w:val="nil"/>
              <w:bottom w:val="single" w:sz="8" w:space="0" w:color="auto"/>
              <w:right w:val="single" w:sz="8" w:space="0" w:color="auto"/>
            </w:tcBorders>
            <w:shd w:val="clear" w:color="000000" w:fill="D9D9D9"/>
            <w:vAlign w:val="center"/>
            <w:hideMark/>
          </w:tcPr>
          <w:p w14:paraId="65B3ACEA"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bez DPH</w:t>
            </w:r>
          </w:p>
        </w:tc>
        <w:tc>
          <w:tcPr>
            <w:tcW w:w="1536" w:type="dxa"/>
            <w:tcBorders>
              <w:top w:val="nil"/>
              <w:left w:val="nil"/>
              <w:bottom w:val="single" w:sz="8" w:space="0" w:color="auto"/>
              <w:right w:val="single" w:sz="8" w:space="0" w:color="auto"/>
            </w:tcBorders>
            <w:shd w:val="clear" w:color="000000" w:fill="D9D9D9"/>
            <w:vAlign w:val="center"/>
            <w:hideMark/>
          </w:tcPr>
          <w:p w14:paraId="38FD6A72"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21 % v Kč</w:t>
            </w:r>
          </w:p>
        </w:tc>
        <w:tc>
          <w:tcPr>
            <w:tcW w:w="1866" w:type="dxa"/>
            <w:vMerge/>
            <w:tcBorders>
              <w:top w:val="single" w:sz="8" w:space="0" w:color="auto"/>
              <w:left w:val="single" w:sz="8" w:space="0" w:color="auto"/>
              <w:bottom w:val="single" w:sz="8" w:space="0" w:color="000000"/>
              <w:right w:val="single" w:sz="8" w:space="0" w:color="auto"/>
            </w:tcBorders>
            <w:vAlign w:val="center"/>
            <w:hideMark/>
          </w:tcPr>
          <w:p w14:paraId="6CE95E4B" w14:textId="77777777" w:rsidR="00ED444B" w:rsidRPr="00ED444B" w:rsidRDefault="00ED444B" w:rsidP="00ED444B">
            <w:pPr>
              <w:spacing w:after="0" w:line="240" w:lineRule="auto"/>
              <w:rPr>
                <w:rFonts w:cs="Arial"/>
                <w:b/>
                <w:bCs/>
                <w:color w:val="000000"/>
                <w:sz w:val="18"/>
                <w:szCs w:val="18"/>
              </w:rPr>
            </w:pPr>
          </w:p>
        </w:tc>
      </w:tr>
      <w:tr w:rsidR="00ED444B" w:rsidRPr="00ED444B" w14:paraId="396C7D4D" w14:textId="77777777" w:rsidTr="00B63D00">
        <w:trPr>
          <w:trHeight w:val="48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7AA3CFA5"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1</w:t>
            </w:r>
          </w:p>
        </w:tc>
        <w:tc>
          <w:tcPr>
            <w:tcW w:w="8102" w:type="dxa"/>
            <w:gridSpan w:val="4"/>
            <w:tcBorders>
              <w:top w:val="nil"/>
              <w:left w:val="nil"/>
              <w:bottom w:val="single" w:sz="8" w:space="0" w:color="auto"/>
              <w:right w:val="single" w:sz="8" w:space="0" w:color="000000"/>
            </w:tcBorders>
            <w:shd w:val="clear" w:color="000000" w:fill="F2F2F2"/>
            <w:vAlign w:val="center"/>
            <w:hideMark/>
          </w:tcPr>
          <w:p w14:paraId="7961D670"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Částí Dodávky dle odst. 2.2.1, 2.2.2 a 2.2.3 Dodatku</w:t>
            </w:r>
          </w:p>
        </w:tc>
      </w:tr>
      <w:tr w:rsidR="00ED444B" w:rsidRPr="00ED444B" w14:paraId="79376FDB" w14:textId="77777777" w:rsidTr="00B63D00">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20FBB22" w14:textId="77777777" w:rsidR="00ED444B" w:rsidRPr="00ED444B" w:rsidRDefault="00ED444B" w:rsidP="00ED444B">
            <w:pPr>
              <w:spacing w:after="0" w:line="240" w:lineRule="auto"/>
              <w:rPr>
                <w:rFonts w:cs="Arial"/>
                <w:b/>
                <w:bCs/>
                <w:color w:val="000000"/>
                <w:sz w:val="18"/>
                <w:szCs w:val="18"/>
              </w:rPr>
            </w:pPr>
            <w:proofErr w:type="gramStart"/>
            <w:r w:rsidRPr="00ED444B">
              <w:rPr>
                <w:rFonts w:cs="Arial"/>
                <w:b/>
                <w:bCs/>
                <w:color w:val="000000"/>
                <w:sz w:val="18"/>
                <w:szCs w:val="18"/>
              </w:rPr>
              <w:t>01.I</w:t>
            </w:r>
            <w:proofErr w:type="gramEnd"/>
          </w:p>
        </w:tc>
        <w:tc>
          <w:tcPr>
            <w:tcW w:w="3141" w:type="dxa"/>
            <w:tcBorders>
              <w:top w:val="nil"/>
              <w:left w:val="nil"/>
              <w:bottom w:val="nil"/>
              <w:right w:val="single" w:sz="8" w:space="0" w:color="auto"/>
            </w:tcBorders>
            <w:shd w:val="clear" w:color="auto" w:fill="auto"/>
            <w:vAlign w:val="center"/>
            <w:hideMark/>
          </w:tcPr>
          <w:p w14:paraId="008AB7C2"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Technický projekt Dodatečné dodávky*</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B84DFD"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292 350,00 Kč</w:t>
            </w:r>
          </w:p>
        </w:tc>
        <w:tc>
          <w:tcPr>
            <w:tcW w:w="15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94CBD0"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61 393,50 Kč</w:t>
            </w:r>
          </w:p>
        </w:tc>
        <w:tc>
          <w:tcPr>
            <w:tcW w:w="18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BB4E5"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353 743,50 Kč</w:t>
            </w:r>
          </w:p>
        </w:tc>
      </w:tr>
      <w:tr w:rsidR="00ED444B" w:rsidRPr="00ED444B" w14:paraId="6127EE82" w14:textId="77777777" w:rsidTr="00B63D00">
        <w:trPr>
          <w:trHeight w:val="48"/>
        </w:trPr>
        <w:tc>
          <w:tcPr>
            <w:tcW w:w="960" w:type="dxa"/>
            <w:vMerge/>
            <w:tcBorders>
              <w:top w:val="nil"/>
              <w:left w:val="single" w:sz="8" w:space="0" w:color="auto"/>
              <w:bottom w:val="single" w:sz="8" w:space="0" w:color="000000"/>
              <w:right w:val="single" w:sz="8" w:space="0" w:color="auto"/>
            </w:tcBorders>
            <w:vAlign w:val="center"/>
            <w:hideMark/>
          </w:tcPr>
          <w:p w14:paraId="5ECB2D60" w14:textId="77777777" w:rsidR="00ED444B" w:rsidRPr="00ED444B" w:rsidRDefault="00ED444B" w:rsidP="00ED444B">
            <w:pPr>
              <w:spacing w:after="0" w:line="240" w:lineRule="auto"/>
              <w:rPr>
                <w:rFonts w:cs="Arial"/>
                <w:b/>
                <w:bCs/>
                <w:color w:val="000000"/>
                <w:sz w:val="18"/>
                <w:szCs w:val="18"/>
              </w:rPr>
            </w:pPr>
          </w:p>
        </w:tc>
        <w:tc>
          <w:tcPr>
            <w:tcW w:w="3141" w:type="dxa"/>
            <w:tcBorders>
              <w:top w:val="nil"/>
              <w:left w:val="nil"/>
              <w:bottom w:val="single" w:sz="8" w:space="0" w:color="auto"/>
              <w:right w:val="single" w:sz="8" w:space="0" w:color="auto"/>
            </w:tcBorders>
            <w:shd w:val="clear" w:color="auto" w:fill="auto"/>
            <w:vAlign w:val="center"/>
            <w:hideMark/>
          </w:tcPr>
          <w:p w14:paraId="3398AFCA" w14:textId="4C28C5E2"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v rozsahu dle odst.</w:t>
            </w:r>
            <w:r w:rsidR="005A3203">
              <w:rPr>
                <w:rFonts w:cs="Arial"/>
                <w:color w:val="000000"/>
                <w:sz w:val="18"/>
                <w:szCs w:val="18"/>
              </w:rPr>
              <w:t xml:space="preserve"> </w:t>
            </w:r>
            <w:r w:rsidRPr="00ED444B">
              <w:rPr>
                <w:rFonts w:cs="Arial"/>
                <w:color w:val="000000"/>
                <w:sz w:val="18"/>
                <w:szCs w:val="18"/>
              </w:rPr>
              <w:t>2.2.1 Dodatku</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39CB227" w14:textId="77777777" w:rsidR="00ED444B" w:rsidRPr="00ED444B" w:rsidRDefault="00ED444B" w:rsidP="00ED444B">
            <w:pPr>
              <w:spacing w:after="0" w:line="240" w:lineRule="auto"/>
              <w:rPr>
                <w:rFonts w:cs="Arial"/>
                <w:color w:val="000000"/>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2D6B2682" w14:textId="77777777" w:rsidR="00ED444B" w:rsidRPr="00ED444B" w:rsidRDefault="00ED444B" w:rsidP="00ED444B">
            <w:pPr>
              <w:spacing w:after="0" w:line="240" w:lineRule="auto"/>
              <w:rPr>
                <w:rFonts w:cs="Arial"/>
                <w:color w:val="000000"/>
                <w:sz w:val="18"/>
                <w:szCs w:val="18"/>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14:paraId="02B126BE" w14:textId="77777777" w:rsidR="00ED444B" w:rsidRPr="00ED444B" w:rsidRDefault="00ED444B" w:rsidP="00ED444B">
            <w:pPr>
              <w:spacing w:after="0" w:line="240" w:lineRule="auto"/>
              <w:rPr>
                <w:rFonts w:cs="Arial"/>
                <w:color w:val="000000"/>
                <w:sz w:val="18"/>
                <w:szCs w:val="18"/>
              </w:rPr>
            </w:pPr>
          </w:p>
        </w:tc>
      </w:tr>
      <w:tr w:rsidR="00ED444B" w:rsidRPr="00ED444B" w14:paraId="4EACAC50" w14:textId="77777777" w:rsidTr="00B63D00">
        <w:trPr>
          <w:trHeight w:val="96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3F5E6DE" w14:textId="77777777" w:rsidR="00ED444B" w:rsidRPr="00ED444B" w:rsidRDefault="00ED444B" w:rsidP="00ED444B">
            <w:pPr>
              <w:spacing w:after="0" w:line="240" w:lineRule="auto"/>
              <w:rPr>
                <w:rFonts w:cs="Arial"/>
                <w:b/>
                <w:bCs/>
                <w:color w:val="000000"/>
                <w:sz w:val="18"/>
                <w:szCs w:val="18"/>
              </w:rPr>
            </w:pPr>
            <w:proofErr w:type="gramStart"/>
            <w:r w:rsidRPr="00ED444B">
              <w:rPr>
                <w:rFonts w:cs="Arial"/>
                <w:b/>
                <w:bCs/>
                <w:color w:val="000000"/>
                <w:sz w:val="18"/>
                <w:szCs w:val="18"/>
              </w:rPr>
              <w:t>01.II</w:t>
            </w:r>
            <w:proofErr w:type="gramEnd"/>
          </w:p>
        </w:tc>
        <w:tc>
          <w:tcPr>
            <w:tcW w:w="3141" w:type="dxa"/>
            <w:tcBorders>
              <w:top w:val="nil"/>
              <w:left w:val="nil"/>
              <w:bottom w:val="nil"/>
              <w:right w:val="single" w:sz="8" w:space="0" w:color="auto"/>
            </w:tcBorders>
            <w:shd w:val="clear" w:color="auto" w:fill="auto"/>
            <w:vAlign w:val="center"/>
            <w:hideMark/>
          </w:tcPr>
          <w:p w14:paraId="1BA6A3E0"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Implementace Dodatečné dodávky</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2E977F4"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5 435 000,00 Kč</w:t>
            </w:r>
          </w:p>
        </w:tc>
        <w:tc>
          <w:tcPr>
            <w:tcW w:w="15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ABB298"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1 141 350,00 Kč</w:t>
            </w:r>
          </w:p>
        </w:tc>
        <w:tc>
          <w:tcPr>
            <w:tcW w:w="18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EF3ABA"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6 576 350,00 Kč</w:t>
            </w:r>
          </w:p>
        </w:tc>
      </w:tr>
      <w:tr w:rsidR="00ED444B" w:rsidRPr="00ED444B" w14:paraId="12E1B567" w14:textId="77777777" w:rsidTr="00B63D00">
        <w:trPr>
          <w:trHeight w:val="48"/>
        </w:trPr>
        <w:tc>
          <w:tcPr>
            <w:tcW w:w="960" w:type="dxa"/>
            <w:vMerge/>
            <w:tcBorders>
              <w:top w:val="nil"/>
              <w:left w:val="single" w:sz="8" w:space="0" w:color="auto"/>
              <w:bottom w:val="single" w:sz="8" w:space="0" w:color="000000"/>
              <w:right w:val="single" w:sz="8" w:space="0" w:color="auto"/>
            </w:tcBorders>
            <w:vAlign w:val="center"/>
            <w:hideMark/>
          </w:tcPr>
          <w:p w14:paraId="515B627C" w14:textId="77777777" w:rsidR="00ED444B" w:rsidRPr="00ED444B" w:rsidRDefault="00ED444B" w:rsidP="00ED444B">
            <w:pPr>
              <w:spacing w:after="0" w:line="240" w:lineRule="auto"/>
              <w:rPr>
                <w:rFonts w:cs="Arial"/>
                <w:b/>
                <w:bCs/>
                <w:color w:val="000000"/>
                <w:sz w:val="18"/>
                <w:szCs w:val="18"/>
              </w:rPr>
            </w:pPr>
          </w:p>
        </w:tc>
        <w:tc>
          <w:tcPr>
            <w:tcW w:w="3141" w:type="dxa"/>
            <w:tcBorders>
              <w:top w:val="nil"/>
              <w:left w:val="nil"/>
              <w:bottom w:val="single" w:sz="8" w:space="0" w:color="auto"/>
              <w:right w:val="single" w:sz="8" w:space="0" w:color="auto"/>
            </w:tcBorders>
            <w:shd w:val="clear" w:color="auto" w:fill="auto"/>
            <w:vAlign w:val="center"/>
            <w:hideMark/>
          </w:tcPr>
          <w:p w14:paraId="39DE1EB1"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v rozsahu dle odst. 2.2.2 Dodatku</w:t>
            </w:r>
          </w:p>
        </w:tc>
        <w:tc>
          <w:tcPr>
            <w:tcW w:w="1559" w:type="dxa"/>
            <w:vMerge/>
            <w:tcBorders>
              <w:top w:val="nil"/>
              <w:left w:val="single" w:sz="8" w:space="0" w:color="auto"/>
              <w:bottom w:val="single" w:sz="8" w:space="0" w:color="000000"/>
              <w:right w:val="single" w:sz="8" w:space="0" w:color="auto"/>
            </w:tcBorders>
            <w:vAlign w:val="center"/>
            <w:hideMark/>
          </w:tcPr>
          <w:p w14:paraId="194C3881" w14:textId="77777777" w:rsidR="00ED444B" w:rsidRPr="00ED444B" w:rsidRDefault="00ED444B" w:rsidP="00ED444B">
            <w:pPr>
              <w:spacing w:after="0" w:line="240" w:lineRule="auto"/>
              <w:rPr>
                <w:rFonts w:cs="Arial"/>
                <w:color w:val="000000"/>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1C207C4A" w14:textId="77777777" w:rsidR="00ED444B" w:rsidRPr="00ED444B" w:rsidRDefault="00ED444B" w:rsidP="00ED444B">
            <w:pPr>
              <w:spacing w:after="0" w:line="240" w:lineRule="auto"/>
              <w:rPr>
                <w:rFonts w:cs="Arial"/>
                <w:color w:val="000000"/>
                <w:sz w:val="18"/>
                <w:szCs w:val="18"/>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14:paraId="254CEB0A" w14:textId="77777777" w:rsidR="00ED444B" w:rsidRPr="00ED444B" w:rsidRDefault="00ED444B" w:rsidP="00ED444B">
            <w:pPr>
              <w:spacing w:after="0" w:line="240" w:lineRule="auto"/>
              <w:rPr>
                <w:rFonts w:cs="Arial"/>
                <w:color w:val="000000"/>
                <w:sz w:val="18"/>
                <w:szCs w:val="18"/>
              </w:rPr>
            </w:pPr>
          </w:p>
        </w:tc>
      </w:tr>
      <w:tr w:rsidR="00ED444B" w:rsidRPr="00ED444B" w14:paraId="764A95CD" w14:textId="77777777" w:rsidTr="00B63D00">
        <w:trPr>
          <w:trHeight w:val="96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7F8F0EE" w14:textId="77777777" w:rsidR="00ED444B" w:rsidRPr="00ED444B" w:rsidRDefault="00ED444B" w:rsidP="00ED444B">
            <w:pPr>
              <w:spacing w:after="0" w:line="240" w:lineRule="auto"/>
              <w:rPr>
                <w:rFonts w:cs="Arial"/>
                <w:b/>
                <w:bCs/>
                <w:color w:val="000000"/>
                <w:sz w:val="18"/>
                <w:szCs w:val="18"/>
              </w:rPr>
            </w:pPr>
            <w:proofErr w:type="gramStart"/>
            <w:r w:rsidRPr="00ED444B">
              <w:rPr>
                <w:rFonts w:cs="Arial"/>
                <w:b/>
                <w:bCs/>
                <w:color w:val="000000"/>
                <w:sz w:val="18"/>
                <w:szCs w:val="18"/>
              </w:rPr>
              <w:t>01.III</w:t>
            </w:r>
            <w:proofErr w:type="gramEnd"/>
          </w:p>
        </w:tc>
        <w:tc>
          <w:tcPr>
            <w:tcW w:w="3141" w:type="dxa"/>
            <w:tcBorders>
              <w:top w:val="nil"/>
              <w:left w:val="nil"/>
              <w:bottom w:val="nil"/>
              <w:right w:val="single" w:sz="8" w:space="0" w:color="auto"/>
            </w:tcBorders>
            <w:shd w:val="clear" w:color="auto" w:fill="auto"/>
            <w:vAlign w:val="center"/>
            <w:hideMark/>
          </w:tcPr>
          <w:p w14:paraId="243FC35D"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Dokumentace Dodatečné dodávky</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D3685A7"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207 650,00 Kč</w:t>
            </w:r>
          </w:p>
        </w:tc>
        <w:tc>
          <w:tcPr>
            <w:tcW w:w="15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B21A5A"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43 606,50 Kč</w:t>
            </w:r>
          </w:p>
        </w:tc>
        <w:tc>
          <w:tcPr>
            <w:tcW w:w="18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A9E1DD"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251 256,50 Kč</w:t>
            </w:r>
          </w:p>
        </w:tc>
      </w:tr>
      <w:tr w:rsidR="00ED444B" w:rsidRPr="00ED444B" w14:paraId="0E06F7D0" w14:textId="77777777" w:rsidTr="00B63D00">
        <w:trPr>
          <w:trHeight w:val="48"/>
        </w:trPr>
        <w:tc>
          <w:tcPr>
            <w:tcW w:w="960" w:type="dxa"/>
            <w:vMerge/>
            <w:tcBorders>
              <w:top w:val="nil"/>
              <w:left w:val="single" w:sz="8" w:space="0" w:color="auto"/>
              <w:bottom w:val="single" w:sz="8" w:space="0" w:color="000000"/>
              <w:right w:val="single" w:sz="8" w:space="0" w:color="auto"/>
            </w:tcBorders>
            <w:vAlign w:val="center"/>
            <w:hideMark/>
          </w:tcPr>
          <w:p w14:paraId="2661D45B" w14:textId="77777777" w:rsidR="00ED444B" w:rsidRPr="00ED444B" w:rsidRDefault="00ED444B" w:rsidP="00ED444B">
            <w:pPr>
              <w:spacing w:after="0" w:line="240" w:lineRule="auto"/>
              <w:rPr>
                <w:rFonts w:cs="Arial"/>
                <w:b/>
                <w:bCs/>
                <w:color w:val="000000"/>
                <w:sz w:val="18"/>
                <w:szCs w:val="18"/>
              </w:rPr>
            </w:pPr>
          </w:p>
        </w:tc>
        <w:tc>
          <w:tcPr>
            <w:tcW w:w="3141" w:type="dxa"/>
            <w:tcBorders>
              <w:top w:val="nil"/>
              <w:left w:val="nil"/>
              <w:bottom w:val="single" w:sz="8" w:space="0" w:color="auto"/>
              <w:right w:val="single" w:sz="8" w:space="0" w:color="auto"/>
            </w:tcBorders>
            <w:shd w:val="clear" w:color="auto" w:fill="auto"/>
            <w:vAlign w:val="center"/>
            <w:hideMark/>
          </w:tcPr>
          <w:p w14:paraId="121C7CB4"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v rozsahu dle odst. 2.2.3 Dodatku</w:t>
            </w:r>
          </w:p>
        </w:tc>
        <w:tc>
          <w:tcPr>
            <w:tcW w:w="1559" w:type="dxa"/>
            <w:vMerge/>
            <w:tcBorders>
              <w:top w:val="nil"/>
              <w:left w:val="single" w:sz="8" w:space="0" w:color="auto"/>
              <w:bottom w:val="single" w:sz="8" w:space="0" w:color="000000"/>
              <w:right w:val="single" w:sz="8" w:space="0" w:color="auto"/>
            </w:tcBorders>
            <w:vAlign w:val="center"/>
            <w:hideMark/>
          </w:tcPr>
          <w:p w14:paraId="69E8D077" w14:textId="77777777" w:rsidR="00ED444B" w:rsidRPr="00ED444B" w:rsidRDefault="00ED444B" w:rsidP="00ED444B">
            <w:pPr>
              <w:spacing w:after="0" w:line="240" w:lineRule="auto"/>
              <w:rPr>
                <w:rFonts w:cs="Arial"/>
                <w:color w:val="000000"/>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23926596" w14:textId="77777777" w:rsidR="00ED444B" w:rsidRPr="00ED444B" w:rsidRDefault="00ED444B" w:rsidP="00ED444B">
            <w:pPr>
              <w:spacing w:after="0" w:line="240" w:lineRule="auto"/>
              <w:rPr>
                <w:rFonts w:cs="Arial"/>
                <w:color w:val="000000"/>
                <w:sz w:val="18"/>
                <w:szCs w:val="18"/>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14:paraId="424FE4BD" w14:textId="77777777" w:rsidR="00ED444B" w:rsidRPr="00ED444B" w:rsidRDefault="00ED444B" w:rsidP="00ED444B">
            <w:pPr>
              <w:spacing w:after="0" w:line="240" w:lineRule="auto"/>
              <w:rPr>
                <w:rFonts w:cs="Arial"/>
                <w:color w:val="000000"/>
                <w:sz w:val="18"/>
                <w:szCs w:val="18"/>
              </w:rPr>
            </w:pPr>
          </w:p>
        </w:tc>
      </w:tr>
      <w:tr w:rsidR="00ED444B" w:rsidRPr="00ED444B" w14:paraId="3805E2B3" w14:textId="77777777" w:rsidTr="00B63D00">
        <w:trPr>
          <w:trHeight w:val="48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C5D8F2D" w14:textId="77777777" w:rsidR="00ED444B" w:rsidRPr="00ED444B" w:rsidRDefault="00ED444B" w:rsidP="00ED444B">
            <w:pPr>
              <w:spacing w:after="0" w:line="240" w:lineRule="auto"/>
              <w:rPr>
                <w:rFonts w:cs="Arial"/>
                <w:b/>
                <w:bCs/>
                <w:color w:val="000000"/>
                <w:sz w:val="18"/>
                <w:szCs w:val="18"/>
              </w:rPr>
            </w:pPr>
            <w:proofErr w:type="gramStart"/>
            <w:r w:rsidRPr="00ED444B">
              <w:rPr>
                <w:rFonts w:cs="Arial"/>
                <w:b/>
                <w:bCs/>
                <w:color w:val="000000"/>
                <w:sz w:val="18"/>
                <w:szCs w:val="18"/>
              </w:rPr>
              <w:t>01.IV</w:t>
            </w:r>
            <w:proofErr w:type="gramEnd"/>
          </w:p>
        </w:tc>
        <w:tc>
          <w:tcPr>
            <w:tcW w:w="3141" w:type="dxa"/>
            <w:tcBorders>
              <w:top w:val="nil"/>
              <w:left w:val="nil"/>
              <w:bottom w:val="nil"/>
              <w:right w:val="single" w:sz="8" w:space="0" w:color="auto"/>
            </w:tcBorders>
            <w:shd w:val="clear" w:color="auto" w:fill="auto"/>
            <w:vAlign w:val="center"/>
            <w:hideMark/>
          </w:tcPr>
          <w:p w14:paraId="6C4A760E"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Celkem za Dodávku</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F9FE693"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5 935 000,00 Kč</w:t>
            </w:r>
          </w:p>
        </w:tc>
        <w:tc>
          <w:tcPr>
            <w:tcW w:w="15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5DA065"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1 246 350,00 Kč</w:t>
            </w:r>
          </w:p>
        </w:tc>
        <w:tc>
          <w:tcPr>
            <w:tcW w:w="18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DF1A70"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7 181 350,00 Kč</w:t>
            </w:r>
          </w:p>
        </w:tc>
      </w:tr>
      <w:tr w:rsidR="00ED444B" w:rsidRPr="00ED444B" w14:paraId="1A5492B8" w14:textId="77777777" w:rsidTr="00B63D00">
        <w:trPr>
          <w:trHeight w:val="696"/>
        </w:trPr>
        <w:tc>
          <w:tcPr>
            <w:tcW w:w="960" w:type="dxa"/>
            <w:vMerge/>
            <w:tcBorders>
              <w:top w:val="nil"/>
              <w:left w:val="single" w:sz="8" w:space="0" w:color="auto"/>
              <w:bottom w:val="single" w:sz="8" w:space="0" w:color="000000"/>
              <w:right w:val="single" w:sz="8" w:space="0" w:color="auto"/>
            </w:tcBorders>
            <w:vAlign w:val="center"/>
            <w:hideMark/>
          </w:tcPr>
          <w:p w14:paraId="54D6C6B7" w14:textId="77777777" w:rsidR="00ED444B" w:rsidRPr="00ED444B" w:rsidRDefault="00ED444B" w:rsidP="00ED444B">
            <w:pPr>
              <w:spacing w:after="0" w:line="240" w:lineRule="auto"/>
              <w:rPr>
                <w:rFonts w:cs="Arial"/>
                <w:b/>
                <w:bCs/>
                <w:color w:val="000000"/>
                <w:sz w:val="18"/>
                <w:szCs w:val="18"/>
              </w:rPr>
            </w:pPr>
          </w:p>
        </w:tc>
        <w:tc>
          <w:tcPr>
            <w:tcW w:w="3141" w:type="dxa"/>
            <w:tcBorders>
              <w:top w:val="nil"/>
              <w:left w:val="nil"/>
              <w:bottom w:val="single" w:sz="8" w:space="0" w:color="auto"/>
              <w:right w:val="single" w:sz="8" w:space="0" w:color="auto"/>
            </w:tcBorders>
            <w:shd w:val="clear" w:color="auto" w:fill="auto"/>
            <w:vAlign w:val="center"/>
            <w:hideMark/>
          </w:tcPr>
          <w:p w14:paraId="4E924494"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ve výši dle odst. 2.3.1 Dodatku</w:t>
            </w:r>
          </w:p>
        </w:tc>
        <w:tc>
          <w:tcPr>
            <w:tcW w:w="1559" w:type="dxa"/>
            <w:vMerge/>
            <w:tcBorders>
              <w:top w:val="nil"/>
              <w:left w:val="single" w:sz="8" w:space="0" w:color="auto"/>
              <w:bottom w:val="single" w:sz="8" w:space="0" w:color="000000"/>
              <w:right w:val="single" w:sz="8" w:space="0" w:color="auto"/>
            </w:tcBorders>
            <w:vAlign w:val="center"/>
            <w:hideMark/>
          </w:tcPr>
          <w:p w14:paraId="5C5DC365" w14:textId="77777777" w:rsidR="00ED444B" w:rsidRPr="00ED444B" w:rsidRDefault="00ED444B" w:rsidP="00ED444B">
            <w:pPr>
              <w:spacing w:after="0" w:line="240" w:lineRule="auto"/>
              <w:rPr>
                <w:rFonts w:cs="Arial"/>
                <w:b/>
                <w:bCs/>
                <w:color w:val="000000"/>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141DED89" w14:textId="77777777" w:rsidR="00ED444B" w:rsidRPr="00ED444B" w:rsidRDefault="00ED444B" w:rsidP="00ED444B">
            <w:pPr>
              <w:spacing w:after="0" w:line="240" w:lineRule="auto"/>
              <w:rPr>
                <w:rFonts w:cs="Arial"/>
                <w:color w:val="000000"/>
                <w:sz w:val="18"/>
                <w:szCs w:val="18"/>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14:paraId="5B2E4D33" w14:textId="77777777" w:rsidR="00ED444B" w:rsidRPr="00ED444B" w:rsidRDefault="00ED444B" w:rsidP="00ED444B">
            <w:pPr>
              <w:spacing w:after="0" w:line="240" w:lineRule="auto"/>
              <w:rPr>
                <w:rFonts w:cs="Arial"/>
                <w:color w:val="000000"/>
                <w:sz w:val="18"/>
                <w:szCs w:val="18"/>
              </w:rPr>
            </w:pPr>
          </w:p>
        </w:tc>
      </w:tr>
      <w:tr w:rsidR="00ED444B" w:rsidRPr="00ED444B" w14:paraId="555D5A72" w14:textId="77777777" w:rsidTr="00B63D00">
        <w:trPr>
          <w:trHeight w:val="48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398D539E"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2</w:t>
            </w:r>
          </w:p>
        </w:tc>
        <w:tc>
          <w:tcPr>
            <w:tcW w:w="8102" w:type="dxa"/>
            <w:gridSpan w:val="4"/>
            <w:tcBorders>
              <w:top w:val="nil"/>
              <w:left w:val="nil"/>
              <w:bottom w:val="single" w:sz="8" w:space="0" w:color="auto"/>
              <w:right w:val="single" w:sz="8" w:space="0" w:color="000000"/>
            </w:tcBorders>
            <w:shd w:val="clear" w:color="000000" w:fill="F2F2F2"/>
            <w:vAlign w:val="center"/>
            <w:hideMark/>
          </w:tcPr>
          <w:p w14:paraId="7DCDA5C4"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Služby podpory provozu Dodatečné dodávky dle odst. 2.2.4 Dodatku</w:t>
            </w:r>
          </w:p>
        </w:tc>
      </w:tr>
      <w:tr w:rsidR="00ED444B" w:rsidRPr="00ED444B" w14:paraId="1CD5A3E6" w14:textId="77777777" w:rsidTr="00B63D00">
        <w:trPr>
          <w:trHeight w:val="1440"/>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63A632" w14:textId="77777777" w:rsidR="00ED444B" w:rsidRPr="00ED444B" w:rsidRDefault="00ED444B" w:rsidP="00ED444B">
            <w:pPr>
              <w:spacing w:after="0" w:line="240" w:lineRule="auto"/>
              <w:rPr>
                <w:rFonts w:cs="Arial"/>
                <w:b/>
                <w:bCs/>
                <w:color w:val="000000"/>
                <w:sz w:val="18"/>
                <w:szCs w:val="18"/>
              </w:rPr>
            </w:pPr>
            <w:proofErr w:type="gramStart"/>
            <w:r w:rsidRPr="00ED444B">
              <w:rPr>
                <w:rFonts w:cs="Arial"/>
                <w:b/>
                <w:bCs/>
                <w:color w:val="000000"/>
                <w:sz w:val="18"/>
                <w:szCs w:val="18"/>
              </w:rPr>
              <w:t>02.I</w:t>
            </w:r>
            <w:proofErr w:type="gramEnd"/>
          </w:p>
        </w:tc>
        <w:tc>
          <w:tcPr>
            <w:tcW w:w="3141" w:type="dxa"/>
            <w:tcBorders>
              <w:top w:val="nil"/>
              <w:left w:val="nil"/>
              <w:bottom w:val="nil"/>
              <w:right w:val="single" w:sz="8" w:space="0" w:color="auto"/>
            </w:tcBorders>
            <w:shd w:val="clear" w:color="auto" w:fill="auto"/>
            <w:vAlign w:val="center"/>
            <w:hideMark/>
          </w:tcPr>
          <w:p w14:paraId="7EEBC3BF" w14:textId="12505964"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 xml:space="preserve">Cena za 1 měsíc poskytování všech Služeb podpory provozu </w:t>
            </w:r>
            <w:r w:rsidR="00467BB6">
              <w:rPr>
                <w:rFonts w:cs="Arial"/>
                <w:b/>
                <w:bCs/>
                <w:color w:val="000000"/>
                <w:sz w:val="18"/>
                <w:szCs w:val="18"/>
              </w:rPr>
              <w:t>D</w:t>
            </w:r>
            <w:r w:rsidRPr="00ED444B">
              <w:rPr>
                <w:rFonts w:cs="Arial"/>
                <w:b/>
                <w:bCs/>
                <w:color w:val="000000"/>
                <w:sz w:val="18"/>
                <w:szCs w:val="18"/>
              </w:rPr>
              <w:t>odatečné dodávky</w:t>
            </w:r>
          </w:p>
        </w:tc>
        <w:tc>
          <w:tcPr>
            <w:tcW w:w="1559" w:type="dxa"/>
            <w:tcBorders>
              <w:top w:val="single" w:sz="8" w:space="0" w:color="auto"/>
              <w:left w:val="nil"/>
              <w:bottom w:val="nil"/>
              <w:right w:val="single" w:sz="8" w:space="0" w:color="auto"/>
            </w:tcBorders>
            <w:shd w:val="clear" w:color="auto" w:fill="auto"/>
            <w:vAlign w:val="center"/>
            <w:hideMark/>
          </w:tcPr>
          <w:p w14:paraId="35C172B2"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198 500,00 Kč</w:t>
            </w:r>
          </w:p>
        </w:tc>
        <w:tc>
          <w:tcPr>
            <w:tcW w:w="1536" w:type="dxa"/>
            <w:tcBorders>
              <w:top w:val="single" w:sz="8" w:space="0" w:color="auto"/>
              <w:left w:val="nil"/>
              <w:bottom w:val="nil"/>
              <w:right w:val="single" w:sz="8" w:space="0" w:color="auto"/>
            </w:tcBorders>
            <w:shd w:val="clear" w:color="auto" w:fill="auto"/>
            <w:vAlign w:val="center"/>
            <w:hideMark/>
          </w:tcPr>
          <w:p w14:paraId="5959D753"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41 685,00 Kč</w:t>
            </w:r>
          </w:p>
        </w:tc>
        <w:tc>
          <w:tcPr>
            <w:tcW w:w="1866" w:type="dxa"/>
            <w:tcBorders>
              <w:top w:val="single" w:sz="8" w:space="0" w:color="auto"/>
              <w:left w:val="nil"/>
              <w:bottom w:val="nil"/>
              <w:right w:val="single" w:sz="8" w:space="0" w:color="auto"/>
            </w:tcBorders>
            <w:shd w:val="clear" w:color="auto" w:fill="auto"/>
            <w:vAlign w:val="center"/>
            <w:hideMark/>
          </w:tcPr>
          <w:p w14:paraId="66A681FD"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240 185,00 Kč</w:t>
            </w:r>
          </w:p>
        </w:tc>
      </w:tr>
      <w:tr w:rsidR="00ED444B" w:rsidRPr="00ED444B" w14:paraId="21001544" w14:textId="77777777" w:rsidTr="00B63D00">
        <w:trPr>
          <w:trHeight w:val="468"/>
        </w:trPr>
        <w:tc>
          <w:tcPr>
            <w:tcW w:w="960" w:type="dxa"/>
            <w:vMerge/>
            <w:tcBorders>
              <w:top w:val="nil"/>
              <w:left w:val="single" w:sz="8" w:space="0" w:color="auto"/>
              <w:bottom w:val="single" w:sz="8" w:space="0" w:color="000000"/>
              <w:right w:val="single" w:sz="8" w:space="0" w:color="auto"/>
            </w:tcBorders>
            <w:vAlign w:val="center"/>
            <w:hideMark/>
          </w:tcPr>
          <w:p w14:paraId="4AFD71FD" w14:textId="77777777" w:rsidR="00ED444B" w:rsidRPr="00ED444B" w:rsidRDefault="00ED444B" w:rsidP="00ED444B">
            <w:pPr>
              <w:spacing w:after="0" w:line="240" w:lineRule="auto"/>
              <w:rPr>
                <w:rFonts w:cs="Arial"/>
                <w:b/>
                <w:bCs/>
                <w:color w:val="000000"/>
                <w:sz w:val="18"/>
                <w:szCs w:val="18"/>
              </w:rPr>
            </w:pPr>
          </w:p>
        </w:tc>
        <w:tc>
          <w:tcPr>
            <w:tcW w:w="3141" w:type="dxa"/>
            <w:tcBorders>
              <w:top w:val="nil"/>
              <w:left w:val="nil"/>
              <w:bottom w:val="single" w:sz="8" w:space="0" w:color="auto"/>
              <w:right w:val="single" w:sz="8" w:space="0" w:color="auto"/>
            </w:tcBorders>
            <w:shd w:val="clear" w:color="auto" w:fill="auto"/>
            <w:vAlign w:val="center"/>
            <w:hideMark/>
          </w:tcPr>
          <w:p w14:paraId="780AE307"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ve výši dle odst. 2.3.2 Dodatku</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54B487DE"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 </w:t>
            </w:r>
          </w:p>
        </w:tc>
        <w:tc>
          <w:tcPr>
            <w:tcW w:w="1536" w:type="dxa"/>
            <w:tcBorders>
              <w:top w:val="nil"/>
              <w:left w:val="nil"/>
              <w:bottom w:val="single" w:sz="8" w:space="0" w:color="000000"/>
              <w:right w:val="single" w:sz="8" w:space="0" w:color="auto"/>
            </w:tcBorders>
            <w:shd w:val="clear" w:color="auto" w:fill="auto"/>
            <w:vAlign w:val="center"/>
            <w:hideMark/>
          </w:tcPr>
          <w:p w14:paraId="2CCD2119"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 </w:t>
            </w:r>
          </w:p>
        </w:tc>
        <w:tc>
          <w:tcPr>
            <w:tcW w:w="1866" w:type="dxa"/>
            <w:tcBorders>
              <w:top w:val="nil"/>
              <w:left w:val="nil"/>
              <w:bottom w:val="single" w:sz="8" w:space="0" w:color="000000"/>
              <w:right w:val="single" w:sz="8" w:space="0" w:color="auto"/>
            </w:tcBorders>
            <w:shd w:val="clear" w:color="auto" w:fill="auto"/>
            <w:vAlign w:val="center"/>
            <w:hideMark/>
          </w:tcPr>
          <w:p w14:paraId="547B8091"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 </w:t>
            </w:r>
          </w:p>
        </w:tc>
      </w:tr>
      <w:tr w:rsidR="00ED444B" w:rsidRPr="00ED444B" w14:paraId="79709E75" w14:textId="77777777" w:rsidTr="00B63D00">
        <w:trPr>
          <w:trHeight w:val="1932"/>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1B3C9C56" w14:textId="77777777" w:rsidR="00ED444B" w:rsidRPr="00ED444B" w:rsidRDefault="00ED444B" w:rsidP="00ED444B">
            <w:pPr>
              <w:spacing w:after="0" w:line="240" w:lineRule="auto"/>
              <w:rPr>
                <w:rFonts w:cs="Arial"/>
                <w:b/>
                <w:bCs/>
                <w:color w:val="000000"/>
                <w:sz w:val="18"/>
                <w:szCs w:val="18"/>
              </w:rPr>
            </w:pPr>
            <w:proofErr w:type="gramStart"/>
            <w:r w:rsidRPr="00ED444B">
              <w:rPr>
                <w:rFonts w:cs="Arial"/>
                <w:b/>
                <w:bCs/>
                <w:color w:val="000000"/>
                <w:sz w:val="18"/>
                <w:szCs w:val="18"/>
              </w:rPr>
              <w:t>02.II</w:t>
            </w:r>
            <w:proofErr w:type="gramEnd"/>
          </w:p>
        </w:tc>
        <w:tc>
          <w:tcPr>
            <w:tcW w:w="3141" w:type="dxa"/>
            <w:tcBorders>
              <w:top w:val="nil"/>
              <w:left w:val="nil"/>
              <w:bottom w:val="single" w:sz="8" w:space="0" w:color="auto"/>
              <w:right w:val="single" w:sz="8" w:space="0" w:color="auto"/>
            </w:tcBorders>
            <w:shd w:val="clear" w:color="auto" w:fill="auto"/>
            <w:vAlign w:val="center"/>
            <w:hideMark/>
          </w:tcPr>
          <w:p w14:paraId="7F463F6B" w14:textId="2F820016"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 xml:space="preserve">Celkem cena za poskytování všech Služeb podpory provozu </w:t>
            </w:r>
            <w:r w:rsidR="00467BB6">
              <w:rPr>
                <w:rFonts w:cs="Arial"/>
                <w:b/>
                <w:bCs/>
                <w:color w:val="000000"/>
                <w:sz w:val="18"/>
                <w:szCs w:val="18"/>
              </w:rPr>
              <w:t>D</w:t>
            </w:r>
            <w:r w:rsidRPr="00ED444B">
              <w:rPr>
                <w:rFonts w:cs="Arial"/>
                <w:b/>
                <w:bCs/>
                <w:color w:val="000000"/>
                <w:sz w:val="18"/>
                <w:szCs w:val="18"/>
              </w:rPr>
              <w:t>odatečné dodávky do 30.</w:t>
            </w:r>
            <w:r w:rsidR="005A3203">
              <w:rPr>
                <w:rFonts w:cs="Arial"/>
                <w:b/>
                <w:bCs/>
                <w:color w:val="000000"/>
                <w:sz w:val="18"/>
                <w:szCs w:val="18"/>
              </w:rPr>
              <w:t xml:space="preserve"> </w:t>
            </w:r>
            <w:r w:rsidRPr="00ED444B">
              <w:rPr>
                <w:rFonts w:cs="Arial"/>
                <w:b/>
                <w:bCs/>
                <w:color w:val="000000"/>
                <w:sz w:val="18"/>
                <w:szCs w:val="18"/>
              </w:rPr>
              <w:t>10.</w:t>
            </w:r>
            <w:r w:rsidR="005A3203">
              <w:rPr>
                <w:rFonts w:cs="Arial"/>
                <w:b/>
                <w:bCs/>
                <w:color w:val="000000"/>
                <w:sz w:val="18"/>
                <w:szCs w:val="18"/>
              </w:rPr>
              <w:t xml:space="preserve"> </w:t>
            </w:r>
            <w:r w:rsidRPr="00ED444B">
              <w:rPr>
                <w:rFonts w:cs="Arial"/>
                <w:b/>
                <w:bCs/>
                <w:color w:val="000000"/>
                <w:sz w:val="18"/>
                <w:szCs w:val="18"/>
              </w:rPr>
              <w:t>2019 (30 měsíců)</w:t>
            </w:r>
          </w:p>
        </w:tc>
        <w:tc>
          <w:tcPr>
            <w:tcW w:w="1559" w:type="dxa"/>
            <w:tcBorders>
              <w:top w:val="nil"/>
              <w:left w:val="nil"/>
              <w:bottom w:val="single" w:sz="8" w:space="0" w:color="auto"/>
              <w:right w:val="single" w:sz="8" w:space="0" w:color="auto"/>
            </w:tcBorders>
            <w:shd w:val="clear" w:color="auto" w:fill="auto"/>
            <w:vAlign w:val="center"/>
            <w:hideMark/>
          </w:tcPr>
          <w:p w14:paraId="44FBE435"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5 955 000,00 Kč</w:t>
            </w:r>
          </w:p>
        </w:tc>
        <w:tc>
          <w:tcPr>
            <w:tcW w:w="1536" w:type="dxa"/>
            <w:tcBorders>
              <w:top w:val="nil"/>
              <w:left w:val="nil"/>
              <w:bottom w:val="single" w:sz="8" w:space="0" w:color="auto"/>
              <w:right w:val="single" w:sz="8" w:space="0" w:color="auto"/>
            </w:tcBorders>
            <w:shd w:val="clear" w:color="auto" w:fill="auto"/>
            <w:vAlign w:val="center"/>
            <w:hideMark/>
          </w:tcPr>
          <w:p w14:paraId="0E6E944E"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1 250 550,00 Kč</w:t>
            </w:r>
          </w:p>
        </w:tc>
        <w:tc>
          <w:tcPr>
            <w:tcW w:w="1866" w:type="dxa"/>
            <w:tcBorders>
              <w:top w:val="single" w:sz="8" w:space="0" w:color="auto"/>
              <w:left w:val="nil"/>
              <w:bottom w:val="nil"/>
              <w:right w:val="single" w:sz="8" w:space="0" w:color="auto"/>
            </w:tcBorders>
            <w:shd w:val="clear" w:color="auto" w:fill="auto"/>
            <w:vAlign w:val="center"/>
            <w:hideMark/>
          </w:tcPr>
          <w:p w14:paraId="433C4003"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7 205 550,00 Kč</w:t>
            </w:r>
          </w:p>
        </w:tc>
      </w:tr>
      <w:tr w:rsidR="00ED444B" w:rsidRPr="00ED444B" w14:paraId="77653BC5" w14:textId="77777777" w:rsidTr="00B63D00">
        <w:trPr>
          <w:trHeight w:val="48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707BF9DE"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3</w:t>
            </w:r>
          </w:p>
        </w:tc>
        <w:tc>
          <w:tcPr>
            <w:tcW w:w="8102" w:type="dxa"/>
            <w:gridSpan w:val="4"/>
            <w:tcBorders>
              <w:top w:val="single" w:sz="8" w:space="0" w:color="auto"/>
              <w:left w:val="nil"/>
              <w:bottom w:val="single" w:sz="8" w:space="0" w:color="auto"/>
              <w:right w:val="single" w:sz="8" w:space="0" w:color="000000"/>
            </w:tcBorders>
            <w:shd w:val="clear" w:color="000000" w:fill="F2F2F2"/>
            <w:vAlign w:val="center"/>
            <w:hideMark/>
          </w:tcPr>
          <w:p w14:paraId="5F2DB428"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Konzultační činnost Dodatečné dodávky dle odst. 2.2.5 Dodatku</w:t>
            </w:r>
          </w:p>
        </w:tc>
      </w:tr>
      <w:tr w:rsidR="00ED444B" w:rsidRPr="00ED444B" w14:paraId="1A2AC776" w14:textId="77777777" w:rsidTr="00B63D00">
        <w:trPr>
          <w:trHeight w:val="168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1B2DB39" w14:textId="77777777" w:rsidR="00ED444B" w:rsidRPr="00ED444B" w:rsidRDefault="00ED444B" w:rsidP="00ED444B">
            <w:pPr>
              <w:spacing w:after="0" w:line="240" w:lineRule="auto"/>
              <w:rPr>
                <w:rFonts w:cs="Arial"/>
                <w:b/>
                <w:bCs/>
                <w:color w:val="000000"/>
                <w:sz w:val="18"/>
                <w:szCs w:val="18"/>
              </w:rPr>
            </w:pPr>
            <w:proofErr w:type="gramStart"/>
            <w:r w:rsidRPr="00ED444B">
              <w:rPr>
                <w:rFonts w:cs="Arial"/>
                <w:b/>
                <w:bCs/>
                <w:color w:val="000000"/>
                <w:sz w:val="18"/>
                <w:szCs w:val="18"/>
              </w:rPr>
              <w:t>03.I</w:t>
            </w:r>
            <w:proofErr w:type="gramEnd"/>
          </w:p>
        </w:tc>
        <w:tc>
          <w:tcPr>
            <w:tcW w:w="3141" w:type="dxa"/>
            <w:tcBorders>
              <w:top w:val="nil"/>
              <w:left w:val="nil"/>
              <w:bottom w:val="nil"/>
              <w:right w:val="single" w:sz="8" w:space="0" w:color="auto"/>
            </w:tcBorders>
            <w:shd w:val="clear" w:color="auto" w:fill="auto"/>
            <w:vAlign w:val="center"/>
            <w:hideMark/>
          </w:tcPr>
          <w:p w14:paraId="4590C77D"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Cena za poskytování 1 člověkodne Konzultační činnosti Dodatečné dodávky</w:t>
            </w:r>
          </w:p>
        </w:tc>
        <w:tc>
          <w:tcPr>
            <w:tcW w:w="1559" w:type="dxa"/>
            <w:tcBorders>
              <w:top w:val="single" w:sz="8" w:space="0" w:color="auto"/>
              <w:left w:val="nil"/>
              <w:bottom w:val="nil"/>
              <w:right w:val="single" w:sz="8" w:space="0" w:color="auto"/>
            </w:tcBorders>
            <w:shd w:val="clear" w:color="auto" w:fill="auto"/>
            <w:vAlign w:val="center"/>
            <w:hideMark/>
          </w:tcPr>
          <w:p w14:paraId="5E41DF93"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4 500,00 Kč</w:t>
            </w:r>
          </w:p>
        </w:tc>
        <w:tc>
          <w:tcPr>
            <w:tcW w:w="1536" w:type="dxa"/>
            <w:tcBorders>
              <w:top w:val="single" w:sz="8" w:space="0" w:color="auto"/>
              <w:left w:val="nil"/>
              <w:bottom w:val="nil"/>
              <w:right w:val="single" w:sz="8" w:space="0" w:color="auto"/>
            </w:tcBorders>
            <w:shd w:val="clear" w:color="auto" w:fill="auto"/>
            <w:vAlign w:val="center"/>
            <w:hideMark/>
          </w:tcPr>
          <w:p w14:paraId="202B0117"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945,00 Kč</w:t>
            </w:r>
          </w:p>
        </w:tc>
        <w:tc>
          <w:tcPr>
            <w:tcW w:w="1866" w:type="dxa"/>
            <w:tcBorders>
              <w:top w:val="single" w:sz="8" w:space="0" w:color="auto"/>
              <w:left w:val="nil"/>
              <w:bottom w:val="nil"/>
              <w:right w:val="single" w:sz="8" w:space="0" w:color="auto"/>
            </w:tcBorders>
            <w:shd w:val="clear" w:color="auto" w:fill="auto"/>
            <w:vAlign w:val="center"/>
            <w:hideMark/>
          </w:tcPr>
          <w:p w14:paraId="2CD59E68" w14:textId="77777777" w:rsidR="00ED444B" w:rsidRPr="00ED444B" w:rsidRDefault="00ED444B" w:rsidP="00ED444B">
            <w:pPr>
              <w:spacing w:after="0" w:line="240" w:lineRule="auto"/>
              <w:jc w:val="right"/>
              <w:rPr>
                <w:rFonts w:cs="Arial"/>
                <w:color w:val="000000"/>
                <w:sz w:val="18"/>
                <w:szCs w:val="18"/>
              </w:rPr>
            </w:pPr>
            <w:r w:rsidRPr="00ED444B">
              <w:rPr>
                <w:rFonts w:cs="Arial"/>
                <w:color w:val="000000"/>
                <w:sz w:val="18"/>
                <w:szCs w:val="18"/>
              </w:rPr>
              <w:t>5 445,00 Kč</w:t>
            </w:r>
          </w:p>
        </w:tc>
      </w:tr>
      <w:tr w:rsidR="00ED444B" w:rsidRPr="00ED444B" w14:paraId="58DC3794" w14:textId="77777777" w:rsidTr="00B63D00">
        <w:trPr>
          <w:trHeight w:val="48"/>
        </w:trPr>
        <w:tc>
          <w:tcPr>
            <w:tcW w:w="960" w:type="dxa"/>
            <w:vMerge/>
            <w:tcBorders>
              <w:top w:val="nil"/>
              <w:left w:val="single" w:sz="8" w:space="0" w:color="auto"/>
              <w:bottom w:val="single" w:sz="8" w:space="0" w:color="000000"/>
              <w:right w:val="single" w:sz="8" w:space="0" w:color="auto"/>
            </w:tcBorders>
            <w:vAlign w:val="center"/>
            <w:hideMark/>
          </w:tcPr>
          <w:p w14:paraId="7632BEE0" w14:textId="77777777" w:rsidR="00ED444B" w:rsidRPr="00ED444B" w:rsidRDefault="00ED444B" w:rsidP="00ED444B">
            <w:pPr>
              <w:spacing w:after="0" w:line="240" w:lineRule="auto"/>
              <w:rPr>
                <w:rFonts w:cs="Arial"/>
                <w:b/>
                <w:bCs/>
                <w:color w:val="000000"/>
                <w:sz w:val="18"/>
                <w:szCs w:val="18"/>
              </w:rPr>
            </w:pPr>
          </w:p>
        </w:tc>
        <w:tc>
          <w:tcPr>
            <w:tcW w:w="3141" w:type="dxa"/>
            <w:tcBorders>
              <w:top w:val="nil"/>
              <w:left w:val="nil"/>
              <w:bottom w:val="single" w:sz="8" w:space="0" w:color="auto"/>
              <w:right w:val="single" w:sz="8" w:space="0" w:color="auto"/>
            </w:tcBorders>
            <w:shd w:val="clear" w:color="auto" w:fill="auto"/>
            <w:vAlign w:val="center"/>
            <w:hideMark/>
          </w:tcPr>
          <w:p w14:paraId="13D17C62"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ve výši dle odst. 2.3.3 Dodatku</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669D6961"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 </w:t>
            </w:r>
          </w:p>
        </w:tc>
        <w:tc>
          <w:tcPr>
            <w:tcW w:w="1536" w:type="dxa"/>
            <w:tcBorders>
              <w:top w:val="nil"/>
              <w:left w:val="nil"/>
              <w:bottom w:val="single" w:sz="8" w:space="0" w:color="000000"/>
              <w:right w:val="single" w:sz="8" w:space="0" w:color="auto"/>
            </w:tcBorders>
            <w:shd w:val="clear" w:color="auto" w:fill="auto"/>
            <w:vAlign w:val="center"/>
            <w:hideMark/>
          </w:tcPr>
          <w:p w14:paraId="3FE0ADC4"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 </w:t>
            </w:r>
          </w:p>
        </w:tc>
        <w:tc>
          <w:tcPr>
            <w:tcW w:w="1866" w:type="dxa"/>
            <w:tcBorders>
              <w:top w:val="nil"/>
              <w:left w:val="nil"/>
              <w:bottom w:val="single" w:sz="8" w:space="0" w:color="000000"/>
              <w:right w:val="single" w:sz="8" w:space="0" w:color="auto"/>
            </w:tcBorders>
            <w:shd w:val="clear" w:color="auto" w:fill="auto"/>
            <w:vAlign w:val="center"/>
            <w:hideMark/>
          </w:tcPr>
          <w:p w14:paraId="297717E3" w14:textId="77777777" w:rsidR="00ED444B" w:rsidRPr="00ED444B" w:rsidRDefault="00ED444B" w:rsidP="00ED444B">
            <w:pPr>
              <w:spacing w:after="0" w:line="240" w:lineRule="auto"/>
              <w:rPr>
                <w:rFonts w:cs="Arial"/>
                <w:color w:val="000000"/>
                <w:sz w:val="18"/>
                <w:szCs w:val="18"/>
              </w:rPr>
            </w:pPr>
            <w:r w:rsidRPr="00ED444B">
              <w:rPr>
                <w:rFonts w:cs="Arial"/>
                <w:color w:val="000000"/>
                <w:sz w:val="18"/>
                <w:szCs w:val="18"/>
              </w:rPr>
              <w:t> </w:t>
            </w:r>
          </w:p>
        </w:tc>
      </w:tr>
      <w:tr w:rsidR="00ED444B" w:rsidRPr="00ED444B" w14:paraId="268CBD50" w14:textId="77777777" w:rsidTr="00B63D00">
        <w:trPr>
          <w:trHeight w:val="1021"/>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4D19FC" w14:textId="77777777" w:rsidR="00ED444B" w:rsidRPr="00ED444B" w:rsidRDefault="00ED444B" w:rsidP="00ED444B">
            <w:pPr>
              <w:spacing w:after="0" w:line="240" w:lineRule="auto"/>
              <w:rPr>
                <w:rFonts w:cs="Arial"/>
                <w:b/>
                <w:bCs/>
                <w:color w:val="000000"/>
                <w:sz w:val="18"/>
                <w:szCs w:val="18"/>
              </w:rPr>
            </w:pPr>
            <w:proofErr w:type="gramStart"/>
            <w:r w:rsidRPr="00ED444B">
              <w:rPr>
                <w:rFonts w:cs="Arial"/>
                <w:b/>
                <w:bCs/>
                <w:color w:val="000000"/>
                <w:sz w:val="18"/>
                <w:szCs w:val="18"/>
              </w:rPr>
              <w:t>03.II</w:t>
            </w:r>
            <w:proofErr w:type="gramEnd"/>
          </w:p>
        </w:tc>
        <w:tc>
          <w:tcPr>
            <w:tcW w:w="3141" w:type="dxa"/>
            <w:tcBorders>
              <w:top w:val="nil"/>
              <w:left w:val="nil"/>
              <w:bottom w:val="single" w:sz="8" w:space="0" w:color="auto"/>
              <w:right w:val="single" w:sz="8" w:space="0" w:color="auto"/>
            </w:tcBorders>
            <w:shd w:val="clear" w:color="auto" w:fill="auto"/>
            <w:vAlign w:val="center"/>
            <w:hideMark/>
          </w:tcPr>
          <w:p w14:paraId="0FEA9DA2" w14:textId="533C4F3C" w:rsidR="00ED444B" w:rsidRPr="00ED444B" w:rsidRDefault="00ED444B" w:rsidP="005A3203">
            <w:pPr>
              <w:spacing w:after="0" w:line="240" w:lineRule="auto"/>
              <w:rPr>
                <w:rFonts w:cs="Arial"/>
                <w:b/>
                <w:bCs/>
                <w:color w:val="000000"/>
                <w:sz w:val="18"/>
                <w:szCs w:val="18"/>
              </w:rPr>
            </w:pPr>
            <w:r w:rsidRPr="00ED444B">
              <w:rPr>
                <w:rFonts w:cs="Arial"/>
                <w:b/>
                <w:bCs/>
                <w:color w:val="000000"/>
                <w:sz w:val="18"/>
                <w:szCs w:val="18"/>
              </w:rPr>
              <w:t>Celkem cena za 400 člověkodní Konzultační činnosti Dodatečné dodávky</w:t>
            </w:r>
          </w:p>
        </w:tc>
        <w:tc>
          <w:tcPr>
            <w:tcW w:w="1559" w:type="dxa"/>
            <w:tcBorders>
              <w:top w:val="nil"/>
              <w:left w:val="nil"/>
              <w:bottom w:val="single" w:sz="8" w:space="0" w:color="auto"/>
              <w:right w:val="single" w:sz="8" w:space="0" w:color="auto"/>
            </w:tcBorders>
            <w:shd w:val="clear" w:color="auto" w:fill="auto"/>
            <w:vAlign w:val="center"/>
            <w:hideMark/>
          </w:tcPr>
          <w:p w14:paraId="36AE1576"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1 800 000,00 Kč</w:t>
            </w:r>
          </w:p>
        </w:tc>
        <w:tc>
          <w:tcPr>
            <w:tcW w:w="1536" w:type="dxa"/>
            <w:tcBorders>
              <w:top w:val="nil"/>
              <w:left w:val="nil"/>
              <w:bottom w:val="single" w:sz="8" w:space="0" w:color="auto"/>
              <w:right w:val="single" w:sz="8" w:space="0" w:color="auto"/>
            </w:tcBorders>
            <w:shd w:val="clear" w:color="auto" w:fill="auto"/>
            <w:vAlign w:val="center"/>
            <w:hideMark/>
          </w:tcPr>
          <w:p w14:paraId="4F7A1FE4"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378 000,00 Kč</w:t>
            </w:r>
          </w:p>
        </w:tc>
        <w:tc>
          <w:tcPr>
            <w:tcW w:w="1866" w:type="dxa"/>
            <w:tcBorders>
              <w:top w:val="nil"/>
              <w:left w:val="nil"/>
              <w:bottom w:val="single" w:sz="8" w:space="0" w:color="auto"/>
              <w:right w:val="single" w:sz="8" w:space="0" w:color="auto"/>
            </w:tcBorders>
            <w:shd w:val="clear" w:color="auto" w:fill="auto"/>
            <w:vAlign w:val="center"/>
            <w:hideMark/>
          </w:tcPr>
          <w:p w14:paraId="1B26475F"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2 178 000,00 Kč</w:t>
            </w:r>
          </w:p>
        </w:tc>
      </w:tr>
      <w:tr w:rsidR="00ED444B" w:rsidRPr="00ED444B" w14:paraId="4EA9F921" w14:textId="77777777" w:rsidTr="00B63D00">
        <w:trPr>
          <w:trHeight w:val="300"/>
        </w:trPr>
        <w:tc>
          <w:tcPr>
            <w:tcW w:w="9062"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476994"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 </w:t>
            </w:r>
          </w:p>
        </w:tc>
      </w:tr>
      <w:tr w:rsidR="00ED444B" w:rsidRPr="00ED444B" w14:paraId="04D1AEB7" w14:textId="77777777" w:rsidTr="00B63D00">
        <w:trPr>
          <w:trHeight w:val="288"/>
        </w:trPr>
        <w:tc>
          <w:tcPr>
            <w:tcW w:w="4101" w:type="dxa"/>
            <w:gridSpan w:val="2"/>
            <w:tcBorders>
              <w:top w:val="single" w:sz="8" w:space="0" w:color="auto"/>
              <w:left w:val="single" w:sz="8" w:space="0" w:color="auto"/>
              <w:bottom w:val="nil"/>
              <w:right w:val="single" w:sz="8" w:space="0" w:color="000000"/>
            </w:tcBorders>
            <w:shd w:val="clear" w:color="000000" w:fill="FFFFFF"/>
            <w:vAlign w:val="center"/>
            <w:hideMark/>
          </w:tcPr>
          <w:p w14:paraId="69C740D4" w14:textId="77777777" w:rsidR="00ED444B" w:rsidRPr="00ED444B" w:rsidRDefault="00ED444B" w:rsidP="00ED444B">
            <w:pPr>
              <w:spacing w:after="0" w:line="240" w:lineRule="auto"/>
              <w:rPr>
                <w:rFonts w:cs="Arial"/>
                <w:b/>
                <w:bCs/>
                <w:color w:val="000000"/>
                <w:sz w:val="18"/>
                <w:szCs w:val="18"/>
              </w:rPr>
            </w:pPr>
            <w:r w:rsidRPr="00ED444B">
              <w:rPr>
                <w:rFonts w:cs="Arial"/>
                <w:b/>
                <w:bCs/>
                <w:color w:val="000000"/>
                <w:sz w:val="18"/>
                <w:szCs w:val="18"/>
              </w:rPr>
              <w:t>Celková cena</w:t>
            </w:r>
          </w:p>
        </w:tc>
        <w:tc>
          <w:tcPr>
            <w:tcW w:w="1559" w:type="dxa"/>
            <w:vMerge w:val="restart"/>
            <w:tcBorders>
              <w:top w:val="single" w:sz="8" w:space="0" w:color="auto"/>
              <w:left w:val="single" w:sz="8" w:space="0" w:color="000000"/>
              <w:bottom w:val="single" w:sz="8" w:space="0" w:color="000000"/>
              <w:right w:val="single" w:sz="8" w:space="0" w:color="auto"/>
            </w:tcBorders>
            <w:shd w:val="clear" w:color="000000" w:fill="FFFFFF"/>
            <w:vAlign w:val="center"/>
            <w:hideMark/>
          </w:tcPr>
          <w:p w14:paraId="1C0EE514"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13 690 000,00 Kč</w:t>
            </w:r>
          </w:p>
        </w:tc>
        <w:tc>
          <w:tcPr>
            <w:tcW w:w="153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76DE80"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2 874 900,00 Kč</w:t>
            </w:r>
          </w:p>
        </w:tc>
        <w:tc>
          <w:tcPr>
            <w:tcW w:w="186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5428AC0" w14:textId="77777777" w:rsidR="00ED444B" w:rsidRPr="00ED444B" w:rsidRDefault="00ED444B" w:rsidP="00ED444B">
            <w:pPr>
              <w:spacing w:after="0" w:line="240" w:lineRule="auto"/>
              <w:jc w:val="right"/>
              <w:rPr>
                <w:rFonts w:cs="Arial"/>
                <w:b/>
                <w:bCs/>
                <w:color w:val="000000"/>
                <w:sz w:val="18"/>
                <w:szCs w:val="18"/>
              </w:rPr>
            </w:pPr>
            <w:r w:rsidRPr="00ED444B">
              <w:rPr>
                <w:rFonts w:cs="Arial"/>
                <w:b/>
                <w:bCs/>
                <w:color w:val="000000"/>
                <w:sz w:val="18"/>
                <w:szCs w:val="18"/>
              </w:rPr>
              <w:t>16 564 900,00 Kč</w:t>
            </w:r>
          </w:p>
        </w:tc>
      </w:tr>
      <w:tr w:rsidR="00ED444B" w:rsidRPr="00ED444B" w14:paraId="77917BCE" w14:textId="77777777" w:rsidTr="00B63D00">
        <w:trPr>
          <w:trHeight w:val="300"/>
        </w:trPr>
        <w:tc>
          <w:tcPr>
            <w:tcW w:w="4101" w:type="dxa"/>
            <w:gridSpan w:val="2"/>
            <w:tcBorders>
              <w:top w:val="nil"/>
              <w:left w:val="single" w:sz="8" w:space="0" w:color="auto"/>
              <w:bottom w:val="single" w:sz="8" w:space="0" w:color="auto"/>
              <w:right w:val="single" w:sz="8" w:space="0" w:color="000000"/>
            </w:tcBorders>
            <w:shd w:val="clear" w:color="000000" w:fill="FFFFFF"/>
            <w:vAlign w:val="center"/>
            <w:hideMark/>
          </w:tcPr>
          <w:p w14:paraId="7B28471E" w14:textId="77777777" w:rsidR="00ED444B" w:rsidRPr="00ED444B" w:rsidRDefault="00ED444B" w:rsidP="00ED444B">
            <w:pPr>
              <w:spacing w:after="0" w:line="240" w:lineRule="auto"/>
              <w:rPr>
                <w:rFonts w:ascii="Times New Roman" w:hAnsi="Times New Roman"/>
                <w:color w:val="000000"/>
                <w:szCs w:val="20"/>
              </w:rPr>
            </w:pPr>
            <w:r w:rsidRPr="00ED444B">
              <w:rPr>
                <w:rFonts w:ascii="Times New Roman" w:hAnsi="Times New Roman"/>
                <w:color w:val="000000"/>
                <w:szCs w:val="20"/>
              </w:rPr>
              <w:t> </w:t>
            </w:r>
          </w:p>
        </w:tc>
        <w:tc>
          <w:tcPr>
            <w:tcW w:w="1559" w:type="dxa"/>
            <w:vMerge/>
            <w:tcBorders>
              <w:top w:val="single" w:sz="8" w:space="0" w:color="auto"/>
              <w:left w:val="single" w:sz="8" w:space="0" w:color="000000"/>
              <w:bottom w:val="single" w:sz="8" w:space="0" w:color="000000"/>
              <w:right w:val="single" w:sz="8" w:space="0" w:color="auto"/>
            </w:tcBorders>
            <w:vAlign w:val="center"/>
            <w:hideMark/>
          </w:tcPr>
          <w:p w14:paraId="533D4348" w14:textId="77777777" w:rsidR="00ED444B" w:rsidRPr="00ED444B" w:rsidRDefault="00ED444B" w:rsidP="00ED444B">
            <w:pPr>
              <w:spacing w:after="0" w:line="240" w:lineRule="auto"/>
              <w:rPr>
                <w:rFonts w:cs="Arial"/>
                <w:b/>
                <w:bCs/>
                <w:color w:val="000000"/>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704B04E2" w14:textId="77777777" w:rsidR="00ED444B" w:rsidRPr="00ED444B" w:rsidRDefault="00ED444B" w:rsidP="00ED444B">
            <w:pPr>
              <w:spacing w:after="0" w:line="240" w:lineRule="auto"/>
              <w:rPr>
                <w:rFonts w:cs="Arial"/>
                <w:b/>
                <w:bCs/>
                <w:color w:val="000000"/>
                <w:sz w:val="18"/>
                <w:szCs w:val="18"/>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14:paraId="0907493E" w14:textId="77777777" w:rsidR="00ED444B" w:rsidRPr="00ED444B" w:rsidRDefault="00ED444B" w:rsidP="00ED444B">
            <w:pPr>
              <w:spacing w:after="0" w:line="240" w:lineRule="auto"/>
              <w:rPr>
                <w:rFonts w:cs="Arial"/>
                <w:b/>
                <w:bCs/>
                <w:color w:val="000000"/>
                <w:sz w:val="18"/>
                <w:szCs w:val="18"/>
              </w:rPr>
            </w:pPr>
          </w:p>
        </w:tc>
      </w:tr>
      <w:tr w:rsidR="00ED444B" w:rsidRPr="00ED444B" w14:paraId="5585C564" w14:textId="77777777" w:rsidTr="00B63D00">
        <w:trPr>
          <w:trHeight w:val="288"/>
        </w:trPr>
        <w:tc>
          <w:tcPr>
            <w:tcW w:w="4101" w:type="dxa"/>
            <w:gridSpan w:val="2"/>
            <w:tcBorders>
              <w:top w:val="single" w:sz="8" w:space="0" w:color="auto"/>
              <w:left w:val="nil"/>
              <w:bottom w:val="nil"/>
              <w:right w:val="nil"/>
            </w:tcBorders>
            <w:shd w:val="clear" w:color="auto" w:fill="auto"/>
            <w:noWrap/>
            <w:vAlign w:val="center"/>
            <w:hideMark/>
          </w:tcPr>
          <w:p w14:paraId="23477517" w14:textId="77777777" w:rsidR="00ED444B" w:rsidRPr="00ED444B" w:rsidRDefault="00ED444B" w:rsidP="00ED444B">
            <w:pPr>
              <w:spacing w:after="0" w:line="240" w:lineRule="auto"/>
              <w:jc w:val="both"/>
              <w:rPr>
                <w:rFonts w:cs="Arial"/>
                <w:b/>
                <w:bCs/>
                <w:i/>
                <w:iCs/>
                <w:color w:val="000000"/>
                <w:sz w:val="18"/>
                <w:szCs w:val="18"/>
              </w:rPr>
            </w:pPr>
            <w:r w:rsidRPr="00ED444B">
              <w:rPr>
                <w:rFonts w:cs="Arial"/>
                <w:b/>
                <w:bCs/>
                <w:i/>
                <w:iCs/>
                <w:color w:val="000000"/>
                <w:sz w:val="18"/>
                <w:szCs w:val="18"/>
              </w:rPr>
              <w:t>Tabulka č. 1</w:t>
            </w:r>
          </w:p>
        </w:tc>
        <w:tc>
          <w:tcPr>
            <w:tcW w:w="1559" w:type="dxa"/>
            <w:tcBorders>
              <w:top w:val="nil"/>
              <w:left w:val="nil"/>
              <w:bottom w:val="nil"/>
              <w:right w:val="nil"/>
            </w:tcBorders>
            <w:shd w:val="clear" w:color="auto" w:fill="auto"/>
            <w:noWrap/>
            <w:vAlign w:val="bottom"/>
            <w:hideMark/>
          </w:tcPr>
          <w:p w14:paraId="0763B286" w14:textId="77777777" w:rsidR="00ED444B" w:rsidRPr="00ED444B" w:rsidRDefault="00ED444B" w:rsidP="00ED444B">
            <w:pPr>
              <w:spacing w:after="0" w:line="240" w:lineRule="auto"/>
              <w:jc w:val="both"/>
              <w:rPr>
                <w:rFonts w:cs="Arial"/>
                <w:b/>
                <w:bCs/>
                <w:i/>
                <w:iCs/>
                <w:color w:val="000000"/>
                <w:sz w:val="18"/>
                <w:szCs w:val="18"/>
              </w:rPr>
            </w:pPr>
          </w:p>
        </w:tc>
        <w:tc>
          <w:tcPr>
            <w:tcW w:w="1536" w:type="dxa"/>
            <w:tcBorders>
              <w:top w:val="nil"/>
              <w:left w:val="nil"/>
              <w:bottom w:val="nil"/>
              <w:right w:val="nil"/>
            </w:tcBorders>
            <w:shd w:val="clear" w:color="auto" w:fill="auto"/>
            <w:noWrap/>
            <w:vAlign w:val="bottom"/>
            <w:hideMark/>
          </w:tcPr>
          <w:p w14:paraId="16C476E1" w14:textId="77777777" w:rsidR="00ED444B" w:rsidRPr="00ED444B" w:rsidRDefault="00ED444B" w:rsidP="00ED444B">
            <w:pPr>
              <w:spacing w:after="0" w:line="240" w:lineRule="auto"/>
              <w:rPr>
                <w:rFonts w:ascii="Times New Roman" w:hAnsi="Times New Roman"/>
                <w:szCs w:val="20"/>
              </w:rPr>
            </w:pPr>
          </w:p>
        </w:tc>
        <w:tc>
          <w:tcPr>
            <w:tcW w:w="1866" w:type="dxa"/>
            <w:tcBorders>
              <w:top w:val="nil"/>
              <w:left w:val="nil"/>
              <w:bottom w:val="nil"/>
              <w:right w:val="nil"/>
            </w:tcBorders>
            <w:shd w:val="clear" w:color="auto" w:fill="auto"/>
            <w:noWrap/>
            <w:vAlign w:val="bottom"/>
            <w:hideMark/>
          </w:tcPr>
          <w:p w14:paraId="0A11520F" w14:textId="77777777" w:rsidR="00ED444B" w:rsidRPr="00ED444B" w:rsidRDefault="00ED444B" w:rsidP="00ED444B">
            <w:pPr>
              <w:spacing w:after="0" w:line="240" w:lineRule="auto"/>
              <w:rPr>
                <w:rFonts w:ascii="Times New Roman" w:hAnsi="Times New Roman"/>
                <w:szCs w:val="20"/>
              </w:rPr>
            </w:pPr>
          </w:p>
        </w:tc>
      </w:tr>
    </w:tbl>
    <w:p w14:paraId="7C7B8340" w14:textId="2AF72DE1" w:rsidR="008244E8" w:rsidRDefault="008244E8" w:rsidP="008244E8">
      <w:pPr>
        <w:spacing w:line="280" w:lineRule="atLeast"/>
        <w:rPr>
          <w:rFonts w:cs="Arial"/>
          <w:szCs w:val="20"/>
        </w:rPr>
      </w:pPr>
    </w:p>
    <w:p w14:paraId="3164430D" w14:textId="79D488F1" w:rsidR="008244E8" w:rsidRPr="008244E8" w:rsidRDefault="008244E8" w:rsidP="008244E8">
      <w:pPr>
        <w:spacing w:line="280" w:lineRule="atLeast"/>
        <w:jc w:val="both"/>
        <w:rPr>
          <w:rFonts w:cs="Arial"/>
          <w:szCs w:val="20"/>
        </w:rPr>
      </w:pPr>
      <w:bookmarkStart w:id="27" w:name="_Ref395801875"/>
      <w:r w:rsidRPr="008244E8">
        <w:rPr>
          <w:rFonts w:cs="Arial"/>
          <w:szCs w:val="20"/>
        </w:rPr>
        <w:t xml:space="preserve">Stanovená souhrnná cena za Technický projekt (bod </w:t>
      </w:r>
      <w:proofErr w:type="gramStart"/>
      <w:r w:rsidR="00F650AB">
        <w:rPr>
          <w:rFonts w:cs="Arial"/>
          <w:szCs w:val="20"/>
        </w:rPr>
        <w:t>01.I</w:t>
      </w:r>
      <w:r w:rsidRPr="008244E8">
        <w:rPr>
          <w:rFonts w:cs="Arial"/>
          <w:szCs w:val="20"/>
        </w:rPr>
        <w:t xml:space="preserve"> Tabulky</w:t>
      </w:r>
      <w:proofErr w:type="gramEnd"/>
      <w:r w:rsidRPr="008244E8">
        <w:rPr>
          <w:rFonts w:cs="Arial"/>
          <w:szCs w:val="20"/>
        </w:rPr>
        <w:t xml:space="preserve"> č.1 výše) v rozsahu dle odst. </w:t>
      </w:r>
      <w:r w:rsidR="00F650AB">
        <w:rPr>
          <w:rFonts w:cs="Arial"/>
          <w:szCs w:val="20"/>
        </w:rPr>
        <w:fldChar w:fldCharType="begin"/>
      </w:r>
      <w:r w:rsidR="00F650AB">
        <w:rPr>
          <w:rFonts w:cs="Arial"/>
          <w:szCs w:val="20"/>
        </w:rPr>
        <w:instrText xml:space="preserve"> REF _Ref474762155 \r \h </w:instrText>
      </w:r>
      <w:r w:rsidR="00F650AB">
        <w:rPr>
          <w:rFonts w:cs="Arial"/>
          <w:szCs w:val="20"/>
        </w:rPr>
      </w:r>
      <w:r w:rsidR="00F650AB">
        <w:rPr>
          <w:rFonts w:cs="Arial"/>
          <w:szCs w:val="20"/>
        </w:rPr>
        <w:fldChar w:fldCharType="separate"/>
      </w:r>
      <w:r w:rsidR="00B34913">
        <w:rPr>
          <w:rFonts w:cs="Arial"/>
          <w:szCs w:val="20"/>
        </w:rPr>
        <w:t>2.2.1</w:t>
      </w:r>
      <w:r w:rsidR="00F650AB">
        <w:rPr>
          <w:rFonts w:cs="Arial"/>
          <w:szCs w:val="20"/>
        </w:rPr>
        <w:fldChar w:fldCharType="end"/>
      </w:r>
      <w:r w:rsidR="00F650AB">
        <w:rPr>
          <w:rFonts w:cs="Arial"/>
          <w:szCs w:val="20"/>
        </w:rPr>
        <w:t xml:space="preserve"> Dodatku</w:t>
      </w:r>
      <w:r w:rsidRPr="008244E8">
        <w:rPr>
          <w:rFonts w:cs="Arial"/>
          <w:szCs w:val="20"/>
        </w:rPr>
        <w:t xml:space="preserve"> a představuje maximálně 10 % ceny Dodávky dle odst. </w:t>
      </w:r>
      <w:r w:rsidR="00F650AB">
        <w:rPr>
          <w:rFonts w:cs="Arial"/>
          <w:szCs w:val="20"/>
        </w:rPr>
        <w:fldChar w:fldCharType="begin"/>
      </w:r>
      <w:r w:rsidR="00F650AB">
        <w:rPr>
          <w:rFonts w:cs="Arial"/>
          <w:szCs w:val="20"/>
        </w:rPr>
        <w:instrText xml:space="preserve"> REF _Ref474762274 \r \h </w:instrText>
      </w:r>
      <w:r w:rsidR="00F650AB">
        <w:rPr>
          <w:rFonts w:cs="Arial"/>
          <w:szCs w:val="20"/>
        </w:rPr>
      </w:r>
      <w:r w:rsidR="00F650AB">
        <w:rPr>
          <w:rFonts w:cs="Arial"/>
          <w:szCs w:val="20"/>
        </w:rPr>
        <w:fldChar w:fldCharType="separate"/>
      </w:r>
      <w:r w:rsidR="00B34913">
        <w:rPr>
          <w:rFonts w:cs="Arial"/>
          <w:szCs w:val="20"/>
        </w:rPr>
        <w:t>2.3.1</w:t>
      </w:r>
      <w:r w:rsidR="00F650AB">
        <w:rPr>
          <w:rFonts w:cs="Arial"/>
          <w:szCs w:val="20"/>
        </w:rPr>
        <w:fldChar w:fldCharType="end"/>
      </w:r>
      <w:r w:rsidR="00F650AB">
        <w:rPr>
          <w:rFonts w:cs="Arial"/>
          <w:szCs w:val="20"/>
        </w:rPr>
        <w:t xml:space="preserve"> Dodatku</w:t>
      </w:r>
      <w:r w:rsidRPr="008244E8">
        <w:rPr>
          <w:rFonts w:cs="Arial"/>
          <w:szCs w:val="20"/>
        </w:rPr>
        <w:t>.</w:t>
      </w:r>
    </w:p>
    <w:p w14:paraId="41A2F4CE" w14:textId="69966CE0" w:rsidR="008244E8" w:rsidRPr="00CF21BF" w:rsidRDefault="008244E8" w:rsidP="008244E8">
      <w:pPr>
        <w:numPr>
          <w:ilvl w:val="1"/>
          <w:numId w:val="21"/>
        </w:numPr>
        <w:spacing w:before="360" w:line="280" w:lineRule="atLeast"/>
        <w:ind w:left="567" w:hanging="567"/>
        <w:jc w:val="both"/>
        <w:rPr>
          <w:rFonts w:cs="Arial"/>
          <w:b/>
          <w:szCs w:val="20"/>
        </w:rPr>
      </w:pPr>
      <w:r w:rsidRPr="00CF21BF">
        <w:rPr>
          <w:rFonts w:cs="Arial"/>
          <w:b/>
          <w:szCs w:val="20"/>
        </w:rPr>
        <w:t xml:space="preserve">Cena za Dodávku dle </w:t>
      </w:r>
      <w:proofErr w:type="gramStart"/>
      <w:r w:rsidR="00CF21BF" w:rsidRPr="00CF21BF">
        <w:rPr>
          <w:rFonts w:cs="Arial"/>
          <w:b/>
          <w:szCs w:val="20"/>
        </w:rPr>
        <w:t xml:space="preserve">odst. </w:t>
      </w:r>
      <w:r w:rsidR="00CF21BF" w:rsidRPr="00CF21BF">
        <w:rPr>
          <w:rFonts w:cs="Arial"/>
          <w:b/>
          <w:szCs w:val="20"/>
        </w:rPr>
        <w:fldChar w:fldCharType="begin"/>
      </w:r>
      <w:r w:rsidR="00CF21BF" w:rsidRPr="00CF21BF">
        <w:rPr>
          <w:rFonts w:cs="Arial"/>
          <w:b/>
          <w:szCs w:val="20"/>
        </w:rPr>
        <w:instrText xml:space="preserve"> REF _Ref474762155 \r \h  \* MERGEFORMAT </w:instrText>
      </w:r>
      <w:r w:rsidR="00CF21BF" w:rsidRPr="00CF21BF">
        <w:rPr>
          <w:rFonts w:cs="Arial"/>
          <w:b/>
          <w:szCs w:val="20"/>
        </w:rPr>
      </w:r>
      <w:r w:rsidR="00CF21BF" w:rsidRPr="00CF21BF">
        <w:rPr>
          <w:rFonts w:cs="Arial"/>
          <w:b/>
          <w:szCs w:val="20"/>
        </w:rPr>
        <w:fldChar w:fldCharType="separate"/>
      </w:r>
      <w:r w:rsidR="00B34913">
        <w:rPr>
          <w:rFonts w:cs="Arial"/>
          <w:b/>
          <w:szCs w:val="20"/>
        </w:rPr>
        <w:t>2.2.1</w:t>
      </w:r>
      <w:proofErr w:type="gramEnd"/>
      <w:r w:rsidR="00CF21BF" w:rsidRPr="00CF21BF">
        <w:rPr>
          <w:rFonts w:cs="Arial"/>
          <w:b/>
          <w:szCs w:val="20"/>
        </w:rPr>
        <w:fldChar w:fldCharType="end"/>
      </w:r>
      <w:r w:rsidR="00CF21BF" w:rsidRPr="00CF21BF">
        <w:rPr>
          <w:rFonts w:cs="Arial"/>
          <w:b/>
          <w:szCs w:val="20"/>
        </w:rPr>
        <w:t xml:space="preserve">, </w:t>
      </w:r>
      <w:r w:rsidR="00BD7D79">
        <w:rPr>
          <w:rFonts w:cs="Arial"/>
          <w:b/>
          <w:szCs w:val="20"/>
        </w:rPr>
        <w:t xml:space="preserve">odst. </w:t>
      </w:r>
      <w:r w:rsidR="00CF21BF" w:rsidRPr="00CF21BF">
        <w:rPr>
          <w:rFonts w:cs="Arial"/>
          <w:b/>
          <w:szCs w:val="20"/>
        </w:rPr>
        <w:fldChar w:fldCharType="begin"/>
      </w:r>
      <w:r w:rsidR="00CF21BF" w:rsidRPr="00CF21BF">
        <w:rPr>
          <w:rFonts w:cs="Arial"/>
          <w:b/>
          <w:szCs w:val="20"/>
        </w:rPr>
        <w:instrText xml:space="preserve"> REF _Ref474762157 \r \h  \* MERGEFORMAT </w:instrText>
      </w:r>
      <w:r w:rsidR="00CF21BF" w:rsidRPr="00CF21BF">
        <w:rPr>
          <w:rFonts w:cs="Arial"/>
          <w:b/>
          <w:szCs w:val="20"/>
        </w:rPr>
      </w:r>
      <w:r w:rsidR="00CF21BF" w:rsidRPr="00CF21BF">
        <w:rPr>
          <w:rFonts w:cs="Arial"/>
          <w:b/>
          <w:szCs w:val="20"/>
        </w:rPr>
        <w:fldChar w:fldCharType="separate"/>
      </w:r>
      <w:r w:rsidR="00B34913">
        <w:rPr>
          <w:rFonts w:cs="Arial"/>
          <w:b/>
          <w:szCs w:val="20"/>
        </w:rPr>
        <w:t>2.2.2</w:t>
      </w:r>
      <w:r w:rsidR="00CF21BF" w:rsidRPr="00CF21BF">
        <w:rPr>
          <w:rFonts w:cs="Arial"/>
          <w:b/>
          <w:szCs w:val="20"/>
        </w:rPr>
        <w:fldChar w:fldCharType="end"/>
      </w:r>
      <w:r w:rsidR="00CF21BF" w:rsidRPr="00CF21BF">
        <w:rPr>
          <w:rFonts w:cs="Arial"/>
          <w:b/>
          <w:szCs w:val="20"/>
        </w:rPr>
        <w:t xml:space="preserve"> a </w:t>
      </w:r>
      <w:r w:rsidR="00BD7D79">
        <w:rPr>
          <w:rFonts w:cs="Arial"/>
          <w:b/>
          <w:szCs w:val="20"/>
        </w:rPr>
        <w:t xml:space="preserve">odst. </w:t>
      </w:r>
      <w:r w:rsidR="00CF21BF" w:rsidRPr="00CF21BF">
        <w:rPr>
          <w:rFonts w:cs="Arial"/>
          <w:b/>
          <w:szCs w:val="20"/>
        </w:rPr>
        <w:fldChar w:fldCharType="begin"/>
      </w:r>
      <w:r w:rsidR="00CF21BF" w:rsidRPr="00CF21BF">
        <w:rPr>
          <w:rFonts w:cs="Arial"/>
          <w:b/>
          <w:szCs w:val="20"/>
        </w:rPr>
        <w:instrText xml:space="preserve"> REF _Ref474762158 \r \h  \* MERGEFORMAT </w:instrText>
      </w:r>
      <w:r w:rsidR="00CF21BF" w:rsidRPr="00CF21BF">
        <w:rPr>
          <w:rFonts w:cs="Arial"/>
          <w:b/>
          <w:szCs w:val="20"/>
        </w:rPr>
      </w:r>
      <w:r w:rsidR="00CF21BF" w:rsidRPr="00CF21BF">
        <w:rPr>
          <w:rFonts w:cs="Arial"/>
          <w:b/>
          <w:szCs w:val="20"/>
        </w:rPr>
        <w:fldChar w:fldCharType="separate"/>
      </w:r>
      <w:r w:rsidR="00B34913">
        <w:rPr>
          <w:rFonts w:cs="Arial"/>
          <w:b/>
          <w:szCs w:val="20"/>
        </w:rPr>
        <w:t>2.2.3</w:t>
      </w:r>
      <w:r w:rsidR="00CF21BF" w:rsidRPr="00CF21BF">
        <w:rPr>
          <w:rFonts w:cs="Arial"/>
          <w:b/>
          <w:szCs w:val="20"/>
        </w:rPr>
        <w:fldChar w:fldCharType="end"/>
      </w:r>
      <w:r w:rsidR="00CF21BF" w:rsidRPr="00CF21BF">
        <w:rPr>
          <w:rFonts w:cs="Arial"/>
          <w:b/>
          <w:szCs w:val="20"/>
        </w:rPr>
        <w:t xml:space="preserve"> Dodatku</w:t>
      </w:r>
    </w:p>
    <w:p w14:paraId="23965436" w14:textId="6FFE06F0" w:rsidR="008244E8" w:rsidRDefault="008244E8" w:rsidP="00695822">
      <w:pPr>
        <w:spacing w:before="360" w:line="280" w:lineRule="atLeast"/>
        <w:jc w:val="both"/>
        <w:rPr>
          <w:rFonts w:cs="Arial"/>
          <w:szCs w:val="20"/>
        </w:rPr>
      </w:pPr>
      <w:r w:rsidRPr="00952F3B">
        <w:rPr>
          <w:rFonts w:cs="Arial"/>
          <w:szCs w:val="20"/>
        </w:rPr>
        <w:t xml:space="preserve">Níže uvedená tabulka obsahuje rozpad ceny za Dodávku dle </w:t>
      </w:r>
      <w:proofErr w:type="gramStart"/>
      <w:r w:rsidRPr="00952F3B">
        <w:rPr>
          <w:rFonts w:cs="Arial"/>
          <w:szCs w:val="20"/>
        </w:rPr>
        <w:t xml:space="preserve">odst. </w:t>
      </w:r>
      <w:r w:rsidR="00CF21BF" w:rsidRPr="00CF21BF">
        <w:rPr>
          <w:rFonts w:cs="Arial"/>
          <w:szCs w:val="20"/>
        </w:rPr>
        <w:fldChar w:fldCharType="begin"/>
      </w:r>
      <w:r w:rsidR="00CF21BF" w:rsidRPr="00CF21BF">
        <w:rPr>
          <w:rFonts w:cs="Arial"/>
          <w:szCs w:val="20"/>
        </w:rPr>
        <w:instrText xml:space="preserve"> REF _Ref474762155 \r \h </w:instrText>
      </w:r>
      <w:r w:rsidR="00CF21BF">
        <w:rPr>
          <w:rFonts w:cs="Arial"/>
          <w:szCs w:val="20"/>
        </w:rPr>
        <w:instrText xml:space="preserve"> \* MERGEFORMAT </w:instrText>
      </w:r>
      <w:r w:rsidR="00CF21BF" w:rsidRPr="00CF21BF">
        <w:rPr>
          <w:rFonts w:cs="Arial"/>
          <w:szCs w:val="20"/>
        </w:rPr>
      </w:r>
      <w:r w:rsidR="00CF21BF" w:rsidRPr="00CF21BF">
        <w:rPr>
          <w:rFonts w:cs="Arial"/>
          <w:szCs w:val="20"/>
        </w:rPr>
        <w:fldChar w:fldCharType="separate"/>
      </w:r>
      <w:r w:rsidR="00B34913">
        <w:rPr>
          <w:rFonts w:cs="Arial"/>
          <w:szCs w:val="20"/>
        </w:rPr>
        <w:t>2.2.1</w:t>
      </w:r>
      <w:proofErr w:type="gramEnd"/>
      <w:r w:rsidR="00CF21BF" w:rsidRPr="00CF21BF">
        <w:rPr>
          <w:rFonts w:cs="Arial"/>
          <w:szCs w:val="20"/>
        </w:rPr>
        <w:fldChar w:fldCharType="end"/>
      </w:r>
      <w:r w:rsidR="00CF21BF" w:rsidRPr="00CF21BF">
        <w:rPr>
          <w:rFonts w:cs="Arial"/>
          <w:szCs w:val="20"/>
        </w:rPr>
        <w:t>,</w:t>
      </w:r>
      <w:r w:rsidR="00BD7D79">
        <w:rPr>
          <w:rFonts w:cs="Arial"/>
          <w:szCs w:val="20"/>
        </w:rPr>
        <w:t xml:space="preserve"> odst.</w:t>
      </w:r>
      <w:r w:rsidR="00CF21BF" w:rsidRPr="00CF21BF">
        <w:rPr>
          <w:rFonts w:cs="Arial"/>
          <w:szCs w:val="20"/>
        </w:rPr>
        <w:t xml:space="preserve"> </w:t>
      </w:r>
      <w:r w:rsidR="00CF21BF" w:rsidRPr="00CF21BF">
        <w:rPr>
          <w:rFonts w:cs="Arial"/>
          <w:szCs w:val="20"/>
        </w:rPr>
        <w:fldChar w:fldCharType="begin"/>
      </w:r>
      <w:r w:rsidR="00CF21BF" w:rsidRPr="00CF21BF">
        <w:rPr>
          <w:rFonts w:cs="Arial"/>
          <w:szCs w:val="20"/>
        </w:rPr>
        <w:instrText xml:space="preserve"> REF _Ref474762157 \r \h </w:instrText>
      </w:r>
      <w:r w:rsidR="00CF21BF">
        <w:rPr>
          <w:rFonts w:cs="Arial"/>
          <w:szCs w:val="20"/>
        </w:rPr>
        <w:instrText xml:space="preserve"> \* MERGEFORMAT </w:instrText>
      </w:r>
      <w:r w:rsidR="00CF21BF" w:rsidRPr="00CF21BF">
        <w:rPr>
          <w:rFonts w:cs="Arial"/>
          <w:szCs w:val="20"/>
        </w:rPr>
      </w:r>
      <w:r w:rsidR="00CF21BF" w:rsidRPr="00CF21BF">
        <w:rPr>
          <w:rFonts w:cs="Arial"/>
          <w:szCs w:val="20"/>
        </w:rPr>
        <w:fldChar w:fldCharType="separate"/>
      </w:r>
      <w:r w:rsidR="00B34913">
        <w:rPr>
          <w:rFonts w:cs="Arial"/>
          <w:szCs w:val="20"/>
        </w:rPr>
        <w:t>2.2.2</w:t>
      </w:r>
      <w:r w:rsidR="00CF21BF" w:rsidRPr="00CF21BF">
        <w:rPr>
          <w:rFonts w:cs="Arial"/>
          <w:szCs w:val="20"/>
        </w:rPr>
        <w:fldChar w:fldCharType="end"/>
      </w:r>
      <w:r w:rsidR="00CF21BF" w:rsidRPr="00CF21BF">
        <w:rPr>
          <w:rFonts w:cs="Arial"/>
          <w:szCs w:val="20"/>
        </w:rPr>
        <w:t xml:space="preserve"> a </w:t>
      </w:r>
      <w:r w:rsidR="00BD7D79">
        <w:rPr>
          <w:rFonts w:cs="Arial"/>
          <w:szCs w:val="20"/>
        </w:rPr>
        <w:t xml:space="preserve">odst. </w:t>
      </w:r>
      <w:r w:rsidR="00CF21BF" w:rsidRPr="00CF21BF">
        <w:rPr>
          <w:rFonts w:cs="Arial"/>
          <w:szCs w:val="20"/>
        </w:rPr>
        <w:fldChar w:fldCharType="begin"/>
      </w:r>
      <w:r w:rsidR="00CF21BF" w:rsidRPr="00CF21BF">
        <w:rPr>
          <w:rFonts w:cs="Arial"/>
          <w:szCs w:val="20"/>
        </w:rPr>
        <w:instrText xml:space="preserve"> REF _Ref474762158 \r \h </w:instrText>
      </w:r>
      <w:r w:rsidR="00CF21BF">
        <w:rPr>
          <w:rFonts w:cs="Arial"/>
          <w:szCs w:val="20"/>
        </w:rPr>
        <w:instrText xml:space="preserve"> \* MERGEFORMAT </w:instrText>
      </w:r>
      <w:r w:rsidR="00CF21BF" w:rsidRPr="00CF21BF">
        <w:rPr>
          <w:rFonts w:cs="Arial"/>
          <w:szCs w:val="20"/>
        </w:rPr>
      </w:r>
      <w:r w:rsidR="00CF21BF" w:rsidRPr="00CF21BF">
        <w:rPr>
          <w:rFonts w:cs="Arial"/>
          <w:szCs w:val="20"/>
        </w:rPr>
        <w:fldChar w:fldCharType="separate"/>
      </w:r>
      <w:r w:rsidR="00B34913">
        <w:rPr>
          <w:rFonts w:cs="Arial"/>
          <w:szCs w:val="20"/>
        </w:rPr>
        <w:t>2.2.3</w:t>
      </w:r>
      <w:r w:rsidR="00CF21BF" w:rsidRPr="00CF21BF">
        <w:rPr>
          <w:rFonts w:cs="Arial"/>
          <w:szCs w:val="20"/>
        </w:rPr>
        <w:fldChar w:fldCharType="end"/>
      </w:r>
      <w:r w:rsidR="00CF21BF" w:rsidRPr="00CF21BF">
        <w:rPr>
          <w:rFonts w:cs="Arial"/>
          <w:szCs w:val="20"/>
        </w:rPr>
        <w:t xml:space="preserve"> Dodatku</w:t>
      </w:r>
      <w:r w:rsidR="00CF21BF" w:rsidRPr="00952F3B" w:rsidDel="00CF21BF">
        <w:rPr>
          <w:rFonts w:cs="Arial"/>
          <w:szCs w:val="20"/>
        </w:rPr>
        <w:t xml:space="preserve"> </w:t>
      </w:r>
      <w:r w:rsidRPr="00952F3B">
        <w:rPr>
          <w:rFonts w:cs="Arial"/>
          <w:szCs w:val="20"/>
        </w:rPr>
        <w:t xml:space="preserve">na jednotlivé dílčí položky. Součet níže uvedených cen musí odpovídat jednotlivým položkám dle odst. </w:t>
      </w:r>
      <w:proofErr w:type="gramStart"/>
      <w:r w:rsidR="00CF21BF" w:rsidRPr="00CF21BF">
        <w:rPr>
          <w:rFonts w:cs="Arial"/>
          <w:szCs w:val="20"/>
        </w:rPr>
        <w:t>01.I</w:t>
      </w:r>
      <w:r w:rsidR="00CF21BF" w:rsidRPr="00952F3B" w:rsidDel="00CF21BF">
        <w:rPr>
          <w:rFonts w:cs="Arial"/>
          <w:szCs w:val="20"/>
        </w:rPr>
        <w:t xml:space="preserve"> </w:t>
      </w:r>
      <w:r w:rsidRPr="00952F3B">
        <w:rPr>
          <w:rFonts w:cs="Arial"/>
          <w:szCs w:val="20"/>
        </w:rPr>
        <w:t>až</w:t>
      </w:r>
      <w:proofErr w:type="gramEnd"/>
      <w:r w:rsidRPr="00952F3B">
        <w:rPr>
          <w:rFonts w:cs="Arial"/>
          <w:szCs w:val="20"/>
        </w:rPr>
        <w:t xml:space="preserve"> </w:t>
      </w:r>
      <w:r w:rsidR="00CF21BF" w:rsidRPr="00CF21BF">
        <w:rPr>
          <w:rFonts w:cs="Arial"/>
          <w:szCs w:val="20"/>
        </w:rPr>
        <w:t>01.I</w:t>
      </w:r>
      <w:r w:rsidR="00CF21BF">
        <w:rPr>
          <w:rFonts w:cs="Arial"/>
          <w:szCs w:val="20"/>
        </w:rPr>
        <w:t>V</w:t>
      </w:r>
      <w:r w:rsidR="00CF21BF" w:rsidRPr="00952F3B" w:rsidDel="00CF21BF">
        <w:rPr>
          <w:rFonts w:cs="Arial"/>
          <w:szCs w:val="20"/>
        </w:rPr>
        <w:t xml:space="preserve"> </w:t>
      </w:r>
      <w:r w:rsidRPr="00952F3B">
        <w:rPr>
          <w:rFonts w:cs="Arial"/>
          <w:szCs w:val="20"/>
        </w:rPr>
        <w:t xml:space="preserve">Souhrnné cenové tabulky uvedené výše. </w:t>
      </w:r>
    </w:p>
    <w:tbl>
      <w:tblPr>
        <w:tblW w:w="9150" w:type="dxa"/>
        <w:tblInd w:w="70" w:type="dxa"/>
        <w:tblCellMar>
          <w:left w:w="70" w:type="dxa"/>
          <w:right w:w="70" w:type="dxa"/>
        </w:tblCellMar>
        <w:tblLook w:val="04A0" w:firstRow="1" w:lastRow="0" w:firstColumn="1" w:lastColumn="0" w:noHBand="0" w:noVBand="1"/>
      </w:tblPr>
      <w:tblGrid>
        <w:gridCol w:w="960"/>
        <w:gridCol w:w="3151"/>
        <w:gridCol w:w="1559"/>
        <w:gridCol w:w="1560"/>
        <w:gridCol w:w="1920"/>
      </w:tblGrid>
      <w:tr w:rsidR="00977A1D" w:rsidRPr="00977A1D" w14:paraId="0B1333CF" w14:textId="77777777" w:rsidTr="00977A1D">
        <w:trPr>
          <w:trHeight w:val="528"/>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6D9FDFA"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Č.</w:t>
            </w:r>
          </w:p>
        </w:tc>
        <w:tc>
          <w:tcPr>
            <w:tcW w:w="315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3F13670"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Částí Dodávky / Komponenta / Položka</w:t>
            </w:r>
          </w:p>
        </w:tc>
        <w:tc>
          <w:tcPr>
            <w:tcW w:w="1559" w:type="dxa"/>
            <w:tcBorders>
              <w:top w:val="single" w:sz="8" w:space="0" w:color="auto"/>
              <w:left w:val="nil"/>
              <w:bottom w:val="nil"/>
              <w:right w:val="single" w:sz="8" w:space="0" w:color="auto"/>
            </w:tcBorders>
            <w:shd w:val="clear" w:color="000000" w:fill="D9D9D9"/>
            <w:vAlign w:val="center"/>
            <w:hideMark/>
          </w:tcPr>
          <w:p w14:paraId="37C23FA1"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Cena v Kč</w:t>
            </w:r>
          </w:p>
        </w:tc>
        <w:tc>
          <w:tcPr>
            <w:tcW w:w="1560" w:type="dxa"/>
            <w:tcBorders>
              <w:top w:val="single" w:sz="8" w:space="0" w:color="auto"/>
              <w:left w:val="nil"/>
              <w:bottom w:val="nil"/>
              <w:right w:val="single" w:sz="8" w:space="0" w:color="auto"/>
            </w:tcBorders>
            <w:shd w:val="clear" w:color="000000" w:fill="D9D9D9"/>
            <w:vAlign w:val="center"/>
            <w:hideMark/>
          </w:tcPr>
          <w:p w14:paraId="320FCE45"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Sazba DPH</w:t>
            </w:r>
          </w:p>
        </w:tc>
        <w:tc>
          <w:tcPr>
            <w:tcW w:w="192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368EB2F"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Cena v Kč včetně DPH</w:t>
            </w:r>
          </w:p>
        </w:tc>
      </w:tr>
      <w:tr w:rsidR="00977A1D" w:rsidRPr="00977A1D" w14:paraId="50A0094B" w14:textId="77777777" w:rsidTr="00977A1D">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AB7357B" w14:textId="77777777" w:rsidR="00977A1D" w:rsidRPr="00977A1D" w:rsidRDefault="00977A1D" w:rsidP="00977A1D">
            <w:pPr>
              <w:spacing w:after="0" w:line="240" w:lineRule="auto"/>
              <w:rPr>
                <w:rFonts w:cs="Arial"/>
                <w:b/>
                <w:bCs/>
                <w:color w:val="000000"/>
                <w:szCs w:val="20"/>
              </w:rPr>
            </w:pPr>
          </w:p>
        </w:tc>
        <w:tc>
          <w:tcPr>
            <w:tcW w:w="3151" w:type="dxa"/>
            <w:vMerge/>
            <w:tcBorders>
              <w:top w:val="single" w:sz="8" w:space="0" w:color="auto"/>
              <w:left w:val="single" w:sz="8" w:space="0" w:color="auto"/>
              <w:bottom w:val="single" w:sz="8" w:space="0" w:color="000000"/>
              <w:right w:val="single" w:sz="8" w:space="0" w:color="auto"/>
            </w:tcBorders>
            <w:vAlign w:val="center"/>
            <w:hideMark/>
          </w:tcPr>
          <w:p w14:paraId="618BB31B" w14:textId="77777777" w:rsidR="00977A1D" w:rsidRPr="00977A1D" w:rsidRDefault="00977A1D" w:rsidP="00977A1D">
            <w:pPr>
              <w:spacing w:after="0" w:line="240" w:lineRule="auto"/>
              <w:rPr>
                <w:rFonts w:cs="Arial"/>
                <w:b/>
                <w:bCs/>
                <w:color w:val="000000"/>
                <w:szCs w:val="20"/>
              </w:rPr>
            </w:pPr>
          </w:p>
        </w:tc>
        <w:tc>
          <w:tcPr>
            <w:tcW w:w="1559" w:type="dxa"/>
            <w:tcBorders>
              <w:top w:val="nil"/>
              <w:left w:val="nil"/>
              <w:bottom w:val="single" w:sz="8" w:space="0" w:color="auto"/>
              <w:right w:val="single" w:sz="8" w:space="0" w:color="auto"/>
            </w:tcBorders>
            <w:shd w:val="clear" w:color="000000" w:fill="D9D9D9"/>
            <w:vAlign w:val="center"/>
            <w:hideMark/>
          </w:tcPr>
          <w:p w14:paraId="476303BA"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bez DPH</w:t>
            </w:r>
          </w:p>
        </w:tc>
        <w:tc>
          <w:tcPr>
            <w:tcW w:w="1560" w:type="dxa"/>
            <w:tcBorders>
              <w:top w:val="nil"/>
              <w:left w:val="nil"/>
              <w:bottom w:val="single" w:sz="8" w:space="0" w:color="auto"/>
              <w:right w:val="single" w:sz="8" w:space="0" w:color="auto"/>
            </w:tcBorders>
            <w:shd w:val="clear" w:color="000000" w:fill="D9D9D9"/>
            <w:vAlign w:val="center"/>
            <w:hideMark/>
          </w:tcPr>
          <w:p w14:paraId="3C92C625"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21 % v Kč</w:t>
            </w: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65C84F88" w14:textId="77777777" w:rsidR="00977A1D" w:rsidRPr="00977A1D" w:rsidRDefault="00977A1D" w:rsidP="00977A1D">
            <w:pPr>
              <w:spacing w:after="0" w:line="240" w:lineRule="auto"/>
              <w:rPr>
                <w:rFonts w:cs="Arial"/>
                <w:b/>
                <w:bCs/>
                <w:color w:val="000000"/>
                <w:szCs w:val="20"/>
              </w:rPr>
            </w:pPr>
          </w:p>
        </w:tc>
      </w:tr>
      <w:tr w:rsidR="00977A1D" w:rsidRPr="00977A1D" w14:paraId="53F83407" w14:textId="77777777" w:rsidTr="00977A1D">
        <w:trPr>
          <w:trHeight w:val="30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269169E0"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1.1</w:t>
            </w:r>
          </w:p>
        </w:tc>
        <w:tc>
          <w:tcPr>
            <w:tcW w:w="8190" w:type="dxa"/>
            <w:gridSpan w:val="4"/>
            <w:tcBorders>
              <w:top w:val="single" w:sz="8" w:space="0" w:color="auto"/>
              <w:left w:val="nil"/>
              <w:bottom w:val="single" w:sz="8" w:space="0" w:color="auto"/>
              <w:right w:val="single" w:sz="8" w:space="0" w:color="000000"/>
            </w:tcBorders>
            <w:shd w:val="clear" w:color="000000" w:fill="F2F2F2"/>
            <w:vAlign w:val="center"/>
            <w:hideMark/>
          </w:tcPr>
          <w:p w14:paraId="339771DF"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Technický projekt Dodatečné dodávky v rozsahu dle odst. 2.2.1 Smlouvy</w:t>
            </w:r>
          </w:p>
        </w:tc>
      </w:tr>
      <w:tr w:rsidR="00977A1D" w:rsidRPr="00977A1D" w14:paraId="77262327" w14:textId="77777777" w:rsidTr="00977A1D">
        <w:trPr>
          <w:trHeight w:val="80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F0DD56"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1.1.1</w:t>
            </w:r>
          </w:p>
        </w:tc>
        <w:tc>
          <w:tcPr>
            <w:tcW w:w="3151" w:type="dxa"/>
            <w:tcBorders>
              <w:top w:val="nil"/>
              <w:left w:val="nil"/>
              <w:bottom w:val="single" w:sz="8" w:space="0" w:color="auto"/>
              <w:right w:val="single" w:sz="8" w:space="0" w:color="auto"/>
            </w:tcBorders>
            <w:shd w:val="clear" w:color="auto" w:fill="auto"/>
            <w:vAlign w:val="center"/>
            <w:hideMark/>
          </w:tcPr>
          <w:p w14:paraId="7A68228D"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Zpracování dokumentu Technický projekt</w:t>
            </w:r>
          </w:p>
        </w:tc>
        <w:tc>
          <w:tcPr>
            <w:tcW w:w="1559" w:type="dxa"/>
            <w:tcBorders>
              <w:top w:val="nil"/>
              <w:left w:val="nil"/>
              <w:bottom w:val="single" w:sz="8" w:space="0" w:color="auto"/>
              <w:right w:val="single" w:sz="8" w:space="0" w:color="auto"/>
            </w:tcBorders>
            <w:shd w:val="clear" w:color="auto" w:fill="auto"/>
            <w:vAlign w:val="center"/>
            <w:hideMark/>
          </w:tcPr>
          <w:p w14:paraId="0802743C" w14:textId="43872299"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205 000,00 Kč </w:t>
            </w:r>
          </w:p>
        </w:tc>
        <w:tc>
          <w:tcPr>
            <w:tcW w:w="1560" w:type="dxa"/>
            <w:tcBorders>
              <w:top w:val="nil"/>
              <w:left w:val="nil"/>
              <w:bottom w:val="single" w:sz="8" w:space="0" w:color="auto"/>
              <w:right w:val="single" w:sz="8" w:space="0" w:color="auto"/>
            </w:tcBorders>
            <w:shd w:val="clear" w:color="auto" w:fill="auto"/>
            <w:vAlign w:val="center"/>
            <w:hideMark/>
          </w:tcPr>
          <w:p w14:paraId="6131E2C2" w14:textId="04590359" w:rsidR="00977A1D" w:rsidRPr="00977A1D" w:rsidRDefault="00977A1D" w:rsidP="00977A1D">
            <w:pPr>
              <w:spacing w:after="0" w:line="240" w:lineRule="auto"/>
              <w:rPr>
                <w:rFonts w:cs="Arial"/>
                <w:color w:val="000000"/>
                <w:szCs w:val="20"/>
              </w:rPr>
            </w:pPr>
            <w:r w:rsidRPr="00977A1D">
              <w:rPr>
                <w:rFonts w:cs="Arial"/>
                <w:color w:val="000000"/>
                <w:szCs w:val="20"/>
              </w:rPr>
              <w:t xml:space="preserve">43 050,00 Kč </w:t>
            </w:r>
          </w:p>
        </w:tc>
        <w:tc>
          <w:tcPr>
            <w:tcW w:w="1920" w:type="dxa"/>
            <w:tcBorders>
              <w:top w:val="nil"/>
              <w:left w:val="nil"/>
              <w:bottom w:val="single" w:sz="8" w:space="0" w:color="auto"/>
              <w:right w:val="single" w:sz="8" w:space="0" w:color="auto"/>
            </w:tcBorders>
            <w:shd w:val="clear" w:color="auto" w:fill="auto"/>
            <w:vAlign w:val="center"/>
            <w:hideMark/>
          </w:tcPr>
          <w:p w14:paraId="51D518D2" w14:textId="77777777" w:rsidR="00977A1D" w:rsidRPr="00977A1D" w:rsidRDefault="00977A1D" w:rsidP="00977A1D">
            <w:pPr>
              <w:spacing w:after="0" w:line="240" w:lineRule="auto"/>
              <w:rPr>
                <w:rFonts w:cs="Arial"/>
                <w:color w:val="000000"/>
                <w:szCs w:val="20"/>
              </w:rPr>
            </w:pPr>
            <w:r w:rsidRPr="00977A1D">
              <w:rPr>
                <w:rFonts w:cs="Arial"/>
                <w:color w:val="000000"/>
                <w:szCs w:val="20"/>
              </w:rPr>
              <w:t xml:space="preserve">        248 050,00 Kč </w:t>
            </w:r>
          </w:p>
        </w:tc>
      </w:tr>
      <w:tr w:rsidR="00977A1D" w:rsidRPr="00977A1D" w14:paraId="5AFC890E" w14:textId="77777777" w:rsidTr="00977A1D">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1F7A78"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1.1.2</w:t>
            </w:r>
          </w:p>
        </w:tc>
        <w:tc>
          <w:tcPr>
            <w:tcW w:w="3151" w:type="dxa"/>
            <w:tcBorders>
              <w:top w:val="nil"/>
              <w:left w:val="nil"/>
              <w:bottom w:val="single" w:sz="8" w:space="0" w:color="auto"/>
              <w:right w:val="single" w:sz="8" w:space="0" w:color="auto"/>
            </w:tcBorders>
            <w:shd w:val="clear" w:color="auto" w:fill="auto"/>
            <w:vAlign w:val="center"/>
            <w:hideMark/>
          </w:tcPr>
          <w:p w14:paraId="0BAA0545"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Řízení projektu</w:t>
            </w:r>
          </w:p>
        </w:tc>
        <w:tc>
          <w:tcPr>
            <w:tcW w:w="1559" w:type="dxa"/>
            <w:tcBorders>
              <w:top w:val="nil"/>
              <w:left w:val="nil"/>
              <w:bottom w:val="single" w:sz="8" w:space="0" w:color="auto"/>
              <w:right w:val="single" w:sz="8" w:space="0" w:color="auto"/>
            </w:tcBorders>
            <w:shd w:val="clear" w:color="auto" w:fill="auto"/>
            <w:vAlign w:val="center"/>
            <w:hideMark/>
          </w:tcPr>
          <w:p w14:paraId="1498D9F9" w14:textId="3FBFF1AE"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87 350,00 Kč </w:t>
            </w:r>
          </w:p>
        </w:tc>
        <w:tc>
          <w:tcPr>
            <w:tcW w:w="1560" w:type="dxa"/>
            <w:tcBorders>
              <w:top w:val="nil"/>
              <w:left w:val="nil"/>
              <w:bottom w:val="single" w:sz="8" w:space="0" w:color="auto"/>
              <w:right w:val="single" w:sz="8" w:space="0" w:color="auto"/>
            </w:tcBorders>
            <w:shd w:val="clear" w:color="auto" w:fill="auto"/>
            <w:vAlign w:val="center"/>
            <w:hideMark/>
          </w:tcPr>
          <w:p w14:paraId="46EED7E2" w14:textId="5691447B" w:rsidR="00977A1D" w:rsidRPr="00977A1D" w:rsidRDefault="00977A1D" w:rsidP="00977A1D">
            <w:pPr>
              <w:spacing w:after="0" w:line="240" w:lineRule="auto"/>
              <w:rPr>
                <w:rFonts w:cs="Arial"/>
                <w:color w:val="000000"/>
                <w:szCs w:val="20"/>
              </w:rPr>
            </w:pPr>
            <w:r w:rsidRPr="00977A1D">
              <w:rPr>
                <w:rFonts w:cs="Arial"/>
                <w:color w:val="000000"/>
                <w:szCs w:val="20"/>
              </w:rPr>
              <w:t xml:space="preserve">18 343,50 Kč </w:t>
            </w:r>
          </w:p>
        </w:tc>
        <w:tc>
          <w:tcPr>
            <w:tcW w:w="1920" w:type="dxa"/>
            <w:tcBorders>
              <w:top w:val="nil"/>
              <w:left w:val="nil"/>
              <w:bottom w:val="single" w:sz="8" w:space="0" w:color="auto"/>
              <w:right w:val="single" w:sz="8" w:space="0" w:color="auto"/>
            </w:tcBorders>
            <w:shd w:val="clear" w:color="auto" w:fill="auto"/>
            <w:vAlign w:val="center"/>
            <w:hideMark/>
          </w:tcPr>
          <w:p w14:paraId="53DCDC4E" w14:textId="77777777" w:rsidR="00977A1D" w:rsidRPr="00977A1D" w:rsidRDefault="00977A1D" w:rsidP="00977A1D">
            <w:pPr>
              <w:spacing w:after="0" w:line="240" w:lineRule="auto"/>
              <w:rPr>
                <w:rFonts w:cs="Arial"/>
                <w:color w:val="000000"/>
                <w:szCs w:val="20"/>
              </w:rPr>
            </w:pPr>
            <w:r w:rsidRPr="00977A1D">
              <w:rPr>
                <w:rFonts w:cs="Arial"/>
                <w:color w:val="000000"/>
                <w:szCs w:val="20"/>
              </w:rPr>
              <w:t xml:space="preserve">        105 693,50 Kč </w:t>
            </w:r>
          </w:p>
        </w:tc>
      </w:tr>
      <w:tr w:rsidR="00977A1D" w:rsidRPr="00977A1D" w14:paraId="075E37E4" w14:textId="77777777" w:rsidTr="00977A1D">
        <w:trPr>
          <w:trHeight w:val="30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38F7EE3C"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1.3</w:t>
            </w:r>
          </w:p>
        </w:tc>
        <w:tc>
          <w:tcPr>
            <w:tcW w:w="8190" w:type="dxa"/>
            <w:gridSpan w:val="4"/>
            <w:tcBorders>
              <w:top w:val="single" w:sz="8" w:space="0" w:color="auto"/>
              <w:left w:val="nil"/>
              <w:bottom w:val="single" w:sz="8" w:space="0" w:color="auto"/>
              <w:right w:val="single" w:sz="8" w:space="0" w:color="000000"/>
            </w:tcBorders>
            <w:shd w:val="clear" w:color="000000" w:fill="F2F2F2"/>
            <w:vAlign w:val="center"/>
            <w:hideMark/>
          </w:tcPr>
          <w:p w14:paraId="1A7B4DA3"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Implementace Dodatečné dodávky v rozsahu dle odst. 2.2.2 Dodatku</w:t>
            </w:r>
          </w:p>
        </w:tc>
      </w:tr>
      <w:tr w:rsidR="00977A1D" w:rsidRPr="00977A1D" w14:paraId="7F82D8C6" w14:textId="77777777" w:rsidTr="00977A1D">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92D8DB"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1.3.1</w:t>
            </w:r>
          </w:p>
        </w:tc>
        <w:tc>
          <w:tcPr>
            <w:tcW w:w="3151" w:type="dxa"/>
            <w:tcBorders>
              <w:top w:val="nil"/>
              <w:left w:val="nil"/>
              <w:bottom w:val="single" w:sz="8" w:space="0" w:color="auto"/>
              <w:right w:val="single" w:sz="8" w:space="0" w:color="auto"/>
            </w:tcBorders>
            <w:shd w:val="clear" w:color="auto" w:fill="auto"/>
            <w:vAlign w:val="center"/>
            <w:hideMark/>
          </w:tcPr>
          <w:p w14:paraId="509617C8"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Příprava Implementace</w:t>
            </w:r>
          </w:p>
        </w:tc>
        <w:tc>
          <w:tcPr>
            <w:tcW w:w="1559" w:type="dxa"/>
            <w:tcBorders>
              <w:top w:val="nil"/>
              <w:left w:val="nil"/>
              <w:bottom w:val="single" w:sz="8" w:space="0" w:color="auto"/>
              <w:right w:val="single" w:sz="8" w:space="0" w:color="auto"/>
            </w:tcBorders>
            <w:shd w:val="clear" w:color="auto" w:fill="auto"/>
            <w:vAlign w:val="center"/>
            <w:hideMark/>
          </w:tcPr>
          <w:p w14:paraId="291B45C6" w14:textId="77040231" w:rsidR="00977A1D" w:rsidRPr="00977A1D" w:rsidRDefault="00977A1D" w:rsidP="00977A1D">
            <w:pPr>
              <w:spacing w:after="0" w:line="240" w:lineRule="auto"/>
              <w:rPr>
                <w:rFonts w:cs="Arial"/>
                <w:color w:val="000000"/>
                <w:szCs w:val="20"/>
              </w:rPr>
            </w:pPr>
            <w:r w:rsidRPr="00977A1D">
              <w:rPr>
                <w:rFonts w:cs="Arial"/>
                <w:color w:val="000000"/>
                <w:szCs w:val="20"/>
              </w:rPr>
              <w:t xml:space="preserve">  20 000,00 Kč </w:t>
            </w:r>
          </w:p>
        </w:tc>
        <w:tc>
          <w:tcPr>
            <w:tcW w:w="1560" w:type="dxa"/>
            <w:tcBorders>
              <w:top w:val="nil"/>
              <w:left w:val="nil"/>
              <w:bottom w:val="single" w:sz="8" w:space="0" w:color="auto"/>
              <w:right w:val="single" w:sz="8" w:space="0" w:color="auto"/>
            </w:tcBorders>
            <w:shd w:val="clear" w:color="auto" w:fill="auto"/>
            <w:vAlign w:val="center"/>
            <w:hideMark/>
          </w:tcPr>
          <w:p w14:paraId="165088E9" w14:textId="213E9015"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4 200,00 Kč </w:t>
            </w:r>
          </w:p>
        </w:tc>
        <w:tc>
          <w:tcPr>
            <w:tcW w:w="1920" w:type="dxa"/>
            <w:tcBorders>
              <w:top w:val="nil"/>
              <w:left w:val="nil"/>
              <w:bottom w:val="single" w:sz="8" w:space="0" w:color="auto"/>
              <w:right w:val="single" w:sz="8" w:space="0" w:color="auto"/>
            </w:tcBorders>
            <w:shd w:val="clear" w:color="auto" w:fill="auto"/>
            <w:vAlign w:val="center"/>
            <w:hideMark/>
          </w:tcPr>
          <w:p w14:paraId="2AA10D2A"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24 200,00 Kč </w:t>
            </w:r>
          </w:p>
        </w:tc>
      </w:tr>
      <w:tr w:rsidR="00977A1D" w:rsidRPr="00977A1D" w14:paraId="26EB9517" w14:textId="77777777" w:rsidTr="00977A1D">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9C31FEF"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1.3.2</w:t>
            </w:r>
          </w:p>
        </w:tc>
        <w:tc>
          <w:tcPr>
            <w:tcW w:w="3151" w:type="dxa"/>
            <w:tcBorders>
              <w:top w:val="nil"/>
              <w:left w:val="nil"/>
              <w:bottom w:val="single" w:sz="8" w:space="0" w:color="auto"/>
              <w:right w:val="single" w:sz="8" w:space="0" w:color="auto"/>
            </w:tcBorders>
            <w:shd w:val="clear" w:color="auto" w:fill="auto"/>
            <w:vAlign w:val="center"/>
            <w:hideMark/>
          </w:tcPr>
          <w:p w14:paraId="2DAD0558"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Řízení projektu</w:t>
            </w:r>
          </w:p>
        </w:tc>
        <w:tc>
          <w:tcPr>
            <w:tcW w:w="1559" w:type="dxa"/>
            <w:tcBorders>
              <w:top w:val="nil"/>
              <w:left w:val="nil"/>
              <w:bottom w:val="single" w:sz="8" w:space="0" w:color="auto"/>
              <w:right w:val="single" w:sz="8" w:space="0" w:color="auto"/>
            </w:tcBorders>
            <w:shd w:val="clear" w:color="auto" w:fill="auto"/>
            <w:vAlign w:val="center"/>
            <w:hideMark/>
          </w:tcPr>
          <w:p w14:paraId="61B2BB90" w14:textId="02961C8E" w:rsidR="00977A1D" w:rsidRPr="00977A1D" w:rsidRDefault="00977A1D" w:rsidP="00977A1D">
            <w:pPr>
              <w:spacing w:after="0" w:line="240" w:lineRule="auto"/>
              <w:rPr>
                <w:rFonts w:cs="Arial"/>
                <w:color w:val="000000"/>
                <w:szCs w:val="20"/>
              </w:rPr>
            </w:pPr>
            <w:r w:rsidRPr="00977A1D">
              <w:rPr>
                <w:rFonts w:cs="Arial"/>
                <w:color w:val="000000"/>
                <w:szCs w:val="20"/>
              </w:rPr>
              <w:t xml:space="preserve">  235 000,00 Kč </w:t>
            </w:r>
          </w:p>
        </w:tc>
        <w:tc>
          <w:tcPr>
            <w:tcW w:w="1560" w:type="dxa"/>
            <w:tcBorders>
              <w:top w:val="nil"/>
              <w:left w:val="nil"/>
              <w:bottom w:val="single" w:sz="8" w:space="0" w:color="auto"/>
              <w:right w:val="single" w:sz="8" w:space="0" w:color="auto"/>
            </w:tcBorders>
            <w:shd w:val="clear" w:color="auto" w:fill="auto"/>
            <w:vAlign w:val="center"/>
            <w:hideMark/>
          </w:tcPr>
          <w:p w14:paraId="20D25ECD" w14:textId="1455F812"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49 350,00 Kč </w:t>
            </w:r>
          </w:p>
        </w:tc>
        <w:tc>
          <w:tcPr>
            <w:tcW w:w="1920" w:type="dxa"/>
            <w:tcBorders>
              <w:top w:val="nil"/>
              <w:left w:val="nil"/>
              <w:bottom w:val="single" w:sz="8" w:space="0" w:color="auto"/>
              <w:right w:val="single" w:sz="8" w:space="0" w:color="auto"/>
            </w:tcBorders>
            <w:shd w:val="clear" w:color="auto" w:fill="auto"/>
            <w:vAlign w:val="center"/>
            <w:hideMark/>
          </w:tcPr>
          <w:p w14:paraId="418BAFFF"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284 350,00 Kč </w:t>
            </w:r>
          </w:p>
        </w:tc>
      </w:tr>
      <w:tr w:rsidR="00977A1D" w:rsidRPr="00977A1D" w14:paraId="47ED79CD" w14:textId="77777777" w:rsidTr="00977A1D">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C369D3"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1.3.3</w:t>
            </w:r>
          </w:p>
        </w:tc>
        <w:tc>
          <w:tcPr>
            <w:tcW w:w="3151" w:type="dxa"/>
            <w:tcBorders>
              <w:top w:val="nil"/>
              <w:left w:val="nil"/>
              <w:bottom w:val="single" w:sz="8" w:space="0" w:color="auto"/>
              <w:right w:val="single" w:sz="8" w:space="0" w:color="auto"/>
            </w:tcBorders>
            <w:shd w:val="clear" w:color="auto" w:fill="auto"/>
            <w:vAlign w:val="center"/>
            <w:hideMark/>
          </w:tcPr>
          <w:p w14:paraId="01BF8EA9"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Instalace a příprava Infrastruktury</w:t>
            </w:r>
          </w:p>
        </w:tc>
        <w:tc>
          <w:tcPr>
            <w:tcW w:w="1559" w:type="dxa"/>
            <w:tcBorders>
              <w:top w:val="nil"/>
              <w:left w:val="nil"/>
              <w:bottom w:val="single" w:sz="8" w:space="0" w:color="auto"/>
              <w:right w:val="single" w:sz="8" w:space="0" w:color="auto"/>
            </w:tcBorders>
            <w:shd w:val="clear" w:color="auto" w:fill="auto"/>
            <w:vAlign w:val="center"/>
            <w:hideMark/>
          </w:tcPr>
          <w:p w14:paraId="2CD0960E" w14:textId="3A7BE35B" w:rsidR="00977A1D" w:rsidRPr="00977A1D" w:rsidRDefault="00977A1D" w:rsidP="00977A1D">
            <w:pPr>
              <w:spacing w:after="0" w:line="240" w:lineRule="auto"/>
              <w:rPr>
                <w:rFonts w:cs="Arial"/>
                <w:color w:val="000000"/>
                <w:szCs w:val="20"/>
              </w:rPr>
            </w:pPr>
            <w:r w:rsidRPr="00977A1D">
              <w:rPr>
                <w:rFonts w:cs="Arial"/>
                <w:color w:val="000000"/>
                <w:szCs w:val="20"/>
              </w:rPr>
              <w:t xml:space="preserve">  1 150 000,00 Kč </w:t>
            </w:r>
          </w:p>
        </w:tc>
        <w:tc>
          <w:tcPr>
            <w:tcW w:w="1560" w:type="dxa"/>
            <w:tcBorders>
              <w:top w:val="nil"/>
              <w:left w:val="nil"/>
              <w:bottom w:val="single" w:sz="8" w:space="0" w:color="auto"/>
              <w:right w:val="single" w:sz="8" w:space="0" w:color="auto"/>
            </w:tcBorders>
            <w:shd w:val="clear" w:color="auto" w:fill="auto"/>
            <w:vAlign w:val="center"/>
            <w:hideMark/>
          </w:tcPr>
          <w:p w14:paraId="59195474" w14:textId="49050631"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241 500,00 Kč </w:t>
            </w:r>
          </w:p>
        </w:tc>
        <w:tc>
          <w:tcPr>
            <w:tcW w:w="1920" w:type="dxa"/>
            <w:tcBorders>
              <w:top w:val="nil"/>
              <w:left w:val="nil"/>
              <w:bottom w:val="single" w:sz="8" w:space="0" w:color="auto"/>
              <w:right w:val="single" w:sz="8" w:space="0" w:color="auto"/>
            </w:tcBorders>
            <w:shd w:val="clear" w:color="auto" w:fill="auto"/>
            <w:vAlign w:val="center"/>
            <w:hideMark/>
          </w:tcPr>
          <w:p w14:paraId="3BC9CDEB"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1 391 500,00 Kč </w:t>
            </w:r>
          </w:p>
        </w:tc>
      </w:tr>
      <w:tr w:rsidR="00977A1D" w:rsidRPr="00977A1D" w14:paraId="443D65D7" w14:textId="77777777" w:rsidTr="00977A1D">
        <w:trPr>
          <w:trHeight w:val="186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66879C"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1.3.4</w:t>
            </w:r>
          </w:p>
        </w:tc>
        <w:tc>
          <w:tcPr>
            <w:tcW w:w="3151" w:type="dxa"/>
            <w:tcBorders>
              <w:top w:val="nil"/>
              <w:left w:val="nil"/>
              <w:bottom w:val="single" w:sz="8" w:space="0" w:color="auto"/>
              <w:right w:val="single" w:sz="8" w:space="0" w:color="auto"/>
            </w:tcBorders>
            <w:shd w:val="clear" w:color="auto" w:fill="auto"/>
            <w:vAlign w:val="center"/>
            <w:hideMark/>
          </w:tcPr>
          <w:p w14:paraId="046D5939" w14:textId="337767D0" w:rsidR="00977A1D" w:rsidRPr="00977A1D" w:rsidRDefault="00E56BDF" w:rsidP="00977A1D">
            <w:pPr>
              <w:spacing w:after="0" w:line="240" w:lineRule="auto"/>
              <w:rPr>
                <w:rFonts w:cs="Arial"/>
                <w:b/>
                <w:bCs/>
                <w:color w:val="000000"/>
                <w:szCs w:val="20"/>
              </w:rPr>
            </w:pPr>
            <w:r>
              <w:rPr>
                <w:rFonts w:cs="Arial"/>
                <w:b/>
                <w:bCs/>
                <w:color w:val="000000"/>
                <w:szCs w:val="20"/>
              </w:rPr>
              <w:t xml:space="preserve">Integrace infrastruktury </w:t>
            </w:r>
            <w:r w:rsidR="00977A1D" w:rsidRPr="00977A1D">
              <w:rPr>
                <w:rFonts w:cs="Arial"/>
                <w:b/>
                <w:bCs/>
                <w:color w:val="000000"/>
                <w:szCs w:val="20"/>
              </w:rPr>
              <w:t>-</w:t>
            </w:r>
            <w:r w:rsidR="00977A1D" w:rsidRPr="00977A1D">
              <w:rPr>
                <w:rFonts w:cs="Arial"/>
                <w:color w:val="000000"/>
                <w:szCs w:val="20"/>
              </w:rPr>
              <w:t xml:space="preserve"> LAN, SAN, servery, disková pole, páskové knihovny, racky a jejich příslušenství</w:t>
            </w:r>
          </w:p>
        </w:tc>
        <w:tc>
          <w:tcPr>
            <w:tcW w:w="1559" w:type="dxa"/>
            <w:tcBorders>
              <w:top w:val="nil"/>
              <w:left w:val="nil"/>
              <w:bottom w:val="single" w:sz="8" w:space="0" w:color="auto"/>
              <w:right w:val="single" w:sz="8" w:space="0" w:color="auto"/>
            </w:tcBorders>
            <w:shd w:val="clear" w:color="auto" w:fill="auto"/>
            <w:vAlign w:val="center"/>
            <w:hideMark/>
          </w:tcPr>
          <w:p w14:paraId="72048265" w14:textId="78DB0648" w:rsidR="00977A1D" w:rsidRPr="00977A1D" w:rsidRDefault="00977A1D" w:rsidP="00977A1D">
            <w:pPr>
              <w:spacing w:after="0" w:line="240" w:lineRule="auto"/>
              <w:rPr>
                <w:rFonts w:cs="Arial"/>
                <w:color w:val="000000"/>
                <w:szCs w:val="20"/>
              </w:rPr>
            </w:pPr>
            <w:r w:rsidRPr="00977A1D">
              <w:rPr>
                <w:rFonts w:cs="Arial"/>
                <w:color w:val="000000"/>
                <w:szCs w:val="20"/>
              </w:rPr>
              <w:t xml:space="preserve">2 788 000,00 Kč </w:t>
            </w:r>
          </w:p>
        </w:tc>
        <w:tc>
          <w:tcPr>
            <w:tcW w:w="1560" w:type="dxa"/>
            <w:tcBorders>
              <w:top w:val="nil"/>
              <w:left w:val="nil"/>
              <w:bottom w:val="single" w:sz="8" w:space="0" w:color="auto"/>
              <w:right w:val="single" w:sz="8" w:space="0" w:color="auto"/>
            </w:tcBorders>
            <w:shd w:val="clear" w:color="auto" w:fill="auto"/>
            <w:vAlign w:val="center"/>
            <w:hideMark/>
          </w:tcPr>
          <w:p w14:paraId="320B60B7" w14:textId="10629D7C"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585 480,00 Kč </w:t>
            </w:r>
          </w:p>
        </w:tc>
        <w:tc>
          <w:tcPr>
            <w:tcW w:w="1920" w:type="dxa"/>
            <w:tcBorders>
              <w:top w:val="nil"/>
              <w:left w:val="nil"/>
              <w:bottom w:val="single" w:sz="8" w:space="0" w:color="auto"/>
              <w:right w:val="single" w:sz="8" w:space="0" w:color="auto"/>
            </w:tcBorders>
            <w:shd w:val="clear" w:color="auto" w:fill="auto"/>
            <w:vAlign w:val="center"/>
            <w:hideMark/>
          </w:tcPr>
          <w:p w14:paraId="798A286A"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3 373 480,00 Kč </w:t>
            </w:r>
          </w:p>
        </w:tc>
      </w:tr>
      <w:tr w:rsidR="00977A1D" w:rsidRPr="00977A1D" w14:paraId="440D0C3A" w14:textId="77777777" w:rsidTr="00977A1D">
        <w:trPr>
          <w:trHeight w:val="106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78C259"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1.3.5</w:t>
            </w:r>
          </w:p>
        </w:tc>
        <w:tc>
          <w:tcPr>
            <w:tcW w:w="3151" w:type="dxa"/>
            <w:tcBorders>
              <w:top w:val="nil"/>
              <w:left w:val="nil"/>
              <w:bottom w:val="single" w:sz="8" w:space="0" w:color="auto"/>
              <w:right w:val="single" w:sz="8" w:space="0" w:color="auto"/>
            </w:tcBorders>
            <w:shd w:val="clear" w:color="auto" w:fill="auto"/>
            <w:vAlign w:val="center"/>
            <w:hideMark/>
          </w:tcPr>
          <w:p w14:paraId="6DC4909E" w14:textId="59E4ABD2" w:rsidR="00977A1D" w:rsidRPr="00977A1D" w:rsidRDefault="00E56BDF" w:rsidP="00977A1D">
            <w:pPr>
              <w:spacing w:after="0" w:line="240" w:lineRule="auto"/>
              <w:rPr>
                <w:rFonts w:cs="Arial"/>
                <w:b/>
                <w:bCs/>
                <w:color w:val="000000"/>
                <w:szCs w:val="20"/>
              </w:rPr>
            </w:pPr>
            <w:r>
              <w:rPr>
                <w:rFonts w:cs="Arial"/>
                <w:b/>
                <w:bCs/>
                <w:color w:val="000000"/>
                <w:szCs w:val="20"/>
              </w:rPr>
              <w:t xml:space="preserve">Instalace SW </w:t>
            </w:r>
            <w:r w:rsidR="00977A1D" w:rsidRPr="00977A1D">
              <w:rPr>
                <w:rFonts w:cs="Arial"/>
                <w:b/>
                <w:bCs/>
                <w:color w:val="000000"/>
                <w:szCs w:val="20"/>
              </w:rPr>
              <w:t xml:space="preserve">- </w:t>
            </w:r>
            <w:r w:rsidR="00977A1D" w:rsidRPr="00977A1D">
              <w:rPr>
                <w:rFonts w:cs="Arial"/>
                <w:color w:val="000000"/>
                <w:szCs w:val="20"/>
              </w:rPr>
              <w:t>zálohovací SW, SW pro řízení diskových polí</w:t>
            </w:r>
          </w:p>
        </w:tc>
        <w:tc>
          <w:tcPr>
            <w:tcW w:w="1559" w:type="dxa"/>
            <w:tcBorders>
              <w:top w:val="nil"/>
              <w:left w:val="nil"/>
              <w:bottom w:val="single" w:sz="8" w:space="0" w:color="auto"/>
              <w:right w:val="single" w:sz="8" w:space="0" w:color="auto"/>
            </w:tcBorders>
            <w:shd w:val="clear" w:color="auto" w:fill="auto"/>
            <w:vAlign w:val="center"/>
            <w:hideMark/>
          </w:tcPr>
          <w:p w14:paraId="28ECF7C3" w14:textId="169C7CAF" w:rsidR="00977A1D" w:rsidRPr="00977A1D" w:rsidRDefault="00977A1D" w:rsidP="00977A1D">
            <w:pPr>
              <w:spacing w:after="0" w:line="240" w:lineRule="auto"/>
              <w:rPr>
                <w:rFonts w:cs="Arial"/>
                <w:color w:val="000000"/>
                <w:szCs w:val="20"/>
              </w:rPr>
            </w:pPr>
            <w:r w:rsidRPr="00977A1D">
              <w:rPr>
                <w:rFonts w:cs="Arial"/>
                <w:color w:val="000000"/>
                <w:szCs w:val="20"/>
              </w:rPr>
              <w:t xml:space="preserve">  975 000,00 Kč </w:t>
            </w:r>
          </w:p>
        </w:tc>
        <w:tc>
          <w:tcPr>
            <w:tcW w:w="1560" w:type="dxa"/>
            <w:tcBorders>
              <w:top w:val="nil"/>
              <w:left w:val="nil"/>
              <w:bottom w:val="single" w:sz="8" w:space="0" w:color="auto"/>
              <w:right w:val="single" w:sz="8" w:space="0" w:color="auto"/>
            </w:tcBorders>
            <w:shd w:val="clear" w:color="auto" w:fill="auto"/>
            <w:vAlign w:val="center"/>
            <w:hideMark/>
          </w:tcPr>
          <w:p w14:paraId="25E9AFB6" w14:textId="7CFB4266"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204 750,00 Kč </w:t>
            </w:r>
          </w:p>
        </w:tc>
        <w:tc>
          <w:tcPr>
            <w:tcW w:w="1920" w:type="dxa"/>
            <w:tcBorders>
              <w:top w:val="nil"/>
              <w:left w:val="nil"/>
              <w:bottom w:val="single" w:sz="8" w:space="0" w:color="auto"/>
              <w:right w:val="single" w:sz="8" w:space="0" w:color="auto"/>
            </w:tcBorders>
            <w:shd w:val="clear" w:color="auto" w:fill="auto"/>
            <w:vAlign w:val="center"/>
            <w:hideMark/>
          </w:tcPr>
          <w:p w14:paraId="1106919E"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1 179 750,00 Kč </w:t>
            </w:r>
          </w:p>
        </w:tc>
      </w:tr>
      <w:tr w:rsidR="00977A1D" w:rsidRPr="00977A1D" w14:paraId="0DF6DFBA" w14:textId="77777777" w:rsidTr="00977A1D">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9ADEE4"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1.3.6</w:t>
            </w:r>
          </w:p>
        </w:tc>
        <w:tc>
          <w:tcPr>
            <w:tcW w:w="3151" w:type="dxa"/>
            <w:tcBorders>
              <w:top w:val="nil"/>
              <w:left w:val="nil"/>
              <w:bottom w:val="single" w:sz="8" w:space="0" w:color="auto"/>
              <w:right w:val="single" w:sz="8" w:space="0" w:color="auto"/>
            </w:tcBorders>
            <w:shd w:val="clear" w:color="auto" w:fill="auto"/>
            <w:vAlign w:val="center"/>
            <w:hideMark/>
          </w:tcPr>
          <w:p w14:paraId="2765B828"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Akceptace, z toho:</w:t>
            </w:r>
          </w:p>
        </w:tc>
        <w:tc>
          <w:tcPr>
            <w:tcW w:w="1559" w:type="dxa"/>
            <w:tcBorders>
              <w:top w:val="nil"/>
              <w:left w:val="nil"/>
              <w:bottom w:val="single" w:sz="8" w:space="0" w:color="auto"/>
              <w:right w:val="single" w:sz="8" w:space="0" w:color="auto"/>
            </w:tcBorders>
            <w:shd w:val="clear" w:color="auto" w:fill="auto"/>
            <w:vAlign w:val="center"/>
            <w:hideMark/>
          </w:tcPr>
          <w:p w14:paraId="04569C85" w14:textId="6351A3B1" w:rsidR="00977A1D" w:rsidRPr="00977A1D" w:rsidRDefault="00977A1D" w:rsidP="00977A1D">
            <w:pPr>
              <w:spacing w:after="0" w:line="240" w:lineRule="auto"/>
              <w:rPr>
                <w:rFonts w:cs="Arial"/>
                <w:color w:val="000000"/>
                <w:szCs w:val="20"/>
              </w:rPr>
            </w:pPr>
            <w:r w:rsidRPr="00977A1D">
              <w:rPr>
                <w:rFonts w:cs="Arial"/>
                <w:color w:val="000000"/>
                <w:szCs w:val="20"/>
              </w:rPr>
              <w:t xml:space="preserve">133 500,00 Kč </w:t>
            </w:r>
          </w:p>
        </w:tc>
        <w:tc>
          <w:tcPr>
            <w:tcW w:w="1560" w:type="dxa"/>
            <w:tcBorders>
              <w:top w:val="nil"/>
              <w:left w:val="nil"/>
              <w:bottom w:val="single" w:sz="8" w:space="0" w:color="auto"/>
              <w:right w:val="single" w:sz="8" w:space="0" w:color="auto"/>
            </w:tcBorders>
            <w:shd w:val="clear" w:color="auto" w:fill="auto"/>
            <w:vAlign w:val="center"/>
            <w:hideMark/>
          </w:tcPr>
          <w:p w14:paraId="09BF4075" w14:textId="1E64D8DD"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28 035,00 Kč </w:t>
            </w:r>
          </w:p>
        </w:tc>
        <w:tc>
          <w:tcPr>
            <w:tcW w:w="1920" w:type="dxa"/>
            <w:tcBorders>
              <w:top w:val="nil"/>
              <w:left w:val="nil"/>
              <w:bottom w:val="single" w:sz="8" w:space="0" w:color="auto"/>
              <w:right w:val="single" w:sz="8" w:space="0" w:color="auto"/>
            </w:tcBorders>
            <w:shd w:val="clear" w:color="auto" w:fill="auto"/>
            <w:vAlign w:val="center"/>
            <w:hideMark/>
          </w:tcPr>
          <w:p w14:paraId="09188D71"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161 535,00 Kč </w:t>
            </w:r>
          </w:p>
        </w:tc>
      </w:tr>
      <w:tr w:rsidR="00977A1D" w:rsidRPr="00977A1D" w14:paraId="28FC10F3" w14:textId="77777777" w:rsidTr="00977A1D">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F19479" w14:textId="77777777" w:rsidR="00977A1D" w:rsidRPr="00977A1D" w:rsidRDefault="00977A1D" w:rsidP="00977A1D">
            <w:pPr>
              <w:spacing w:after="0" w:line="240" w:lineRule="auto"/>
              <w:rPr>
                <w:rFonts w:cs="Arial"/>
                <w:color w:val="000000"/>
                <w:szCs w:val="20"/>
              </w:rPr>
            </w:pPr>
            <w:r w:rsidRPr="00977A1D">
              <w:rPr>
                <w:rFonts w:cs="Arial"/>
                <w:color w:val="000000"/>
                <w:szCs w:val="20"/>
              </w:rPr>
              <w:t>1.3.6.1</w:t>
            </w:r>
          </w:p>
        </w:tc>
        <w:tc>
          <w:tcPr>
            <w:tcW w:w="3151" w:type="dxa"/>
            <w:tcBorders>
              <w:top w:val="nil"/>
              <w:left w:val="nil"/>
              <w:bottom w:val="single" w:sz="8" w:space="0" w:color="auto"/>
              <w:right w:val="single" w:sz="8" w:space="0" w:color="auto"/>
            </w:tcBorders>
            <w:shd w:val="clear" w:color="auto" w:fill="auto"/>
            <w:vAlign w:val="center"/>
            <w:hideMark/>
          </w:tcPr>
          <w:p w14:paraId="18D9BEC0" w14:textId="77777777" w:rsidR="00977A1D" w:rsidRPr="00977A1D" w:rsidRDefault="00977A1D" w:rsidP="00977A1D">
            <w:pPr>
              <w:spacing w:after="0" w:line="240" w:lineRule="auto"/>
              <w:rPr>
                <w:rFonts w:cs="Arial"/>
                <w:color w:val="000000"/>
                <w:szCs w:val="20"/>
              </w:rPr>
            </w:pPr>
            <w:r w:rsidRPr="00977A1D">
              <w:rPr>
                <w:rFonts w:cs="Arial"/>
                <w:color w:val="000000"/>
                <w:szCs w:val="20"/>
              </w:rPr>
              <w:t>Příprava funkčních testů a testování</w:t>
            </w:r>
          </w:p>
        </w:tc>
        <w:tc>
          <w:tcPr>
            <w:tcW w:w="1559" w:type="dxa"/>
            <w:tcBorders>
              <w:top w:val="nil"/>
              <w:left w:val="nil"/>
              <w:bottom w:val="single" w:sz="8" w:space="0" w:color="auto"/>
              <w:right w:val="single" w:sz="8" w:space="0" w:color="auto"/>
            </w:tcBorders>
            <w:shd w:val="clear" w:color="auto" w:fill="auto"/>
            <w:vAlign w:val="center"/>
            <w:hideMark/>
          </w:tcPr>
          <w:p w14:paraId="74778897" w14:textId="314F2E22" w:rsidR="00977A1D" w:rsidRPr="00977A1D" w:rsidRDefault="00977A1D" w:rsidP="00977A1D">
            <w:pPr>
              <w:spacing w:after="0" w:line="240" w:lineRule="auto"/>
              <w:rPr>
                <w:rFonts w:cs="Arial"/>
                <w:color w:val="000000"/>
                <w:szCs w:val="20"/>
              </w:rPr>
            </w:pPr>
            <w:r w:rsidRPr="00977A1D">
              <w:rPr>
                <w:rFonts w:cs="Arial"/>
                <w:color w:val="000000"/>
                <w:szCs w:val="20"/>
              </w:rPr>
              <w:t xml:space="preserve"> 85 500,00 Kč </w:t>
            </w:r>
          </w:p>
        </w:tc>
        <w:tc>
          <w:tcPr>
            <w:tcW w:w="1560" w:type="dxa"/>
            <w:tcBorders>
              <w:top w:val="nil"/>
              <w:left w:val="nil"/>
              <w:bottom w:val="single" w:sz="8" w:space="0" w:color="auto"/>
              <w:right w:val="single" w:sz="8" w:space="0" w:color="auto"/>
            </w:tcBorders>
            <w:shd w:val="clear" w:color="auto" w:fill="auto"/>
            <w:vAlign w:val="center"/>
            <w:hideMark/>
          </w:tcPr>
          <w:p w14:paraId="28BFF594" w14:textId="04EFD59D"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17 955,00 Kč </w:t>
            </w:r>
          </w:p>
        </w:tc>
        <w:tc>
          <w:tcPr>
            <w:tcW w:w="1920" w:type="dxa"/>
            <w:tcBorders>
              <w:top w:val="nil"/>
              <w:left w:val="nil"/>
              <w:bottom w:val="single" w:sz="8" w:space="0" w:color="auto"/>
              <w:right w:val="single" w:sz="8" w:space="0" w:color="auto"/>
            </w:tcBorders>
            <w:shd w:val="clear" w:color="auto" w:fill="auto"/>
            <w:vAlign w:val="center"/>
            <w:hideMark/>
          </w:tcPr>
          <w:p w14:paraId="673CF7D2"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103 455,00 Kč </w:t>
            </w:r>
          </w:p>
        </w:tc>
      </w:tr>
      <w:tr w:rsidR="00977A1D" w:rsidRPr="00977A1D" w14:paraId="1DD4E0A5" w14:textId="77777777" w:rsidTr="00977A1D">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231610" w14:textId="77777777" w:rsidR="00977A1D" w:rsidRPr="00977A1D" w:rsidRDefault="00977A1D" w:rsidP="00977A1D">
            <w:pPr>
              <w:spacing w:after="0" w:line="240" w:lineRule="auto"/>
              <w:rPr>
                <w:rFonts w:cs="Arial"/>
                <w:color w:val="000000"/>
                <w:szCs w:val="20"/>
              </w:rPr>
            </w:pPr>
            <w:r w:rsidRPr="00977A1D">
              <w:rPr>
                <w:rFonts w:cs="Arial"/>
                <w:color w:val="000000"/>
                <w:szCs w:val="20"/>
              </w:rPr>
              <w:t>1.3.6.2</w:t>
            </w:r>
          </w:p>
        </w:tc>
        <w:tc>
          <w:tcPr>
            <w:tcW w:w="3151" w:type="dxa"/>
            <w:tcBorders>
              <w:top w:val="nil"/>
              <w:left w:val="nil"/>
              <w:bottom w:val="single" w:sz="8" w:space="0" w:color="auto"/>
              <w:right w:val="single" w:sz="8" w:space="0" w:color="auto"/>
            </w:tcBorders>
            <w:shd w:val="clear" w:color="auto" w:fill="auto"/>
            <w:vAlign w:val="center"/>
            <w:hideMark/>
          </w:tcPr>
          <w:p w14:paraId="02125136" w14:textId="77777777" w:rsidR="00977A1D" w:rsidRPr="00977A1D" w:rsidRDefault="00977A1D" w:rsidP="00977A1D">
            <w:pPr>
              <w:spacing w:after="0" w:line="240" w:lineRule="auto"/>
              <w:rPr>
                <w:rFonts w:cs="Arial"/>
                <w:color w:val="000000"/>
                <w:szCs w:val="20"/>
              </w:rPr>
            </w:pPr>
            <w:r w:rsidRPr="00977A1D">
              <w:rPr>
                <w:rFonts w:cs="Arial"/>
                <w:color w:val="000000"/>
                <w:szCs w:val="20"/>
              </w:rPr>
              <w:t>Příprava zátěžových testů a testování</w:t>
            </w:r>
          </w:p>
        </w:tc>
        <w:tc>
          <w:tcPr>
            <w:tcW w:w="1559" w:type="dxa"/>
            <w:tcBorders>
              <w:top w:val="nil"/>
              <w:left w:val="nil"/>
              <w:bottom w:val="single" w:sz="8" w:space="0" w:color="auto"/>
              <w:right w:val="single" w:sz="8" w:space="0" w:color="auto"/>
            </w:tcBorders>
            <w:shd w:val="clear" w:color="auto" w:fill="auto"/>
            <w:vAlign w:val="center"/>
            <w:hideMark/>
          </w:tcPr>
          <w:p w14:paraId="13C23F97" w14:textId="0C0BE9DD" w:rsidR="00977A1D" w:rsidRPr="00977A1D" w:rsidRDefault="00977A1D" w:rsidP="00977A1D">
            <w:pPr>
              <w:spacing w:after="0" w:line="240" w:lineRule="auto"/>
              <w:rPr>
                <w:rFonts w:cs="Arial"/>
                <w:color w:val="000000"/>
                <w:szCs w:val="20"/>
              </w:rPr>
            </w:pPr>
            <w:r w:rsidRPr="00977A1D">
              <w:rPr>
                <w:rFonts w:cs="Arial"/>
                <w:color w:val="000000"/>
                <w:szCs w:val="20"/>
              </w:rPr>
              <w:t xml:space="preserve"> 48 000,00 Kč </w:t>
            </w:r>
          </w:p>
        </w:tc>
        <w:tc>
          <w:tcPr>
            <w:tcW w:w="1560" w:type="dxa"/>
            <w:tcBorders>
              <w:top w:val="nil"/>
              <w:left w:val="nil"/>
              <w:bottom w:val="single" w:sz="8" w:space="0" w:color="auto"/>
              <w:right w:val="single" w:sz="8" w:space="0" w:color="auto"/>
            </w:tcBorders>
            <w:shd w:val="clear" w:color="auto" w:fill="auto"/>
            <w:vAlign w:val="center"/>
            <w:hideMark/>
          </w:tcPr>
          <w:p w14:paraId="1E0E3576" w14:textId="5C63E611"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10 080,00 Kč </w:t>
            </w:r>
          </w:p>
        </w:tc>
        <w:tc>
          <w:tcPr>
            <w:tcW w:w="1920" w:type="dxa"/>
            <w:tcBorders>
              <w:top w:val="nil"/>
              <w:left w:val="nil"/>
              <w:bottom w:val="single" w:sz="8" w:space="0" w:color="auto"/>
              <w:right w:val="single" w:sz="8" w:space="0" w:color="auto"/>
            </w:tcBorders>
            <w:shd w:val="clear" w:color="auto" w:fill="auto"/>
            <w:vAlign w:val="center"/>
            <w:hideMark/>
          </w:tcPr>
          <w:p w14:paraId="2225C3CA"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58 080,00 Kč </w:t>
            </w:r>
          </w:p>
        </w:tc>
      </w:tr>
      <w:tr w:rsidR="00977A1D" w:rsidRPr="00977A1D" w14:paraId="30507466" w14:textId="77777777" w:rsidTr="00977A1D">
        <w:trPr>
          <w:trHeight w:val="30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1FAA17A8"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1.4</w:t>
            </w:r>
          </w:p>
        </w:tc>
        <w:tc>
          <w:tcPr>
            <w:tcW w:w="8190" w:type="dxa"/>
            <w:gridSpan w:val="4"/>
            <w:tcBorders>
              <w:top w:val="single" w:sz="8" w:space="0" w:color="auto"/>
              <w:left w:val="nil"/>
              <w:bottom w:val="single" w:sz="8" w:space="0" w:color="auto"/>
              <w:right w:val="single" w:sz="8" w:space="0" w:color="000000"/>
            </w:tcBorders>
            <w:shd w:val="clear" w:color="000000" w:fill="F2F2F2"/>
            <w:vAlign w:val="center"/>
            <w:hideMark/>
          </w:tcPr>
          <w:p w14:paraId="5B5A3FDA"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Dokumentace Dodatečné dodávky rozsahu dle odst. 2.2.3 Smlouvy</w:t>
            </w:r>
          </w:p>
        </w:tc>
      </w:tr>
      <w:tr w:rsidR="00977A1D" w:rsidRPr="00977A1D" w14:paraId="46F926D3" w14:textId="77777777" w:rsidTr="00977A1D">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8E3D9B"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1.4.1</w:t>
            </w:r>
          </w:p>
        </w:tc>
        <w:tc>
          <w:tcPr>
            <w:tcW w:w="3151" w:type="dxa"/>
            <w:tcBorders>
              <w:top w:val="nil"/>
              <w:left w:val="nil"/>
              <w:bottom w:val="single" w:sz="8" w:space="0" w:color="auto"/>
              <w:right w:val="single" w:sz="8" w:space="0" w:color="auto"/>
            </w:tcBorders>
            <w:shd w:val="clear" w:color="auto" w:fill="auto"/>
            <w:vAlign w:val="center"/>
            <w:hideMark/>
          </w:tcPr>
          <w:p w14:paraId="00DE20E7"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Administrátorská dokumentace</w:t>
            </w:r>
          </w:p>
        </w:tc>
        <w:tc>
          <w:tcPr>
            <w:tcW w:w="1559" w:type="dxa"/>
            <w:tcBorders>
              <w:top w:val="nil"/>
              <w:left w:val="nil"/>
              <w:bottom w:val="single" w:sz="8" w:space="0" w:color="auto"/>
              <w:right w:val="single" w:sz="8" w:space="0" w:color="auto"/>
            </w:tcBorders>
            <w:shd w:val="clear" w:color="auto" w:fill="auto"/>
            <w:vAlign w:val="center"/>
            <w:hideMark/>
          </w:tcPr>
          <w:p w14:paraId="64A0FD3B" w14:textId="44B94B5B" w:rsidR="00977A1D" w:rsidRPr="00977A1D" w:rsidRDefault="00977A1D" w:rsidP="00977A1D">
            <w:pPr>
              <w:spacing w:after="0" w:line="240" w:lineRule="auto"/>
              <w:rPr>
                <w:rFonts w:cs="Arial"/>
                <w:color w:val="000000"/>
                <w:szCs w:val="20"/>
              </w:rPr>
            </w:pPr>
            <w:r w:rsidRPr="00977A1D">
              <w:rPr>
                <w:rFonts w:cs="Arial"/>
                <w:color w:val="000000"/>
                <w:szCs w:val="20"/>
              </w:rPr>
              <w:t xml:space="preserve">87 000,00 Kč </w:t>
            </w:r>
          </w:p>
        </w:tc>
        <w:tc>
          <w:tcPr>
            <w:tcW w:w="1560" w:type="dxa"/>
            <w:tcBorders>
              <w:top w:val="nil"/>
              <w:left w:val="nil"/>
              <w:bottom w:val="single" w:sz="8" w:space="0" w:color="auto"/>
              <w:right w:val="single" w:sz="8" w:space="0" w:color="auto"/>
            </w:tcBorders>
            <w:shd w:val="clear" w:color="auto" w:fill="auto"/>
            <w:vAlign w:val="center"/>
            <w:hideMark/>
          </w:tcPr>
          <w:p w14:paraId="0F1FACEF" w14:textId="0B43ACE3"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18 270,00 Kč </w:t>
            </w:r>
          </w:p>
        </w:tc>
        <w:tc>
          <w:tcPr>
            <w:tcW w:w="1920" w:type="dxa"/>
            <w:tcBorders>
              <w:top w:val="nil"/>
              <w:left w:val="nil"/>
              <w:bottom w:val="single" w:sz="8" w:space="0" w:color="auto"/>
              <w:right w:val="single" w:sz="8" w:space="0" w:color="auto"/>
            </w:tcBorders>
            <w:shd w:val="clear" w:color="auto" w:fill="auto"/>
            <w:vAlign w:val="center"/>
            <w:hideMark/>
          </w:tcPr>
          <w:p w14:paraId="4D3A0C5D"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105 270,00 Kč </w:t>
            </w:r>
          </w:p>
        </w:tc>
      </w:tr>
      <w:tr w:rsidR="00977A1D" w:rsidRPr="00977A1D" w14:paraId="4625B758" w14:textId="77777777" w:rsidTr="00977A1D">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533ABA"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1.4.2</w:t>
            </w:r>
          </w:p>
        </w:tc>
        <w:tc>
          <w:tcPr>
            <w:tcW w:w="3151" w:type="dxa"/>
            <w:tcBorders>
              <w:top w:val="nil"/>
              <w:left w:val="nil"/>
              <w:bottom w:val="single" w:sz="8" w:space="0" w:color="auto"/>
              <w:right w:val="single" w:sz="8" w:space="0" w:color="auto"/>
            </w:tcBorders>
            <w:shd w:val="clear" w:color="auto" w:fill="auto"/>
            <w:vAlign w:val="center"/>
            <w:hideMark/>
          </w:tcPr>
          <w:p w14:paraId="1700D5C1" w14:textId="77777777" w:rsidR="00977A1D" w:rsidRPr="00977A1D" w:rsidRDefault="00977A1D" w:rsidP="00977A1D">
            <w:pPr>
              <w:spacing w:after="0" w:line="240" w:lineRule="auto"/>
              <w:rPr>
                <w:rFonts w:cs="Arial"/>
                <w:b/>
                <w:bCs/>
                <w:color w:val="000000"/>
                <w:szCs w:val="20"/>
              </w:rPr>
            </w:pPr>
            <w:r w:rsidRPr="00977A1D">
              <w:rPr>
                <w:rFonts w:cs="Arial"/>
                <w:b/>
                <w:bCs/>
                <w:color w:val="000000"/>
                <w:szCs w:val="20"/>
              </w:rPr>
              <w:t>Aktualizace celkové dokumentace DDC</w:t>
            </w:r>
          </w:p>
        </w:tc>
        <w:tc>
          <w:tcPr>
            <w:tcW w:w="1559" w:type="dxa"/>
            <w:tcBorders>
              <w:top w:val="nil"/>
              <w:left w:val="nil"/>
              <w:bottom w:val="single" w:sz="8" w:space="0" w:color="auto"/>
              <w:right w:val="single" w:sz="8" w:space="0" w:color="auto"/>
            </w:tcBorders>
            <w:shd w:val="clear" w:color="auto" w:fill="auto"/>
            <w:vAlign w:val="center"/>
            <w:hideMark/>
          </w:tcPr>
          <w:p w14:paraId="1614FAF9" w14:textId="2A7C7E35" w:rsidR="00977A1D" w:rsidRPr="00977A1D" w:rsidRDefault="00977A1D" w:rsidP="00977A1D">
            <w:pPr>
              <w:spacing w:after="0" w:line="240" w:lineRule="auto"/>
              <w:rPr>
                <w:rFonts w:cs="Arial"/>
                <w:color w:val="000000"/>
                <w:szCs w:val="20"/>
              </w:rPr>
            </w:pPr>
            <w:r w:rsidRPr="00977A1D">
              <w:rPr>
                <w:rFonts w:cs="Arial"/>
                <w:color w:val="000000"/>
                <w:szCs w:val="20"/>
              </w:rPr>
              <w:t xml:space="preserve">120 650,00 Kč </w:t>
            </w:r>
          </w:p>
        </w:tc>
        <w:tc>
          <w:tcPr>
            <w:tcW w:w="1560" w:type="dxa"/>
            <w:tcBorders>
              <w:top w:val="nil"/>
              <w:left w:val="nil"/>
              <w:bottom w:val="single" w:sz="8" w:space="0" w:color="auto"/>
              <w:right w:val="single" w:sz="8" w:space="0" w:color="auto"/>
            </w:tcBorders>
            <w:shd w:val="clear" w:color="auto" w:fill="auto"/>
            <w:vAlign w:val="center"/>
            <w:hideMark/>
          </w:tcPr>
          <w:p w14:paraId="3DECDC3A" w14:textId="24B8EF7E"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25 336,50 Kč </w:t>
            </w:r>
          </w:p>
        </w:tc>
        <w:tc>
          <w:tcPr>
            <w:tcW w:w="1920" w:type="dxa"/>
            <w:tcBorders>
              <w:top w:val="nil"/>
              <w:left w:val="nil"/>
              <w:bottom w:val="single" w:sz="8" w:space="0" w:color="auto"/>
              <w:right w:val="single" w:sz="8" w:space="0" w:color="auto"/>
            </w:tcBorders>
            <w:shd w:val="clear" w:color="auto" w:fill="auto"/>
            <w:vAlign w:val="center"/>
            <w:hideMark/>
          </w:tcPr>
          <w:p w14:paraId="42C978A2" w14:textId="77777777" w:rsidR="00977A1D" w:rsidRPr="00977A1D" w:rsidRDefault="00977A1D" w:rsidP="00977A1D">
            <w:pPr>
              <w:spacing w:after="0" w:line="240" w:lineRule="auto"/>
              <w:jc w:val="center"/>
              <w:rPr>
                <w:rFonts w:cs="Arial"/>
                <w:color w:val="000000"/>
                <w:szCs w:val="20"/>
              </w:rPr>
            </w:pPr>
            <w:r w:rsidRPr="00977A1D">
              <w:rPr>
                <w:rFonts w:cs="Arial"/>
                <w:color w:val="000000"/>
                <w:szCs w:val="20"/>
              </w:rPr>
              <w:t xml:space="preserve">        145 986,50 Kč </w:t>
            </w:r>
          </w:p>
        </w:tc>
      </w:tr>
    </w:tbl>
    <w:p w14:paraId="2D8E6458" w14:textId="77777777" w:rsidR="008244E8" w:rsidRPr="00952F3B" w:rsidRDefault="008244E8" w:rsidP="008244E8">
      <w:pPr>
        <w:spacing w:line="280" w:lineRule="atLeast"/>
        <w:ind w:left="567" w:hanging="425"/>
        <w:rPr>
          <w:rFonts w:cs="Arial"/>
          <w:b/>
          <w:i/>
          <w:szCs w:val="20"/>
        </w:rPr>
      </w:pPr>
      <w:r w:rsidRPr="00952F3B">
        <w:rPr>
          <w:rFonts w:cs="Arial"/>
          <w:b/>
          <w:i/>
          <w:szCs w:val="20"/>
        </w:rPr>
        <w:t>Tabulka č. 2</w:t>
      </w:r>
    </w:p>
    <w:p w14:paraId="4D8FAE4C" w14:textId="341F971D" w:rsidR="008244E8" w:rsidRPr="00952F3B" w:rsidRDefault="008244E8" w:rsidP="008244E8">
      <w:pPr>
        <w:numPr>
          <w:ilvl w:val="1"/>
          <w:numId w:val="21"/>
        </w:numPr>
        <w:spacing w:before="360" w:line="280" w:lineRule="atLeast"/>
        <w:ind w:left="567" w:hanging="567"/>
        <w:jc w:val="both"/>
        <w:rPr>
          <w:rFonts w:cs="Arial"/>
          <w:b/>
          <w:szCs w:val="20"/>
        </w:rPr>
      </w:pPr>
      <w:r w:rsidRPr="00952F3B">
        <w:rPr>
          <w:rFonts w:cs="Arial"/>
          <w:b/>
          <w:szCs w:val="20"/>
        </w:rPr>
        <w:t xml:space="preserve">Cena za Služby podpory provozu dle </w:t>
      </w:r>
      <w:proofErr w:type="gramStart"/>
      <w:r w:rsidRPr="00952F3B">
        <w:rPr>
          <w:rFonts w:cs="Arial"/>
          <w:b/>
          <w:szCs w:val="20"/>
        </w:rPr>
        <w:t xml:space="preserve">odst. </w:t>
      </w:r>
      <w:r w:rsidR="00CF21BF">
        <w:rPr>
          <w:rFonts w:cs="Arial"/>
          <w:b/>
          <w:szCs w:val="20"/>
        </w:rPr>
        <w:fldChar w:fldCharType="begin"/>
      </w:r>
      <w:r w:rsidR="00CF21BF">
        <w:rPr>
          <w:rFonts w:cs="Arial"/>
          <w:b/>
          <w:szCs w:val="20"/>
        </w:rPr>
        <w:instrText xml:space="preserve"> REF _Ref474762299 \r \h </w:instrText>
      </w:r>
      <w:r w:rsidR="00CF21BF">
        <w:rPr>
          <w:rFonts w:cs="Arial"/>
          <w:b/>
          <w:szCs w:val="20"/>
        </w:rPr>
      </w:r>
      <w:r w:rsidR="00CF21BF">
        <w:rPr>
          <w:rFonts w:cs="Arial"/>
          <w:b/>
          <w:szCs w:val="20"/>
        </w:rPr>
        <w:fldChar w:fldCharType="separate"/>
      </w:r>
      <w:r w:rsidR="00B34913">
        <w:rPr>
          <w:rFonts w:cs="Arial"/>
          <w:b/>
          <w:szCs w:val="20"/>
        </w:rPr>
        <w:t>2.2.4</w:t>
      </w:r>
      <w:proofErr w:type="gramEnd"/>
      <w:r w:rsidR="00CF21BF">
        <w:rPr>
          <w:rFonts w:cs="Arial"/>
          <w:b/>
          <w:szCs w:val="20"/>
        </w:rPr>
        <w:fldChar w:fldCharType="end"/>
      </w:r>
      <w:r w:rsidR="00CF21BF">
        <w:rPr>
          <w:rFonts w:cs="Arial"/>
          <w:b/>
          <w:szCs w:val="20"/>
        </w:rPr>
        <w:t xml:space="preserve"> Dodatku</w:t>
      </w:r>
    </w:p>
    <w:p w14:paraId="1C1E88A8" w14:textId="58426345" w:rsidR="008244E8" w:rsidRDefault="008244E8" w:rsidP="00695822">
      <w:pPr>
        <w:spacing w:before="360" w:line="280" w:lineRule="atLeast"/>
        <w:jc w:val="both"/>
        <w:rPr>
          <w:rFonts w:cs="Arial"/>
          <w:b/>
          <w:szCs w:val="20"/>
        </w:rPr>
      </w:pPr>
      <w:r w:rsidRPr="00952F3B">
        <w:rPr>
          <w:rFonts w:cs="Arial"/>
          <w:szCs w:val="20"/>
        </w:rPr>
        <w:t xml:space="preserve">Níže uvedená tabulka obsahuje rozpad ceny za Služby podpory provozu dle </w:t>
      </w:r>
      <w:proofErr w:type="gramStart"/>
      <w:r w:rsidRPr="00952F3B">
        <w:rPr>
          <w:rFonts w:cs="Arial"/>
          <w:szCs w:val="20"/>
        </w:rPr>
        <w:t xml:space="preserve">odst. </w:t>
      </w:r>
      <w:r w:rsidR="00CF21BF" w:rsidRPr="00CF21BF">
        <w:rPr>
          <w:rFonts w:cs="Arial"/>
          <w:szCs w:val="20"/>
        </w:rPr>
        <w:fldChar w:fldCharType="begin"/>
      </w:r>
      <w:r w:rsidR="00CF21BF" w:rsidRPr="00CF21BF">
        <w:rPr>
          <w:rFonts w:cs="Arial"/>
          <w:szCs w:val="20"/>
        </w:rPr>
        <w:instrText xml:space="preserve"> REF _Ref474762299 \r \h </w:instrText>
      </w:r>
      <w:r w:rsidR="00CF21BF">
        <w:rPr>
          <w:rFonts w:cs="Arial"/>
          <w:szCs w:val="20"/>
        </w:rPr>
        <w:instrText xml:space="preserve"> \* MERGEFORMAT </w:instrText>
      </w:r>
      <w:r w:rsidR="00CF21BF" w:rsidRPr="00CF21BF">
        <w:rPr>
          <w:rFonts w:cs="Arial"/>
          <w:szCs w:val="20"/>
        </w:rPr>
      </w:r>
      <w:r w:rsidR="00CF21BF" w:rsidRPr="00CF21BF">
        <w:rPr>
          <w:rFonts w:cs="Arial"/>
          <w:szCs w:val="20"/>
        </w:rPr>
        <w:fldChar w:fldCharType="separate"/>
      </w:r>
      <w:r w:rsidR="00B34913">
        <w:rPr>
          <w:rFonts w:cs="Arial"/>
          <w:szCs w:val="20"/>
        </w:rPr>
        <w:t>2.2.4</w:t>
      </w:r>
      <w:proofErr w:type="gramEnd"/>
      <w:r w:rsidR="00CF21BF" w:rsidRPr="00CF21BF">
        <w:rPr>
          <w:rFonts w:cs="Arial"/>
          <w:szCs w:val="20"/>
        </w:rPr>
        <w:fldChar w:fldCharType="end"/>
      </w:r>
      <w:r w:rsidR="00CF21BF">
        <w:rPr>
          <w:rFonts w:cs="Arial"/>
          <w:szCs w:val="20"/>
        </w:rPr>
        <w:t xml:space="preserve"> Dodatku</w:t>
      </w:r>
      <w:r w:rsidRPr="00952F3B">
        <w:rPr>
          <w:rFonts w:cs="Arial"/>
          <w:szCs w:val="20"/>
        </w:rPr>
        <w:t xml:space="preserve"> na</w:t>
      </w:r>
      <w:r w:rsidR="00695822">
        <w:rPr>
          <w:rFonts w:cs="Arial"/>
          <w:szCs w:val="20"/>
        </w:rPr>
        <w:t> </w:t>
      </w:r>
      <w:r w:rsidRPr="00952F3B">
        <w:rPr>
          <w:rFonts w:cs="Arial"/>
          <w:szCs w:val="20"/>
        </w:rPr>
        <w:t>jednotlivé dílčí položky. Součet níže uvedených cen musí odpovídat celkové ceně Služeb podpory provozu dle odst. 2 Souhrnné cenové tabulky uvedené výše.</w:t>
      </w:r>
      <w:r w:rsidRPr="00952F3B">
        <w:rPr>
          <w:rFonts w:cs="Arial"/>
          <w:b/>
          <w:szCs w:val="20"/>
        </w:rPr>
        <w:t xml:space="preserve"> </w:t>
      </w:r>
    </w:p>
    <w:tbl>
      <w:tblPr>
        <w:tblW w:w="9214" w:type="dxa"/>
        <w:tblInd w:w="70" w:type="dxa"/>
        <w:tblCellMar>
          <w:left w:w="70" w:type="dxa"/>
          <w:right w:w="70" w:type="dxa"/>
        </w:tblCellMar>
        <w:tblLook w:val="04A0" w:firstRow="1" w:lastRow="0" w:firstColumn="1" w:lastColumn="0" w:noHBand="0" w:noVBand="1"/>
      </w:tblPr>
      <w:tblGrid>
        <w:gridCol w:w="960"/>
        <w:gridCol w:w="3151"/>
        <w:gridCol w:w="1540"/>
        <w:gridCol w:w="1579"/>
        <w:gridCol w:w="1984"/>
      </w:tblGrid>
      <w:tr w:rsidR="00092F0F" w:rsidRPr="00092F0F" w14:paraId="0D63F44B" w14:textId="77777777" w:rsidTr="00092F0F">
        <w:trPr>
          <w:trHeight w:val="288"/>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6ABFE71"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Č.</w:t>
            </w:r>
          </w:p>
        </w:tc>
        <w:tc>
          <w:tcPr>
            <w:tcW w:w="315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F4CF051"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Předmět plnění / Služba</w:t>
            </w:r>
          </w:p>
        </w:tc>
        <w:tc>
          <w:tcPr>
            <w:tcW w:w="1540" w:type="dxa"/>
            <w:tcBorders>
              <w:top w:val="single" w:sz="8" w:space="0" w:color="auto"/>
              <w:left w:val="nil"/>
              <w:bottom w:val="nil"/>
              <w:right w:val="single" w:sz="8" w:space="0" w:color="auto"/>
            </w:tcBorders>
            <w:shd w:val="clear" w:color="000000" w:fill="D9D9D9"/>
            <w:vAlign w:val="center"/>
            <w:hideMark/>
          </w:tcPr>
          <w:p w14:paraId="25AC4744"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Cena v Kč</w:t>
            </w:r>
          </w:p>
        </w:tc>
        <w:tc>
          <w:tcPr>
            <w:tcW w:w="1579" w:type="dxa"/>
            <w:tcBorders>
              <w:top w:val="single" w:sz="8" w:space="0" w:color="auto"/>
              <w:left w:val="nil"/>
              <w:bottom w:val="nil"/>
              <w:right w:val="single" w:sz="8" w:space="0" w:color="auto"/>
            </w:tcBorders>
            <w:shd w:val="clear" w:color="000000" w:fill="D9D9D9"/>
            <w:vAlign w:val="center"/>
            <w:hideMark/>
          </w:tcPr>
          <w:p w14:paraId="5D36CE7F"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Sazba DPH</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A9CD354"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Cena v Kč včetně DPH</w:t>
            </w:r>
          </w:p>
        </w:tc>
      </w:tr>
      <w:tr w:rsidR="00092F0F" w:rsidRPr="00092F0F" w14:paraId="71EAF7D8" w14:textId="77777777" w:rsidTr="00092F0F">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E9F8C41" w14:textId="77777777" w:rsidR="00092F0F" w:rsidRPr="00092F0F" w:rsidRDefault="00092F0F" w:rsidP="00092F0F">
            <w:pPr>
              <w:spacing w:after="0" w:line="240" w:lineRule="auto"/>
              <w:rPr>
                <w:rFonts w:cs="Arial"/>
                <w:b/>
                <w:bCs/>
                <w:color w:val="000000"/>
                <w:szCs w:val="20"/>
              </w:rPr>
            </w:pPr>
          </w:p>
        </w:tc>
        <w:tc>
          <w:tcPr>
            <w:tcW w:w="3151" w:type="dxa"/>
            <w:vMerge/>
            <w:tcBorders>
              <w:top w:val="single" w:sz="8" w:space="0" w:color="auto"/>
              <w:left w:val="single" w:sz="8" w:space="0" w:color="auto"/>
              <w:bottom w:val="single" w:sz="8" w:space="0" w:color="000000"/>
              <w:right w:val="single" w:sz="8" w:space="0" w:color="auto"/>
            </w:tcBorders>
            <w:vAlign w:val="center"/>
            <w:hideMark/>
          </w:tcPr>
          <w:p w14:paraId="59D47D7E" w14:textId="77777777" w:rsidR="00092F0F" w:rsidRPr="00092F0F" w:rsidRDefault="00092F0F" w:rsidP="00092F0F">
            <w:pPr>
              <w:spacing w:after="0" w:line="240" w:lineRule="auto"/>
              <w:rPr>
                <w:rFonts w:cs="Arial"/>
                <w:b/>
                <w:bCs/>
                <w:color w:val="000000"/>
                <w:szCs w:val="20"/>
              </w:rPr>
            </w:pPr>
          </w:p>
        </w:tc>
        <w:tc>
          <w:tcPr>
            <w:tcW w:w="1540" w:type="dxa"/>
            <w:tcBorders>
              <w:top w:val="nil"/>
              <w:left w:val="nil"/>
              <w:bottom w:val="single" w:sz="8" w:space="0" w:color="auto"/>
              <w:right w:val="single" w:sz="8" w:space="0" w:color="auto"/>
            </w:tcBorders>
            <w:shd w:val="clear" w:color="000000" w:fill="D9D9D9"/>
            <w:vAlign w:val="center"/>
            <w:hideMark/>
          </w:tcPr>
          <w:p w14:paraId="47DF297C"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bez DPH</w:t>
            </w:r>
          </w:p>
        </w:tc>
        <w:tc>
          <w:tcPr>
            <w:tcW w:w="1579" w:type="dxa"/>
            <w:tcBorders>
              <w:top w:val="nil"/>
              <w:left w:val="nil"/>
              <w:bottom w:val="single" w:sz="8" w:space="0" w:color="auto"/>
              <w:right w:val="single" w:sz="8" w:space="0" w:color="auto"/>
            </w:tcBorders>
            <w:shd w:val="clear" w:color="000000" w:fill="D9D9D9"/>
            <w:vAlign w:val="center"/>
            <w:hideMark/>
          </w:tcPr>
          <w:p w14:paraId="5747444D"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21 % v Kč</w:t>
            </w: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64141809" w14:textId="77777777" w:rsidR="00092F0F" w:rsidRPr="00092F0F" w:rsidRDefault="00092F0F" w:rsidP="00092F0F">
            <w:pPr>
              <w:spacing w:after="0" w:line="240" w:lineRule="auto"/>
              <w:rPr>
                <w:rFonts w:cs="Arial"/>
                <w:b/>
                <w:bCs/>
                <w:color w:val="000000"/>
                <w:szCs w:val="20"/>
              </w:rPr>
            </w:pPr>
          </w:p>
        </w:tc>
      </w:tr>
      <w:tr w:rsidR="00092F0F" w:rsidRPr="00092F0F" w14:paraId="6032F59E" w14:textId="77777777" w:rsidTr="00092F0F">
        <w:trPr>
          <w:trHeight w:val="30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5E330CDB"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2</w:t>
            </w:r>
          </w:p>
        </w:tc>
        <w:tc>
          <w:tcPr>
            <w:tcW w:w="8254" w:type="dxa"/>
            <w:gridSpan w:val="4"/>
            <w:tcBorders>
              <w:top w:val="single" w:sz="8" w:space="0" w:color="auto"/>
              <w:left w:val="nil"/>
              <w:bottom w:val="single" w:sz="8" w:space="0" w:color="auto"/>
              <w:right w:val="single" w:sz="8" w:space="0" w:color="000000"/>
            </w:tcBorders>
            <w:shd w:val="clear" w:color="000000" w:fill="F2F2F2"/>
            <w:vAlign w:val="center"/>
            <w:hideMark/>
          </w:tcPr>
          <w:p w14:paraId="67812345" w14:textId="2FBA1C98" w:rsidR="00092F0F" w:rsidRPr="00092F0F" w:rsidRDefault="00092F0F" w:rsidP="00E87C4F">
            <w:pPr>
              <w:spacing w:after="0" w:line="240" w:lineRule="auto"/>
              <w:rPr>
                <w:rFonts w:cs="Arial"/>
                <w:b/>
                <w:bCs/>
                <w:color w:val="000000"/>
                <w:szCs w:val="20"/>
              </w:rPr>
            </w:pPr>
            <w:r w:rsidRPr="00092F0F">
              <w:rPr>
                <w:rFonts w:cs="Arial"/>
                <w:b/>
                <w:bCs/>
                <w:color w:val="000000"/>
                <w:szCs w:val="20"/>
              </w:rPr>
              <w:t>Služby podpory provozu Dodatečné dodávky dle 2.2.4</w:t>
            </w:r>
          </w:p>
        </w:tc>
      </w:tr>
      <w:tr w:rsidR="00092F0F" w:rsidRPr="00092F0F" w14:paraId="44958A2B" w14:textId="77777777" w:rsidTr="00092F0F">
        <w:trPr>
          <w:trHeight w:val="1068"/>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1E05894A" w14:textId="77777777" w:rsidR="00092F0F" w:rsidRPr="00092F0F" w:rsidRDefault="00092F0F" w:rsidP="00092F0F">
            <w:pPr>
              <w:spacing w:after="0" w:line="240" w:lineRule="auto"/>
              <w:rPr>
                <w:rFonts w:cs="Arial"/>
                <w:color w:val="000000"/>
                <w:szCs w:val="20"/>
              </w:rPr>
            </w:pPr>
            <w:r w:rsidRPr="00092F0F">
              <w:rPr>
                <w:rFonts w:cs="Arial"/>
                <w:color w:val="000000"/>
                <w:szCs w:val="20"/>
              </w:rPr>
              <w:t>2.1.</w:t>
            </w:r>
          </w:p>
        </w:tc>
        <w:tc>
          <w:tcPr>
            <w:tcW w:w="3151" w:type="dxa"/>
            <w:tcBorders>
              <w:top w:val="nil"/>
              <w:left w:val="nil"/>
              <w:bottom w:val="single" w:sz="8" w:space="0" w:color="auto"/>
              <w:right w:val="single" w:sz="8" w:space="0" w:color="auto"/>
            </w:tcBorders>
            <w:shd w:val="clear" w:color="auto" w:fill="auto"/>
            <w:vAlign w:val="center"/>
            <w:hideMark/>
          </w:tcPr>
          <w:p w14:paraId="55709C05" w14:textId="77777777" w:rsidR="00092F0F" w:rsidRPr="00092F0F" w:rsidRDefault="00092F0F" w:rsidP="00092F0F">
            <w:pPr>
              <w:spacing w:after="0" w:line="240" w:lineRule="auto"/>
              <w:rPr>
                <w:rFonts w:cs="Arial"/>
                <w:color w:val="000000"/>
                <w:szCs w:val="20"/>
              </w:rPr>
            </w:pPr>
            <w:r w:rsidRPr="00092F0F">
              <w:rPr>
                <w:rFonts w:cs="Arial"/>
                <w:color w:val="000000"/>
                <w:szCs w:val="20"/>
              </w:rPr>
              <w:t xml:space="preserve">Služba </w:t>
            </w:r>
            <w:r w:rsidRPr="00092F0F">
              <w:rPr>
                <w:rFonts w:cs="Arial"/>
                <w:b/>
                <w:bCs/>
                <w:color w:val="000000"/>
                <w:szCs w:val="20"/>
              </w:rPr>
              <w:t>S1 Provozní podpora</w:t>
            </w:r>
            <w:r w:rsidRPr="00092F0F">
              <w:rPr>
                <w:rFonts w:cs="Arial"/>
                <w:color w:val="000000"/>
                <w:szCs w:val="20"/>
              </w:rPr>
              <w:t xml:space="preserve"> – cena za 1 měsíc poskytování služby</w:t>
            </w:r>
          </w:p>
        </w:tc>
        <w:tc>
          <w:tcPr>
            <w:tcW w:w="1540" w:type="dxa"/>
            <w:tcBorders>
              <w:top w:val="nil"/>
              <w:left w:val="nil"/>
              <w:bottom w:val="single" w:sz="8" w:space="0" w:color="auto"/>
              <w:right w:val="single" w:sz="8" w:space="0" w:color="auto"/>
            </w:tcBorders>
            <w:shd w:val="clear" w:color="auto" w:fill="auto"/>
            <w:vAlign w:val="center"/>
            <w:hideMark/>
          </w:tcPr>
          <w:p w14:paraId="5C1E583C"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 xml:space="preserve"> 198 500,00 Kč </w:t>
            </w:r>
          </w:p>
        </w:tc>
        <w:tc>
          <w:tcPr>
            <w:tcW w:w="1579" w:type="dxa"/>
            <w:tcBorders>
              <w:top w:val="nil"/>
              <w:left w:val="nil"/>
              <w:bottom w:val="single" w:sz="8" w:space="0" w:color="auto"/>
              <w:right w:val="single" w:sz="8" w:space="0" w:color="auto"/>
            </w:tcBorders>
            <w:shd w:val="clear" w:color="auto" w:fill="auto"/>
            <w:vAlign w:val="center"/>
            <w:hideMark/>
          </w:tcPr>
          <w:p w14:paraId="132BEFA2"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 xml:space="preserve"> 41 685,00 Kč </w:t>
            </w:r>
          </w:p>
        </w:tc>
        <w:tc>
          <w:tcPr>
            <w:tcW w:w="1984" w:type="dxa"/>
            <w:tcBorders>
              <w:top w:val="nil"/>
              <w:left w:val="nil"/>
              <w:bottom w:val="single" w:sz="8" w:space="0" w:color="auto"/>
              <w:right w:val="single" w:sz="8" w:space="0" w:color="auto"/>
            </w:tcBorders>
            <w:shd w:val="clear" w:color="auto" w:fill="auto"/>
            <w:vAlign w:val="center"/>
            <w:hideMark/>
          </w:tcPr>
          <w:p w14:paraId="1794DAAB" w14:textId="77777777" w:rsidR="00092F0F" w:rsidRPr="00092F0F" w:rsidRDefault="00092F0F" w:rsidP="00092F0F">
            <w:pPr>
              <w:spacing w:after="0" w:line="240" w:lineRule="auto"/>
              <w:rPr>
                <w:rFonts w:cs="Arial"/>
                <w:b/>
                <w:bCs/>
                <w:color w:val="000000"/>
                <w:szCs w:val="20"/>
              </w:rPr>
            </w:pPr>
            <w:r w:rsidRPr="00092F0F">
              <w:rPr>
                <w:rFonts w:cs="Arial"/>
                <w:b/>
                <w:bCs/>
                <w:color w:val="000000"/>
                <w:szCs w:val="20"/>
              </w:rPr>
              <w:t xml:space="preserve"> 240 185,00 Kč </w:t>
            </w:r>
          </w:p>
        </w:tc>
      </w:tr>
      <w:tr w:rsidR="00092F0F" w:rsidRPr="00092F0F" w14:paraId="03682D9D" w14:textId="77777777" w:rsidTr="00092F0F">
        <w:trPr>
          <w:trHeight w:val="528"/>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E2685E" w14:textId="77777777" w:rsidR="00092F0F" w:rsidRPr="00092F0F" w:rsidRDefault="00092F0F" w:rsidP="00092F0F">
            <w:pPr>
              <w:spacing w:after="0" w:line="240" w:lineRule="auto"/>
              <w:rPr>
                <w:rFonts w:cs="Arial"/>
                <w:color w:val="000000"/>
                <w:szCs w:val="20"/>
              </w:rPr>
            </w:pPr>
            <w:r w:rsidRPr="00092F0F">
              <w:rPr>
                <w:rFonts w:cs="Arial"/>
                <w:color w:val="000000"/>
                <w:szCs w:val="20"/>
              </w:rPr>
              <w:t>2.1.1</w:t>
            </w:r>
          </w:p>
        </w:tc>
        <w:tc>
          <w:tcPr>
            <w:tcW w:w="3151" w:type="dxa"/>
            <w:tcBorders>
              <w:top w:val="nil"/>
              <w:left w:val="nil"/>
              <w:bottom w:val="nil"/>
              <w:right w:val="single" w:sz="8" w:space="0" w:color="auto"/>
            </w:tcBorders>
            <w:shd w:val="clear" w:color="auto" w:fill="auto"/>
            <w:vAlign w:val="center"/>
            <w:hideMark/>
          </w:tcPr>
          <w:p w14:paraId="03CAA256" w14:textId="77777777" w:rsidR="00092F0F" w:rsidRPr="00092F0F" w:rsidRDefault="00092F0F" w:rsidP="00092F0F">
            <w:pPr>
              <w:spacing w:after="0" w:line="240" w:lineRule="auto"/>
              <w:rPr>
                <w:rFonts w:cs="Arial"/>
                <w:color w:val="000000"/>
                <w:szCs w:val="20"/>
              </w:rPr>
            </w:pPr>
            <w:r w:rsidRPr="00092F0F">
              <w:rPr>
                <w:rFonts w:cs="Arial"/>
                <w:color w:val="000000"/>
                <w:szCs w:val="20"/>
              </w:rPr>
              <w:t>Dílčí Služba podpory provozu 1:</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FC27BF6"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55 350,00 Kč </w:t>
            </w:r>
          </w:p>
        </w:tc>
        <w:tc>
          <w:tcPr>
            <w:tcW w:w="1579" w:type="dxa"/>
            <w:vMerge w:val="restart"/>
            <w:tcBorders>
              <w:top w:val="nil"/>
              <w:left w:val="single" w:sz="8" w:space="0" w:color="auto"/>
              <w:bottom w:val="single" w:sz="8" w:space="0" w:color="000000"/>
              <w:right w:val="single" w:sz="8" w:space="0" w:color="auto"/>
            </w:tcBorders>
            <w:shd w:val="clear" w:color="auto" w:fill="auto"/>
            <w:vAlign w:val="center"/>
            <w:hideMark/>
          </w:tcPr>
          <w:p w14:paraId="331A411E"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11 623,50 Kč </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1140F0F2"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66 973,50 Kč </w:t>
            </w:r>
          </w:p>
        </w:tc>
      </w:tr>
      <w:tr w:rsidR="00092F0F" w:rsidRPr="00092F0F" w14:paraId="31D65514" w14:textId="77777777" w:rsidTr="00092F0F">
        <w:trPr>
          <w:trHeight w:val="1068"/>
        </w:trPr>
        <w:tc>
          <w:tcPr>
            <w:tcW w:w="960" w:type="dxa"/>
            <w:vMerge/>
            <w:tcBorders>
              <w:top w:val="nil"/>
              <w:left w:val="single" w:sz="8" w:space="0" w:color="auto"/>
              <w:bottom w:val="single" w:sz="8" w:space="0" w:color="000000"/>
              <w:right w:val="single" w:sz="8" w:space="0" w:color="auto"/>
            </w:tcBorders>
            <w:vAlign w:val="center"/>
            <w:hideMark/>
          </w:tcPr>
          <w:p w14:paraId="4EAA8E44" w14:textId="77777777" w:rsidR="00092F0F" w:rsidRPr="00092F0F" w:rsidRDefault="00092F0F" w:rsidP="00092F0F">
            <w:pPr>
              <w:spacing w:after="0" w:line="240" w:lineRule="auto"/>
              <w:rPr>
                <w:rFonts w:cs="Arial"/>
                <w:color w:val="000000"/>
                <w:szCs w:val="20"/>
              </w:rPr>
            </w:pPr>
          </w:p>
        </w:tc>
        <w:tc>
          <w:tcPr>
            <w:tcW w:w="3151" w:type="dxa"/>
            <w:tcBorders>
              <w:top w:val="nil"/>
              <w:left w:val="nil"/>
              <w:bottom w:val="single" w:sz="8" w:space="0" w:color="auto"/>
              <w:right w:val="single" w:sz="8" w:space="0" w:color="auto"/>
            </w:tcBorders>
            <w:shd w:val="clear" w:color="auto" w:fill="auto"/>
            <w:vAlign w:val="center"/>
            <w:hideMark/>
          </w:tcPr>
          <w:p w14:paraId="0020A352" w14:textId="77777777" w:rsidR="00092F0F" w:rsidRPr="00092F0F" w:rsidRDefault="00092F0F" w:rsidP="00092F0F">
            <w:pPr>
              <w:spacing w:after="0" w:line="240" w:lineRule="auto"/>
              <w:rPr>
                <w:rFonts w:cs="Arial"/>
                <w:color w:val="000000"/>
                <w:szCs w:val="20"/>
              </w:rPr>
            </w:pPr>
            <w:r w:rsidRPr="00092F0F">
              <w:rPr>
                <w:rFonts w:cs="Arial"/>
                <w:color w:val="000000"/>
                <w:szCs w:val="20"/>
              </w:rPr>
              <w:t>KS1.1 Podpora provozu – cena za 1 měsíc poskytování služby</w:t>
            </w:r>
          </w:p>
        </w:tc>
        <w:tc>
          <w:tcPr>
            <w:tcW w:w="1540" w:type="dxa"/>
            <w:vMerge/>
            <w:tcBorders>
              <w:top w:val="nil"/>
              <w:left w:val="single" w:sz="8" w:space="0" w:color="auto"/>
              <w:bottom w:val="single" w:sz="8" w:space="0" w:color="000000"/>
              <w:right w:val="single" w:sz="8" w:space="0" w:color="auto"/>
            </w:tcBorders>
            <w:vAlign w:val="center"/>
            <w:hideMark/>
          </w:tcPr>
          <w:p w14:paraId="7F262161" w14:textId="77777777" w:rsidR="00092F0F" w:rsidRPr="00092F0F" w:rsidRDefault="00092F0F" w:rsidP="00092F0F">
            <w:pPr>
              <w:spacing w:after="0" w:line="240" w:lineRule="auto"/>
              <w:rPr>
                <w:rFonts w:cs="Arial"/>
                <w:color w:val="000000"/>
                <w:szCs w:val="20"/>
              </w:rPr>
            </w:pPr>
          </w:p>
        </w:tc>
        <w:tc>
          <w:tcPr>
            <w:tcW w:w="1579" w:type="dxa"/>
            <w:vMerge/>
            <w:tcBorders>
              <w:top w:val="nil"/>
              <w:left w:val="single" w:sz="8" w:space="0" w:color="auto"/>
              <w:bottom w:val="single" w:sz="8" w:space="0" w:color="000000"/>
              <w:right w:val="single" w:sz="8" w:space="0" w:color="auto"/>
            </w:tcBorders>
            <w:vAlign w:val="center"/>
            <w:hideMark/>
          </w:tcPr>
          <w:p w14:paraId="74DB86F7" w14:textId="77777777" w:rsidR="00092F0F" w:rsidRPr="00092F0F" w:rsidRDefault="00092F0F" w:rsidP="00092F0F">
            <w:pPr>
              <w:spacing w:after="0" w:line="240" w:lineRule="auto"/>
              <w:rPr>
                <w:rFonts w:cs="Arial"/>
                <w:color w:val="00000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24D59C35" w14:textId="77777777" w:rsidR="00092F0F" w:rsidRPr="00092F0F" w:rsidRDefault="00092F0F" w:rsidP="00092F0F">
            <w:pPr>
              <w:spacing w:after="0" w:line="240" w:lineRule="auto"/>
              <w:rPr>
                <w:rFonts w:cs="Arial"/>
                <w:color w:val="000000"/>
                <w:szCs w:val="20"/>
              </w:rPr>
            </w:pPr>
          </w:p>
        </w:tc>
      </w:tr>
      <w:tr w:rsidR="00092F0F" w:rsidRPr="00092F0F" w14:paraId="03336378" w14:textId="77777777" w:rsidTr="00092F0F">
        <w:trPr>
          <w:trHeight w:val="528"/>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8AA01C" w14:textId="77777777" w:rsidR="00092F0F" w:rsidRPr="00092F0F" w:rsidRDefault="00092F0F" w:rsidP="00092F0F">
            <w:pPr>
              <w:spacing w:after="0" w:line="240" w:lineRule="auto"/>
              <w:rPr>
                <w:rFonts w:cs="Arial"/>
                <w:color w:val="000000"/>
                <w:szCs w:val="20"/>
              </w:rPr>
            </w:pPr>
            <w:r w:rsidRPr="00092F0F">
              <w:rPr>
                <w:rFonts w:cs="Arial"/>
                <w:color w:val="000000"/>
                <w:szCs w:val="20"/>
              </w:rPr>
              <w:t>2.1.2</w:t>
            </w:r>
          </w:p>
        </w:tc>
        <w:tc>
          <w:tcPr>
            <w:tcW w:w="3151" w:type="dxa"/>
            <w:tcBorders>
              <w:top w:val="nil"/>
              <w:left w:val="nil"/>
              <w:bottom w:val="nil"/>
              <w:right w:val="single" w:sz="8" w:space="0" w:color="auto"/>
            </w:tcBorders>
            <w:shd w:val="clear" w:color="auto" w:fill="auto"/>
            <w:vAlign w:val="center"/>
            <w:hideMark/>
          </w:tcPr>
          <w:p w14:paraId="0F2CFC5C" w14:textId="77777777" w:rsidR="00092F0F" w:rsidRPr="00092F0F" w:rsidRDefault="00092F0F" w:rsidP="00092F0F">
            <w:pPr>
              <w:spacing w:after="0" w:line="240" w:lineRule="auto"/>
              <w:rPr>
                <w:rFonts w:cs="Arial"/>
                <w:color w:val="000000"/>
                <w:szCs w:val="20"/>
              </w:rPr>
            </w:pPr>
            <w:r w:rsidRPr="00092F0F">
              <w:rPr>
                <w:rFonts w:cs="Arial"/>
                <w:color w:val="000000"/>
                <w:szCs w:val="20"/>
              </w:rPr>
              <w:t>Dílčí Služba podpory provozu 2:</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BDA1303" w14:textId="77777777" w:rsidR="00092F0F" w:rsidRPr="00092F0F" w:rsidRDefault="00092F0F" w:rsidP="00092F0F">
            <w:pPr>
              <w:spacing w:after="0" w:line="240" w:lineRule="auto"/>
              <w:rPr>
                <w:rFonts w:cs="Arial"/>
                <w:color w:val="000000"/>
                <w:szCs w:val="20"/>
              </w:rPr>
            </w:pPr>
            <w:r w:rsidRPr="00092F0F">
              <w:rPr>
                <w:rFonts w:cs="Arial"/>
                <w:color w:val="000000"/>
                <w:szCs w:val="20"/>
              </w:rPr>
              <w:t xml:space="preserve">   32 500,00 Kč </w:t>
            </w:r>
          </w:p>
        </w:tc>
        <w:tc>
          <w:tcPr>
            <w:tcW w:w="1579" w:type="dxa"/>
            <w:vMerge w:val="restart"/>
            <w:tcBorders>
              <w:top w:val="nil"/>
              <w:left w:val="single" w:sz="8" w:space="0" w:color="auto"/>
              <w:bottom w:val="single" w:sz="8" w:space="0" w:color="000000"/>
              <w:right w:val="single" w:sz="8" w:space="0" w:color="auto"/>
            </w:tcBorders>
            <w:shd w:val="clear" w:color="auto" w:fill="auto"/>
            <w:vAlign w:val="center"/>
            <w:hideMark/>
          </w:tcPr>
          <w:p w14:paraId="08183FC5"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6 825,00 Kč </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25532EB4"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39 325,00 Kč </w:t>
            </w:r>
          </w:p>
        </w:tc>
      </w:tr>
      <w:tr w:rsidR="00092F0F" w:rsidRPr="00092F0F" w14:paraId="4EAC3F69" w14:textId="77777777" w:rsidTr="005A3203">
        <w:trPr>
          <w:trHeight w:val="1068"/>
        </w:trPr>
        <w:tc>
          <w:tcPr>
            <w:tcW w:w="960" w:type="dxa"/>
            <w:vMerge/>
            <w:tcBorders>
              <w:top w:val="nil"/>
              <w:left w:val="single" w:sz="8" w:space="0" w:color="auto"/>
              <w:bottom w:val="single" w:sz="8" w:space="0" w:color="000000"/>
              <w:right w:val="single" w:sz="8" w:space="0" w:color="auto"/>
            </w:tcBorders>
            <w:vAlign w:val="center"/>
            <w:hideMark/>
          </w:tcPr>
          <w:p w14:paraId="657BAF49" w14:textId="77777777" w:rsidR="00092F0F" w:rsidRPr="00092F0F" w:rsidRDefault="00092F0F" w:rsidP="00092F0F">
            <w:pPr>
              <w:spacing w:after="0" w:line="240" w:lineRule="auto"/>
              <w:rPr>
                <w:rFonts w:cs="Arial"/>
                <w:color w:val="000000"/>
                <w:szCs w:val="20"/>
              </w:rPr>
            </w:pPr>
          </w:p>
        </w:tc>
        <w:tc>
          <w:tcPr>
            <w:tcW w:w="3151" w:type="dxa"/>
            <w:tcBorders>
              <w:top w:val="nil"/>
              <w:left w:val="nil"/>
              <w:bottom w:val="single" w:sz="8" w:space="0" w:color="auto"/>
              <w:right w:val="single" w:sz="8" w:space="0" w:color="auto"/>
            </w:tcBorders>
            <w:shd w:val="clear" w:color="auto" w:fill="auto"/>
            <w:vAlign w:val="center"/>
            <w:hideMark/>
          </w:tcPr>
          <w:p w14:paraId="5500624E" w14:textId="11E7B7C8" w:rsidR="00092F0F" w:rsidRPr="00092F0F" w:rsidRDefault="00092F0F" w:rsidP="00E87C4F">
            <w:pPr>
              <w:spacing w:after="0" w:line="240" w:lineRule="auto"/>
              <w:rPr>
                <w:rFonts w:cs="Arial"/>
                <w:color w:val="000000"/>
                <w:szCs w:val="20"/>
              </w:rPr>
            </w:pPr>
            <w:r w:rsidRPr="00092F0F">
              <w:rPr>
                <w:rFonts w:cs="Arial"/>
                <w:color w:val="000000"/>
                <w:szCs w:val="20"/>
              </w:rPr>
              <w:t>KS1.2 Uživatelská podpora – cena za 1 měsíc poskytování služby</w:t>
            </w:r>
          </w:p>
        </w:tc>
        <w:tc>
          <w:tcPr>
            <w:tcW w:w="1540" w:type="dxa"/>
            <w:vMerge/>
            <w:tcBorders>
              <w:top w:val="nil"/>
              <w:left w:val="single" w:sz="8" w:space="0" w:color="auto"/>
              <w:bottom w:val="single" w:sz="4" w:space="0" w:color="auto"/>
              <w:right w:val="single" w:sz="8" w:space="0" w:color="auto"/>
            </w:tcBorders>
            <w:vAlign w:val="center"/>
            <w:hideMark/>
          </w:tcPr>
          <w:p w14:paraId="0AC83291" w14:textId="77777777" w:rsidR="00092F0F" w:rsidRPr="00092F0F" w:rsidRDefault="00092F0F" w:rsidP="00092F0F">
            <w:pPr>
              <w:spacing w:after="0" w:line="240" w:lineRule="auto"/>
              <w:rPr>
                <w:rFonts w:cs="Arial"/>
                <w:color w:val="000000"/>
                <w:szCs w:val="20"/>
              </w:rPr>
            </w:pPr>
          </w:p>
        </w:tc>
        <w:tc>
          <w:tcPr>
            <w:tcW w:w="1579" w:type="dxa"/>
            <w:vMerge/>
            <w:tcBorders>
              <w:top w:val="nil"/>
              <w:left w:val="single" w:sz="8" w:space="0" w:color="auto"/>
              <w:bottom w:val="single" w:sz="8" w:space="0" w:color="000000"/>
              <w:right w:val="single" w:sz="8" w:space="0" w:color="auto"/>
            </w:tcBorders>
            <w:vAlign w:val="center"/>
            <w:hideMark/>
          </w:tcPr>
          <w:p w14:paraId="3D488B30" w14:textId="77777777" w:rsidR="00092F0F" w:rsidRPr="00092F0F" w:rsidRDefault="00092F0F" w:rsidP="00092F0F">
            <w:pPr>
              <w:spacing w:after="0" w:line="240" w:lineRule="auto"/>
              <w:rPr>
                <w:rFonts w:cs="Arial"/>
                <w:color w:val="00000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23109837" w14:textId="77777777" w:rsidR="00092F0F" w:rsidRPr="00092F0F" w:rsidRDefault="00092F0F" w:rsidP="00092F0F">
            <w:pPr>
              <w:spacing w:after="0" w:line="240" w:lineRule="auto"/>
              <w:rPr>
                <w:rFonts w:cs="Arial"/>
                <w:color w:val="000000"/>
                <w:szCs w:val="20"/>
              </w:rPr>
            </w:pPr>
          </w:p>
        </w:tc>
      </w:tr>
      <w:tr w:rsidR="00092F0F" w:rsidRPr="00092F0F" w14:paraId="60DB11ED" w14:textId="77777777" w:rsidTr="005A3203">
        <w:trPr>
          <w:trHeight w:val="528"/>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097949" w14:textId="77777777" w:rsidR="00092F0F" w:rsidRPr="00092F0F" w:rsidRDefault="00092F0F" w:rsidP="00092F0F">
            <w:pPr>
              <w:spacing w:after="0" w:line="240" w:lineRule="auto"/>
              <w:rPr>
                <w:rFonts w:cs="Arial"/>
                <w:color w:val="000000"/>
                <w:szCs w:val="20"/>
              </w:rPr>
            </w:pPr>
            <w:r w:rsidRPr="00092F0F">
              <w:rPr>
                <w:rFonts w:cs="Arial"/>
                <w:color w:val="000000"/>
                <w:szCs w:val="20"/>
              </w:rPr>
              <w:t>2.1.3</w:t>
            </w:r>
          </w:p>
        </w:tc>
        <w:tc>
          <w:tcPr>
            <w:tcW w:w="3151" w:type="dxa"/>
            <w:tcBorders>
              <w:top w:val="single" w:sz="8" w:space="0" w:color="auto"/>
              <w:left w:val="nil"/>
              <w:bottom w:val="single" w:sz="4" w:space="0" w:color="auto"/>
              <w:right w:val="single" w:sz="8" w:space="0" w:color="auto"/>
            </w:tcBorders>
            <w:shd w:val="clear" w:color="auto" w:fill="auto"/>
            <w:vAlign w:val="center"/>
            <w:hideMark/>
          </w:tcPr>
          <w:p w14:paraId="237EACB4" w14:textId="77777777" w:rsidR="00092F0F" w:rsidRPr="00092F0F" w:rsidRDefault="00092F0F" w:rsidP="00092F0F">
            <w:pPr>
              <w:spacing w:after="0" w:line="240" w:lineRule="auto"/>
              <w:rPr>
                <w:rFonts w:cs="Arial"/>
                <w:color w:val="000000"/>
                <w:szCs w:val="20"/>
              </w:rPr>
            </w:pPr>
            <w:r w:rsidRPr="00092F0F">
              <w:rPr>
                <w:rFonts w:cs="Arial"/>
                <w:color w:val="000000"/>
                <w:szCs w:val="20"/>
              </w:rPr>
              <w:t>Dílčí Služba podpory provozu 3:</w:t>
            </w:r>
          </w:p>
        </w:tc>
        <w:tc>
          <w:tcPr>
            <w:tcW w:w="15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DB43E4C" w14:textId="77777777" w:rsidR="00092F0F" w:rsidRPr="00092F0F" w:rsidRDefault="00092F0F" w:rsidP="00092F0F">
            <w:pPr>
              <w:spacing w:after="0" w:line="240" w:lineRule="auto"/>
              <w:rPr>
                <w:rFonts w:cs="Arial"/>
                <w:color w:val="000000"/>
                <w:szCs w:val="20"/>
              </w:rPr>
            </w:pPr>
            <w:r w:rsidRPr="00092F0F">
              <w:rPr>
                <w:rFonts w:cs="Arial"/>
                <w:color w:val="000000"/>
                <w:szCs w:val="20"/>
              </w:rPr>
              <w:t xml:space="preserve">   12 500,00 Kč </w:t>
            </w:r>
          </w:p>
        </w:tc>
        <w:tc>
          <w:tcPr>
            <w:tcW w:w="1579" w:type="dxa"/>
            <w:vMerge w:val="restart"/>
            <w:tcBorders>
              <w:top w:val="nil"/>
              <w:left w:val="single" w:sz="8" w:space="0" w:color="auto"/>
              <w:bottom w:val="single" w:sz="8" w:space="0" w:color="000000"/>
              <w:right w:val="single" w:sz="8" w:space="0" w:color="auto"/>
            </w:tcBorders>
            <w:shd w:val="clear" w:color="auto" w:fill="auto"/>
            <w:vAlign w:val="center"/>
            <w:hideMark/>
          </w:tcPr>
          <w:p w14:paraId="16C6B956"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2 625,00 Kč </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60C0D5E8"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15 125,00 Kč </w:t>
            </w:r>
          </w:p>
        </w:tc>
      </w:tr>
      <w:tr w:rsidR="00092F0F" w:rsidRPr="00092F0F" w14:paraId="7CF2890A" w14:textId="77777777" w:rsidTr="005A3203">
        <w:trPr>
          <w:trHeight w:val="1068"/>
        </w:trPr>
        <w:tc>
          <w:tcPr>
            <w:tcW w:w="960" w:type="dxa"/>
            <w:vMerge/>
            <w:tcBorders>
              <w:top w:val="nil"/>
              <w:left w:val="single" w:sz="8" w:space="0" w:color="auto"/>
              <w:bottom w:val="single" w:sz="8" w:space="0" w:color="000000"/>
              <w:right w:val="single" w:sz="8" w:space="0" w:color="auto"/>
            </w:tcBorders>
            <w:vAlign w:val="center"/>
            <w:hideMark/>
          </w:tcPr>
          <w:p w14:paraId="4F4B9979" w14:textId="77777777" w:rsidR="00092F0F" w:rsidRPr="00092F0F" w:rsidRDefault="00092F0F" w:rsidP="00092F0F">
            <w:pPr>
              <w:spacing w:after="0" w:line="240" w:lineRule="auto"/>
              <w:rPr>
                <w:rFonts w:cs="Arial"/>
                <w:color w:val="000000"/>
                <w:szCs w:val="20"/>
              </w:rPr>
            </w:pPr>
          </w:p>
        </w:tc>
        <w:tc>
          <w:tcPr>
            <w:tcW w:w="3151" w:type="dxa"/>
            <w:tcBorders>
              <w:top w:val="single" w:sz="4" w:space="0" w:color="auto"/>
              <w:left w:val="nil"/>
              <w:bottom w:val="single" w:sz="8" w:space="0" w:color="auto"/>
              <w:right w:val="single" w:sz="8" w:space="0" w:color="auto"/>
            </w:tcBorders>
            <w:shd w:val="clear" w:color="auto" w:fill="auto"/>
            <w:vAlign w:val="center"/>
            <w:hideMark/>
          </w:tcPr>
          <w:p w14:paraId="224B91C6" w14:textId="77777777" w:rsidR="00092F0F" w:rsidRPr="00092F0F" w:rsidRDefault="00092F0F" w:rsidP="00092F0F">
            <w:pPr>
              <w:spacing w:after="0" w:line="240" w:lineRule="auto"/>
              <w:rPr>
                <w:rFonts w:cs="Arial"/>
                <w:color w:val="000000"/>
                <w:szCs w:val="20"/>
              </w:rPr>
            </w:pPr>
            <w:r w:rsidRPr="00092F0F">
              <w:rPr>
                <w:rFonts w:cs="Arial"/>
                <w:color w:val="000000"/>
                <w:szCs w:val="20"/>
              </w:rPr>
              <w:t>KS1.3 Technická a metodická podpora – cena za 1 měsíc poskytování služby</w:t>
            </w:r>
          </w:p>
        </w:tc>
        <w:tc>
          <w:tcPr>
            <w:tcW w:w="1540" w:type="dxa"/>
            <w:vMerge/>
            <w:tcBorders>
              <w:top w:val="single" w:sz="8" w:space="0" w:color="000000"/>
              <w:left w:val="single" w:sz="8" w:space="0" w:color="auto"/>
              <w:bottom w:val="single" w:sz="8" w:space="0" w:color="000000"/>
              <w:right w:val="single" w:sz="8" w:space="0" w:color="auto"/>
            </w:tcBorders>
            <w:vAlign w:val="center"/>
            <w:hideMark/>
          </w:tcPr>
          <w:p w14:paraId="4824121A" w14:textId="77777777" w:rsidR="00092F0F" w:rsidRPr="00092F0F" w:rsidRDefault="00092F0F" w:rsidP="00092F0F">
            <w:pPr>
              <w:spacing w:after="0" w:line="240" w:lineRule="auto"/>
              <w:rPr>
                <w:rFonts w:cs="Arial"/>
                <w:color w:val="000000"/>
                <w:szCs w:val="20"/>
              </w:rPr>
            </w:pPr>
          </w:p>
        </w:tc>
        <w:tc>
          <w:tcPr>
            <w:tcW w:w="1579" w:type="dxa"/>
            <w:vMerge/>
            <w:tcBorders>
              <w:top w:val="nil"/>
              <w:left w:val="single" w:sz="8" w:space="0" w:color="auto"/>
              <w:bottom w:val="single" w:sz="8" w:space="0" w:color="000000"/>
              <w:right w:val="single" w:sz="8" w:space="0" w:color="auto"/>
            </w:tcBorders>
            <w:vAlign w:val="center"/>
            <w:hideMark/>
          </w:tcPr>
          <w:p w14:paraId="2AD739A0" w14:textId="77777777" w:rsidR="00092F0F" w:rsidRPr="00092F0F" w:rsidRDefault="00092F0F" w:rsidP="00092F0F">
            <w:pPr>
              <w:spacing w:after="0" w:line="240" w:lineRule="auto"/>
              <w:rPr>
                <w:rFonts w:cs="Arial"/>
                <w:color w:val="00000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1DCA8239" w14:textId="77777777" w:rsidR="00092F0F" w:rsidRPr="00092F0F" w:rsidRDefault="00092F0F" w:rsidP="00092F0F">
            <w:pPr>
              <w:spacing w:after="0" w:line="240" w:lineRule="auto"/>
              <w:rPr>
                <w:rFonts w:cs="Arial"/>
                <w:color w:val="000000"/>
                <w:szCs w:val="20"/>
              </w:rPr>
            </w:pPr>
          </w:p>
        </w:tc>
      </w:tr>
      <w:tr w:rsidR="00092F0F" w:rsidRPr="00092F0F" w14:paraId="6B026933" w14:textId="77777777" w:rsidTr="00092F0F">
        <w:trPr>
          <w:trHeight w:val="528"/>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8037A5" w14:textId="77777777" w:rsidR="00092F0F" w:rsidRPr="00092F0F" w:rsidRDefault="00092F0F" w:rsidP="00092F0F">
            <w:pPr>
              <w:spacing w:after="0" w:line="240" w:lineRule="auto"/>
              <w:rPr>
                <w:rFonts w:cs="Arial"/>
                <w:color w:val="000000"/>
                <w:szCs w:val="20"/>
              </w:rPr>
            </w:pPr>
            <w:r w:rsidRPr="00092F0F">
              <w:rPr>
                <w:rFonts w:cs="Arial"/>
                <w:color w:val="000000"/>
                <w:szCs w:val="20"/>
              </w:rPr>
              <w:t>2.1.4</w:t>
            </w:r>
          </w:p>
        </w:tc>
        <w:tc>
          <w:tcPr>
            <w:tcW w:w="3151" w:type="dxa"/>
            <w:tcBorders>
              <w:top w:val="nil"/>
              <w:left w:val="nil"/>
              <w:bottom w:val="nil"/>
              <w:right w:val="single" w:sz="8" w:space="0" w:color="auto"/>
            </w:tcBorders>
            <w:shd w:val="clear" w:color="auto" w:fill="auto"/>
            <w:vAlign w:val="center"/>
            <w:hideMark/>
          </w:tcPr>
          <w:p w14:paraId="74E3AE3F" w14:textId="77777777" w:rsidR="00092F0F" w:rsidRPr="00092F0F" w:rsidRDefault="00092F0F" w:rsidP="00092F0F">
            <w:pPr>
              <w:spacing w:after="0" w:line="240" w:lineRule="auto"/>
              <w:rPr>
                <w:rFonts w:cs="Arial"/>
                <w:color w:val="000000"/>
                <w:szCs w:val="20"/>
              </w:rPr>
            </w:pPr>
            <w:r w:rsidRPr="00092F0F">
              <w:rPr>
                <w:rFonts w:cs="Arial"/>
                <w:color w:val="000000"/>
                <w:szCs w:val="20"/>
              </w:rPr>
              <w:t>Dílčí Služba podpory provozu 4:</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5DA0AA16" w14:textId="77777777" w:rsidR="00092F0F" w:rsidRPr="00092F0F" w:rsidRDefault="00092F0F" w:rsidP="00092F0F">
            <w:pPr>
              <w:spacing w:after="0" w:line="240" w:lineRule="auto"/>
              <w:rPr>
                <w:rFonts w:cs="Arial"/>
                <w:color w:val="000000"/>
                <w:szCs w:val="20"/>
              </w:rPr>
            </w:pPr>
            <w:r w:rsidRPr="00092F0F">
              <w:rPr>
                <w:rFonts w:cs="Arial"/>
                <w:color w:val="000000"/>
                <w:szCs w:val="20"/>
              </w:rPr>
              <w:t xml:space="preserve">   27 500,00 Kč </w:t>
            </w:r>
          </w:p>
        </w:tc>
        <w:tc>
          <w:tcPr>
            <w:tcW w:w="1579" w:type="dxa"/>
            <w:vMerge w:val="restart"/>
            <w:tcBorders>
              <w:top w:val="nil"/>
              <w:left w:val="single" w:sz="8" w:space="0" w:color="auto"/>
              <w:bottom w:val="single" w:sz="8" w:space="0" w:color="000000"/>
              <w:right w:val="single" w:sz="8" w:space="0" w:color="auto"/>
            </w:tcBorders>
            <w:shd w:val="clear" w:color="auto" w:fill="auto"/>
            <w:vAlign w:val="center"/>
            <w:hideMark/>
          </w:tcPr>
          <w:p w14:paraId="77A9E9ED"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5 775,00 Kč </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4C80246E"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33 275,00 Kč </w:t>
            </w:r>
          </w:p>
        </w:tc>
      </w:tr>
      <w:tr w:rsidR="00092F0F" w:rsidRPr="00092F0F" w14:paraId="1D229AC5" w14:textId="77777777" w:rsidTr="00092F0F">
        <w:trPr>
          <w:trHeight w:val="1068"/>
        </w:trPr>
        <w:tc>
          <w:tcPr>
            <w:tcW w:w="960" w:type="dxa"/>
            <w:vMerge/>
            <w:tcBorders>
              <w:top w:val="nil"/>
              <w:left w:val="single" w:sz="8" w:space="0" w:color="auto"/>
              <w:bottom w:val="single" w:sz="8" w:space="0" w:color="000000"/>
              <w:right w:val="single" w:sz="8" w:space="0" w:color="auto"/>
            </w:tcBorders>
            <w:vAlign w:val="center"/>
            <w:hideMark/>
          </w:tcPr>
          <w:p w14:paraId="568AB02E" w14:textId="77777777" w:rsidR="00092F0F" w:rsidRPr="00092F0F" w:rsidRDefault="00092F0F" w:rsidP="00092F0F">
            <w:pPr>
              <w:spacing w:after="0" w:line="240" w:lineRule="auto"/>
              <w:rPr>
                <w:rFonts w:cs="Arial"/>
                <w:color w:val="000000"/>
                <w:szCs w:val="20"/>
              </w:rPr>
            </w:pPr>
          </w:p>
        </w:tc>
        <w:tc>
          <w:tcPr>
            <w:tcW w:w="3151" w:type="dxa"/>
            <w:tcBorders>
              <w:top w:val="nil"/>
              <w:left w:val="nil"/>
              <w:bottom w:val="single" w:sz="8" w:space="0" w:color="auto"/>
              <w:right w:val="single" w:sz="8" w:space="0" w:color="auto"/>
            </w:tcBorders>
            <w:shd w:val="clear" w:color="auto" w:fill="auto"/>
            <w:vAlign w:val="center"/>
            <w:hideMark/>
          </w:tcPr>
          <w:p w14:paraId="2195A8DC" w14:textId="77777777" w:rsidR="00092F0F" w:rsidRPr="00092F0F" w:rsidRDefault="00092F0F" w:rsidP="00092F0F">
            <w:pPr>
              <w:spacing w:after="0" w:line="240" w:lineRule="auto"/>
              <w:rPr>
                <w:rFonts w:cs="Arial"/>
                <w:color w:val="000000"/>
                <w:szCs w:val="20"/>
              </w:rPr>
            </w:pPr>
            <w:r w:rsidRPr="00092F0F">
              <w:rPr>
                <w:rFonts w:cs="Arial"/>
                <w:color w:val="000000"/>
                <w:szCs w:val="20"/>
              </w:rPr>
              <w:t>KS1.4 Bezpečnostní dohled – cena za 1 měsíc poskytování služby</w:t>
            </w:r>
          </w:p>
        </w:tc>
        <w:tc>
          <w:tcPr>
            <w:tcW w:w="1540" w:type="dxa"/>
            <w:vMerge/>
            <w:tcBorders>
              <w:top w:val="nil"/>
              <w:left w:val="single" w:sz="8" w:space="0" w:color="auto"/>
              <w:bottom w:val="single" w:sz="8" w:space="0" w:color="000000"/>
              <w:right w:val="single" w:sz="8" w:space="0" w:color="auto"/>
            </w:tcBorders>
            <w:vAlign w:val="center"/>
            <w:hideMark/>
          </w:tcPr>
          <w:p w14:paraId="057BB2BA" w14:textId="77777777" w:rsidR="00092F0F" w:rsidRPr="00092F0F" w:rsidRDefault="00092F0F" w:rsidP="00092F0F">
            <w:pPr>
              <w:spacing w:after="0" w:line="240" w:lineRule="auto"/>
              <w:rPr>
                <w:rFonts w:cs="Arial"/>
                <w:color w:val="000000"/>
                <w:szCs w:val="20"/>
              </w:rPr>
            </w:pPr>
          </w:p>
        </w:tc>
        <w:tc>
          <w:tcPr>
            <w:tcW w:w="1579" w:type="dxa"/>
            <w:vMerge/>
            <w:tcBorders>
              <w:top w:val="nil"/>
              <w:left w:val="single" w:sz="8" w:space="0" w:color="auto"/>
              <w:bottom w:val="single" w:sz="8" w:space="0" w:color="000000"/>
              <w:right w:val="single" w:sz="8" w:space="0" w:color="auto"/>
            </w:tcBorders>
            <w:vAlign w:val="center"/>
            <w:hideMark/>
          </w:tcPr>
          <w:p w14:paraId="758442E3" w14:textId="77777777" w:rsidR="00092F0F" w:rsidRPr="00092F0F" w:rsidRDefault="00092F0F" w:rsidP="00092F0F">
            <w:pPr>
              <w:spacing w:after="0" w:line="240" w:lineRule="auto"/>
              <w:rPr>
                <w:rFonts w:cs="Arial"/>
                <w:color w:val="00000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6E06FCF1" w14:textId="77777777" w:rsidR="00092F0F" w:rsidRPr="00092F0F" w:rsidRDefault="00092F0F" w:rsidP="00092F0F">
            <w:pPr>
              <w:spacing w:after="0" w:line="240" w:lineRule="auto"/>
              <w:rPr>
                <w:rFonts w:cs="Arial"/>
                <w:color w:val="000000"/>
                <w:szCs w:val="20"/>
              </w:rPr>
            </w:pPr>
          </w:p>
        </w:tc>
      </w:tr>
      <w:tr w:rsidR="00092F0F" w:rsidRPr="00092F0F" w14:paraId="4B97901C" w14:textId="77777777" w:rsidTr="00092F0F">
        <w:trPr>
          <w:trHeight w:val="528"/>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3983CB9" w14:textId="77777777" w:rsidR="00092F0F" w:rsidRPr="00092F0F" w:rsidRDefault="00092F0F" w:rsidP="00092F0F">
            <w:pPr>
              <w:spacing w:after="0" w:line="240" w:lineRule="auto"/>
              <w:rPr>
                <w:rFonts w:cs="Arial"/>
                <w:color w:val="000000"/>
                <w:szCs w:val="20"/>
              </w:rPr>
            </w:pPr>
            <w:r w:rsidRPr="00092F0F">
              <w:rPr>
                <w:rFonts w:cs="Arial"/>
                <w:color w:val="000000"/>
                <w:szCs w:val="20"/>
              </w:rPr>
              <w:t>2.1.5</w:t>
            </w:r>
          </w:p>
        </w:tc>
        <w:tc>
          <w:tcPr>
            <w:tcW w:w="3151" w:type="dxa"/>
            <w:tcBorders>
              <w:top w:val="nil"/>
              <w:left w:val="nil"/>
              <w:bottom w:val="nil"/>
              <w:right w:val="single" w:sz="8" w:space="0" w:color="auto"/>
            </w:tcBorders>
            <w:shd w:val="clear" w:color="auto" w:fill="auto"/>
            <w:vAlign w:val="center"/>
            <w:hideMark/>
          </w:tcPr>
          <w:p w14:paraId="125E7826" w14:textId="77777777" w:rsidR="00092F0F" w:rsidRPr="00092F0F" w:rsidRDefault="00092F0F" w:rsidP="00092F0F">
            <w:pPr>
              <w:spacing w:after="0" w:line="240" w:lineRule="auto"/>
              <w:rPr>
                <w:rFonts w:cs="Arial"/>
                <w:color w:val="000000"/>
                <w:szCs w:val="20"/>
              </w:rPr>
            </w:pPr>
            <w:r w:rsidRPr="00092F0F">
              <w:rPr>
                <w:rFonts w:cs="Arial"/>
                <w:color w:val="000000"/>
                <w:szCs w:val="20"/>
              </w:rPr>
              <w:t>Dílčí Služba podpory provozu 5:</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D3415B5" w14:textId="77777777" w:rsidR="00092F0F" w:rsidRPr="00092F0F" w:rsidRDefault="00092F0F" w:rsidP="00092F0F">
            <w:pPr>
              <w:spacing w:after="0" w:line="240" w:lineRule="auto"/>
              <w:rPr>
                <w:rFonts w:cs="Arial"/>
                <w:color w:val="000000"/>
                <w:szCs w:val="20"/>
              </w:rPr>
            </w:pPr>
            <w:r w:rsidRPr="00092F0F">
              <w:rPr>
                <w:rFonts w:cs="Arial"/>
                <w:color w:val="000000"/>
                <w:szCs w:val="20"/>
              </w:rPr>
              <w:t xml:space="preserve">   18 150,00 Kč </w:t>
            </w:r>
          </w:p>
        </w:tc>
        <w:tc>
          <w:tcPr>
            <w:tcW w:w="1579" w:type="dxa"/>
            <w:vMerge w:val="restart"/>
            <w:tcBorders>
              <w:top w:val="nil"/>
              <w:left w:val="single" w:sz="8" w:space="0" w:color="auto"/>
              <w:bottom w:val="single" w:sz="8" w:space="0" w:color="000000"/>
              <w:right w:val="single" w:sz="8" w:space="0" w:color="auto"/>
            </w:tcBorders>
            <w:shd w:val="clear" w:color="auto" w:fill="auto"/>
            <w:vAlign w:val="center"/>
            <w:hideMark/>
          </w:tcPr>
          <w:p w14:paraId="62319AAB"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3 811,50 Kč </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24076AC3"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21 961,50 Kč </w:t>
            </w:r>
          </w:p>
        </w:tc>
      </w:tr>
      <w:tr w:rsidR="00092F0F" w:rsidRPr="00092F0F" w14:paraId="48E223E4" w14:textId="77777777" w:rsidTr="00092F0F">
        <w:trPr>
          <w:trHeight w:val="1068"/>
        </w:trPr>
        <w:tc>
          <w:tcPr>
            <w:tcW w:w="960" w:type="dxa"/>
            <w:vMerge/>
            <w:tcBorders>
              <w:top w:val="nil"/>
              <w:left w:val="single" w:sz="8" w:space="0" w:color="auto"/>
              <w:bottom w:val="single" w:sz="8" w:space="0" w:color="000000"/>
              <w:right w:val="single" w:sz="8" w:space="0" w:color="auto"/>
            </w:tcBorders>
            <w:vAlign w:val="center"/>
            <w:hideMark/>
          </w:tcPr>
          <w:p w14:paraId="108050C6" w14:textId="77777777" w:rsidR="00092F0F" w:rsidRPr="00092F0F" w:rsidRDefault="00092F0F" w:rsidP="00092F0F">
            <w:pPr>
              <w:spacing w:after="0" w:line="240" w:lineRule="auto"/>
              <w:rPr>
                <w:rFonts w:cs="Arial"/>
                <w:color w:val="000000"/>
                <w:szCs w:val="20"/>
              </w:rPr>
            </w:pPr>
          </w:p>
        </w:tc>
        <w:tc>
          <w:tcPr>
            <w:tcW w:w="3151" w:type="dxa"/>
            <w:tcBorders>
              <w:top w:val="nil"/>
              <w:left w:val="nil"/>
              <w:bottom w:val="single" w:sz="8" w:space="0" w:color="auto"/>
              <w:right w:val="single" w:sz="8" w:space="0" w:color="auto"/>
            </w:tcBorders>
            <w:shd w:val="clear" w:color="auto" w:fill="auto"/>
            <w:vAlign w:val="center"/>
            <w:hideMark/>
          </w:tcPr>
          <w:p w14:paraId="25A7842A" w14:textId="77777777" w:rsidR="00092F0F" w:rsidRPr="00092F0F" w:rsidRDefault="00092F0F" w:rsidP="00092F0F">
            <w:pPr>
              <w:spacing w:after="0" w:line="240" w:lineRule="auto"/>
              <w:rPr>
                <w:rFonts w:cs="Arial"/>
                <w:color w:val="000000"/>
                <w:szCs w:val="20"/>
              </w:rPr>
            </w:pPr>
            <w:r w:rsidRPr="00092F0F">
              <w:rPr>
                <w:rFonts w:cs="Arial"/>
                <w:color w:val="000000"/>
                <w:szCs w:val="20"/>
              </w:rPr>
              <w:t>KS1.5 Technologický update – cena za 1 měsíc poskytování služby</w:t>
            </w:r>
          </w:p>
        </w:tc>
        <w:tc>
          <w:tcPr>
            <w:tcW w:w="1540" w:type="dxa"/>
            <w:vMerge/>
            <w:tcBorders>
              <w:top w:val="nil"/>
              <w:left w:val="single" w:sz="8" w:space="0" w:color="auto"/>
              <w:bottom w:val="single" w:sz="8" w:space="0" w:color="000000"/>
              <w:right w:val="single" w:sz="8" w:space="0" w:color="auto"/>
            </w:tcBorders>
            <w:vAlign w:val="center"/>
            <w:hideMark/>
          </w:tcPr>
          <w:p w14:paraId="2685F6A2" w14:textId="77777777" w:rsidR="00092F0F" w:rsidRPr="00092F0F" w:rsidRDefault="00092F0F" w:rsidP="00092F0F">
            <w:pPr>
              <w:spacing w:after="0" w:line="240" w:lineRule="auto"/>
              <w:rPr>
                <w:rFonts w:cs="Arial"/>
                <w:color w:val="000000"/>
                <w:szCs w:val="20"/>
              </w:rPr>
            </w:pPr>
          </w:p>
        </w:tc>
        <w:tc>
          <w:tcPr>
            <w:tcW w:w="1579" w:type="dxa"/>
            <w:vMerge/>
            <w:tcBorders>
              <w:top w:val="nil"/>
              <w:left w:val="single" w:sz="8" w:space="0" w:color="auto"/>
              <w:bottom w:val="single" w:sz="8" w:space="0" w:color="000000"/>
              <w:right w:val="single" w:sz="8" w:space="0" w:color="auto"/>
            </w:tcBorders>
            <w:vAlign w:val="center"/>
            <w:hideMark/>
          </w:tcPr>
          <w:p w14:paraId="7C53613E" w14:textId="77777777" w:rsidR="00092F0F" w:rsidRPr="00092F0F" w:rsidRDefault="00092F0F" w:rsidP="00092F0F">
            <w:pPr>
              <w:spacing w:after="0" w:line="240" w:lineRule="auto"/>
              <w:rPr>
                <w:rFonts w:cs="Arial"/>
                <w:color w:val="00000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25C670CD" w14:textId="77777777" w:rsidR="00092F0F" w:rsidRPr="00092F0F" w:rsidRDefault="00092F0F" w:rsidP="00092F0F">
            <w:pPr>
              <w:spacing w:after="0" w:line="240" w:lineRule="auto"/>
              <w:rPr>
                <w:rFonts w:cs="Arial"/>
                <w:color w:val="000000"/>
                <w:szCs w:val="20"/>
              </w:rPr>
            </w:pPr>
          </w:p>
        </w:tc>
      </w:tr>
      <w:tr w:rsidR="00092F0F" w:rsidRPr="00092F0F" w14:paraId="2073C35A" w14:textId="77777777" w:rsidTr="00092F0F">
        <w:trPr>
          <w:trHeight w:val="528"/>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87BD3E" w14:textId="77777777" w:rsidR="00092F0F" w:rsidRPr="00092F0F" w:rsidRDefault="00092F0F" w:rsidP="00092F0F">
            <w:pPr>
              <w:spacing w:after="0" w:line="240" w:lineRule="auto"/>
              <w:rPr>
                <w:rFonts w:cs="Arial"/>
                <w:color w:val="000000"/>
                <w:szCs w:val="20"/>
              </w:rPr>
            </w:pPr>
            <w:r w:rsidRPr="00092F0F">
              <w:rPr>
                <w:rFonts w:cs="Arial"/>
                <w:color w:val="000000"/>
                <w:szCs w:val="20"/>
              </w:rPr>
              <w:t>2.1.6</w:t>
            </w:r>
          </w:p>
        </w:tc>
        <w:tc>
          <w:tcPr>
            <w:tcW w:w="3151" w:type="dxa"/>
            <w:tcBorders>
              <w:top w:val="nil"/>
              <w:left w:val="nil"/>
              <w:bottom w:val="nil"/>
              <w:right w:val="single" w:sz="8" w:space="0" w:color="auto"/>
            </w:tcBorders>
            <w:shd w:val="clear" w:color="auto" w:fill="auto"/>
            <w:vAlign w:val="center"/>
            <w:hideMark/>
          </w:tcPr>
          <w:p w14:paraId="4073BE14" w14:textId="77777777" w:rsidR="00092F0F" w:rsidRPr="00092F0F" w:rsidRDefault="00092F0F" w:rsidP="00092F0F">
            <w:pPr>
              <w:spacing w:after="0" w:line="240" w:lineRule="auto"/>
              <w:rPr>
                <w:rFonts w:cs="Arial"/>
                <w:color w:val="000000"/>
                <w:szCs w:val="20"/>
              </w:rPr>
            </w:pPr>
            <w:r w:rsidRPr="00092F0F">
              <w:rPr>
                <w:rFonts w:cs="Arial"/>
                <w:color w:val="000000"/>
                <w:szCs w:val="20"/>
              </w:rPr>
              <w:t>Dílčí Služba podpory provozu 6:</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34FD4D7" w14:textId="77777777" w:rsidR="00092F0F" w:rsidRPr="00092F0F" w:rsidRDefault="00092F0F" w:rsidP="00092F0F">
            <w:pPr>
              <w:spacing w:after="0" w:line="240" w:lineRule="auto"/>
              <w:rPr>
                <w:rFonts w:cs="Arial"/>
                <w:color w:val="000000"/>
                <w:szCs w:val="20"/>
              </w:rPr>
            </w:pPr>
            <w:r w:rsidRPr="00092F0F">
              <w:rPr>
                <w:rFonts w:cs="Arial"/>
                <w:color w:val="000000"/>
                <w:szCs w:val="20"/>
              </w:rPr>
              <w:t xml:space="preserve">   16 500,00 Kč </w:t>
            </w:r>
          </w:p>
        </w:tc>
        <w:tc>
          <w:tcPr>
            <w:tcW w:w="1579" w:type="dxa"/>
            <w:vMerge w:val="restart"/>
            <w:tcBorders>
              <w:top w:val="nil"/>
              <w:left w:val="single" w:sz="8" w:space="0" w:color="auto"/>
              <w:bottom w:val="single" w:sz="8" w:space="0" w:color="000000"/>
              <w:right w:val="single" w:sz="8" w:space="0" w:color="auto"/>
            </w:tcBorders>
            <w:shd w:val="clear" w:color="auto" w:fill="auto"/>
            <w:vAlign w:val="center"/>
            <w:hideMark/>
          </w:tcPr>
          <w:p w14:paraId="18A51233"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3 465,00 Kč </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0FB7FD0E"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19 965,00 Kč </w:t>
            </w:r>
          </w:p>
        </w:tc>
      </w:tr>
      <w:tr w:rsidR="00092F0F" w:rsidRPr="00092F0F" w14:paraId="655EDFBA" w14:textId="77777777" w:rsidTr="00092F0F">
        <w:trPr>
          <w:trHeight w:val="804"/>
        </w:trPr>
        <w:tc>
          <w:tcPr>
            <w:tcW w:w="960" w:type="dxa"/>
            <w:vMerge/>
            <w:tcBorders>
              <w:top w:val="nil"/>
              <w:left w:val="single" w:sz="8" w:space="0" w:color="auto"/>
              <w:bottom w:val="single" w:sz="8" w:space="0" w:color="000000"/>
              <w:right w:val="single" w:sz="8" w:space="0" w:color="auto"/>
            </w:tcBorders>
            <w:vAlign w:val="center"/>
            <w:hideMark/>
          </w:tcPr>
          <w:p w14:paraId="141A0F31" w14:textId="77777777" w:rsidR="00092F0F" w:rsidRPr="00092F0F" w:rsidRDefault="00092F0F" w:rsidP="00092F0F">
            <w:pPr>
              <w:spacing w:after="0" w:line="240" w:lineRule="auto"/>
              <w:rPr>
                <w:rFonts w:cs="Arial"/>
                <w:color w:val="000000"/>
                <w:szCs w:val="20"/>
              </w:rPr>
            </w:pPr>
          </w:p>
        </w:tc>
        <w:tc>
          <w:tcPr>
            <w:tcW w:w="3151" w:type="dxa"/>
            <w:tcBorders>
              <w:top w:val="nil"/>
              <w:left w:val="nil"/>
              <w:bottom w:val="single" w:sz="8" w:space="0" w:color="auto"/>
              <w:right w:val="single" w:sz="8" w:space="0" w:color="auto"/>
            </w:tcBorders>
            <w:shd w:val="clear" w:color="auto" w:fill="auto"/>
            <w:vAlign w:val="center"/>
            <w:hideMark/>
          </w:tcPr>
          <w:p w14:paraId="46C586D1" w14:textId="77777777" w:rsidR="00092F0F" w:rsidRPr="00092F0F" w:rsidRDefault="00092F0F" w:rsidP="00092F0F">
            <w:pPr>
              <w:spacing w:after="0" w:line="240" w:lineRule="auto"/>
              <w:rPr>
                <w:rFonts w:cs="Arial"/>
                <w:color w:val="000000"/>
                <w:szCs w:val="20"/>
              </w:rPr>
            </w:pPr>
            <w:r w:rsidRPr="00092F0F">
              <w:rPr>
                <w:rFonts w:cs="Arial"/>
                <w:color w:val="000000"/>
                <w:szCs w:val="20"/>
              </w:rPr>
              <w:t>KS1.6 Záloha a obnova – cena za 1 měsíc poskytování služby</w:t>
            </w:r>
          </w:p>
        </w:tc>
        <w:tc>
          <w:tcPr>
            <w:tcW w:w="1540" w:type="dxa"/>
            <w:vMerge/>
            <w:tcBorders>
              <w:top w:val="nil"/>
              <w:left w:val="single" w:sz="8" w:space="0" w:color="auto"/>
              <w:bottom w:val="single" w:sz="8" w:space="0" w:color="000000"/>
              <w:right w:val="single" w:sz="8" w:space="0" w:color="auto"/>
            </w:tcBorders>
            <w:vAlign w:val="center"/>
            <w:hideMark/>
          </w:tcPr>
          <w:p w14:paraId="22D1ECB9" w14:textId="77777777" w:rsidR="00092F0F" w:rsidRPr="00092F0F" w:rsidRDefault="00092F0F" w:rsidP="00092F0F">
            <w:pPr>
              <w:spacing w:after="0" w:line="240" w:lineRule="auto"/>
              <w:rPr>
                <w:rFonts w:cs="Arial"/>
                <w:color w:val="000000"/>
                <w:szCs w:val="20"/>
              </w:rPr>
            </w:pPr>
          </w:p>
        </w:tc>
        <w:tc>
          <w:tcPr>
            <w:tcW w:w="1579" w:type="dxa"/>
            <w:vMerge/>
            <w:tcBorders>
              <w:top w:val="nil"/>
              <w:left w:val="single" w:sz="8" w:space="0" w:color="auto"/>
              <w:bottom w:val="single" w:sz="8" w:space="0" w:color="000000"/>
              <w:right w:val="single" w:sz="8" w:space="0" w:color="auto"/>
            </w:tcBorders>
            <w:vAlign w:val="center"/>
            <w:hideMark/>
          </w:tcPr>
          <w:p w14:paraId="6A734527" w14:textId="77777777" w:rsidR="00092F0F" w:rsidRPr="00092F0F" w:rsidRDefault="00092F0F" w:rsidP="00092F0F">
            <w:pPr>
              <w:spacing w:after="0" w:line="240" w:lineRule="auto"/>
              <w:rPr>
                <w:rFonts w:cs="Arial"/>
                <w:color w:val="00000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6330E21A" w14:textId="77777777" w:rsidR="00092F0F" w:rsidRPr="00092F0F" w:rsidRDefault="00092F0F" w:rsidP="00092F0F">
            <w:pPr>
              <w:spacing w:after="0" w:line="240" w:lineRule="auto"/>
              <w:rPr>
                <w:rFonts w:cs="Arial"/>
                <w:color w:val="000000"/>
                <w:szCs w:val="20"/>
              </w:rPr>
            </w:pPr>
          </w:p>
        </w:tc>
      </w:tr>
      <w:tr w:rsidR="00092F0F" w:rsidRPr="00092F0F" w14:paraId="0A871DA9" w14:textId="77777777" w:rsidTr="00092F0F">
        <w:trPr>
          <w:trHeight w:val="528"/>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B9CC13" w14:textId="77777777" w:rsidR="00092F0F" w:rsidRPr="00092F0F" w:rsidRDefault="00092F0F" w:rsidP="00092F0F">
            <w:pPr>
              <w:spacing w:after="0" w:line="240" w:lineRule="auto"/>
              <w:rPr>
                <w:rFonts w:cs="Arial"/>
                <w:color w:val="000000"/>
                <w:szCs w:val="20"/>
              </w:rPr>
            </w:pPr>
            <w:r w:rsidRPr="00092F0F">
              <w:rPr>
                <w:rFonts w:cs="Arial"/>
                <w:color w:val="000000"/>
                <w:szCs w:val="20"/>
              </w:rPr>
              <w:t>2.1.7</w:t>
            </w:r>
          </w:p>
        </w:tc>
        <w:tc>
          <w:tcPr>
            <w:tcW w:w="3151" w:type="dxa"/>
            <w:tcBorders>
              <w:top w:val="nil"/>
              <w:left w:val="nil"/>
              <w:bottom w:val="nil"/>
              <w:right w:val="single" w:sz="8" w:space="0" w:color="auto"/>
            </w:tcBorders>
            <w:shd w:val="clear" w:color="auto" w:fill="auto"/>
            <w:vAlign w:val="center"/>
            <w:hideMark/>
          </w:tcPr>
          <w:p w14:paraId="09D69ECA" w14:textId="77777777" w:rsidR="00092F0F" w:rsidRPr="00092F0F" w:rsidRDefault="00092F0F" w:rsidP="00092F0F">
            <w:pPr>
              <w:spacing w:after="0" w:line="240" w:lineRule="auto"/>
              <w:rPr>
                <w:rFonts w:cs="Arial"/>
                <w:color w:val="000000"/>
                <w:szCs w:val="20"/>
              </w:rPr>
            </w:pPr>
            <w:r w:rsidRPr="00092F0F">
              <w:rPr>
                <w:rFonts w:cs="Arial"/>
                <w:color w:val="000000"/>
                <w:szCs w:val="20"/>
              </w:rPr>
              <w:t>Dílčí Služba podpory provozu 7:</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9967378" w14:textId="77777777" w:rsidR="00092F0F" w:rsidRPr="00092F0F" w:rsidRDefault="00092F0F" w:rsidP="00092F0F">
            <w:pPr>
              <w:spacing w:after="0" w:line="240" w:lineRule="auto"/>
              <w:rPr>
                <w:rFonts w:cs="Arial"/>
                <w:color w:val="000000"/>
                <w:szCs w:val="20"/>
              </w:rPr>
            </w:pPr>
            <w:r w:rsidRPr="00092F0F">
              <w:rPr>
                <w:rFonts w:cs="Arial"/>
                <w:color w:val="000000"/>
                <w:szCs w:val="20"/>
              </w:rPr>
              <w:t xml:space="preserve">   36 000,00 Kč </w:t>
            </w:r>
          </w:p>
        </w:tc>
        <w:tc>
          <w:tcPr>
            <w:tcW w:w="1579" w:type="dxa"/>
            <w:vMerge w:val="restart"/>
            <w:tcBorders>
              <w:top w:val="nil"/>
              <w:left w:val="single" w:sz="8" w:space="0" w:color="auto"/>
              <w:bottom w:val="single" w:sz="8" w:space="0" w:color="000000"/>
              <w:right w:val="single" w:sz="8" w:space="0" w:color="auto"/>
            </w:tcBorders>
            <w:shd w:val="clear" w:color="auto" w:fill="auto"/>
            <w:vAlign w:val="center"/>
            <w:hideMark/>
          </w:tcPr>
          <w:p w14:paraId="6BD86C07"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7 560,00 Kč </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68B5338A" w14:textId="77777777" w:rsidR="00092F0F" w:rsidRPr="00092F0F" w:rsidRDefault="00092F0F" w:rsidP="00092F0F">
            <w:pPr>
              <w:spacing w:after="0" w:line="240" w:lineRule="auto"/>
              <w:jc w:val="center"/>
              <w:rPr>
                <w:rFonts w:cs="Arial"/>
                <w:color w:val="000000"/>
                <w:szCs w:val="20"/>
              </w:rPr>
            </w:pPr>
            <w:r w:rsidRPr="00092F0F">
              <w:rPr>
                <w:rFonts w:cs="Arial"/>
                <w:color w:val="000000"/>
                <w:szCs w:val="20"/>
              </w:rPr>
              <w:t xml:space="preserve">   43 560,00 Kč </w:t>
            </w:r>
          </w:p>
        </w:tc>
      </w:tr>
      <w:tr w:rsidR="00092F0F" w:rsidRPr="00092F0F" w14:paraId="61BA3D09" w14:textId="77777777" w:rsidTr="00092F0F">
        <w:trPr>
          <w:trHeight w:val="1068"/>
        </w:trPr>
        <w:tc>
          <w:tcPr>
            <w:tcW w:w="960" w:type="dxa"/>
            <w:vMerge/>
            <w:tcBorders>
              <w:top w:val="nil"/>
              <w:left w:val="single" w:sz="8" w:space="0" w:color="auto"/>
              <w:bottom w:val="single" w:sz="8" w:space="0" w:color="000000"/>
              <w:right w:val="single" w:sz="8" w:space="0" w:color="auto"/>
            </w:tcBorders>
            <w:vAlign w:val="center"/>
            <w:hideMark/>
          </w:tcPr>
          <w:p w14:paraId="7C899EC7" w14:textId="77777777" w:rsidR="00092F0F" w:rsidRPr="00092F0F" w:rsidRDefault="00092F0F" w:rsidP="00092F0F">
            <w:pPr>
              <w:spacing w:after="0" w:line="240" w:lineRule="auto"/>
              <w:rPr>
                <w:rFonts w:cs="Arial"/>
                <w:color w:val="000000"/>
                <w:szCs w:val="20"/>
              </w:rPr>
            </w:pPr>
          </w:p>
        </w:tc>
        <w:tc>
          <w:tcPr>
            <w:tcW w:w="3151" w:type="dxa"/>
            <w:tcBorders>
              <w:top w:val="nil"/>
              <w:left w:val="nil"/>
              <w:bottom w:val="single" w:sz="8" w:space="0" w:color="auto"/>
              <w:right w:val="single" w:sz="8" w:space="0" w:color="auto"/>
            </w:tcBorders>
            <w:shd w:val="clear" w:color="auto" w:fill="auto"/>
            <w:vAlign w:val="center"/>
            <w:hideMark/>
          </w:tcPr>
          <w:p w14:paraId="469D35F3" w14:textId="77777777" w:rsidR="00092F0F" w:rsidRPr="00092F0F" w:rsidRDefault="00092F0F" w:rsidP="00092F0F">
            <w:pPr>
              <w:spacing w:after="0" w:line="240" w:lineRule="auto"/>
              <w:rPr>
                <w:rFonts w:cs="Arial"/>
                <w:color w:val="000000"/>
                <w:szCs w:val="20"/>
              </w:rPr>
            </w:pPr>
            <w:r w:rsidRPr="00092F0F">
              <w:rPr>
                <w:rFonts w:cs="Arial"/>
                <w:color w:val="000000"/>
                <w:szCs w:val="20"/>
              </w:rPr>
              <w:t>KS1.7 Dohled nad provozem – cena za 1 měsíc poskytování služby</w:t>
            </w:r>
          </w:p>
        </w:tc>
        <w:tc>
          <w:tcPr>
            <w:tcW w:w="1540" w:type="dxa"/>
            <w:vMerge/>
            <w:tcBorders>
              <w:top w:val="nil"/>
              <w:left w:val="single" w:sz="8" w:space="0" w:color="auto"/>
              <w:bottom w:val="single" w:sz="8" w:space="0" w:color="000000"/>
              <w:right w:val="single" w:sz="8" w:space="0" w:color="auto"/>
            </w:tcBorders>
            <w:vAlign w:val="center"/>
            <w:hideMark/>
          </w:tcPr>
          <w:p w14:paraId="182B7649" w14:textId="77777777" w:rsidR="00092F0F" w:rsidRPr="00092F0F" w:rsidRDefault="00092F0F" w:rsidP="00092F0F">
            <w:pPr>
              <w:spacing w:after="0" w:line="240" w:lineRule="auto"/>
              <w:rPr>
                <w:rFonts w:cs="Arial"/>
                <w:color w:val="000000"/>
                <w:szCs w:val="20"/>
              </w:rPr>
            </w:pPr>
          </w:p>
        </w:tc>
        <w:tc>
          <w:tcPr>
            <w:tcW w:w="1579" w:type="dxa"/>
            <w:vMerge/>
            <w:tcBorders>
              <w:top w:val="nil"/>
              <w:left w:val="single" w:sz="8" w:space="0" w:color="auto"/>
              <w:bottom w:val="single" w:sz="8" w:space="0" w:color="000000"/>
              <w:right w:val="single" w:sz="8" w:space="0" w:color="auto"/>
            </w:tcBorders>
            <w:vAlign w:val="center"/>
            <w:hideMark/>
          </w:tcPr>
          <w:p w14:paraId="56657B2D" w14:textId="77777777" w:rsidR="00092F0F" w:rsidRPr="00092F0F" w:rsidRDefault="00092F0F" w:rsidP="00092F0F">
            <w:pPr>
              <w:spacing w:after="0" w:line="240" w:lineRule="auto"/>
              <w:rPr>
                <w:rFonts w:cs="Arial"/>
                <w:color w:val="00000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0E335115" w14:textId="77777777" w:rsidR="00092F0F" w:rsidRPr="00092F0F" w:rsidRDefault="00092F0F" w:rsidP="00092F0F">
            <w:pPr>
              <w:spacing w:after="0" w:line="240" w:lineRule="auto"/>
              <w:rPr>
                <w:rFonts w:cs="Arial"/>
                <w:color w:val="000000"/>
                <w:szCs w:val="20"/>
              </w:rPr>
            </w:pPr>
          </w:p>
        </w:tc>
      </w:tr>
    </w:tbl>
    <w:p w14:paraId="741179A2" w14:textId="77777777" w:rsidR="008244E8" w:rsidRPr="00952F3B" w:rsidRDefault="008244E8" w:rsidP="008244E8">
      <w:pPr>
        <w:spacing w:line="280" w:lineRule="atLeast"/>
        <w:ind w:left="567" w:hanging="425"/>
        <w:rPr>
          <w:rFonts w:cs="Arial"/>
          <w:b/>
          <w:i/>
          <w:szCs w:val="20"/>
        </w:rPr>
      </w:pPr>
      <w:r w:rsidRPr="00952F3B">
        <w:rPr>
          <w:rFonts w:cs="Arial"/>
          <w:b/>
          <w:i/>
          <w:szCs w:val="20"/>
        </w:rPr>
        <w:t>Tabulka č. 3</w:t>
      </w:r>
    </w:p>
    <w:p w14:paraId="5D743083" w14:textId="6C4091D3" w:rsidR="008244E8" w:rsidRPr="00952F3B" w:rsidRDefault="008244E8" w:rsidP="008244E8">
      <w:pPr>
        <w:numPr>
          <w:ilvl w:val="1"/>
          <w:numId w:val="21"/>
        </w:numPr>
        <w:spacing w:before="360" w:line="280" w:lineRule="atLeast"/>
        <w:ind w:left="567" w:hanging="567"/>
        <w:jc w:val="both"/>
        <w:rPr>
          <w:rFonts w:cs="Arial"/>
          <w:b/>
          <w:szCs w:val="20"/>
        </w:rPr>
      </w:pPr>
      <w:r w:rsidRPr="00952F3B">
        <w:rPr>
          <w:rFonts w:cs="Arial"/>
          <w:b/>
          <w:szCs w:val="20"/>
        </w:rPr>
        <w:t xml:space="preserve">Cena za </w:t>
      </w:r>
      <w:r w:rsidR="00CF21BF">
        <w:rPr>
          <w:rFonts w:cs="Arial"/>
          <w:b/>
          <w:szCs w:val="20"/>
        </w:rPr>
        <w:t xml:space="preserve">Konzultační </w:t>
      </w:r>
      <w:r w:rsidRPr="00952F3B">
        <w:rPr>
          <w:rFonts w:cs="Arial"/>
          <w:b/>
          <w:szCs w:val="20"/>
        </w:rPr>
        <w:t>činnost</w:t>
      </w:r>
      <w:r w:rsidR="00CF21BF">
        <w:rPr>
          <w:rFonts w:cs="Arial"/>
          <w:b/>
          <w:szCs w:val="20"/>
        </w:rPr>
        <w:t>i</w:t>
      </w:r>
      <w:r w:rsidRPr="00952F3B">
        <w:rPr>
          <w:rFonts w:cs="Arial"/>
          <w:b/>
          <w:szCs w:val="20"/>
        </w:rPr>
        <w:t xml:space="preserve"> dle </w:t>
      </w:r>
      <w:proofErr w:type="gramStart"/>
      <w:r w:rsidRPr="00952F3B">
        <w:rPr>
          <w:rFonts w:cs="Arial"/>
          <w:b/>
          <w:szCs w:val="20"/>
        </w:rPr>
        <w:t xml:space="preserve">odst. </w:t>
      </w:r>
      <w:r w:rsidR="00CF21BF">
        <w:rPr>
          <w:rFonts w:cs="Arial"/>
          <w:b/>
          <w:szCs w:val="20"/>
        </w:rPr>
        <w:fldChar w:fldCharType="begin"/>
      </w:r>
      <w:r w:rsidR="00CF21BF">
        <w:rPr>
          <w:rFonts w:cs="Arial"/>
          <w:b/>
          <w:szCs w:val="20"/>
        </w:rPr>
        <w:instrText xml:space="preserve"> REF _Ref474762340 \r \h </w:instrText>
      </w:r>
      <w:r w:rsidR="00CF21BF">
        <w:rPr>
          <w:rFonts w:cs="Arial"/>
          <w:b/>
          <w:szCs w:val="20"/>
        </w:rPr>
      </w:r>
      <w:r w:rsidR="00CF21BF">
        <w:rPr>
          <w:rFonts w:cs="Arial"/>
          <w:b/>
          <w:szCs w:val="20"/>
        </w:rPr>
        <w:fldChar w:fldCharType="separate"/>
      </w:r>
      <w:r w:rsidR="00B34913">
        <w:rPr>
          <w:rFonts w:cs="Arial"/>
          <w:b/>
          <w:szCs w:val="20"/>
        </w:rPr>
        <w:t>2.2.5</w:t>
      </w:r>
      <w:proofErr w:type="gramEnd"/>
      <w:r w:rsidR="00CF21BF">
        <w:rPr>
          <w:rFonts w:cs="Arial"/>
          <w:b/>
          <w:szCs w:val="20"/>
        </w:rPr>
        <w:fldChar w:fldCharType="end"/>
      </w:r>
      <w:r w:rsidR="00CF21BF">
        <w:rPr>
          <w:rFonts w:cs="Arial"/>
          <w:b/>
          <w:szCs w:val="20"/>
        </w:rPr>
        <w:t xml:space="preserve"> Dodatku</w:t>
      </w:r>
    </w:p>
    <w:p w14:paraId="4D760AC0" w14:textId="3A403DEB" w:rsidR="008244E8" w:rsidRDefault="008244E8" w:rsidP="008244E8">
      <w:pPr>
        <w:spacing w:before="360" w:line="280" w:lineRule="atLeast"/>
        <w:rPr>
          <w:rFonts w:cs="Arial"/>
          <w:szCs w:val="20"/>
        </w:rPr>
      </w:pPr>
      <w:r w:rsidRPr="00952F3B">
        <w:rPr>
          <w:rFonts w:cs="Arial"/>
          <w:szCs w:val="20"/>
        </w:rPr>
        <w:t xml:space="preserve">Níže uvedená tabulka obsahuje rozpad ceny za </w:t>
      </w:r>
      <w:r w:rsidR="00CF21BF">
        <w:rPr>
          <w:rFonts w:cs="Arial"/>
          <w:szCs w:val="20"/>
        </w:rPr>
        <w:t>Konzultační činnosti Dodatečné dodávky</w:t>
      </w:r>
      <w:r w:rsidRPr="00952F3B">
        <w:rPr>
          <w:rFonts w:cs="Arial"/>
          <w:szCs w:val="20"/>
        </w:rPr>
        <w:t xml:space="preserve"> dle </w:t>
      </w:r>
      <w:proofErr w:type="gramStart"/>
      <w:r w:rsidRPr="00952F3B">
        <w:rPr>
          <w:rFonts w:cs="Arial"/>
          <w:szCs w:val="20"/>
        </w:rPr>
        <w:t xml:space="preserve">odst. </w:t>
      </w:r>
      <w:r w:rsidR="00CF21BF" w:rsidRPr="00CF21BF">
        <w:rPr>
          <w:rFonts w:cs="Arial"/>
          <w:szCs w:val="20"/>
        </w:rPr>
        <w:fldChar w:fldCharType="begin"/>
      </w:r>
      <w:r w:rsidR="00CF21BF" w:rsidRPr="00CF21BF">
        <w:rPr>
          <w:rFonts w:cs="Arial"/>
          <w:szCs w:val="20"/>
        </w:rPr>
        <w:instrText xml:space="preserve"> REF _Ref474762340 \r \h </w:instrText>
      </w:r>
      <w:r w:rsidR="00CF21BF">
        <w:rPr>
          <w:rFonts w:cs="Arial"/>
          <w:szCs w:val="20"/>
        </w:rPr>
        <w:instrText xml:space="preserve"> \* MERGEFORMAT </w:instrText>
      </w:r>
      <w:r w:rsidR="00CF21BF" w:rsidRPr="00CF21BF">
        <w:rPr>
          <w:rFonts w:cs="Arial"/>
          <w:szCs w:val="20"/>
        </w:rPr>
      </w:r>
      <w:r w:rsidR="00CF21BF" w:rsidRPr="00CF21BF">
        <w:rPr>
          <w:rFonts w:cs="Arial"/>
          <w:szCs w:val="20"/>
        </w:rPr>
        <w:fldChar w:fldCharType="separate"/>
      </w:r>
      <w:r w:rsidR="00B34913">
        <w:rPr>
          <w:rFonts w:cs="Arial"/>
          <w:szCs w:val="20"/>
        </w:rPr>
        <w:t>2.2.5</w:t>
      </w:r>
      <w:proofErr w:type="gramEnd"/>
      <w:r w:rsidR="00CF21BF" w:rsidRPr="00CF21BF">
        <w:rPr>
          <w:rFonts w:cs="Arial"/>
          <w:szCs w:val="20"/>
        </w:rPr>
        <w:fldChar w:fldCharType="end"/>
      </w:r>
      <w:r w:rsidR="00CF21BF" w:rsidRPr="00CF21BF">
        <w:rPr>
          <w:rFonts w:cs="Arial"/>
          <w:szCs w:val="20"/>
        </w:rPr>
        <w:t xml:space="preserve"> </w:t>
      </w:r>
      <w:r w:rsidR="00CF21BF">
        <w:rPr>
          <w:rFonts w:cs="Arial"/>
          <w:szCs w:val="20"/>
        </w:rPr>
        <w:t>Dodatku</w:t>
      </w:r>
      <w:r w:rsidR="00D46DD5">
        <w:rPr>
          <w:rFonts w:cs="Arial"/>
          <w:szCs w:val="20"/>
        </w:rPr>
        <w:t xml:space="preserve"> na jednotlivé dílčí položky.</w:t>
      </w:r>
    </w:p>
    <w:tbl>
      <w:tblPr>
        <w:tblW w:w="9161" w:type="dxa"/>
        <w:tblInd w:w="70" w:type="dxa"/>
        <w:tblCellMar>
          <w:left w:w="70" w:type="dxa"/>
          <w:right w:w="70" w:type="dxa"/>
        </w:tblCellMar>
        <w:tblLook w:val="04A0" w:firstRow="1" w:lastRow="0" w:firstColumn="1" w:lastColumn="0" w:noHBand="0" w:noVBand="1"/>
      </w:tblPr>
      <w:tblGrid>
        <w:gridCol w:w="960"/>
        <w:gridCol w:w="3151"/>
        <w:gridCol w:w="1559"/>
        <w:gridCol w:w="1560"/>
        <w:gridCol w:w="1931"/>
      </w:tblGrid>
      <w:tr w:rsidR="000106DA" w:rsidRPr="000106DA" w14:paraId="18D4C0CF" w14:textId="77777777" w:rsidTr="000106DA">
        <w:trPr>
          <w:trHeight w:val="30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0DBF469E" w14:textId="77777777" w:rsidR="000106DA" w:rsidRPr="000106DA" w:rsidRDefault="000106DA" w:rsidP="000106DA">
            <w:pPr>
              <w:spacing w:after="0" w:line="240" w:lineRule="auto"/>
              <w:rPr>
                <w:rFonts w:cs="Arial"/>
                <w:b/>
                <w:bCs/>
                <w:color w:val="000000"/>
                <w:szCs w:val="20"/>
              </w:rPr>
            </w:pPr>
            <w:r w:rsidRPr="000106DA">
              <w:rPr>
                <w:rFonts w:cs="Arial"/>
                <w:b/>
                <w:bCs/>
                <w:color w:val="000000"/>
                <w:szCs w:val="20"/>
              </w:rPr>
              <w:t>4</w:t>
            </w:r>
          </w:p>
        </w:tc>
        <w:tc>
          <w:tcPr>
            <w:tcW w:w="8201" w:type="dxa"/>
            <w:gridSpan w:val="4"/>
            <w:tcBorders>
              <w:top w:val="single" w:sz="8" w:space="0" w:color="auto"/>
              <w:left w:val="nil"/>
              <w:bottom w:val="single" w:sz="8" w:space="0" w:color="auto"/>
              <w:right w:val="single" w:sz="8" w:space="0" w:color="000000"/>
            </w:tcBorders>
            <w:shd w:val="clear" w:color="000000" w:fill="F2F2F2"/>
            <w:vAlign w:val="center"/>
            <w:hideMark/>
          </w:tcPr>
          <w:p w14:paraId="7E04CA60" w14:textId="77777777" w:rsidR="000106DA" w:rsidRPr="000106DA" w:rsidRDefault="000106DA" w:rsidP="000106DA">
            <w:pPr>
              <w:spacing w:after="0" w:line="240" w:lineRule="auto"/>
              <w:rPr>
                <w:rFonts w:cs="Arial"/>
                <w:b/>
                <w:bCs/>
                <w:color w:val="000000"/>
                <w:szCs w:val="20"/>
              </w:rPr>
            </w:pPr>
            <w:r w:rsidRPr="000106DA">
              <w:rPr>
                <w:rFonts w:cs="Arial"/>
                <w:b/>
                <w:bCs/>
                <w:color w:val="000000"/>
                <w:szCs w:val="20"/>
              </w:rPr>
              <w:t>Konzultační činnosti dle odst. 2.2.5 Dodatku</w:t>
            </w:r>
          </w:p>
        </w:tc>
      </w:tr>
      <w:tr w:rsidR="000106DA" w:rsidRPr="000106DA" w14:paraId="754C4434" w14:textId="77777777" w:rsidTr="000106DA">
        <w:trPr>
          <w:trHeight w:val="1056"/>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4F58976" w14:textId="77777777" w:rsidR="000106DA" w:rsidRPr="000106DA" w:rsidRDefault="000106DA" w:rsidP="000106DA">
            <w:pPr>
              <w:spacing w:after="0" w:line="240" w:lineRule="auto"/>
              <w:rPr>
                <w:rFonts w:cs="Arial"/>
                <w:b/>
                <w:bCs/>
                <w:color w:val="000000"/>
                <w:szCs w:val="20"/>
              </w:rPr>
            </w:pPr>
            <w:proofErr w:type="gramStart"/>
            <w:r w:rsidRPr="000106DA">
              <w:rPr>
                <w:rFonts w:cs="Arial"/>
                <w:b/>
                <w:bCs/>
                <w:color w:val="000000"/>
                <w:szCs w:val="20"/>
              </w:rPr>
              <w:t>04.I</w:t>
            </w:r>
            <w:proofErr w:type="gramEnd"/>
          </w:p>
        </w:tc>
        <w:tc>
          <w:tcPr>
            <w:tcW w:w="3151" w:type="dxa"/>
            <w:tcBorders>
              <w:top w:val="nil"/>
              <w:left w:val="nil"/>
              <w:bottom w:val="nil"/>
              <w:right w:val="single" w:sz="8" w:space="0" w:color="auto"/>
            </w:tcBorders>
            <w:shd w:val="clear" w:color="auto" w:fill="auto"/>
            <w:vAlign w:val="center"/>
            <w:hideMark/>
          </w:tcPr>
          <w:p w14:paraId="4AA7398D" w14:textId="77777777" w:rsidR="000106DA" w:rsidRPr="000106DA" w:rsidRDefault="000106DA" w:rsidP="000106DA">
            <w:pPr>
              <w:spacing w:after="0" w:line="240" w:lineRule="auto"/>
              <w:rPr>
                <w:rFonts w:cs="Arial"/>
                <w:b/>
                <w:bCs/>
                <w:color w:val="000000"/>
                <w:szCs w:val="20"/>
              </w:rPr>
            </w:pPr>
            <w:r w:rsidRPr="000106DA">
              <w:rPr>
                <w:rFonts w:cs="Arial"/>
                <w:b/>
                <w:bCs/>
                <w:color w:val="000000"/>
                <w:szCs w:val="20"/>
              </w:rPr>
              <w:t xml:space="preserve">Cena za poskytování 1 člověkodne Konzultačních činností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C57AD38" w14:textId="5F928132" w:rsidR="000106DA" w:rsidRPr="000106DA" w:rsidRDefault="000106DA" w:rsidP="000106DA">
            <w:pPr>
              <w:spacing w:after="0" w:line="240" w:lineRule="auto"/>
              <w:rPr>
                <w:rFonts w:cs="Arial"/>
                <w:color w:val="000000"/>
                <w:szCs w:val="20"/>
              </w:rPr>
            </w:pPr>
            <w:r w:rsidRPr="000106DA">
              <w:rPr>
                <w:rFonts w:cs="Arial"/>
                <w:color w:val="000000"/>
                <w:szCs w:val="20"/>
              </w:rPr>
              <w:t xml:space="preserve">4 500,00 Kč </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A9CEC67" w14:textId="57C8FFEE" w:rsidR="000106DA" w:rsidRPr="000106DA" w:rsidRDefault="000106DA" w:rsidP="000106DA">
            <w:pPr>
              <w:spacing w:after="0" w:line="240" w:lineRule="auto"/>
              <w:rPr>
                <w:rFonts w:cs="Arial"/>
                <w:color w:val="000000"/>
                <w:szCs w:val="20"/>
              </w:rPr>
            </w:pPr>
            <w:r w:rsidRPr="000106DA">
              <w:rPr>
                <w:rFonts w:cs="Arial"/>
                <w:color w:val="000000"/>
                <w:szCs w:val="20"/>
              </w:rPr>
              <w:t xml:space="preserve">         945,00 Kč </w:t>
            </w:r>
          </w:p>
        </w:tc>
        <w:tc>
          <w:tcPr>
            <w:tcW w:w="1931" w:type="dxa"/>
            <w:vMerge w:val="restart"/>
            <w:tcBorders>
              <w:top w:val="nil"/>
              <w:left w:val="single" w:sz="8" w:space="0" w:color="auto"/>
              <w:bottom w:val="single" w:sz="8" w:space="0" w:color="000000"/>
              <w:right w:val="single" w:sz="8" w:space="0" w:color="auto"/>
            </w:tcBorders>
            <w:shd w:val="clear" w:color="auto" w:fill="auto"/>
            <w:vAlign w:val="center"/>
            <w:hideMark/>
          </w:tcPr>
          <w:p w14:paraId="1125E198" w14:textId="77777777" w:rsidR="000106DA" w:rsidRPr="000106DA" w:rsidRDefault="000106DA" w:rsidP="000106DA">
            <w:pPr>
              <w:spacing w:after="0" w:line="240" w:lineRule="auto"/>
              <w:rPr>
                <w:rFonts w:cs="Arial"/>
                <w:color w:val="000000"/>
                <w:szCs w:val="20"/>
              </w:rPr>
            </w:pPr>
            <w:r w:rsidRPr="000106DA">
              <w:rPr>
                <w:rFonts w:cs="Arial"/>
                <w:color w:val="000000"/>
                <w:szCs w:val="20"/>
              </w:rPr>
              <w:t xml:space="preserve">           5 445,00 Kč </w:t>
            </w:r>
          </w:p>
        </w:tc>
      </w:tr>
      <w:tr w:rsidR="000106DA" w:rsidRPr="000106DA" w14:paraId="262949CB" w14:textId="77777777" w:rsidTr="000106DA">
        <w:trPr>
          <w:trHeight w:val="300"/>
        </w:trPr>
        <w:tc>
          <w:tcPr>
            <w:tcW w:w="960" w:type="dxa"/>
            <w:vMerge/>
            <w:tcBorders>
              <w:top w:val="nil"/>
              <w:left w:val="single" w:sz="8" w:space="0" w:color="auto"/>
              <w:bottom w:val="single" w:sz="8" w:space="0" w:color="000000"/>
              <w:right w:val="single" w:sz="8" w:space="0" w:color="auto"/>
            </w:tcBorders>
            <w:vAlign w:val="center"/>
            <w:hideMark/>
          </w:tcPr>
          <w:p w14:paraId="09E183BE" w14:textId="77777777" w:rsidR="000106DA" w:rsidRPr="000106DA" w:rsidRDefault="000106DA" w:rsidP="000106DA">
            <w:pPr>
              <w:spacing w:after="0" w:line="240" w:lineRule="auto"/>
              <w:rPr>
                <w:rFonts w:cs="Arial"/>
                <w:b/>
                <w:bCs/>
                <w:color w:val="000000"/>
                <w:szCs w:val="20"/>
              </w:rPr>
            </w:pPr>
          </w:p>
        </w:tc>
        <w:tc>
          <w:tcPr>
            <w:tcW w:w="3151" w:type="dxa"/>
            <w:tcBorders>
              <w:top w:val="nil"/>
              <w:left w:val="nil"/>
              <w:bottom w:val="single" w:sz="8" w:space="0" w:color="auto"/>
              <w:right w:val="single" w:sz="8" w:space="0" w:color="auto"/>
            </w:tcBorders>
            <w:shd w:val="clear" w:color="auto" w:fill="auto"/>
            <w:vAlign w:val="center"/>
            <w:hideMark/>
          </w:tcPr>
          <w:p w14:paraId="2B87C573" w14:textId="77777777" w:rsidR="000106DA" w:rsidRPr="000106DA" w:rsidRDefault="000106DA" w:rsidP="000106DA">
            <w:pPr>
              <w:spacing w:after="0" w:line="240" w:lineRule="auto"/>
              <w:rPr>
                <w:rFonts w:cs="Arial"/>
                <w:color w:val="000000"/>
                <w:szCs w:val="20"/>
              </w:rPr>
            </w:pPr>
            <w:r w:rsidRPr="000106DA">
              <w:rPr>
                <w:rFonts w:cs="Arial"/>
                <w:color w:val="000000"/>
                <w:szCs w:val="20"/>
              </w:rPr>
              <w:t> </w:t>
            </w:r>
          </w:p>
        </w:tc>
        <w:tc>
          <w:tcPr>
            <w:tcW w:w="1559" w:type="dxa"/>
            <w:vMerge/>
            <w:tcBorders>
              <w:top w:val="nil"/>
              <w:left w:val="single" w:sz="8" w:space="0" w:color="auto"/>
              <w:bottom w:val="single" w:sz="8" w:space="0" w:color="000000"/>
              <w:right w:val="single" w:sz="8" w:space="0" w:color="auto"/>
            </w:tcBorders>
            <w:vAlign w:val="center"/>
            <w:hideMark/>
          </w:tcPr>
          <w:p w14:paraId="12AE93D0" w14:textId="77777777" w:rsidR="000106DA" w:rsidRPr="000106DA" w:rsidRDefault="000106DA" w:rsidP="000106DA">
            <w:pPr>
              <w:spacing w:after="0" w:line="240" w:lineRule="auto"/>
              <w:rPr>
                <w:rFonts w:cs="Arial"/>
                <w:color w:val="000000"/>
                <w:szCs w:val="20"/>
              </w:rPr>
            </w:pPr>
          </w:p>
        </w:tc>
        <w:tc>
          <w:tcPr>
            <w:tcW w:w="1560" w:type="dxa"/>
            <w:vMerge/>
            <w:tcBorders>
              <w:top w:val="nil"/>
              <w:left w:val="single" w:sz="8" w:space="0" w:color="auto"/>
              <w:bottom w:val="single" w:sz="8" w:space="0" w:color="000000"/>
              <w:right w:val="single" w:sz="8" w:space="0" w:color="auto"/>
            </w:tcBorders>
            <w:vAlign w:val="center"/>
            <w:hideMark/>
          </w:tcPr>
          <w:p w14:paraId="4E694D88" w14:textId="77777777" w:rsidR="000106DA" w:rsidRPr="000106DA" w:rsidRDefault="000106DA" w:rsidP="000106DA">
            <w:pPr>
              <w:spacing w:after="0" w:line="240" w:lineRule="auto"/>
              <w:rPr>
                <w:rFonts w:cs="Arial"/>
                <w:color w:val="000000"/>
                <w:szCs w:val="20"/>
              </w:rPr>
            </w:pPr>
          </w:p>
        </w:tc>
        <w:tc>
          <w:tcPr>
            <w:tcW w:w="1931" w:type="dxa"/>
            <w:vMerge/>
            <w:tcBorders>
              <w:top w:val="nil"/>
              <w:left w:val="single" w:sz="8" w:space="0" w:color="auto"/>
              <w:bottom w:val="single" w:sz="8" w:space="0" w:color="000000"/>
              <w:right w:val="single" w:sz="8" w:space="0" w:color="auto"/>
            </w:tcBorders>
            <w:vAlign w:val="center"/>
            <w:hideMark/>
          </w:tcPr>
          <w:p w14:paraId="38D0325F" w14:textId="77777777" w:rsidR="000106DA" w:rsidRPr="000106DA" w:rsidRDefault="000106DA" w:rsidP="000106DA">
            <w:pPr>
              <w:spacing w:after="0" w:line="240" w:lineRule="auto"/>
              <w:rPr>
                <w:rFonts w:cs="Arial"/>
                <w:color w:val="000000"/>
                <w:szCs w:val="20"/>
              </w:rPr>
            </w:pPr>
          </w:p>
        </w:tc>
      </w:tr>
      <w:tr w:rsidR="000106DA" w:rsidRPr="000106DA" w14:paraId="251C0480" w14:textId="77777777" w:rsidTr="000106DA">
        <w:trPr>
          <w:trHeight w:val="106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00BE13" w14:textId="77777777" w:rsidR="000106DA" w:rsidRPr="000106DA" w:rsidRDefault="000106DA" w:rsidP="000106DA">
            <w:pPr>
              <w:spacing w:after="0" w:line="240" w:lineRule="auto"/>
              <w:rPr>
                <w:rFonts w:cs="Arial"/>
                <w:b/>
                <w:bCs/>
                <w:color w:val="000000"/>
                <w:szCs w:val="20"/>
              </w:rPr>
            </w:pPr>
            <w:proofErr w:type="gramStart"/>
            <w:r w:rsidRPr="000106DA">
              <w:rPr>
                <w:rFonts w:cs="Arial"/>
                <w:b/>
                <w:bCs/>
                <w:color w:val="000000"/>
                <w:szCs w:val="20"/>
              </w:rPr>
              <w:t>04.II</w:t>
            </w:r>
            <w:proofErr w:type="gramEnd"/>
          </w:p>
        </w:tc>
        <w:tc>
          <w:tcPr>
            <w:tcW w:w="3151" w:type="dxa"/>
            <w:tcBorders>
              <w:top w:val="nil"/>
              <w:left w:val="nil"/>
              <w:bottom w:val="single" w:sz="8" w:space="0" w:color="auto"/>
              <w:right w:val="single" w:sz="8" w:space="0" w:color="auto"/>
            </w:tcBorders>
            <w:shd w:val="clear" w:color="auto" w:fill="auto"/>
            <w:vAlign w:val="center"/>
            <w:hideMark/>
          </w:tcPr>
          <w:p w14:paraId="4C88A3C3" w14:textId="77777777" w:rsidR="000106DA" w:rsidRPr="000106DA" w:rsidRDefault="000106DA" w:rsidP="000106DA">
            <w:pPr>
              <w:spacing w:after="0" w:line="240" w:lineRule="auto"/>
              <w:rPr>
                <w:rFonts w:cs="Arial"/>
                <w:b/>
                <w:bCs/>
                <w:color w:val="000000"/>
                <w:szCs w:val="20"/>
              </w:rPr>
            </w:pPr>
            <w:r w:rsidRPr="000106DA">
              <w:rPr>
                <w:rFonts w:cs="Arial"/>
                <w:b/>
                <w:bCs/>
                <w:color w:val="000000"/>
                <w:szCs w:val="20"/>
              </w:rPr>
              <w:t>Celkem cena za 400 člověkodní Konzultačních činností</w:t>
            </w:r>
          </w:p>
        </w:tc>
        <w:tc>
          <w:tcPr>
            <w:tcW w:w="1559" w:type="dxa"/>
            <w:tcBorders>
              <w:top w:val="nil"/>
              <w:left w:val="nil"/>
              <w:bottom w:val="single" w:sz="8" w:space="0" w:color="auto"/>
              <w:right w:val="single" w:sz="8" w:space="0" w:color="auto"/>
            </w:tcBorders>
            <w:shd w:val="clear" w:color="auto" w:fill="auto"/>
            <w:vAlign w:val="center"/>
            <w:hideMark/>
          </w:tcPr>
          <w:p w14:paraId="30FF46E8" w14:textId="3FBD0E86" w:rsidR="000106DA" w:rsidRPr="000106DA" w:rsidRDefault="000106DA" w:rsidP="000106DA">
            <w:pPr>
              <w:spacing w:after="0" w:line="240" w:lineRule="auto"/>
              <w:rPr>
                <w:rFonts w:cs="Arial"/>
                <w:b/>
                <w:bCs/>
                <w:color w:val="000000"/>
                <w:szCs w:val="20"/>
              </w:rPr>
            </w:pPr>
            <w:r w:rsidRPr="000106DA">
              <w:rPr>
                <w:rFonts w:cs="Arial"/>
                <w:b/>
                <w:bCs/>
                <w:color w:val="000000"/>
                <w:szCs w:val="20"/>
              </w:rPr>
              <w:t xml:space="preserve">     </w:t>
            </w:r>
            <w:r w:rsidR="005E094D">
              <w:rPr>
                <w:rFonts w:cs="Arial"/>
                <w:b/>
                <w:bCs/>
                <w:color w:val="000000"/>
                <w:szCs w:val="20"/>
              </w:rPr>
              <w:t>1 800 000,00 Kč</w:t>
            </w:r>
            <w:r w:rsidRPr="000106DA">
              <w:rPr>
                <w:rFonts w:cs="Arial"/>
                <w:b/>
                <w:bCs/>
                <w:color w:val="000000"/>
                <w:szCs w:val="20"/>
              </w:rPr>
              <w:t xml:space="preserve"> </w:t>
            </w:r>
          </w:p>
        </w:tc>
        <w:tc>
          <w:tcPr>
            <w:tcW w:w="1560" w:type="dxa"/>
            <w:tcBorders>
              <w:top w:val="nil"/>
              <w:left w:val="nil"/>
              <w:bottom w:val="single" w:sz="8" w:space="0" w:color="auto"/>
              <w:right w:val="single" w:sz="8" w:space="0" w:color="auto"/>
            </w:tcBorders>
            <w:shd w:val="clear" w:color="auto" w:fill="auto"/>
            <w:vAlign w:val="center"/>
            <w:hideMark/>
          </w:tcPr>
          <w:p w14:paraId="4C500EAB" w14:textId="37C4822B" w:rsidR="000106DA" w:rsidRPr="000106DA" w:rsidRDefault="005E094D" w:rsidP="000106DA">
            <w:pPr>
              <w:spacing w:after="0" w:line="240" w:lineRule="auto"/>
              <w:rPr>
                <w:rFonts w:cs="Arial"/>
                <w:b/>
                <w:bCs/>
                <w:color w:val="000000"/>
                <w:szCs w:val="20"/>
              </w:rPr>
            </w:pPr>
            <w:r>
              <w:rPr>
                <w:rFonts w:cs="Arial"/>
                <w:b/>
                <w:bCs/>
                <w:color w:val="000000"/>
                <w:szCs w:val="20"/>
              </w:rPr>
              <w:t>378</w:t>
            </w:r>
            <w:r w:rsidR="000106DA" w:rsidRPr="000106DA">
              <w:rPr>
                <w:rFonts w:cs="Arial"/>
                <w:b/>
                <w:bCs/>
                <w:color w:val="000000"/>
                <w:szCs w:val="20"/>
              </w:rPr>
              <w:t xml:space="preserve"> 000,00 Kč </w:t>
            </w:r>
          </w:p>
        </w:tc>
        <w:tc>
          <w:tcPr>
            <w:tcW w:w="1931" w:type="dxa"/>
            <w:tcBorders>
              <w:top w:val="nil"/>
              <w:left w:val="nil"/>
              <w:bottom w:val="single" w:sz="8" w:space="0" w:color="auto"/>
              <w:right w:val="single" w:sz="8" w:space="0" w:color="auto"/>
            </w:tcBorders>
            <w:shd w:val="clear" w:color="auto" w:fill="auto"/>
            <w:vAlign w:val="center"/>
            <w:hideMark/>
          </w:tcPr>
          <w:p w14:paraId="364F8E8A" w14:textId="74F8F690" w:rsidR="000106DA" w:rsidRPr="000106DA" w:rsidRDefault="005E094D" w:rsidP="000106DA">
            <w:pPr>
              <w:spacing w:after="0" w:line="240" w:lineRule="auto"/>
              <w:rPr>
                <w:rFonts w:cs="Arial"/>
                <w:b/>
                <w:bCs/>
                <w:color w:val="000000"/>
                <w:szCs w:val="20"/>
              </w:rPr>
            </w:pPr>
            <w:r>
              <w:rPr>
                <w:rFonts w:cs="Arial"/>
                <w:b/>
                <w:bCs/>
                <w:color w:val="000000"/>
                <w:szCs w:val="20"/>
              </w:rPr>
              <w:t xml:space="preserve">     2</w:t>
            </w:r>
            <w:r w:rsidR="000106DA" w:rsidRPr="000106DA">
              <w:rPr>
                <w:rFonts w:cs="Arial"/>
                <w:b/>
                <w:bCs/>
                <w:color w:val="000000"/>
                <w:szCs w:val="20"/>
              </w:rPr>
              <w:t xml:space="preserve"> </w:t>
            </w:r>
            <w:r>
              <w:rPr>
                <w:rFonts w:cs="Arial"/>
                <w:b/>
                <w:bCs/>
                <w:color w:val="000000"/>
                <w:szCs w:val="20"/>
              </w:rPr>
              <w:t>178</w:t>
            </w:r>
            <w:r w:rsidR="000106DA" w:rsidRPr="000106DA">
              <w:rPr>
                <w:rFonts w:cs="Arial"/>
                <w:b/>
                <w:bCs/>
                <w:color w:val="000000"/>
                <w:szCs w:val="20"/>
              </w:rPr>
              <w:t xml:space="preserve"> 000,00 Kč </w:t>
            </w:r>
          </w:p>
        </w:tc>
      </w:tr>
    </w:tbl>
    <w:p w14:paraId="6762EE32" w14:textId="77777777" w:rsidR="008244E8" w:rsidRPr="00952F3B" w:rsidRDefault="008244E8" w:rsidP="008244E8">
      <w:pPr>
        <w:spacing w:line="280" w:lineRule="atLeast"/>
        <w:ind w:left="567" w:hanging="425"/>
        <w:rPr>
          <w:rFonts w:cs="Arial"/>
          <w:b/>
          <w:i/>
          <w:szCs w:val="20"/>
        </w:rPr>
      </w:pPr>
      <w:r w:rsidRPr="00952F3B">
        <w:rPr>
          <w:rFonts w:cs="Arial"/>
          <w:b/>
          <w:i/>
          <w:szCs w:val="20"/>
        </w:rPr>
        <w:t>Tabulka č. 4</w:t>
      </w:r>
    </w:p>
    <w:p w14:paraId="7DD9F9F3" w14:textId="6C92F8FC" w:rsidR="00D571E6" w:rsidRDefault="00D571E6" w:rsidP="008244E8">
      <w:pPr>
        <w:spacing w:before="360" w:line="280" w:lineRule="atLeast"/>
        <w:rPr>
          <w:rFonts w:cs="Arial"/>
          <w:szCs w:val="20"/>
        </w:rPr>
      </w:pPr>
    </w:p>
    <w:p w14:paraId="6FD857D2" w14:textId="77777777" w:rsidR="007266C0" w:rsidRDefault="007266C0" w:rsidP="008244E8">
      <w:pPr>
        <w:spacing w:before="360" w:line="280" w:lineRule="atLeast"/>
        <w:rPr>
          <w:rFonts w:cs="Arial"/>
          <w:szCs w:val="20"/>
        </w:rPr>
      </w:pPr>
    </w:p>
    <w:p w14:paraId="59ADFA2A" w14:textId="77777777" w:rsidR="007266C0" w:rsidRDefault="007266C0" w:rsidP="008244E8">
      <w:pPr>
        <w:spacing w:before="360" w:line="280" w:lineRule="atLeast"/>
        <w:rPr>
          <w:rFonts w:cs="Arial"/>
          <w:szCs w:val="20"/>
        </w:rPr>
      </w:pPr>
    </w:p>
    <w:p w14:paraId="0263063D" w14:textId="77777777" w:rsidR="007266C0" w:rsidRDefault="007266C0" w:rsidP="008244E8">
      <w:pPr>
        <w:spacing w:before="360" w:line="280" w:lineRule="atLeast"/>
        <w:rPr>
          <w:rFonts w:cs="Arial"/>
          <w:szCs w:val="20"/>
        </w:rPr>
      </w:pPr>
    </w:p>
    <w:p w14:paraId="2BF2F1A2" w14:textId="77777777" w:rsidR="007266C0" w:rsidRPr="00952F3B" w:rsidRDefault="007266C0" w:rsidP="008244E8">
      <w:pPr>
        <w:spacing w:before="360" w:line="280" w:lineRule="atLeast"/>
        <w:rPr>
          <w:rFonts w:cs="Arial"/>
          <w:szCs w:val="20"/>
        </w:rPr>
      </w:pPr>
    </w:p>
    <w:p w14:paraId="44787C25" w14:textId="294A0CA8" w:rsidR="008244E8" w:rsidRPr="00952F3B" w:rsidRDefault="008244E8" w:rsidP="00E87C4F">
      <w:pPr>
        <w:numPr>
          <w:ilvl w:val="0"/>
          <w:numId w:val="29"/>
        </w:numPr>
        <w:pBdr>
          <w:top w:val="single" w:sz="2" w:space="1" w:color="auto"/>
          <w:left w:val="single" w:sz="2" w:space="4" w:color="auto"/>
          <w:bottom w:val="single" w:sz="2" w:space="1" w:color="auto"/>
          <w:right w:val="single" w:sz="2" w:space="4" w:color="auto"/>
        </w:pBdr>
        <w:shd w:val="clear" w:color="auto" w:fill="1F497D"/>
        <w:spacing w:after="0" w:line="280" w:lineRule="atLeast"/>
        <w:jc w:val="both"/>
        <w:rPr>
          <w:rFonts w:cs="Arial"/>
          <w:b/>
          <w:color w:val="FFFFFF"/>
          <w:szCs w:val="20"/>
        </w:rPr>
      </w:pPr>
      <w:r w:rsidRPr="00952F3B">
        <w:rPr>
          <w:rFonts w:cs="Arial"/>
          <w:b/>
          <w:color w:val="FFFFFF"/>
          <w:szCs w:val="20"/>
        </w:rPr>
        <w:t xml:space="preserve">CENA </w:t>
      </w:r>
      <w:r w:rsidR="005F49DC">
        <w:rPr>
          <w:rFonts w:cs="Arial"/>
          <w:b/>
          <w:color w:val="FFFFFF"/>
          <w:szCs w:val="20"/>
        </w:rPr>
        <w:t xml:space="preserve">PŘEDMĚTU </w:t>
      </w:r>
      <w:r w:rsidRPr="00952F3B">
        <w:rPr>
          <w:rFonts w:cs="Arial"/>
          <w:b/>
          <w:color w:val="FFFFFF"/>
          <w:szCs w:val="20"/>
        </w:rPr>
        <w:t>D</w:t>
      </w:r>
      <w:r w:rsidR="005F49DC">
        <w:rPr>
          <w:rFonts w:cs="Arial"/>
          <w:b/>
          <w:color w:val="FFFFFF"/>
          <w:szCs w:val="20"/>
        </w:rPr>
        <w:t>ODATKU</w:t>
      </w:r>
      <w:r w:rsidRPr="00952F3B">
        <w:rPr>
          <w:rFonts w:cs="Arial"/>
          <w:b/>
          <w:color w:val="FFFFFF"/>
          <w:szCs w:val="20"/>
        </w:rPr>
        <w:t xml:space="preserve"> V ČLENĚNÍ DLE HARMONOGRAMU REALIZACE</w:t>
      </w:r>
    </w:p>
    <w:tbl>
      <w:tblPr>
        <w:tblpPr w:leftFromText="141" w:rightFromText="141" w:vertAnchor="text" w:horzAnchor="margin" w:tblpXSpec="center" w:tblpY="423"/>
        <w:tblW w:w="10660" w:type="dxa"/>
        <w:tblCellMar>
          <w:left w:w="70" w:type="dxa"/>
          <w:right w:w="70" w:type="dxa"/>
        </w:tblCellMar>
        <w:tblLook w:val="04A0" w:firstRow="1" w:lastRow="0" w:firstColumn="1" w:lastColumn="0" w:noHBand="0" w:noVBand="1"/>
      </w:tblPr>
      <w:tblGrid>
        <w:gridCol w:w="960"/>
        <w:gridCol w:w="4240"/>
        <w:gridCol w:w="1820"/>
        <w:gridCol w:w="1820"/>
        <w:gridCol w:w="1820"/>
      </w:tblGrid>
      <w:tr w:rsidR="005A3203" w:rsidRPr="008D7344" w14:paraId="6A908718" w14:textId="77777777" w:rsidTr="005A3203">
        <w:trPr>
          <w:trHeight w:val="300"/>
        </w:trPr>
        <w:tc>
          <w:tcPr>
            <w:tcW w:w="10660" w:type="dxa"/>
            <w:gridSpan w:val="5"/>
            <w:tcBorders>
              <w:top w:val="single" w:sz="8" w:space="0" w:color="auto"/>
              <w:left w:val="single" w:sz="8" w:space="0" w:color="auto"/>
              <w:bottom w:val="single" w:sz="8" w:space="0" w:color="auto"/>
              <w:right w:val="single" w:sz="8" w:space="0" w:color="000000"/>
            </w:tcBorders>
            <w:shd w:val="clear" w:color="000000" w:fill="BFBFBF"/>
            <w:vAlign w:val="center"/>
            <w:hideMark/>
          </w:tcPr>
          <w:bookmarkEnd w:id="27"/>
          <w:p w14:paraId="4F9D8F55"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Tabulka ceny Dodávky dle Milníků</w:t>
            </w:r>
          </w:p>
        </w:tc>
      </w:tr>
      <w:tr w:rsidR="005A3203" w:rsidRPr="008D7344" w14:paraId="4ADE1FB3" w14:textId="77777777" w:rsidTr="005A3203">
        <w:trPr>
          <w:trHeight w:val="540"/>
        </w:trPr>
        <w:tc>
          <w:tcPr>
            <w:tcW w:w="960" w:type="dxa"/>
            <w:tcBorders>
              <w:top w:val="nil"/>
              <w:left w:val="single" w:sz="8" w:space="0" w:color="auto"/>
              <w:bottom w:val="single" w:sz="8" w:space="0" w:color="auto"/>
              <w:right w:val="single" w:sz="8" w:space="0" w:color="auto"/>
            </w:tcBorders>
            <w:shd w:val="clear" w:color="000000" w:fill="D9D9D9"/>
            <w:vAlign w:val="center"/>
            <w:hideMark/>
          </w:tcPr>
          <w:p w14:paraId="459B8E0B"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Č.</w:t>
            </w:r>
          </w:p>
        </w:tc>
        <w:tc>
          <w:tcPr>
            <w:tcW w:w="4240" w:type="dxa"/>
            <w:tcBorders>
              <w:top w:val="nil"/>
              <w:left w:val="nil"/>
              <w:bottom w:val="single" w:sz="8" w:space="0" w:color="auto"/>
              <w:right w:val="single" w:sz="8" w:space="0" w:color="auto"/>
            </w:tcBorders>
            <w:shd w:val="clear" w:color="000000" w:fill="D9D9D9"/>
            <w:vAlign w:val="center"/>
            <w:hideMark/>
          </w:tcPr>
          <w:p w14:paraId="7BA50C2B" w14:textId="77777777" w:rsidR="005A3203" w:rsidRPr="008D7344" w:rsidRDefault="005A3203" w:rsidP="005A3203">
            <w:pPr>
              <w:spacing w:after="0" w:line="240" w:lineRule="auto"/>
              <w:rPr>
                <w:rFonts w:cs="Arial"/>
                <w:color w:val="000000"/>
                <w:szCs w:val="20"/>
              </w:rPr>
            </w:pPr>
            <w:r w:rsidRPr="008D7344">
              <w:rPr>
                <w:rFonts w:cs="Arial"/>
                <w:color w:val="000000"/>
                <w:szCs w:val="20"/>
              </w:rPr>
              <w:t>Předmět plnění / Název etapy / Milník</w:t>
            </w:r>
          </w:p>
        </w:tc>
        <w:tc>
          <w:tcPr>
            <w:tcW w:w="1820" w:type="dxa"/>
            <w:tcBorders>
              <w:top w:val="nil"/>
              <w:left w:val="nil"/>
              <w:bottom w:val="single" w:sz="8" w:space="0" w:color="auto"/>
              <w:right w:val="single" w:sz="8" w:space="0" w:color="auto"/>
            </w:tcBorders>
            <w:shd w:val="clear" w:color="000000" w:fill="D9D9D9"/>
            <w:vAlign w:val="center"/>
            <w:hideMark/>
          </w:tcPr>
          <w:p w14:paraId="05D0B51A"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Cena v Kč bez DPH</w:t>
            </w:r>
          </w:p>
        </w:tc>
        <w:tc>
          <w:tcPr>
            <w:tcW w:w="1820" w:type="dxa"/>
            <w:tcBorders>
              <w:top w:val="nil"/>
              <w:left w:val="nil"/>
              <w:bottom w:val="single" w:sz="8" w:space="0" w:color="auto"/>
              <w:right w:val="single" w:sz="8" w:space="0" w:color="auto"/>
            </w:tcBorders>
            <w:shd w:val="clear" w:color="000000" w:fill="D9D9D9"/>
            <w:vAlign w:val="center"/>
            <w:hideMark/>
          </w:tcPr>
          <w:p w14:paraId="32C05414"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Sazba DPH 21 % v Kč</w:t>
            </w:r>
          </w:p>
        </w:tc>
        <w:tc>
          <w:tcPr>
            <w:tcW w:w="1820" w:type="dxa"/>
            <w:tcBorders>
              <w:top w:val="nil"/>
              <w:left w:val="nil"/>
              <w:bottom w:val="single" w:sz="8" w:space="0" w:color="auto"/>
              <w:right w:val="single" w:sz="8" w:space="0" w:color="auto"/>
            </w:tcBorders>
            <w:shd w:val="clear" w:color="000000" w:fill="D9D9D9"/>
            <w:vAlign w:val="center"/>
            <w:hideMark/>
          </w:tcPr>
          <w:p w14:paraId="17664E7F"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Cena v Kč včetně DPH</w:t>
            </w:r>
          </w:p>
        </w:tc>
      </w:tr>
      <w:tr w:rsidR="005A3203" w:rsidRPr="008D7344" w14:paraId="420A0D97" w14:textId="77777777" w:rsidTr="005A3203">
        <w:trPr>
          <w:trHeight w:val="300"/>
        </w:trPr>
        <w:tc>
          <w:tcPr>
            <w:tcW w:w="1066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4672ED65"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Etapa 1 </w:t>
            </w:r>
          </w:p>
        </w:tc>
      </w:tr>
      <w:tr w:rsidR="005A3203" w:rsidRPr="008D7344" w14:paraId="695E1227"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B821CA"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E1.1</w:t>
            </w:r>
          </w:p>
        </w:tc>
        <w:tc>
          <w:tcPr>
            <w:tcW w:w="4240" w:type="dxa"/>
            <w:tcBorders>
              <w:top w:val="nil"/>
              <w:left w:val="nil"/>
              <w:bottom w:val="single" w:sz="8" w:space="0" w:color="auto"/>
              <w:right w:val="single" w:sz="8" w:space="0" w:color="auto"/>
            </w:tcBorders>
            <w:shd w:val="clear" w:color="auto" w:fill="auto"/>
            <w:vAlign w:val="center"/>
            <w:hideMark/>
          </w:tcPr>
          <w:p w14:paraId="30F5043F" w14:textId="257A86DA" w:rsidR="005A3203" w:rsidRPr="008D7344" w:rsidRDefault="005A3203" w:rsidP="005F49DC">
            <w:pPr>
              <w:spacing w:after="0" w:line="240" w:lineRule="auto"/>
              <w:rPr>
                <w:rFonts w:cs="Arial"/>
                <w:color w:val="000000"/>
                <w:szCs w:val="20"/>
              </w:rPr>
            </w:pPr>
            <w:r w:rsidRPr="008D7344">
              <w:rPr>
                <w:rFonts w:cs="Arial"/>
                <w:color w:val="000000"/>
                <w:szCs w:val="20"/>
              </w:rPr>
              <w:t xml:space="preserve">Podpis </w:t>
            </w:r>
            <w:r w:rsidR="005F49DC">
              <w:rPr>
                <w:rFonts w:cs="Arial"/>
                <w:color w:val="000000"/>
                <w:szCs w:val="20"/>
              </w:rPr>
              <w:t>Dodatku</w:t>
            </w:r>
          </w:p>
        </w:tc>
        <w:tc>
          <w:tcPr>
            <w:tcW w:w="1820" w:type="dxa"/>
            <w:tcBorders>
              <w:top w:val="nil"/>
              <w:left w:val="nil"/>
              <w:bottom w:val="single" w:sz="8" w:space="0" w:color="auto"/>
              <w:right w:val="single" w:sz="8" w:space="0" w:color="auto"/>
            </w:tcBorders>
            <w:shd w:val="clear" w:color="auto" w:fill="auto"/>
            <w:vAlign w:val="center"/>
            <w:hideMark/>
          </w:tcPr>
          <w:p w14:paraId="42B0B1C3"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w:t>
            </w:r>
          </w:p>
        </w:tc>
        <w:tc>
          <w:tcPr>
            <w:tcW w:w="1820" w:type="dxa"/>
            <w:tcBorders>
              <w:top w:val="nil"/>
              <w:left w:val="nil"/>
              <w:bottom w:val="single" w:sz="8" w:space="0" w:color="auto"/>
              <w:right w:val="single" w:sz="8" w:space="0" w:color="auto"/>
            </w:tcBorders>
            <w:shd w:val="clear" w:color="auto" w:fill="auto"/>
            <w:vAlign w:val="center"/>
            <w:hideMark/>
          </w:tcPr>
          <w:p w14:paraId="0FA06D9E"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w:t>
            </w:r>
          </w:p>
        </w:tc>
        <w:tc>
          <w:tcPr>
            <w:tcW w:w="1820" w:type="dxa"/>
            <w:tcBorders>
              <w:top w:val="nil"/>
              <w:left w:val="nil"/>
              <w:bottom w:val="single" w:sz="8" w:space="0" w:color="auto"/>
              <w:right w:val="single" w:sz="8" w:space="0" w:color="auto"/>
            </w:tcBorders>
            <w:shd w:val="clear" w:color="auto" w:fill="auto"/>
            <w:vAlign w:val="center"/>
            <w:hideMark/>
          </w:tcPr>
          <w:p w14:paraId="189A0FD5"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w:t>
            </w:r>
          </w:p>
        </w:tc>
      </w:tr>
      <w:tr w:rsidR="005A3203" w:rsidRPr="008D7344" w14:paraId="1BA19720"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EB4FB6"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E1.2</w:t>
            </w:r>
          </w:p>
        </w:tc>
        <w:tc>
          <w:tcPr>
            <w:tcW w:w="4240" w:type="dxa"/>
            <w:tcBorders>
              <w:top w:val="nil"/>
              <w:left w:val="nil"/>
              <w:bottom w:val="single" w:sz="8" w:space="0" w:color="auto"/>
              <w:right w:val="single" w:sz="8" w:space="0" w:color="auto"/>
            </w:tcBorders>
            <w:shd w:val="clear" w:color="auto" w:fill="auto"/>
            <w:vAlign w:val="center"/>
            <w:hideMark/>
          </w:tcPr>
          <w:p w14:paraId="565DE862" w14:textId="77777777" w:rsidR="005A3203" w:rsidRPr="008D7344" w:rsidRDefault="005A3203" w:rsidP="005A3203">
            <w:pPr>
              <w:spacing w:after="0" w:line="240" w:lineRule="auto"/>
              <w:rPr>
                <w:rFonts w:cs="Arial"/>
                <w:color w:val="000000"/>
                <w:szCs w:val="20"/>
              </w:rPr>
            </w:pPr>
            <w:r w:rsidRPr="008D7344">
              <w:rPr>
                <w:rFonts w:cs="Arial"/>
                <w:color w:val="000000"/>
                <w:szCs w:val="20"/>
              </w:rPr>
              <w:t>Poskytování Služeb podpory provozu po dobu 30 měsíců</w:t>
            </w:r>
          </w:p>
        </w:tc>
        <w:tc>
          <w:tcPr>
            <w:tcW w:w="1820" w:type="dxa"/>
            <w:tcBorders>
              <w:top w:val="nil"/>
              <w:left w:val="nil"/>
              <w:bottom w:val="single" w:sz="8" w:space="0" w:color="auto"/>
              <w:right w:val="single" w:sz="8" w:space="0" w:color="auto"/>
            </w:tcBorders>
            <w:shd w:val="clear" w:color="auto" w:fill="auto"/>
            <w:vAlign w:val="center"/>
            <w:hideMark/>
          </w:tcPr>
          <w:p w14:paraId="6BA8EDB0"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5 955 000,00 Kč </w:t>
            </w:r>
          </w:p>
        </w:tc>
        <w:tc>
          <w:tcPr>
            <w:tcW w:w="1820" w:type="dxa"/>
            <w:tcBorders>
              <w:top w:val="nil"/>
              <w:left w:val="nil"/>
              <w:bottom w:val="single" w:sz="8" w:space="0" w:color="auto"/>
              <w:right w:val="single" w:sz="8" w:space="0" w:color="auto"/>
            </w:tcBorders>
            <w:shd w:val="clear" w:color="auto" w:fill="auto"/>
            <w:vAlign w:val="center"/>
            <w:hideMark/>
          </w:tcPr>
          <w:p w14:paraId="4AB35CF7"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1 250 550,00 Kč </w:t>
            </w:r>
          </w:p>
        </w:tc>
        <w:tc>
          <w:tcPr>
            <w:tcW w:w="1820" w:type="dxa"/>
            <w:tcBorders>
              <w:top w:val="nil"/>
              <w:left w:val="nil"/>
              <w:bottom w:val="single" w:sz="8" w:space="0" w:color="auto"/>
              <w:right w:val="single" w:sz="8" w:space="0" w:color="auto"/>
            </w:tcBorders>
            <w:shd w:val="clear" w:color="auto" w:fill="auto"/>
            <w:vAlign w:val="center"/>
            <w:hideMark/>
          </w:tcPr>
          <w:p w14:paraId="5E025C73"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7 205 550,00 Kč </w:t>
            </w:r>
          </w:p>
        </w:tc>
      </w:tr>
      <w:tr w:rsidR="005A3203" w:rsidRPr="008D7344" w14:paraId="53483CD2"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2F56F5"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E1</w:t>
            </w:r>
          </w:p>
        </w:tc>
        <w:tc>
          <w:tcPr>
            <w:tcW w:w="4240" w:type="dxa"/>
            <w:tcBorders>
              <w:top w:val="nil"/>
              <w:left w:val="nil"/>
              <w:bottom w:val="single" w:sz="8" w:space="0" w:color="auto"/>
              <w:right w:val="single" w:sz="8" w:space="0" w:color="auto"/>
            </w:tcBorders>
            <w:shd w:val="clear" w:color="auto" w:fill="auto"/>
            <w:vAlign w:val="center"/>
            <w:hideMark/>
          </w:tcPr>
          <w:p w14:paraId="3027AE8D" w14:textId="77777777" w:rsidR="005A3203" w:rsidRPr="008D7344" w:rsidRDefault="005A3203" w:rsidP="005A3203">
            <w:pPr>
              <w:spacing w:after="0" w:line="240" w:lineRule="auto"/>
              <w:rPr>
                <w:rFonts w:cs="Arial"/>
                <w:b/>
                <w:bCs/>
                <w:color w:val="000000"/>
                <w:szCs w:val="20"/>
              </w:rPr>
            </w:pPr>
            <w:r w:rsidRPr="008D7344">
              <w:rPr>
                <w:rFonts w:cs="Arial"/>
                <w:b/>
                <w:bCs/>
                <w:color w:val="000000"/>
                <w:szCs w:val="20"/>
              </w:rPr>
              <w:t>Celkem Etapa 1</w:t>
            </w:r>
          </w:p>
        </w:tc>
        <w:tc>
          <w:tcPr>
            <w:tcW w:w="1820" w:type="dxa"/>
            <w:tcBorders>
              <w:top w:val="nil"/>
              <w:left w:val="nil"/>
              <w:bottom w:val="single" w:sz="8" w:space="0" w:color="auto"/>
              <w:right w:val="single" w:sz="8" w:space="0" w:color="auto"/>
            </w:tcBorders>
            <w:shd w:val="clear" w:color="auto" w:fill="auto"/>
            <w:vAlign w:val="center"/>
            <w:hideMark/>
          </w:tcPr>
          <w:p w14:paraId="7D601DE0"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5 955 000,00 Kč </w:t>
            </w:r>
          </w:p>
        </w:tc>
        <w:tc>
          <w:tcPr>
            <w:tcW w:w="1820" w:type="dxa"/>
            <w:tcBorders>
              <w:top w:val="nil"/>
              <w:left w:val="nil"/>
              <w:bottom w:val="single" w:sz="8" w:space="0" w:color="auto"/>
              <w:right w:val="single" w:sz="8" w:space="0" w:color="auto"/>
            </w:tcBorders>
            <w:shd w:val="clear" w:color="auto" w:fill="auto"/>
            <w:vAlign w:val="center"/>
            <w:hideMark/>
          </w:tcPr>
          <w:p w14:paraId="6B672597"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1 250 550,00 Kč </w:t>
            </w:r>
          </w:p>
        </w:tc>
        <w:tc>
          <w:tcPr>
            <w:tcW w:w="1820" w:type="dxa"/>
            <w:tcBorders>
              <w:top w:val="nil"/>
              <w:left w:val="nil"/>
              <w:bottom w:val="single" w:sz="8" w:space="0" w:color="auto"/>
              <w:right w:val="single" w:sz="8" w:space="0" w:color="auto"/>
            </w:tcBorders>
            <w:shd w:val="clear" w:color="auto" w:fill="auto"/>
            <w:vAlign w:val="center"/>
            <w:hideMark/>
          </w:tcPr>
          <w:p w14:paraId="6F19FE93"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7 205 550,00 Kč </w:t>
            </w:r>
          </w:p>
        </w:tc>
      </w:tr>
      <w:tr w:rsidR="005A3203" w:rsidRPr="008D7344" w14:paraId="78B5ACC3" w14:textId="77777777" w:rsidTr="005A3203">
        <w:trPr>
          <w:trHeight w:val="300"/>
        </w:trPr>
        <w:tc>
          <w:tcPr>
            <w:tcW w:w="960" w:type="dxa"/>
            <w:tcBorders>
              <w:top w:val="nil"/>
              <w:left w:val="single" w:sz="8" w:space="0" w:color="auto"/>
              <w:bottom w:val="single" w:sz="8" w:space="0" w:color="auto"/>
              <w:right w:val="nil"/>
            </w:tcBorders>
            <w:shd w:val="clear" w:color="auto" w:fill="auto"/>
            <w:vAlign w:val="center"/>
            <w:hideMark/>
          </w:tcPr>
          <w:p w14:paraId="15522207"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w:t>
            </w:r>
          </w:p>
        </w:tc>
        <w:tc>
          <w:tcPr>
            <w:tcW w:w="4240" w:type="dxa"/>
            <w:tcBorders>
              <w:top w:val="nil"/>
              <w:left w:val="nil"/>
              <w:bottom w:val="single" w:sz="8" w:space="0" w:color="auto"/>
              <w:right w:val="nil"/>
            </w:tcBorders>
            <w:shd w:val="clear" w:color="auto" w:fill="auto"/>
            <w:vAlign w:val="center"/>
            <w:hideMark/>
          </w:tcPr>
          <w:p w14:paraId="0AF022F0" w14:textId="77777777" w:rsidR="005A3203" w:rsidRPr="008D7344" w:rsidRDefault="005A3203" w:rsidP="005A3203">
            <w:pPr>
              <w:spacing w:after="0" w:line="240" w:lineRule="auto"/>
              <w:rPr>
                <w:rFonts w:cs="Arial"/>
                <w:color w:val="000000"/>
                <w:szCs w:val="20"/>
              </w:rPr>
            </w:pPr>
            <w:r w:rsidRPr="008D7344">
              <w:rPr>
                <w:rFonts w:cs="Arial"/>
                <w:color w:val="000000"/>
                <w:szCs w:val="20"/>
              </w:rPr>
              <w:t> </w:t>
            </w:r>
          </w:p>
        </w:tc>
        <w:tc>
          <w:tcPr>
            <w:tcW w:w="1820" w:type="dxa"/>
            <w:tcBorders>
              <w:top w:val="nil"/>
              <w:left w:val="nil"/>
              <w:bottom w:val="single" w:sz="8" w:space="0" w:color="auto"/>
              <w:right w:val="nil"/>
            </w:tcBorders>
            <w:shd w:val="clear" w:color="auto" w:fill="auto"/>
            <w:vAlign w:val="center"/>
            <w:hideMark/>
          </w:tcPr>
          <w:p w14:paraId="39791419" w14:textId="77777777" w:rsidR="005A3203" w:rsidRPr="008D7344" w:rsidRDefault="005A3203" w:rsidP="005A3203">
            <w:pPr>
              <w:spacing w:after="0" w:line="240" w:lineRule="auto"/>
              <w:rPr>
                <w:rFonts w:cs="Arial"/>
                <w:color w:val="000000"/>
                <w:szCs w:val="20"/>
              </w:rPr>
            </w:pPr>
            <w:r w:rsidRPr="008D7344">
              <w:rPr>
                <w:rFonts w:cs="Arial"/>
                <w:color w:val="000000"/>
                <w:szCs w:val="20"/>
              </w:rPr>
              <w:t> </w:t>
            </w:r>
          </w:p>
        </w:tc>
        <w:tc>
          <w:tcPr>
            <w:tcW w:w="1820" w:type="dxa"/>
            <w:tcBorders>
              <w:top w:val="nil"/>
              <w:left w:val="nil"/>
              <w:bottom w:val="single" w:sz="8" w:space="0" w:color="auto"/>
              <w:right w:val="nil"/>
            </w:tcBorders>
            <w:shd w:val="clear" w:color="auto" w:fill="auto"/>
            <w:vAlign w:val="center"/>
            <w:hideMark/>
          </w:tcPr>
          <w:p w14:paraId="7504E4C9" w14:textId="77777777" w:rsidR="005A3203" w:rsidRPr="008D7344" w:rsidRDefault="005A3203" w:rsidP="005A3203">
            <w:pPr>
              <w:spacing w:after="0" w:line="240" w:lineRule="auto"/>
              <w:rPr>
                <w:rFonts w:cs="Arial"/>
                <w:color w:val="000000"/>
                <w:szCs w:val="20"/>
              </w:rPr>
            </w:pPr>
            <w:r w:rsidRPr="008D7344">
              <w:rPr>
                <w:rFonts w:cs="Arial"/>
                <w:color w:val="000000"/>
                <w:szCs w:val="20"/>
              </w:rPr>
              <w:t> </w:t>
            </w:r>
          </w:p>
        </w:tc>
        <w:tc>
          <w:tcPr>
            <w:tcW w:w="1820" w:type="dxa"/>
            <w:tcBorders>
              <w:top w:val="nil"/>
              <w:left w:val="nil"/>
              <w:bottom w:val="single" w:sz="8" w:space="0" w:color="auto"/>
              <w:right w:val="single" w:sz="8" w:space="0" w:color="auto"/>
            </w:tcBorders>
            <w:shd w:val="clear" w:color="auto" w:fill="auto"/>
            <w:vAlign w:val="center"/>
            <w:hideMark/>
          </w:tcPr>
          <w:p w14:paraId="57C9EDD3" w14:textId="77777777" w:rsidR="005A3203" w:rsidRPr="008D7344" w:rsidRDefault="005A3203" w:rsidP="005A3203">
            <w:pPr>
              <w:spacing w:after="0" w:line="240" w:lineRule="auto"/>
              <w:rPr>
                <w:rFonts w:cs="Arial"/>
                <w:color w:val="000000"/>
                <w:szCs w:val="20"/>
              </w:rPr>
            </w:pPr>
            <w:r w:rsidRPr="008D7344">
              <w:rPr>
                <w:rFonts w:cs="Arial"/>
                <w:color w:val="000000"/>
                <w:szCs w:val="20"/>
              </w:rPr>
              <w:t> </w:t>
            </w:r>
          </w:p>
        </w:tc>
      </w:tr>
      <w:tr w:rsidR="005A3203" w:rsidRPr="008D7344" w14:paraId="77EE5F27" w14:textId="77777777" w:rsidTr="005A3203">
        <w:trPr>
          <w:trHeight w:val="300"/>
        </w:trPr>
        <w:tc>
          <w:tcPr>
            <w:tcW w:w="1066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6CB1B15E"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Etapa 2</w:t>
            </w:r>
          </w:p>
        </w:tc>
      </w:tr>
      <w:tr w:rsidR="005A3203" w:rsidRPr="008D7344" w14:paraId="4B12EDA9"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EC54CB0"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E2.1</w:t>
            </w:r>
          </w:p>
        </w:tc>
        <w:tc>
          <w:tcPr>
            <w:tcW w:w="4240" w:type="dxa"/>
            <w:tcBorders>
              <w:top w:val="nil"/>
              <w:left w:val="nil"/>
              <w:bottom w:val="single" w:sz="8" w:space="0" w:color="auto"/>
              <w:right w:val="single" w:sz="8" w:space="0" w:color="auto"/>
            </w:tcBorders>
            <w:shd w:val="clear" w:color="auto" w:fill="auto"/>
            <w:vAlign w:val="center"/>
            <w:hideMark/>
          </w:tcPr>
          <w:p w14:paraId="421BB69B" w14:textId="77777777" w:rsidR="005A3203" w:rsidRPr="008D7344" w:rsidRDefault="005A3203" w:rsidP="005A3203">
            <w:pPr>
              <w:spacing w:after="0" w:line="240" w:lineRule="auto"/>
              <w:rPr>
                <w:rFonts w:cs="Arial"/>
                <w:color w:val="000000"/>
                <w:szCs w:val="20"/>
              </w:rPr>
            </w:pPr>
            <w:r w:rsidRPr="008D7344">
              <w:rPr>
                <w:rFonts w:cs="Arial"/>
                <w:color w:val="000000"/>
                <w:szCs w:val="20"/>
              </w:rPr>
              <w:t>Vytvoření Technického projektu Dodatečné dodávky v rozsahu dle odst. 2.2.1 Smlouvy</w:t>
            </w:r>
          </w:p>
        </w:tc>
        <w:tc>
          <w:tcPr>
            <w:tcW w:w="1820" w:type="dxa"/>
            <w:tcBorders>
              <w:top w:val="nil"/>
              <w:left w:val="nil"/>
              <w:bottom w:val="single" w:sz="8" w:space="0" w:color="auto"/>
              <w:right w:val="single" w:sz="8" w:space="0" w:color="auto"/>
            </w:tcBorders>
            <w:shd w:val="clear" w:color="auto" w:fill="auto"/>
            <w:vAlign w:val="center"/>
            <w:hideMark/>
          </w:tcPr>
          <w:p w14:paraId="3C393AC4"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292 350,00 Kč </w:t>
            </w:r>
          </w:p>
        </w:tc>
        <w:tc>
          <w:tcPr>
            <w:tcW w:w="1820" w:type="dxa"/>
            <w:tcBorders>
              <w:top w:val="nil"/>
              <w:left w:val="nil"/>
              <w:bottom w:val="single" w:sz="8" w:space="0" w:color="auto"/>
              <w:right w:val="single" w:sz="8" w:space="0" w:color="auto"/>
            </w:tcBorders>
            <w:shd w:val="clear" w:color="auto" w:fill="auto"/>
            <w:vAlign w:val="center"/>
            <w:hideMark/>
          </w:tcPr>
          <w:p w14:paraId="7A903E9A"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61 393,50 Kč </w:t>
            </w:r>
          </w:p>
        </w:tc>
        <w:tc>
          <w:tcPr>
            <w:tcW w:w="1820" w:type="dxa"/>
            <w:tcBorders>
              <w:top w:val="nil"/>
              <w:left w:val="nil"/>
              <w:bottom w:val="single" w:sz="8" w:space="0" w:color="auto"/>
              <w:right w:val="single" w:sz="8" w:space="0" w:color="auto"/>
            </w:tcBorders>
            <w:shd w:val="clear" w:color="auto" w:fill="auto"/>
            <w:vAlign w:val="center"/>
            <w:hideMark/>
          </w:tcPr>
          <w:p w14:paraId="0ABE8C24"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353 743,50 Kč </w:t>
            </w:r>
          </w:p>
        </w:tc>
      </w:tr>
      <w:tr w:rsidR="005A3203" w:rsidRPr="008D7344" w14:paraId="61B13BE7"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344928"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E2</w:t>
            </w:r>
          </w:p>
        </w:tc>
        <w:tc>
          <w:tcPr>
            <w:tcW w:w="4240" w:type="dxa"/>
            <w:tcBorders>
              <w:top w:val="nil"/>
              <w:left w:val="nil"/>
              <w:bottom w:val="single" w:sz="8" w:space="0" w:color="auto"/>
              <w:right w:val="single" w:sz="8" w:space="0" w:color="auto"/>
            </w:tcBorders>
            <w:shd w:val="clear" w:color="auto" w:fill="auto"/>
            <w:vAlign w:val="center"/>
            <w:hideMark/>
          </w:tcPr>
          <w:p w14:paraId="60E7586C" w14:textId="77777777" w:rsidR="005A3203" w:rsidRPr="008D7344" w:rsidRDefault="005A3203" w:rsidP="005A3203">
            <w:pPr>
              <w:spacing w:after="0" w:line="240" w:lineRule="auto"/>
              <w:rPr>
                <w:rFonts w:cs="Arial"/>
                <w:b/>
                <w:bCs/>
                <w:color w:val="000000"/>
                <w:szCs w:val="20"/>
              </w:rPr>
            </w:pPr>
            <w:r w:rsidRPr="008D7344">
              <w:rPr>
                <w:rFonts w:cs="Arial"/>
                <w:b/>
                <w:bCs/>
                <w:color w:val="000000"/>
                <w:szCs w:val="20"/>
              </w:rPr>
              <w:t xml:space="preserve">Celkem Etapa 2 </w:t>
            </w:r>
          </w:p>
        </w:tc>
        <w:tc>
          <w:tcPr>
            <w:tcW w:w="1820" w:type="dxa"/>
            <w:tcBorders>
              <w:top w:val="nil"/>
              <w:left w:val="nil"/>
              <w:bottom w:val="single" w:sz="8" w:space="0" w:color="auto"/>
              <w:right w:val="single" w:sz="8" w:space="0" w:color="auto"/>
            </w:tcBorders>
            <w:shd w:val="clear" w:color="auto" w:fill="auto"/>
            <w:vAlign w:val="center"/>
            <w:hideMark/>
          </w:tcPr>
          <w:p w14:paraId="26381FB9"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292 350,00 Kč </w:t>
            </w:r>
          </w:p>
        </w:tc>
        <w:tc>
          <w:tcPr>
            <w:tcW w:w="1820" w:type="dxa"/>
            <w:tcBorders>
              <w:top w:val="nil"/>
              <w:left w:val="nil"/>
              <w:bottom w:val="single" w:sz="8" w:space="0" w:color="auto"/>
              <w:right w:val="single" w:sz="8" w:space="0" w:color="auto"/>
            </w:tcBorders>
            <w:shd w:val="clear" w:color="auto" w:fill="auto"/>
            <w:vAlign w:val="center"/>
            <w:hideMark/>
          </w:tcPr>
          <w:p w14:paraId="5225B2AE"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61 393,50 Kč </w:t>
            </w:r>
          </w:p>
        </w:tc>
        <w:tc>
          <w:tcPr>
            <w:tcW w:w="1820" w:type="dxa"/>
            <w:tcBorders>
              <w:top w:val="nil"/>
              <w:left w:val="nil"/>
              <w:bottom w:val="single" w:sz="8" w:space="0" w:color="auto"/>
              <w:right w:val="single" w:sz="8" w:space="0" w:color="auto"/>
            </w:tcBorders>
            <w:shd w:val="clear" w:color="auto" w:fill="auto"/>
            <w:vAlign w:val="center"/>
            <w:hideMark/>
          </w:tcPr>
          <w:p w14:paraId="0B449914"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353 743,50 Kč </w:t>
            </w:r>
          </w:p>
        </w:tc>
      </w:tr>
      <w:tr w:rsidR="005A3203" w:rsidRPr="008D7344" w14:paraId="1949CC55" w14:textId="77777777" w:rsidTr="005A3203">
        <w:trPr>
          <w:trHeight w:val="300"/>
        </w:trPr>
        <w:tc>
          <w:tcPr>
            <w:tcW w:w="106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753EA20" w14:textId="77777777" w:rsidR="005A3203" w:rsidRPr="008D7344" w:rsidRDefault="005A3203" w:rsidP="005A3203">
            <w:pPr>
              <w:spacing w:after="0" w:line="240" w:lineRule="auto"/>
              <w:rPr>
                <w:rFonts w:cs="Arial"/>
                <w:b/>
                <w:bCs/>
                <w:color w:val="000000"/>
                <w:szCs w:val="20"/>
              </w:rPr>
            </w:pPr>
            <w:r w:rsidRPr="008D7344">
              <w:rPr>
                <w:rFonts w:cs="Arial"/>
                <w:b/>
                <w:bCs/>
                <w:color w:val="000000"/>
                <w:szCs w:val="20"/>
              </w:rPr>
              <w:t> </w:t>
            </w:r>
          </w:p>
        </w:tc>
      </w:tr>
      <w:tr w:rsidR="005A3203" w:rsidRPr="008D7344" w14:paraId="45686684" w14:textId="77777777" w:rsidTr="005A3203">
        <w:trPr>
          <w:trHeight w:val="300"/>
        </w:trPr>
        <w:tc>
          <w:tcPr>
            <w:tcW w:w="1066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3F309246"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Etapa 3</w:t>
            </w:r>
          </w:p>
        </w:tc>
      </w:tr>
      <w:tr w:rsidR="005A3203" w:rsidRPr="008D7344" w14:paraId="4B1EF694"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319CAF"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E3.1</w:t>
            </w:r>
          </w:p>
        </w:tc>
        <w:tc>
          <w:tcPr>
            <w:tcW w:w="4240" w:type="dxa"/>
            <w:tcBorders>
              <w:top w:val="nil"/>
              <w:left w:val="nil"/>
              <w:bottom w:val="single" w:sz="8" w:space="0" w:color="auto"/>
              <w:right w:val="single" w:sz="8" w:space="0" w:color="auto"/>
            </w:tcBorders>
            <w:shd w:val="clear" w:color="auto" w:fill="auto"/>
            <w:vAlign w:val="center"/>
            <w:hideMark/>
          </w:tcPr>
          <w:p w14:paraId="7754D165" w14:textId="77777777" w:rsidR="005A3203" w:rsidRPr="008D7344" w:rsidRDefault="005A3203" w:rsidP="005A3203">
            <w:pPr>
              <w:spacing w:after="0" w:line="240" w:lineRule="auto"/>
              <w:rPr>
                <w:rFonts w:cs="Arial"/>
                <w:color w:val="000000"/>
                <w:szCs w:val="20"/>
              </w:rPr>
            </w:pPr>
            <w:r w:rsidRPr="008D7344">
              <w:rPr>
                <w:rFonts w:cs="Arial"/>
                <w:color w:val="000000"/>
                <w:szCs w:val="20"/>
              </w:rPr>
              <w:t xml:space="preserve">Instalace a zprovoznění optických </w:t>
            </w:r>
            <w:proofErr w:type="spellStart"/>
            <w:r w:rsidRPr="008D7344">
              <w:rPr>
                <w:rFonts w:cs="Arial"/>
                <w:color w:val="000000"/>
                <w:szCs w:val="20"/>
              </w:rPr>
              <w:t>propojů</w:t>
            </w:r>
            <w:proofErr w:type="spellEnd"/>
            <w:r w:rsidRPr="008D7344">
              <w:rPr>
                <w:rFonts w:cs="Arial"/>
                <w:color w:val="000000"/>
                <w:szCs w:val="20"/>
              </w:rPr>
              <w:t xml:space="preserve"> a racků Datového centra A</w:t>
            </w:r>
          </w:p>
        </w:tc>
        <w:tc>
          <w:tcPr>
            <w:tcW w:w="1820" w:type="dxa"/>
            <w:tcBorders>
              <w:top w:val="nil"/>
              <w:left w:val="nil"/>
              <w:bottom w:val="single" w:sz="8" w:space="0" w:color="auto"/>
              <w:right w:val="single" w:sz="8" w:space="0" w:color="auto"/>
            </w:tcBorders>
            <w:shd w:val="clear" w:color="auto" w:fill="auto"/>
            <w:vAlign w:val="center"/>
            <w:hideMark/>
          </w:tcPr>
          <w:p w14:paraId="0BF1F825"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198 500,00 Kč </w:t>
            </w:r>
          </w:p>
        </w:tc>
        <w:tc>
          <w:tcPr>
            <w:tcW w:w="1820" w:type="dxa"/>
            <w:tcBorders>
              <w:top w:val="nil"/>
              <w:left w:val="nil"/>
              <w:bottom w:val="single" w:sz="8" w:space="0" w:color="auto"/>
              <w:right w:val="single" w:sz="8" w:space="0" w:color="auto"/>
            </w:tcBorders>
            <w:shd w:val="clear" w:color="auto" w:fill="auto"/>
            <w:vAlign w:val="center"/>
            <w:hideMark/>
          </w:tcPr>
          <w:p w14:paraId="5CC95F02"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41 685,00 Kč </w:t>
            </w:r>
          </w:p>
        </w:tc>
        <w:tc>
          <w:tcPr>
            <w:tcW w:w="1820" w:type="dxa"/>
            <w:tcBorders>
              <w:top w:val="nil"/>
              <w:left w:val="nil"/>
              <w:bottom w:val="single" w:sz="8" w:space="0" w:color="auto"/>
              <w:right w:val="single" w:sz="8" w:space="0" w:color="auto"/>
            </w:tcBorders>
            <w:shd w:val="clear" w:color="auto" w:fill="auto"/>
            <w:vAlign w:val="center"/>
            <w:hideMark/>
          </w:tcPr>
          <w:p w14:paraId="344EB914"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240 185,00 Kč </w:t>
            </w:r>
          </w:p>
        </w:tc>
      </w:tr>
      <w:tr w:rsidR="005A3203" w:rsidRPr="008D7344" w14:paraId="2130F896"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DE65C16"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E3.2</w:t>
            </w:r>
          </w:p>
        </w:tc>
        <w:tc>
          <w:tcPr>
            <w:tcW w:w="4240" w:type="dxa"/>
            <w:tcBorders>
              <w:top w:val="nil"/>
              <w:left w:val="nil"/>
              <w:bottom w:val="single" w:sz="8" w:space="0" w:color="auto"/>
              <w:right w:val="single" w:sz="8" w:space="0" w:color="auto"/>
            </w:tcBorders>
            <w:shd w:val="clear" w:color="auto" w:fill="auto"/>
            <w:vAlign w:val="center"/>
            <w:hideMark/>
          </w:tcPr>
          <w:p w14:paraId="0967AD69" w14:textId="77777777" w:rsidR="005A3203" w:rsidRPr="008D7344" w:rsidRDefault="005A3203" w:rsidP="005A3203">
            <w:pPr>
              <w:spacing w:after="0" w:line="240" w:lineRule="auto"/>
              <w:rPr>
                <w:rFonts w:cs="Arial"/>
                <w:color w:val="000000"/>
                <w:szCs w:val="20"/>
              </w:rPr>
            </w:pPr>
            <w:r w:rsidRPr="008D7344">
              <w:rPr>
                <w:rFonts w:cs="Arial"/>
                <w:color w:val="000000"/>
                <w:szCs w:val="20"/>
              </w:rPr>
              <w:t>Instalace a zprovoznění serverů, knihoven a zálohovacího SW Datového centra A</w:t>
            </w:r>
          </w:p>
        </w:tc>
        <w:tc>
          <w:tcPr>
            <w:tcW w:w="1820" w:type="dxa"/>
            <w:tcBorders>
              <w:top w:val="nil"/>
              <w:left w:val="nil"/>
              <w:bottom w:val="single" w:sz="8" w:space="0" w:color="auto"/>
              <w:right w:val="single" w:sz="8" w:space="0" w:color="auto"/>
            </w:tcBorders>
            <w:shd w:val="clear" w:color="auto" w:fill="auto"/>
            <w:vAlign w:val="center"/>
            <w:hideMark/>
          </w:tcPr>
          <w:p w14:paraId="69743A88"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346 000,00 Kč </w:t>
            </w:r>
          </w:p>
        </w:tc>
        <w:tc>
          <w:tcPr>
            <w:tcW w:w="1820" w:type="dxa"/>
            <w:tcBorders>
              <w:top w:val="nil"/>
              <w:left w:val="nil"/>
              <w:bottom w:val="single" w:sz="8" w:space="0" w:color="auto"/>
              <w:right w:val="single" w:sz="8" w:space="0" w:color="auto"/>
            </w:tcBorders>
            <w:shd w:val="clear" w:color="auto" w:fill="auto"/>
            <w:vAlign w:val="center"/>
            <w:hideMark/>
          </w:tcPr>
          <w:p w14:paraId="2AF665C0"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72 660,00 Kč </w:t>
            </w:r>
          </w:p>
        </w:tc>
        <w:tc>
          <w:tcPr>
            <w:tcW w:w="1820" w:type="dxa"/>
            <w:tcBorders>
              <w:top w:val="nil"/>
              <w:left w:val="nil"/>
              <w:bottom w:val="single" w:sz="8" w:space="0" w:color="auto"/>
              <w:right w:val="single" w:sz="8" w:space="0" w:color="auto"/>
            </w:tcBorders>
            <w:shd w:val="clear" w:color="auto" w:fill="auto"/>
            <w:vAlign w:val="center"/>
            <w:hideMark/>
          </w:tcPr>
          <w:p w14:paraId="49AA3145"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418 660,00 Kč </w:t>
            </w:r>
          </w:p>
        </w:tc>
      </w:tr>
      <w:tr w:rsidR="005A3203" w:rsidRPr="008D7344" w14:paraId="5390F31A"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BD6822"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E3.3</w:t>
            </w:r>
          </w:p>
        </w:tc>
        <w:tc>
          <w:tcPr>
            <w:tcW w:w="4240" w:type="dxa"/>
            <w:tcBorders>
              <w:top w:val="nil"/>
              <w:left w:val="nil"/>
              <w:bottom w:val="single" w:sz="8" w:space="0" w:color="auto"/>
              <w:right w:val="single" w:sz="8" w:space="0" w:color="auto"/>
            </w:tcBorders>
            <w:shd w:val="clear" w:color="auto" w:fill="auto"/>
            <w:vAlign w:val="center"/>
            <w:hideMark/>
          </w:tcPr>
          <w:p w14:paraId="7350D1CA" w14:textId="77777777" w:rsidR="005A3203" w:rsidRPr="008D7344" w:rsidRDefault="005A3203" w:rsidP="005A3203">
            <w:pPr>
              <w:spacing w:after="0" w:line="240" w:lineRule="auto"/>
              <w:rPr>
                <w:rFonts w:cs="Arial"/>
                <w:color w:val="000000"/>
                <w:szCs w:val="20"/>
              </w:rPr>
            </w:pPr>
            <w:r w:rsidRPr="008D7344">
              <w:rPr>
                <w:rFonts w:cs="Arial"/>
                <w:color w:val="000000"/>
                <w:szCs w:val="20"/>
              </w:rPr>
              <w:t>Instalace a zprovoznění diskových polí a SAN Datového centra A</w:t>
            </w:r>
          </w:p>
        </w:tc>
        <w:tc>
          <w:tcPr>
            <w:tcW w:w="1820" w:type="dxa"/>
            <w:tcBorders>
              <w:top w:val="nil"/>
              <w:left w:val="nil"/>
              <w:bottom w:val="single" w:sz="8" w:space="0" w:color="auto"/>
              <w:right w:val="single" w:sz="8" w:space="0" w:color="auto"/>
            </w:tcBorders>
            <w:shd w:val="clear" w:color="auto" w:fill="auto"/>
            <w:vAlign w:val="center"/>
            <w:hideMark/>
          </w:tcPr>
          <w:p w14:paraId="7E8D32E2"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2 083 000,00 Kč </w:t>
            </w:r>
          </w:p>
        </w:tc>
        <w:tc>
          <w:tcPr>
            <w:tcW w:w="1820" w:type="dxa"/>
            <w:tcBorders>
              <w:top w:val="nil"/>
              <w:left w:val="nil"/>
              <w:bottom w:val="single" w:sz="8" w:space="0" w:color="auto"/>
              <w:right w:val="single" w:sz="8" w:space="0" w:color="auto"/>
            </w:tcBorders>
            <w:shd w:val="clear" w:color="auto" w:fill="auto"/>
            <w:vAlign w:val="center"/>
            <w:hideMark/>
          </w:tcPr>
          <w:p w14:paraId="09E5F5BA"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437 430,00 Kč </w:t>
            </w:r>
          </w:p>
        </w:tc>
        <w:tc>
          <w:tcPr>
            <w:tcW w:w="1820" w:type="dxa"/>
            <w:tcBorders>
              <w:top w:val="nil"/>
              <w:left w:val="nil"/>
              <w:bottom w:val="single" w:sz="8" w:space="0" w:color="auto"/>
              <w:right w:val="single" w:sz="8" w:space="0" w:color="auto"/>
            </w:tcBorders>
            <w:shd w:val="clear" w:color="auto" w:fill="auto"/>
            <w:vAlign w:val="center"/>
            <w:hideMark/>
          </w:tcPr>
          <w:p w14:paraId="56108A28"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2 520 430,00 Kč </w:t>
            </w:r>
          </w:p>
        </w:tc>
      </w:tr>
      <w:tr w:rsidR="005A3203" w:rsidRPr="008D7344" w14:paraId="44E6DC8A"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ACB0CBA"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E3.4</w:t>
            </w:r>
          </w:p>
        </w:tc>
        <w:tc>
          <w:tcPr>
            <w:tcW w:w="4240" w:type="dxa"/>
            <w:tcBorders>
              <w:top w:val="nil"/>
              <w:left w:val="nil"/>
              <w:bottom w:val="single" w:sz="8" w:space="0" w:color="auto"/>
              <w:right w:val="single" w:sz="8" w:space="0" w:color="auto"/>
            </w:tcBorders>
            <w:shd w:val="clear" w:color="auto" w:fill="auto"/>
            <w:vAlign w:val="center"/>
            <w:hideMark/>
          </w:tcPr>
          <w:p w14:paraId="5AB42511" w14:textId="77777777" w:rsidR="005A3203" w:rsidRPr="008D7344" w:rsidRDefault="005A3203" w:rsidP="005A3203">
            <w:pPr>
              <w:spacing w:after="0" w:line="240" w:lineRule="auto"/>
              <w:rPr>
                <w:rFonts w:cs="Arial"/>
                <w:color w:val="000000"/>
                <w:szCs w:val="20"/>
              </w:rPr>
            </w:pPr>
            <w:r w:rsidRPr="008D7344">
              <w:rPr>
                <w:rFonts w:cs="Arial"/>
                <w:color w:val="000000"/>
                <w:szCs w:val="20"/>
              </w:rPr>
              <w:t>Instalace a zprovoznění CWDM v Datovém centru A</w:t>
            </w:r>
          </w:p>
        </w:tc>
        <w:tc>
          <w:tcPr>
            <w:tcW w:w="1820" w:type="dxa"/>
            <w:tcBorders>
              <w:top w:val="nil"/>
              <w:left w:val="nil"/>
              <w:bottom w:val="single" w:sz="8" w:space="0" w:color="auto"/>
              <w:right w:val="single" w:sz="8" w:space="0" w:color="auto"/>
            </w:tcBorders>
            <w:shd w:val="clear" w:color="auto" w:fill="auto"/>
            <w:vAlign w:val="center"/>
            <w:hideMark/>
          </w:tcPr>
          <w:p w14:paraId="4BFEF3C9"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12 500,00 Kč </w:t>
            </w:r>
          </w:p>
        </w:tc>
        <w:tc>
          <w:tcPr>
            <w:tcW w:w="1820" w:type="dxa"/>
            <w:tcBorders>
              <w:top w:val="nil"/>
              <w:left w:val="nil"/>
              <w:bottom w:val="single" w:sz="8" w:space="0" w:color="auto"/>
              <w:right w:val="single" w:sz="8" w:space="0" w:color="auto"/>
            </w:tcBorders>
            <w:shd w:val="clear" w:color="auto" w:fill="auto"/>
            <w:vAlign w:val="center"/>
            <w:hideMark/>
          </w:tcPr>
          <w:p w14:paraId="0EDB5478"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2 625,00 Kč </w:t>
            </w:r>
          </w:p>
        </w:tc>
        <w:tc>
          <w:tcPr>
            <w:tcW w:w="1820" w:type="dxa"/>
            <w:tcBorders>
              <w:top w:val="nil"/>
              <w:left w:val="nil"/>
              <w:bottom w:val="single" w:sz="8" w:space="0" w:color="auto"/>
              <w:right w:val="single" w:sz="8" w:space="0" w:color="auto"/>
            </w:tcBorders>
            <w:shd w:val="clear" w:color="auto" w:fill="auto"/>
            <w:vAlign w:val="center"/>
            <w:hideMark/>
          </w:tcPr>
          <w:p w14:paraId="0F442908"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15 125,00 Kč </w:t>
            </w:r>
          </w:p>
        </w:tc>
      </w:tr>
      <w:tr w:rsidR="005A3203" w:rsidRPr="008D7344" w14:paraId="47166843"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A782A8"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E3</w:t>
            </w:r>
          </w:p>
        </w:tc>
        <w:tc>
          <w:tcPr>
            <w:tcW w:w="4240" w:type="dxa"/>
            <w:tcBorders>
              <w:top w:val="nil"/>
              <w:left w:val="nil"/>
              <w:bottom w:val="single" w:sz="8" w:space="0" w:color="auto"/>
              <w:right w:val="single" w:sz="8" w:space="0" w:color="auto"/>
            </w:tcBorders>
            <w:shd w:val="clear" w:color="auto" w:fill="auto"/>
            <w:vAlign w:val="center"/>
            <w:hideMark/>
          </w:tcPr>
          <w:p w14:paraId="204C4FC9" w14:textId="77777777" w:rsidR="005A3203" w:rsidRPr="008D7344" w:rsidRDefault="005A3203" w:rsidP="005A3203">
            <w:pPr>
              <w:spacing w:after="0" w:line="240" w:lineRule="auto"/>
              <w:rPr>
                <w:rFonts w:cs="Arial"/>
                <w:b/>
                <w:bCs/>
                <w:color w:val="000000"/>
                <w:szCs w:val="20"/>
              </w:rPr>
            </w:pPr>
            <w:r w:rsidRPr="008D7344">
              <w:rPr>
                <w:rFonts w:cs="Arial"/>
                <w:b/>
                <w:bCs/>
                <w:color w:val="000000"/>
                <w:szCs w:val="20"/>
              </w:rPr>
              <w:t xml:space="preserve">Celkem Etapy 3 </w:t>
            </w:r>
          </w:p>
        </w:tc>
        <w:tc>
          <w:tcPr>
            <w:tcW w:w="1820" w:type="dxa"/>
            <w:tcBorders>
              <w:top w:val="nil"/>
              <w:left w:val="nil"/>
              <w:bottom w:val="single" w:sz="8" w:space="0" w:color="auto"/>
              <w:right w:val="single" w:sz="8" w:space="0" w:color="auto"/>
            </w:tcBorders>
            <w:shd w:val="clear" w:color="auto" w:fill="auto"/>
            <w:vAlign w:val="center"/>
            <w:hideMark/>
          </w:tcPr>
          <w:p w14:paraId="2A9D82F3"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2 640 000,00 Kč </w:t>
            </w:r>
          </w:p>
        </w:tc>
        <w:tc>
          <w:tcPr>
            <w:tcW w:w="1820" w:type="dxa"/>
            <w:tcBorders>
              <w:top w:val="nil"/>
              <w:left w:val="nil"/>
              <w:bottom w:val="single" w:sz="8" w:space="0" w:color="auto"/>
              <w:right w:val="single" w:sz="8" w:space="0" w:color="auto"/>
            </w:tcBorders>
            <w:shd w:val="clear" w:color="auto" w:fill="auto"/>
            <w:vAlign w:val="center"/>
            <w:hideMark/>
          </w:tcPr>
          <w:p w14:paraId="77B56F34"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554 400,00 Kč </w:t>
            </w:r>
          </w:p>
        </w:tc>
        <w:tc>
          <w:tcPr>
            <w:tcW w:w="1820" w:type="dxa"/>
            <w:tcBorders>
              <w:top w:val="nil"/>
              <w:left w:val="nil"/>
              <w:bottom w:val="single" w:sz="8" w:space="0" w:color="auto"/>
              <w:right w:val="single" w:sz="8" w:space="0" w:color="auto"/>
            </w:tcBorders>
            <w:shd w:val="clear" w:color="auto" w:fill="auto"/>
            <w:vAlign w:val="center"/>
            <w:hideMark/>
          </w:tcPr>
          <w:p w14:paraId="0678104F"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3 194 400,00 Kč </w:t>
            </w:r>
          </w:p>
        </w:tc>
      </w:tr>
      <w:tr w:rsidR="005A3203" w:rsidRPr="008D7344" w14:paraId="4B3D56A6" w14:textId="77777777" w:rsidTr="005A3203">
        <w:trPr>
          <w:trHeight w:val="300"/>
        </w:trPr>
        <w:tc>
          <w:tcPr>
            <w:tcW w:w="1066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41AAA9B5" w14:textId="77777777" w:rsidR="005A3203" w:rsidRPr="008D7344" w:rsidRDefault="005A3203" w:rsidP="005A3203">
            <w:pPr>
              <w:spacing w:after="0" w:line="240" w:lineRule="auto"/>
              <w:rPr>
                <w:rFonts w:cs="Arial"/>
                <w:b/>
                <w:bCs/>
                <w:color w:val="000000"/>
                <w:szCs w:val="20"/>
              </w:rPr>
            </w:pPr>
            <w:r w:rsidRPr="008D7344">
              <w:rPr>
                <w:rFonts w:cs="Arial"/>
                <w:b/>
                <w:bCs/>
                <w:color w:val="000000"/>
                <w:szCs w:val="20"/>
              </w:rPr>
              <w:t> </w:t>
            </w:r>
          </w:p>
        </w:tc>
      </w:tr>
      <w:tr w:rsidR="005A3203" w:rsidRPr="008D7344" w14:paraId="1A1A31CF" w14:textId="77777777" w:rsidTr="005A3203">
        <w:trPr>
          <w:trHeight w:val="300"/>
        </w:trPr>
        <w:tc>
          <w:tcPr>
            <w:tcW w:w="1066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0B320C9A"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Etapa 4</w:t>
            </w:r>
          </w:p>
        </w:tc>
      </w:tr>
      <w:tr w:rsidR="005A3203" w:rsidRPr="008D7344" w14:paraId="3F20ABA7"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F59F13"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E4.1</w:t>
            </w:r>
          </w:p>
        </w:tc>
        <w:tc>
          <w:tcPr>
            <w:tcW w:w="4240" w:type="dxa"/>
            <w:tcBorders>
              <w:top w:val="nil"/>
              <w:left w:val="nil"/>
              <w:bottom w:val="single" w:sz="8" w:space="0" w:color="auto"/>
              <w:right w:val="single" w:sz="8" w:space="0" w:color="auto"/>
            </w:tcBorders>
            <w:shd w:val="clear" w:color="auto" w:fill="auto"/>
            <w:vAlign w:val="center"/>
            <w:hideMark/>
          </w:tcPr>
          <w:p w14:paraId="5EE483AD" w14:textId="77777777" w:rsidR="005A3203" w:rsidRPr="008D7344" w:rsidRDefault="005A3203" w:rsidP="005A3203">
            <w:pPr>
              <w:spacing w:after="0" w:line="240" w:lineRule="auto"/>
              <w:rPr>
                <w:rFonts w:cs="Arial"/>
                <w:color w:val="000000"/>
                <w:szCs w:val="20"/>
              </w:rPr>
            </w:pPr>
            <w:r w:rsidRPr="008D7344">
              <w:rPr>
                <w:rFonts w:cs="Arial"/>
                <w:color w:val="000000"/>
                <w:szCs w:val="20"/>
              </w:rPr>
              <w:t xml:space="preserve">Instalace a zprovoznění optických </w:t>
            </w:r>
            <w:proofErr w:type="spellStart"/>
            <w:r w:rsidRPr="008D7344">
              <w:rPr>
                <w:rFonts w:cs="Arial"/>
                <w:color w:val="000000"/>
                <w:szCs w:val="20"/>
              </w:rPr>
              <w:t>propojů</w:t>
            </w:r>
            <w:proofErr w:type="spellEnd"/>
            <w:r w:rsidRPr="008D7344">
              <w:rPr>
                <w:rFonts w:cs="Arial"/>
                <w:color w:val="000000"/>
                <w:szCs w:val="20"/>
              </w:rPr>
              <w:t xml:space="preserve"> a racků Datového centra B</w:t>
            </w:r>
          </w:p>
        </w:tc>
        <w:tc>
          <w:tcPr>
            <w:tcW w:w="1820" w:type="dxa"/>
            <w:tcBorders>
              <w:top w:val="nil"/>
              <w:left w:val="nil"/>
              <w:bottom w:val="single" w:sz="8" w:space="0" w:color="auto"/>
              <w:right w:val="single" w:sz="8" w:space="0" w:color="auto"/>
            </w:tcBorders>
            <w:shd w:val="clear" w:color="auto" w:fill="auto"/>
            <w:vAlign w:val="center"/>
            <w:hideMark/>
          </w:tcPr>
          <w:p w14:paraId="7F9C73B6"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198 500,00 Kč </w:t>
            </w:r>
          </w:p>
        </w:tc>
        <w:tc>
          <w:tcPr>
            <w:tcW w:w="1820" w:type="dxa"/>
            <w:tcBorders>
              <w:top w:val="nil"/>
              <w:left w:val="nil"/>
              <w:bottom w:val="single" w:sz="8" w:space="0" w:color="auto"/>
              <w:right w:val="single" w:sz="8" w:space="0" w:color="auto"/>
            </w:tcBorders>
            <w:shd w:val="clear" w:color="auto" w:fill="auto"/>
            <w:vAlign w:val="center"/>
            <w:hideMark/>
          </w:tcPr>
          <w:p w14:paraId="30101497"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41 685,00 Kč </w:t>
            </w:r>
          </w:p>
        </w:tc>
        <w:tc>
          <w:tcPr>
            <w:tcW w:w="1820" w:type="dxa"/>
            <w:tcBorders>
              <w:top w:val="nil"/>
              <w:left w:val="nil"/>
              <w:bottom w:val="single" w:sz="8" w:space="0" w:color="auto"/>
              <w:right w:val="single" w:sz="8" w:space="0" w:color="auto"/>
            </w:tcBorders>
            <w:shd w:val="clear" w:color="auto" w:fill="auto"/>
            <w:vAlign w:val="center"/>
            <w:hideMark/>
          </w:tcPr>
          <w:p w14:paraId="73F2A7EA"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240 185,00 Kč </w:t>
            </w:r>
          </w:p>
        </w:tc>
      </w:tr>
      <w:tr w:rsidR="005A3203" w:rsidRPr="008D7344" w14:paraId="0EE1ED33"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5F205"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E4.2</w:t>
            </w:r>
          </w:p>
        </w:tc>
        <w:tc>
          <w:tcPr>
            <w:tcW w:w="4240" w:type="dxa"/>
            <w:tcBorders>
              <w:top w:val="nil"/>
              <w:left w:val="nil"/>
              <w:bottom w:val="single" w:sz="8" w:space="0" w:color="auto"/>
              <w:right w:val="single" w:sz="8" w:space="0" w:color="auto"/>
            </w:tcBorders>
            <w:shd w:val="clear" w:color="auto" w:fill="auto"/>
            <w:vAlign w:val="center"/>
            <w:hideMark/>
          </w:tcPr>
          <w:p w14:paraId="5902872D" w14:textId="77777777" w:rsidR="005A3203" w:rsidRPr="008D7344" w:rsidRDefault="005A3203" w:rsidP="005A3203">
            <w:pPr>
              <w:spacing w:after="0" w:line="240" w:lineRule="auto"/>
              <w:rPr>
                <w:rFonts w:cs="Arial"/>
                <w:color w:val="000000"/>
                <w:szCs w:val="20"/>
              </w:rPr>
            </w:pPr>
            <w:r w:rsidRPr="008D7344">
              <w:rPr>
                <w:rFonts w:cs="Arial"/>
                <w:color w:val="000000"/>
                <w:szCs w:val="20"/>
              </w:rPr>
              <w:t>Instalace a zprovoznění serverů, knihoven a zálohovacího SW Datového centra B</w:t>
            </w:r>
          </w:p>
        </w:tc>
        <w:tc>
          <w:tcPr>
            <w:tcW w:w="1820" w:type="dxa"/>
            <w:tcBorders>
              <w:top w:val="nil"/>
              <w:left w:val="nil"/>
              <w:bottom w:val="single" w:sz="8" w:space="0" w:color="auto"/>
              <w:right w:val="single" w:sz="8" w:space="0" w:color="auto"/>
            </w:tcBorders>
            <w:shd w:val="clear" w:color="auto" w:fill="auto"/>
            <w:vAlign w:val="center"/>
            <w:hideMark/>
          </w:tcPr>
          <w:p w14:paraId="5108AFA0"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346 000,00 Kč </w:t>
            </w:r>
          </w:p>
        </w:tc>
        <w:tc>
          <w:tcPr>
            <w:tcW w:w="1820" w:type="dxa"/>
            <w:tcBorders>
              <w:top w:val="nil"/>
              <w:left w:val="nil"/>
              <w:bottom w:val="single" w:sz="8" w:space="0" w:color="auto"/>
              <w:right w:val="single" w:sz="8" w:space="0" w:color="auto"/>
            </w:tcBorders>
            <w:shd w:val="clear" w:color="auto" w:fill="auto"/>
            <w:vAlign w:val="center"/>
            <w:hideMark/>
          </w:tcPr>
          <w:p w14:paraId="554664A4"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72 660,00 Kč </w:t>
            </w:r>
          </w:p>
        </w:tc>
        <w:tc>
          <w:tcPr>
            <w:tcW w:w="1820" w:type="dxa"/>
            <w:tcBorders>
              <w:top w:val="nil"/>
              <w:left w:val="nil"/>
              <w:bottom w:val="single" w:sz="8" w:space="0" w:color="auto"/>
              <w:right w:val="single" w:sz="8" w:space="0" w:color="auto"/>
            </w:tcBorders>
            <w:shd w:val="clear" w:color="auto" w:fill="auto"/>
            <w:vAlign w:val="center"/>
            <w:hideMark/>
          </w:tcPr>
          <w:p w14:paraId="088FC76A"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418 660,00 Kč </w:t>
            </w:r>
          </w:p>
        </w:tc>
      </w:tr>
      <w:tr w:rsidR="005A3203" w:rsidRPr="008D7344" w14:paraId="37D6D9C6"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558024"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E4.3</w:t>
            </w:r>
          </w:p>
        </w:tc>
        <w:tc>
          <w:tcPr>
            <w:tcW w:w="4240" w:type="dxa"/>
            <w:tcBorders>
              <w:top w:val="nil"/>
              <w:left w:val="nil"/>
              <w:bottom w:val="single" w:sz="8" w:space="0" w:color="auto"/>
              <w:right w:val="single" w:sz="8" w:space="0" w:color="auto"/>
            </w:tcBorders>
            <w:shd w:val="clear" w:color="auto" w:fill="auto"/>
            <w:vAlign w:val="center"/>
            <w:hideMark/>
          </w:tcPr>
          <w:p w14:paraId="4721AAE9" w14:textId="77777777" w:rsidR="005A3203" w:rsidRPr="008D7344" w:rsidRDefault="005A3203" w:rsidP="005A3203">
            <w:pPr>
              <w:spacing w:after="0" w:line="240" w:lineRule="auto"/>
              <w:rPr>
                <w:rFonts w:cs="Arial"/>
                <w:color w:val="000000"/>
                <w:szCs w:val="20"/>
              </w:rPr>
            </w:pPr>
            <w:r w:rsidRPr="008D7344">
              <w:rPr>
                <w:rFonts w:cs="Arial"/>
                <w:color w:val="000000"/>
                <w:szCs w:val="20"/>
              </w:rPr>
              <w:t>Instalace a zprovoznění diskových polí a SAN Datového centra B</w:t>
            </w:r>
          </w:p>
        </w:tc>
        <w:tc>
          <w:tcPr>
            <w:tcW w:w="1820" w:type="dxa"/>
            <w:tcBorders>
              <w:top w:val="nil"/>
              <w:left w:val="nil"/>
              <w:bottom w:val="single" w:sz="8" w:space="0" w:color="auto"/>
              <w:right w:val="single" w:sz="8" w:space="0" w:color="auto"/>
            </w:tcBorders>
            <w:shd w:val="clear" w:color="auto" w:fill="auto"/>
            <w:vAlign w:val="center"/>
            <w:hideMark/>
          </w:tcPr>
          <w:p w14:paraId="71A69192"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2 083 000,00 Kč </w:t>
            </w:r>
          </w:p>
        </w:tc>
        <w:tc>
          <w:tcPr>
            <w:tcW w:w="1820" w:type="dxa"/>
            <w:tcBorders>
              <w:top w:val="nil"/>
              <w:left w:val="nil"/>
              <w:bottom w:val="single" w:sz="8" w:space="0" w:color="auto"/>
              <w:right w:val="single" w:sz="8" w:space="0" w:color="auto"/>
            </w:tcBorders>
            <w:shd w:val="clear" w:color="auto" w:fill="auto"/>
            <w:vAlign w:val="center"/>
            <w:hideMark/>
          </w:tcPr>
          <w:p w14:paraId="1E2B8195"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437 430,00 Kč </w:t>
            </w:r>
          </w:p>
        </w:tc>
        <w:tc>
          <w:tcPr>
            <w:tcW w:w="1820" w:type="dxa"/>
            <w:tcBorders>
              <w:top w:val="nil"/>
              <w:left w:val="nil"/>
              <w:bottom w:val="single" w:sz="8" w:space="0" w:color="auto"/>
              <w:right w:val="single" w:sz="8" w:space="0" w:color="auto"/>
            </w:tcBorders>
            <w:shd w:val="clear" w:color="auto" w:fill="auto"/>
            <w:vAlign w:val="center"/>
            <w:hideMark/>
          </w:tcPr>
          <w:p w14:paraId="0616E834"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2 520 430,00 Kč </w:t>
            </w:r>
          </w:p>
        </w:tc>
      </w:tr>
      <w:tr w:rsidR="005A3203" w:rsidRPr="008D7344" w14:paraId="1DD2EF2C" w14:textId="77777777" w:rsidTr="005A3203">
        <w:trPr>
          <w:trHeight w:val="5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6D5453"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E4.4</w:t>
            </w:r>
          </w:p>
        </w:tc>
        <w:tc>
          <w:tcPr>
            <w:tcW w:w="4240" w:type="dxa"/>
            <w:tcBorders>
              <w:top w:val="nil"/>
              <w:left w:val="nil"/>
              <w:bottom w:val="single" w:sz="8" w:space="0" w:color="auto"/>
              <w:right w:val="single" w:sz="8" w:space="0" w:color="auto"/>
            </w:tcBorders>
            <w:shd w:val="clear" w:color="auto" w:fill="auto"/>
            <w:vAlign w:val="center"/>
            <w:hideMark/>
          </w:tcPr>
          <w:p w14:paraId="2548D45D" w14:textId="77777777" w:rsidR="005A3203" w:rsidRPr="008D7344" w:rsidRDefault="005A3203" w:rsidP="005A3203">
            <w:pPr>
              <w:spacing w:after="0" w:line="240" w:lineRule="auto"/>
              <w:rPr>
                <w:rFonts w:cs="Arial"/>
                <w:color w:val="000000"/>
                <w:szCs w:val="20"/>
              </w:rPr>
            </w:pPr>
            <w:r w:rsidRPr="008D7344">
              <w:rPr>
                <w:rFonts w:cs="Arial"/>
                <w:color w:val="000000"/>
                <w:szCs w:val="20"/>
              </w:rPr>
              <w:t>Instalace a zprovoznění CWDM v Datovém centru B</w:t>
            </w:r>
          </w:p>
        </w:tc>
        <w:tc>
          <w:tcPr>
            <w:tcW w:w="1820" w:type="dxa"/>
            <w:tcBorders>
              <w:top w:val="nil"/>
              <w:left w:val="nil"/>
              <w:bottom w:val="single" w:sz="8" w:space="0" w:color="auto"/>
              <w:right w:val="single" w:sz="8" w:space="0" w:color="auto"/>
            </w:tcBorders>
            <w:shd w:val="clear" w:color="auto" w:fill="auto"/>
            <w:vAlign w:val="center"/>
            <w:hideMark/>
          </w:tcPr>
          <w:p w14:paraId="7607AFF3"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12 500,00 Kč </w:t>
            </w:r>
          </w:p>
        </w:tc>
        <w:tc>
          <w:tcPr>
            <w:tcW w:w="1820" w:type="dxa"/>
            <w:tcBorders>
              <w:top w:val="nil"/>
              <w:left w:val="nil"/>
              <w:bottom w:val="single" w:sz="8" w:space="0" w:color="auto"/>
              <w:right w:val="single" w:sz="8" w:space="0" w:color="auto"/>
            </w:tcBorders>
            <w:shd w:val="clear" w:color="auto" w:fill="auto"/>
            <w:vAlign w:val="center"/>
            <w:hideMark/>
          </w:tcPr>
          <w:p w14:paraId="1FF5F803"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2 625,00 Kč </w:t>
            </w:r>
          </w:p>
        </w:tc>
        <w:tc>
          <w:tcPr>
            <w:tcW w:w="1820" w:type="dxa"/>
            <w:tcBorders>
              <w:top w:val="nil"/>
              <w:left w:val="nil"/>
              <w:bottom w:val="single" w:sz="8" w:space="0" w:color="auto"/>
              <w:right w:val="single" w:sz="8" w:space="0" w:color="auto"/>
            </w:tcBorders>
            <w:shd w:val="clear" w:color="auto" w:fill="auto"/>
            <w:vAlign w:val="center"/>
            <w:hideMark/>
          </w:tcPr>
          <w:p w14:paraId="3A3852F2"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15 125,00 Kč </w:t>
            </w:r>
          </w:p>
        </w:tc>
      </w:tr>
      <w:tr w:rsidR="005A3203" w:rsidRPr="008D7344" w14:paraId="3E03C963"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2E3BFB"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E4</w:t>
            </w:r>
          </w:p>
        </w:tc>
        <w:tc>
          <w:tcPr>
            <w:tcW w:w="4240" w:type="dxa"/>
            <w:tcBorders>
              <w:top w:val="nil"/>
              <w:left w:val="nil"/>
              <w:bottom w:val="single" w:sz="8" w:space="0" w:color="auto"/>
              <w:right w:val="single" w:sz="8" w:space="0" w:color="auto"/>
            </w:tcBorders>
            <w:shd w:val="clear" w:color="auto" w:fill="auto"/>
            <w:vAlign w:val="center"/>
            <w:hideMark/>
          </w:tcPr>
          <w:p w14:paraId="48BFF396" w14:textId="77777777" w:rsidR="005A3203" w:rsidRPr="008D7344" w:rsidRDefault="005A3203" w:rsidP="005A3203">
            <w:pPr>
              <w:spacing w:after="0" w:line="240" w:lineRule="auto"/>
              <w:rPr>
                <w:rFonts w:cs="Arial"/>
                <w:b/>
                <w:bCs/>
                <w:color w:val="000000"/>
                <w:szCs w:val="20"/>
              </w:rPr>
            </w:pPr>
            <w:r w:rsidRPr="008D7344">
              <w:rPr>
                <w:rFonts w:cs="Arial"/>
                <w:b/>
                <w:bCs/>
                <w:color w:val="000000"/>
                <w:szCs w:val="20"/>
              </w:rPr>
              <w:t>Celkem Etapy 4</w:t>
            </w:r>
          </w:p>
        </w:tc>
        <w:tc>
          <w:tcPr>
            <w:tcW w:w="1820" w:type="dxa"/>
            <w:tcBorders>
              <w:top w:val="nil"/>
              <w:left w:val="nil"/>
              <w:bottom w:val="single" w:sz="8" w:space="0" w:color="auto"/>
              <w:right w:val="single" w:sz="8" w:space="0" w:color="auto"/>
            </w:tcBorders>
            <w:shd w:val="clear" w:color="auto" w:fill="auto"/>
            <w:vAlign w:val="center"/>
            <w:hideMark/>
          </w:tcPr>
          <w:p w14:paraId="06F08E73"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2 640 000,00 Kč </w:t>
            </w:r>
          </w:p>
        </w:tc>
        <w:tc>
          <w:tcPr>
            <w:tcW w:w="1820" w:type="dxa"/>
            <w:tcBorders>
              <w:top w:val="nil"/>
              <w:left w:val="nil"/>
              <w:bottom w:val="single" w:sz="8" w:space="0" w:color="auto"/>
              <w:right w:val="single" w:sz="8" w:space="0" w:color="auto"/>
            </w:tcBorders>
            <w:shd w:val="clear" w:color="auto" w:fill="auto"/>
            <w:vAlign w:val="center"/>
            <w:hideMark/>
          </w:tcPr>
          <w:p w14:paraId="559573CB"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554 400,00 Kč </w:t>
            </w:r>
          </w:p>
        </w:tc>
        <w:tc>
          <w:tcPr>
            <w:tcW w:w="1820" w:type="dxa"/>
            <w:tcBorders>
              <w:top w:val="nil"/>
              <w:left w:val="nil"/>
              <w:bottom w:val="single" w:sz="8" w:space="0" w:color="auto"/>
              <w:right w:val="single" w:sz="8" w:space="0" w:color="auto"/>
            </w:tcBorders>
            <w:shd w:val="clear" w:color="auto" w:fill="auto"/>
            <w:vAlign w:val="center"/>
            <w:hideMark/>
          </w:tcPr>
          <w:p w14:paraId="61881E6B"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3 194 400,00 Kč </w:t>
            </w:r>
          </w:p>
        </w:tc>
      </w:tr>
      <w:tr w:rsidR="005A3203" w:rsidRPr="008D7344" w14:paraId="71B5729C" w14:textId="77777777" w:rsidTr="005A3203">
        <w:trPr>
          <w:trHeight w:val="300"/>
        </w:trPr>
        <w:tc>
          <w:tcPr>
            <w:tcW w:w="960" w:type="dxa"/>
            <w:tcBorders>
              <w:top w:val="nil"/>
              <w:left w:val="single" w:sz="8" w:space="0" w:color="auto"/>
              <w:bottom w:val="single" w:sz="8" w:space="0" w:color="auto"/>
              <w:right w:val="nil"/>
            </w:tcBorders>
            <w:shd w:val="clear" w:color="auto" w:fill="auto"/>
            <w:vAlign w:val="center"/>
            <w:hideMark/>
          </w:tcPr>
          <w:p w14:paraId="32519EA0"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w:t>
            </w:r>
          </w:p>
        </w:tc>
        <w:tc>
          <w:tcPr>
            <w:tcW w:w="4240" w:type="dxa"/>
            <w:tcBorders>
              <w:top w:val="nil"/>
              <w:left w:val="nil"/>
              <w:bottom w:val="single" w:sz="8" w:space="0" w:color="auto"/>
              <w:right w:val="nil"/>
            </w:tcBorders>
            <w:shd w:val="clear" w:color="auto" w:fill="auto"/>
            <w:vAlign w:val="center"/>
            <w:hideMark/>
          </w:tcPr>
          <w:p w14:paraId="003F3ACB" w14:textId="77777777" w:rsidR="005A3203" w:rsidRPr="008D7344" w:rsidRDefault="005A3203" w:rsidP="005A3203">
            <w:pPr>
              <w:spacing w:after="0" w:line="240" w:lineRule="auto"/>
              <w:rPr>
                <w:rFonts w:cs="Arial"/>
                <w:b/>
                <w:bCs/>
                <w:color w:val="000000"/>
                <w:szCs w:val="20"/>
              </w:rPr>
            </w:pPr>
            <w:r w:rsidRPr="008D7344">
              <w:rPr>
                <w:rFonts w:cs="Arial"/>
                <w:b/>
                <w:bCs/>
                <w:color w:val="000000"/>
                <w:szCs w:val="20"/>
              </w:rPr>
              <w:t> </w:t>
            </w:r>
          </w:p>
        </w:tc>
        <w:tc>
          <w:tcPr>
            <w:tcW w:w="1820" w:type="dxa"/>
            <w:tcBorders>
              <w:top w:val="nil"/>
              <w:left w:val="nil"/>
              <w:bottom w:val="single" w:sz="8" w:space="0" w:color="auto"/>
              <w:right w:val="nil"/>
            </w:tcBorders>
            <w:shd w:val="clear" w:color="auto" w:fill="auto"/>
            <w:vAlign w:val="center"/>
            <w:hideMark/>
          </w:tcPr>
          <w:p w14:paraId="14BF28FC"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w:t>
            </w:r>
          </w:p>
        </w:tc>
        <w:tc>
          <w:tcPr>
            <w:tcW w:w="1820" w:type="dxa"/>
            <w:tcBorders>
              <w:top w:val="nil"/>
              <w:left w:val="nil"/>
              <w:bottom w:val="single" w:sz="8" w:space="0" w:color="auto"/>
              <w:right w:val="nil"/>
            </w:tcBorders>
            <w:shd w:val="clear" w:color="auto" w:fill="auto"/>
            <w:vAlign w:val="center"/>
            <w:hideMark/>
          </w:tcPr>
          <w:p w14:paraId="0493F79C"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w:t>
            </w:r>
          </w:p>
        </w:tc>
        <w:tc>
          <w:tcPr>
            <w:tcW w:w="1820" w:type="dxa"/>
            <w:tcBorders>
              <w:top w:val="nil"/>
              <w:left w:val="nil"/>
              <w:bottom w:val="single" w:sz="8" w:space="0" w:color="auto"/>
              <w:right w:val="single" w:sz="8" w:space="0" w:color="auto"/>
            </w:tcBorders>
            <w:shd w:val="clear" w:color="auto" w:fill="auto"/>
            <w:vAlign w:val="center"/>
            <w:hideMark/>
          </w:tcPr>
          <w:p w14:paraId="3B8ED606"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w:t>
            </w:r>
          </w:p>
        </w:tc>
      </w:tr>
      <w:tr w:rsidR="005A3203" w:rsidRPr="008D7344" w14:paraId="24B96DFE" w14:textId="77777777" w:rsidTr="005A3203">
        <w:trPr>
          <w:trHeight w:val="300"/>
        </w:trPr>
        <w:tc>
          <w:tcPr>
            <w:tcW w:w="1066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14:paraId="58FAB332"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Etapa 5  </w:t>
            </w:r>
          </w:p>
        </w:tc>
      </w:tr>
      <w:tr w:rsidR="005A3203" w:rsidRPr="008D7344" w14:paraId="32258E70"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BD612B"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E5.1</w:t>
            </w:r>
          </w:p>
        </w:tc>
        <w:tc>
          <w:tcPr>
            <w:tcW w:w="4240" w:type="dxa"/>
            <w:tcBorders>
              <w:top w:val="nil"/>
              <w:left w:val="nil"/>
              <w:bottom w:val="single" w:sz="8" w:space="0" w:color="auto"/>
              <w:right w:val="single" w:sz="8" w:space="0" w:color="auto"/>
            </w:tcBorders>
            <w:shd w:val="clear" w:color="auto" w:fill="auto"/>
            <w:vAlign w:val="center"/>
            <w:hideMark/>
          </w:tcPr>
          <w:p w14:paraId="14459BCB" w14:textId="77777777" w:rsidR="005A3203" w:rsidRPr="008D7344" w:rsidRDefault="005A3203" w:rsidP="005A3203">
            <w:pPr>
              <w:spacing w:after="0" w:line="240" w:lineRule="auto"/>
              <w:rPr>
                <w:rFonts w:cs="Arial"/>
                <w:color w:val="000000"/>
                <w:szCs w:val="20"/>
              </w:rPr>
            </w:pPr>
            <w:r w:rsidRPr="008D7344">
              <w:rPr>
                <w:rFonts w:cs="Arial"/>
                <w:color w:val="000000"/>
                <w:szCs w:val="20"/>
              </w:rPr>
              <w:t>Integrace do Datového centra A + B</w:t>
            </w:r>
          </w:p>
        </w:tc>
        <w:tc>
          <w:tcPr>
            <w:tcW w:w="1820" w:type="dxa"/>
            <w:tcBorders>
              <w:top w:val="nil"/>
              <w:left w:val="nil"/>
              <w:bottom w:val="single" w:sz="8" w:space="0" w:color="auto"/>
              <w:right w:val="single" w:sz="8" w:space="0" w:color="auto"/>
            </w:tcBorders>
            <w:shd w:val="clear" w:color="auto" w:fill="auto"/>
            <w:vAlign w:val="center"/>
            <w:hideMark/>
          </w:tcPr>
          <w:p w14:paraId="4D76873F"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143 000,00 Kč </w:t>
            </w:r>
          </w:p>
        </w:tc>
        <w:tc>
          <w:tcPr>
            <w:tcW w:w="1820" w:type="dxa"/>
            <w:tcBorders>
              <w:top w:val="nil"/>
              <w:left w:val="nil"/>
              <w:bottom w:val="single" w:sz="8" w:space="0" w:color="auto"/>
              <w:right w:val="single" w:sz="8" w:space="0" w:color="auto"/>
            </w:tcBorders>
            <w:shd w:val="clear" w:color="auto" w:fill="auto"/>
            <w:vAlign w:val="center"/>
            <w:hideMark/>
          </w:tcPr>
          <w:p w14:paraId="572F672F"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30 030,00 Kč </w:t>
            </w:r>
          </w:p>
        </w:tc>
        <w:tc>
          <w:tcPr>
            <w:tcW w:w="1820" w:type="dxa"/>
            <w:tcBorders>
              <w:top w:val="nil"/>
              <w:left w:val="nil"/>
              <w:bottom w:val="single" w:sz="8" w:space="0" w:color="auto"/>
              <w:right w:val="single" w:sz="8" w:space="0" w:color="auto"/>
            </w:tcBorders>
            <w:shd w:val="clear" w:color="auto" w:fill="auto"/>
            <w:vAlign w:val="center"/>
            <w:hideMark/>
          </w:tcPr>
          <w:p w14:paraId="5096541C"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173 030,00 Kč </w:t>
            </w:r>
          </w:p>
        </w:tc>
      </w:tr>
      <w:tr w:rsidR="005A3203" w:rsidRPr="008D7344" w14:paraId="335BC55F"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5D6377A"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E5.2</w:t>
            </w:r>
          </w:p>
        </w:tc>
        <w:tc>
          <w:tcPr>
            <w:tcW w:w="4240" w:type="dxa"/>
            <w:tcBorders>
              <w:top w:val="nil"/>
              <w:left w:val="nil"/>
              <w:bottom w:val="single" w:sz="8" w:space="0" w:color="auto"/>
              <w:right w:val="single" w:sz="8" w:space="0" w:color="auto"/>
            </w:tcBorders>
            <w:shd w:val="clear" w:color="auto" w:fill="auto"/>
            <w:vAlign w:val="center"/>
            <w:hideMark/>
          </w:tcPr>
          <w:p w14:paraId="661B2686" w14:textId="77777777" w:rsidR="005A3203" w:rsidRPr="008D7344" w:rsidRDefault="005A3203" w:rsidP="005A3203">
            <w:pPr>
              <w:spacing w:after="0" w:line="240" w:lineRule="auto"/>
              <w:rPr>
                <w:rFonts w:cs="Arial"/>
                <w:color w:val="000000"/>
                <w:szCs w:val="20"/>
              </w:rPr>
            </w:pPr>
            <w:r w:rsidRPr="008D7344">
              <w:rPr>
                <w:rFonts w:cs="Arial"/>
                <w:color w:val="000000"/>
                <w:szCs w:val="20"/>
              </w:rPr>
              <w:t>Akceptační testy</w:t>
            </w:r>
          </w:p>
        </w:tc>
        <w:tc>
          <w:tcPr>
            <w:tcW w:w="1820" w:type="dxa"/>
            <w:tcBorders>
              <w:top w:val="nil"/>
              <w:left w:val="nil"/>
              <w:bottom w:val="single" w:sz="8" w:space="0" w:color="auto"/>
              <w:right w:val="single" w:sz="8" w:space="0" w:color="auto"/>
            </w:tcBorders>
            <w:shd w:val="clear" w:color="auto" w:fill="auto"/>
            <w:vAlign w:val="center"/>
            <w:hideMark/>
          </w:tcPr>
          <w:p w14:paraId="3AA1CF67"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12 000,00 Kč </w:t>
            </w:r>
          </w:p>
        </w:tc>
        <w:tc>
          <w:tcPr>
            <w:tcW w:w="1820" w:type="dxa"/>
            <w:tcBorders>
              <w:top w:val="nil"/>
              <w:left w:val="nil"/>
              <w:bottom w:val="single" w:sz="8" w:space="0" w:color="auto"/>
              <w:right w:val="single" w:sz="8" w:space="0" w:color="auto"/>
            </w:tcBorders>
            <w:shd w:val="clear" w:color="auto" w:fill="auto"/>
            <w:vAlign w:val="center"/>
            <w:hideMark/>
          </w:tcPr>
          <w:p w14:paraId="6C9E6B65"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2 520,00 Kč </w:t>
            </w:r>
          </w:p>
        </w:tc>
        <w:tc>
          <w:tcPr>
            <w:tcW w:w="1820" w:type="dxa"/>
            <w:tcBorders>
              <w:top w:val="nil"/>
              <w:left w:val="nil"/>
              <w:bottom w:val="single" w:sz="8" w:space="0" w:color="auto"/>
              <w:right w:val="single" w:sz="8" w:space="0" w:color="auto"/>
            </w:tcBorders>
            <w:shd w:val="clear" w:color="auto" w:fill="auto"/>
            <w:vAlign w:val="center"/>
            <w:hideMark/>
          </w:tcPr>
          <w:p w14:paraId="148AFEC0"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14 520,00 Kč </w:t>
            </w:r>
          </w:p>
        </w:tc>
      </w:tr>
      <w:tr w:rsidR="005A3203" w:rsidRPr="008D7344" w14:paraId="38EF6193"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2AF9B23"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E5.3</w:t>
            </w:r>
          </w:p>
        </w:tc>
        <w:tc>
          <w:tcPr>
            <w:tcW w:w="4240" w:type="dxa"/>
            <w:tcBorders>
              <w:top w:val="nil"/>
              <w:left w:val="nil"/>
              <w:bottom w:val="single" w:sz="8" w:space="0" w:color="auto"/>
              <w:right w:val="single" w:sz="8" w:space="0" w:color="auto"/>
            </w:tcBorders>
            <w:shd w:val="clear" w:color="auto" w:fill="auto"/>
            <w:vAlign w:val="center"/>
            <w:hideMark/>
          </w:tcPr>
          <w:p w14:paraId="05DF6E73" w14:textId="77777777" w:rsidR="005A3203" w:rsidRPr="008D7344" w:rsidRDefault="005A3203" w:rsidP="005A3203">
            <w:pPr>
              <w:spacing w:after="0" w:line="240" w:lineRule="auto"/>
              <w:rPr>
                <w:rFonts w:cs="Arial"/>
                <w:color w:val="000000"/>
                <w:szCs w:val="20"/>
              </w:rPr>
            </w:pPr>
            <w:r w:rsidRPr="008D7344">
              <w:rPr>
                <w:rFonts w:cs="Arial"/>
                <w:color w:val="000000"/>
                <w:szCs w:val="20"/>
              </w:rPr>
              <w:t>Předání dokumentace</w:t>
            </w:r>
          </w:p>
        </w:tc>
        <w:tc>
          <w:tcPr>
            <w:tcW w:w="1820" w:type="dxa"/>
            <w:tcBorders>
              <w:top w:val="nil"/>
              <w:left w:val="nil"/>
              <w:bottom w:val="single" w:sz="8" w:space="0" w:color="auto"/>
              <w:right w:val="single" w:sz="8" w:space="0" w:color="auto"/>
            </w:tcBorders>
            <w:shd w:val="clear" w:color="auto" w:fill="auto"/>
            <w:vAlign w:val="center"/>
            <w:hideMark/>
          </w:tcPr>
          <w:p w14:paraId="679CF85C"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207 650,00 Kč </w:t>
            </w:r>
          </w:p>
        </w:tc>
        <w:tc>
          <w:tcPr>
            <w:tcW w:w="1820" w:type="dxa"/>
            <w:tcBorders>
              <w:top w:val="nil"/>
              <w:left w:val="nil"/>
              <w:bottom w:val="single" w:sz="8" w:space="0" w:color="auto"/>
              <w:right w:val="single" w:sz="8" w:space="0" w:color="auto"/>
            </w:tcBorders>
            <w:shd w:val="clear" w:color="auto" w:fill="auto"/>
            <w:vAlign w:val="center"/>
            <w:hideMark/>
          </w:tcPr>
          <w:p w14:paraId="0BF0BF4F"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43 606,50 Kč </w:t>
            </w:r>
          </w:p>
        </w:tc>
        <w:tc>
          <w:tcPr>
            <w:tcW w:w="1820" w:type="dxa"/>
            <w:tcBorders>
              <w:top w:val="nil"/>
              <w:left w:val="nil"/>
              <w:bottom w:val="single" w:sz="8" w:space="0" w:color="auto"/>
              <w:right w:val="single" w:sz="8" w:space="0" w:color="auto"/>
            </w:tcBorders>
            <w:shd w:val="clear" w:color="auto" w:fill="auto"/>
            <w:vAlign w:val="center"/>
            <w:hideMark/>
          </w:tcPr>
          <w:p w14:paraId="2DE80408" w14:textId="77777777" w:rsidR="005A3203" w:rsidRPr="008D7344" w:rsidRDefault="005A3203" w:rsidP="005A3203">
            <w:pPr>
              <w:spacing w:after="0" w:line="240" w:lineRule="auto"/>
              <w:jc w:val="center"/>
              <w:rPr>
                <w:rFonts w:cs="Arial"/>
                <w:color w:val="000000"/>
                <w:szCs w:val="20"/>
              </w:rPr>
            </w:pPr>
            <w:r w:rsidRPr="008D7344">
              <w:rPr>
                <w:rFonts w:cs="Arial"/>
                <w:color w:val="000000"/>
                <w:szCs w:val="20"/>
              </w:rPr>
              <w:t xml:space="preserve">      251 256,50 Kč </w:t>
            </w:r>
          </w:p>
        </w:tc>
      </w:tr>
      <w:tr w:rsidR="005A3203" w:rsidRPr="008D7344" w14:paraId="69548AA4" w14:textId="77777777" w:rsidTr="005A3203">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7F26DB"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E5</w:t>
            </w:r>
          </w:p>
        </w:tc>
        <w:tc>
          <w:tcPr>
            <w:tcW w:w="4240" w:type="dxa"/>
            <w:tcBorders>
              <w:top w:val="nil"/>
              <w:left w:val="nil"/>
              <w:bottom w:val="single" w:sz="8" w:space="0" w:color="auto"/>
              <w:right w:val="single" w:sz="8" w:space="0" w:color="auto"/>
            </w:tcBorders>
            <w:shd w:val="clear" w:color="auto" w:fill="auto"/>
            <w:vAlign w:val="center"/>
            <w:hideMark/>
          </w:tcPr>
          <w:p w14:paraId="73029352" w14:textId="77777777" w:rsidR="005A3203" w:rsidRPr="008D7344" w:rsidRDefault="005A3203" w:rsidP="005A3203">
            <w:pPr>
              <w:spacing w:after="0" w:line="240" w:lineRule="auto"/>
              <w:rPr>
                <w:rFonts w:cs="Arial"/>
                <w:b/>
                <w:bCs/>
                <w:color w:val="000000"/>
                <w:szCs w:val="20"/>
              </w:rPr>
            </w:pPr>
            <w:r w:rsidRPr="008D7344">
              <w:rPr>
                <w:rFonts w:cs="Arial"/>
                <w:b/>
                <w:bCs/>
                <w:color w:val="000000"/>
                <w:szCs w:val="20"/>
              </w:rPr>
              <w:t>Celkem Etapa 5</w:t>
            </w:r>
          </w:p>
        </w:tc>
        <w:tc>
          <w:tcPr>
            <w:tcW w:w="1820" w:type="dxa"/>
            <w:tcBorders>
              <w:top w:val="nil"/>
              <w:left w:val="nil"/>
              <w:bottom w:val="single" w:sz="8" w:space="0" w:color="auto"/>
              <w:right w:val="single" w:sz="8" w:space="0" w:color="auto"/>
            </w:tcBorders>
            <w:shd w:val="clear" w:color="auto" w:fill="auto"/>
            <w:vAlign w:val="center"/>
            <w:hideMark/>
          </w:tcPr>
          <w:p w14:paraId="44DAA2FB"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362 650,00 Kč </w:t>
            </w:r>
          </w:p>
        </w:tc>
        <w:tc>
          <w:tcPr>
            <w:tcW w:w="1820" w:type="dxa"/>
            <w:tcBorders>
              <w:top w:val="nil"/>
              <w:left w:val="nil"/>
              <w:bottom w:val="single" w:sz="8" w:space="0" w:color="auto"/>
              <w:right w:val="single" w:sz="8" w:space="0" w:color="auto"/>
            </w:tcBorders>
            <w:shd w:val="clear" w:color="auto" w:fill="auto"/>
            <w:vAlign w:val="center"/>
            <w:hideMark/>
          </w:tcPr>
          <w:p w14:paraId="12AB4A22"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76 156,50 Kč </w:t>
            </w:r>
          </w:p>
        </w:tc>
        <w:tc>
          <w:tcPr>
            <w:tcW w:w="1820" w:type="dxa"/>
            <w:tcBorders>
              <w:top w:val="nil"/>
              <w:left w:val="nil"/>
              <w:bottom w:val="single" w:sz="8" w:space="0" w:color="auto"/>
              <w:right w:val="single" w:sz="8" w:space="0" w:color="auto"/>
            </w:tcBorders>
            <w:shd w:val="clear" w:color="auto" w:fill="auto"/>
            <w:vAlign w:val="center"/>
            <w:hideMark/>
          </w:tcPr>
          <w:p w14:paraId="5047B0C0" w14:textId="77777777" w:rsidR="005A3203" w:rsidRPr="008D7344" w:rsidRDefault="005A3203" w:rsidP="005A3203">
            <w:pPr>
              <w:spacing w:after="0" w:line="240" w:lineRule="auto"/>
              <w:jc w:val="center"/>
              <w:rPr>
                <w:rFonts w:cs="Arial"/>
                <w:b/>
                <w:bCs/>
                <w:color w:val="000000"/>
                <w:szCs w:val="20"/>
              </w:rPr>
            </w:pPr>
            <w:r w:rsidRPr="008D7344">
              <w:rPr>
                <w:rFonts w:cs="Arial"/>
                <w:b/>
                <w:bCs/>
                <w:color w:val="000000"/>
                <w:szCs w:val="20"/>
              </w:rPr>
              <w:t xml:space="preserve">      438 806,50 Kč </w:t>
            </w:r>
          </w:p>
        </w:tc>
      </w:tr>
    </w:tbl>
    <w:p w14:paraId="5D3F837D" w14:textId="77777777" w:rsidR="008244E8" w:rsidRPr="00952F3B" w:rsidRDefault="008244E8" w:rsidP="008244E8">
      <w:pPr>
        <w:spacing w:line="280" w:lineRule="atLeast"/>
        <w:rPr>
          <w:rFonts w:cs="Arial"/>
          <w:szCs w:val="20"/>
        </w:rPr>
      </w:pPr>
    </w:p>
    <w:p w14:paraId="3C9CC270" w14:textId="1DBD78A7" w:rsidR="00C1671A" w:rsidRPr="005076DA" w:rsidRDefault="008244E8" w:rsidP="005A3203">
      <w:pPr>
        <w:spacing w:line="280" w:lineRule="atLeast"/>
        <w:rPr>
          <w:rFonts w:cs="Arial"/>
          <w:szCs w:val="20"/>
        </w:rPr>
      </w:pPr>
      <w:r w:rsidRPr="00952F3B">
        <w:rPr>
          <w:rFonts w:cs="Arial"/>
          <w:b/>
          <w:i/>
          <w:szCs w:val="20"/>
        </w:rPr>
        <w:t>Tabulka č. 5</w:t>
      </w:r>
    </w:p>
    <w:sectPr w:rsidR="00C1671A" w:rsidRPr="005076DA" w:rsidSect="00C04C14">
      <w:headerReference w:type="default" r:id="rId17"/>
      <w:pgSz w:w="11906" w:h="16838"/>
      <w:pgMar w:top="1418" w:right="1418" w:bottom="1418"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3ACA9" w15:done="0"/>
  <w15:commentEx w15:paraId="06E0613D" w15:done="0"/>
  <w15:commentEx w15:paraId="65F1EA72" w15:done="0"/>
  <w15:commentEx w15:paraId="3FED0B69" w15:done="0"/>
  <w15:commentEx w15:paraId="4B4FADB4" w15:done="0"/>
  <w15:commentEx w15:paraId="62B584BA" w15:done="0"/>
  <w15:commentEx w15:paraId="34408EFA" w15:done="0"/>
  <w15:commentEx w15:paraId="5383D393" w15:done="0"/>
  <w15:commentEx w15:paraId="77F2164B" w15:done="0"/>
  <w15:commentEx w15:paraId="19674629" w15:done="0"/>
  <w15:commentEx w15:paraId="3D270459" w15:done="0"/>
  <w15:commentEx w15:paraId="673A1C0D" w15:done="0"/>
  <w15:commentEx w15:paraId="04B63AB6" w15:done="0"/>
  <w15:commentEx w15:paraId="3BAEEDCB" w15:done="0"/>
  <w15:commentEx w15:paraId="420E7CC4" w15:done="0"/>
  <w15:commentEx w15:paraId="3EB860B5" w15:done="0"/>
  <w15:commentEx w15:paraId="7284E22A" w15:done="0"/>
  <w15:commentEx w15:paraId="1181391A" w15:done="0"/>
  <w15:commentEx w15:paraId="268B0485" w15:done="0"/>
  <w15:commentEx w15:paraId="5DF67BA6" w15:paraIdParent="268B0485" w15:done="0"/>
  <w15:commentEx w15:paraId="2DA77139" w15:done="0"/>
  <w15:commentEx w15:paraId="4B4FA4BB" w15:done="0"/>
  <w15:commentEx w15:paraId="63BED605" w15:done="0"/>
  <w15:commentEx w15:paraId="133BA28B" w15:done="0"/>
  <w15:commentEx w15:paraId="32776178" w15:done="0"/>
  <w15:commentEx w15:paraId="33802C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AB539" w14:textId="77777777" w:rsidR="00610AF9" w:rsidRDefault="00610AF9">
      <w:r>
        <w:separator/>
      </w:r>
    </w:p>
  </w:endnote>
  <w:endnote w:type="continuationSeparator" w:id="0">
    <w:p w14:paraId="6D6FD3D4" w14:textId="77777777" w:rsidR="00610AF9" w:rsidRDefault="00610AF9">
      <w:r>
        <w:continuationSeparator/>
      </w:r>
    </w:p>
  </w:endnote>
  <w:endnote w:type="continuationNotice" w:id="1">
    <w:p w14:paraId="07C5D68C" w14:textId="77777777" w:rsidR="00610AF9" w:rsidRDefault="00610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BC8C" w14:textId="77777777" w:rsidR="00FC61E7" w:rsidRDefault="00FC61E7" w:rsidP="00094A1C">
    <w:pPr>
      <w:pStyle w:val="Zpat"/>
      <w:framePr w:wrap="around" w:vAnchor="text" w:hAnchor="margin" w:xAlign="center" w:y="1"/>
    </w:pPr>
    <w:r>
      <w:fldChar w:fldCharType="begin"/>
    </w:r>
    <w:r>
      <w:instrText xml:space="preserve">PAGE  </w:instrText>
    </w:r>
    <w:r>
      <w:fldChar w:fldCharType="end"/>
    </w:r>
  </w:p>
  <w:p w14:paraId="3D96BC8D" w14:textId="77777777" w:rsidR="00FC61E7" w:rsidRDefault="00FC61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BC8E" w14:textId="4AEA052D" w:rsidR="00FC61E7" w:rsidRDefault="00FC61E7">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791BAE">
      <w:rPr>
        <w:rStyle w:val="slostrnky"/>
        <w:noProof/>
      </w:rPr>
      <w:t>5</w:t>
    </w:r>
    <w:r>
      <w:rPr>
        <w:rStyle w:val="slostrnky"/>
      </w:rPr>
      <w:fldChar w:fldCharType="end"/>
    </w:r>
    <w:r>
      <w:rPr>
        <w:rStyle w:val="slostrnky"/>
      </w:rPr>
      <w:t xml:space="preserve"> / </w:t>
    </w:r>
    <w:r w:rsidR="00791BAE">
      <w:fldChar w:fldCharType="begin"/>
    </w:r>
    <w:r w:rsidR="00791BAE">
      <w:instrText xml:space="preserve"> SECTIONPAGES  \* Arabic  \* MERGEFORMAT </w:instrText>
    </w:r>
    <w:r w:rsidR="00791BAE">
      <w:fldChar w:fldCharType="separate"/>
    </w:r>
    <w:r w:rsidR="00791BAE">
      <w:rPr>
        <w:noProof/>
      </w:rPr>
      <w:t>5</w:t>
    </w:r>
    <w:r w:rsidR="00791BA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60403" w14:textId="1EB01053" w:rsidR="00FC61E7" w:rsidRDefault="00FC61E7">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791BAE">
      <w:rPr>
        <w:rStyle w:val="slostrnky"/>
        <w:noProof/>
      </w:rPr>
      <w:t>5</w:t>
    </w:r>
    <w:r>
      <w:rPr>
        <w:rStyle w:val="slostrnky"/>
      </w:rPr>
      <w:fldChar w:fldCharType="end"/>
    </w:r>
    <w:r>
      <w:rPr>
        <w:rStyle w:val="slostrnky"/>
      </w:rPr>
      <w:t xml:space="preserve"> (celkem </w:t>
    </w:r>
    <w:r w:rsidR="00791BAE">
      <w:fldChar w:fldCharType="begin"/>
    </w:r>
    <w:r w:rsidR="00791BAE">
      <w:instrText xml:space="preserve"> SECTIONPAGES  \* Arabic  \* MERGEFORMAT </w:instrText>
    </w:r>
    <w:r w:rsidR="00791BAE">
      <w:fldChar w:fldCharType="separate"/>
    </w:r>
    <w:r w:rsidR="00791BAE">
      <w:rPr>
        <w:noProof/>
      </w:rPr>
      <w:t>5</w:t>
    </w:r>
    <w:r w:rsidR="00791BAE">
      <w:rPr>
        <w:noProof/>
      </w:rPr>
      <w:fldChar w:fldCharType="end"/>
    </w:r>
    <w:r>
      <w:rPr>
        <w:rStyle w:val="slostrnky"/>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AC301" w14:textId="77777777" w:rsidR="00610AF9" w:rsidRDefault="00610AF9">
      <w:r>
        <w:separator/>
      </w:r>
    </w:p>
  </w:footnote>
  <w:footnote w:type="continuationSeparator" w:id="0">
    <w:p w14:paraId="7BE3731B" w14:textId="77777777" w:rsidR="00610AF9" w:rsidRDefault="00610AF9">
      <w:r>
        <w:continuationSeparator/>
      </w:r>
    </w:p>
  </w:footnote>
  <w:footnote w:type="continuationNotice" w:id="1">
    <w:p w14:paraId="75C2546C" w14:textId="77777777" w:rsidR="00610AF9" w:rsidRDefault="00610A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AD09B" w14:textId="447CB541" w:rsidR="00FC61E7" w:rsidRDefault="00FC61E7" w:rsidP="00076868">
    <w:pPr>
      <w:pStyle w:val="Zhlav"/>
    </w:pPr>
  </w:p>
  <w:p w14:paraId="3D96BC8B" w14:textId="67EB6134" w:rsidR="00FC61E7" w:rsidRPr="00076868" w:rsidRDefault="00FC61E7" w:rsidP="000945A4">
    <w:pPr>
      <w:pStyle w:val="Zhlav"/>
      <w:jc w:val="center"/>
    </w:pPr>
    <w:r>
      <w:t>Dodatek č. 2 ke smlouvě o</w:t>
    </w:r>
    <w:r w:rsidRPr="00FF479E">
      <w:t xml:space="preserve"> </w:t>
    </w:r>
    <w:r w:rsidRPr="00952F3B">
      <w:t>dodávce a poskytování služeb podpory technologické HW infrastruktury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F2409" w14:textId="3C9863CE" w:rsidR="00FC61E7" w:rsidRDefault="00FC61E7" w:rsidP="00CB7FB7">
    <w:pPr>
      <w:pStyle w:val="Zhlav"/>
      <w:pBdr>
        <w:bottom w:val="none" w:sz="0" w:space="0" w:color="auto"/>
      </w:pBdr>
    </w:pPr>
  </w:p>
  <w:p w14:paraId="3496EAD8" w14:textId="04D68BD8" w:rsidR="00FC61E7" w:rsidRDefault="00FC61E7" w:rsidP="00A55951">
    <w:pPr>
      <w:pStyle w:val="Zhlav"/>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D7517" w14:textId="248A8050" w:rsidR="00FC61E7" w:rsidRDefault="00FC61E7" w:rsidP="00AD18F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Seznamsodrkami"/>
      <w:lvlText w:val="*"/>
      <w:lvlJc w:val="left"/>
      <w:pPr>
        <w:ind w:left="0" w:firstLine="0"/>
      </w:pPr>
    </w:lvl>
  </w:abstractNum>
  <w:abstractNum w:abstractNumId="1">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nsid w:val="1CE12BCC"/>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nsid w:val="1D795081"/>
    <w:multiLevelType w:val="hybridMultilevel"/>
    <w:tmpl w:val="D2C6717E"/>
    <w:lvl w:ilvl="0" w:tplc="928EE7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C9D3346"/>
    <w:multiLevelType w:val="hybridMultilevel"/>
    <w:tmpl w:val="6DB2BFE0"/>
    <w:lvl w:ilvl="0" w:tplc="04F44DA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62C6FCD"/>
    <w:multiLevelType w:val="multilevel"/>
    <w:tmpl w:val="D966CCD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1">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4EE61DDE"/>
    <w:multiLevelType w:val="hybridMultilevel"/>
    <w:tmpl w:val="183E77C2"/>
    <w:lvl w:ilvl="0" w:tplc="92CE6E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1E46EA1"/>
    <w:multiLevelType w:val="hybridMultilevel"/>
    <w:tmpl w:val="45D69D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5AE26348"/>
    <w:multiLevelType w:val="hybridMultilevel"/>
    <w:tmpl w:val="511062C4"/>
    <w:lvl w:ilvl="0" w:tplc="10DAEEBC">
      <w:start w:val="1"/>
      <w:numFmt w:val="decimal"/>
      <w:suff w:val="nothing"/>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7">
    <w:nsid w:val="6B475851"/>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nsid w:val="7A596E01"/>
    <w:multiLevelType w:val="hybridMultilevel"/>
    <w:tmpl w:val="DD7EC3BC"/>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9">
    <w:nsid w:val="7D516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15"/>
  </w:num>
  <w:num w:numId="7">
    <w:abstractNumId w:val="5"/>
  </w:num>
  <w:num w:numId="8">
    <w:abstractNumId w:val="1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num>
  <w:num w:numId="14">
    <w:abstractNumId w:val="6"/>
  </w:num>
  <w:num w:numId="15">
    <w:abstractNumId w:val="8"/>
  </w:num>
  <w:num w:numId="16">
    <w:abstractNumId w:val="8"/>
  </w:num>
  <w:num w:numId="17">
    <w:abstractNumId w:val="9"/>
  </w:num>
  <w:num w:numId="18">
    <w:abstractNumId w:val="8"/>
  </w:num>
  <w:num w:numId="19">
    <w:abstractNumId w:val="8"/>
  </w:num>
  <w:num w:numId="20">
    <w:abstractNumId w:val="13"/>
  </w:num>
  <w:num w:numId="21">
    <w:abstractNumId w:val="19"/>
  </w:num>
  <w:num w:numId="22">
    <w:abstractNumId w:val="18"/>
  </w:num>
  <w:num w:numId="23">
    <w:abstractNumId w:val="17"/>
  </w:num>
  <w:num w:numId="24">
    <w:abstractNumId w:val="2"/>
  </w:num>
  <w:num w:numId="25">
    <w:abstractNumId w:val="8"/>
  </w:num>
  <w:num w:numId="26">
    <w:abstractNumId w:val="8"/>
  </w:num>
  <w:num w:numId="27">
    <w:abstractNumId w:val="7"/>
  </w:num>
  <w:num w:numId="28">
    <w:abstractNumId w:val="3"/>
  </w:num>
  <w:num w:numId="29">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l Komenda">
    <w15:presenceInfo w15:providerId="AD" w15:userId="S-1-5-21-3858968795-139030360-1835110575-1612"/>
  </w15:person>
  <w15:person w15:author="Flaškár Martin">
    <w15:presenceInfo w15:providerId="AD" w15:userId="S-1-5-21-3376202515-3084899481-534267998-2590"/>
  </w15:person>
  <w15:person w15:author="Petr Baxa">
    <w15:presenceInfo w15:providerId="Windows Live" w15:userId="1edd4b53db8ca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6"/>
    <w:rsid w:val="00000E60"/>
    <w:rsid w:val="00001AA9"/>
    <w:rsid w:val="00003815"/>
    <w:rsid w:val="00004EF0"/>
    <w:rsid w:val="000052A2"/>
    <w:rsid w:val="0000553F"/>
    <w:rsid w:val="00005548"/>
    <w:rsid w:val="00005E8A"/>
    <w:rsid w:val="000106DA"/>
    <w:rsid w:val="0001080A"/>
    <w:rsid w:val="00010BC3"/>
    <w:rsid w:val="0001136B"/>
    <w:rsid w:val="00011674"/>
    <w:rsid w:val="000118DE"/>
    <w:rsid w:val="00011A93"/>
    <w:rsid w:val="00012F51"/>
    <w:rsid w:val="00013B7A"/>
    <w:rsid w:val="00014EB2"/>
    <w:rsid w:val="000165D4"/>
    <w:rsid w:val="00016C1D"/>
    <w:rsid w:val="000176DB"/>
    <w:rsid w:val="00017B14"/>
    <w:rsid w:val="00020846"/>
    <w:rsid w:val="00022F3E"/>
    <w:rsid w:val="0002553A"/>
    <w:rsid w:val="00025DFA"/>
    <w:rsid w:val="00026BAD"/>
    <w:rsid w:val="0003049C"/>
    <w:rsid w:val="00032A64"/>
    <w:rsid w:val="00033374"/>
    <w:rsid w:val="00033EEF"/>
    <w:rsid w:val="00034E65"/>
    <w:rsid w:val="000355EC"/>
    <w:rsid w:val="00035CB5"/>
    <w:rsid w:val="00035D0D"/>
    <w:rsid w:val="00037048"/>
    <w:rsid w:val="00041474"/>
    <w:rsid w:val="000414E2"/>
    <w:rsid w:val="0004489C"/>
    <w:rsid w:val="0004492D"/>
    <w:rsid w:val="00045104"/>
    <w:rsid w:val="000465D9"/>
    <w:rsid w:val="00046603"/>
    <w:rsid w:val="00047F09"/>
    <w:rsid w:val="000544F9"/>
    <w:rsid w:val="00055172"/>
    <w:rsid w:val="00055FEF"/>
    <w:rsid w:val="00056137"/>
    <w:rsid w:val="00057279"/>
    <w:rsid w:val="00062738"/>
    <w:rsid w:val="00062A03"/>
    <w:rsid w:val="000630C1"/>
    <w:rsid w:val="0006496A"/>
    <w:rsid w:val="00065633"/>
    <w:rsid w:val="0006575A"/>
    <w:rsid w:val="00065F18"/>
    <w:rsid w:val="000701BF"/>
    <w:rsid w:val="00070641"/>
    <w:rsid w:val="00070D5A"/>
    <w:rsid w:val="00071652"/>
    <w:rsid w:val="00072172"/>
    <w:rsid w:val="0007296B"/>
    <w:rsid w:val="00072B1E"/>
    <w:rsid w:val="000731C0"/>
    <w:rsid w:val="000744F5"/>
    <w:rsid w:val="000767D4"/>
    <w:rsid w:val="00076868"/>
    <w:rsid w:val="00076E6E"/>
    <w:rsid w:val="00077BBA"/>
    <w:rsid w:val="000803E8"/>
    <w:rsid w:val="000809B7"/>
    <w:rsid w:val="00081C52"/>
    <w:rsid w:val="00084060"/>
    <w:rsid w:val="00084BBD"/>
    <w:rsid w:val="000855F6"/>
    <w:rsid w:val="00090191"/>
    <w:rsid w:val="0009092F"/>
    <w:rsid w:val="00092319"/>
    <w:rsid w:val="00092A44"/>
    <w:rsid w:val="00092F0F"/>
    <w:rsid w:val="00093F1D"/>
    <w:rsid w:val="000945A4"/>
    <w:rsid w:val="00094A1C"/>
    <w:rsid w:val="00097650"/>
    <w:rsid w:val="000A1137"/>
    <w:rsid w:val="000A1F56"/>
    <w:rsid w:val="000A25B0"/>
    <w:rsid w:val="000A278B"/>
    <w:rsid w:val="000A28D7"/>
    <w:rsid w:val="000A36E5"/>
    <w:rsid w:val="000A3A46"/>
    <w:rsid w:val="000A665D"/>
    <w:rsid w:val="000B1BD9"/>
    <w:rsid w:val="000B2D63"/>
    <w:rsid w:val="000B35F1"/>
    <w:rsid w:val="000B37FD"/>
    <w:rsid w:val="000B42D9"/>
    <w:rsid w:val="000B470C"/>
    <w:rsid w:val="000B4B14"/>
    <w:rsid w:val="000B5176"/>
    <w:rsid w:val="000B62F4"/>
    <w:rsid w:val="000B670C"/>
    <w:rsid w:val="000B7251"/>
    <w:rsid w:val="000B7427"/>
    <w:rsid w:val="000B7472"/>
    <w:rsid w:val="000B7D8B"/>
    <w:rsid w:val="000C0994"/>
    <w:rsid w:val="000C1240"/>
    <w:rsid w:val="000C1787"/>
    <w:rsid w:val="000C2655"/>
    <w:rsid w:val="000C2A66"/>
    <w:rsid w:val="000C3AF6"/>
    <w:rsid w:val="000C3F5E"/>
    <w:rsid w:val="000C3F72"/>
    <w:rsid w:val="000C4F9A"/>
    <w:rsid w:val="000C5158"/>
    <w:rsid w:val="000C53E0"/>
    <w:rsid w:val="000C617D"/>
    <w:rsid w:val="000C6C30"/>
    <w:rsid w:val="000D09F4"/>
    <w:rsid w:val="000D17FB"/>
    <w:rsid w:val="000D1AD3"/>
    <w:rsid w:val="000D2473"/>
    <w:rsid w:val="000D2A4A"/>
    <w:rsid w:val="000D3324"/>
    <w:rsid w:val="000D5215"/>
    <w:rsid w:val="000D666E"/>
    <w:rsid w:val="000D6A82"/>
    <w:rsid w:val="000D6BAA"/>
    <w:rsid w:val="000D6D17"/>
    <w:rsid w:val="000D6E87"/>
    <w:rsid w:val="000D7333"/>
    <w:rsid w:val="000E2916"/>
    <w:rsid w:val="000E415A"/>
    <w:rsid w:val="000E4774"/>
    <w:rsid w:val="000E69A5"/>
    <w:rsid w:val="000E72EF"/>
    <w:rsid w:val="000F0440"/>
    <w:rsid w:val="000F2C35"/>
    <w:rsid w:val="000F2FD2"/>
    <w:rsid w:val="000F40E6"/>
    <w:rsid w:val="000F442B"/>
    <w:rsid w:val="000F4A99"/>
    <w:rsid w:val="000F592C"/>
    <w:rsid w:val="000F5BDD"/>
    <w:rsid w:val="000F5F36"/>
    <w:rsid w:val="000F6477"/>
    <w:rsid w:val="000F7338"/>
    <w:rsid w:val="000F7641"/>
    <w:rsid w:val="000F77BE"/>
    <w:rsid w:val="000F7E77"/>
    <w:rsid w:val="00102162"/>
    <w:rsid w:val="001025C5"/>
    <w:rsid w:val="00102A6E"/>
    <w:rsid w:val="00104576"/>
    <w:rsid w:val="00104D39"/>
    <w:rsid w:val="0010716A"/>
    <w:rsid w:val="00107BA6"/>
    <w:rsid w:val="00107DE4"/>
    <w:rsid w:val="00110382"/>
    <w:rsid w:val="00110A9B"/>
    <w:rsid w:val="00110EA8"/>
    <w:rsid w:val="001110D4"/>
    <w:rsid w:val="00111268"/>
    <w:rsid w:val="001113FC"/>
    <w:rsid w:val="00111E1D"/>
    <w:rsid w:val="00112423"/>
    <w:rsid w:val="001124A5"/>
    <w:rsid w:val="001125BD"/>
    <w:rsid w:val="00112E47"/>
    <w:rsid w:val="00116DDF"/>
    <w:rsid w:val="00120172"/>
    <w:rsid w:val="0012107C"/>
    <w:rsid w:val="00123CB4"/>
    <w:rsid w:val="00124C1F"/>
    <w:rsid w:val="001255E6"/>
    <w:rsid w:val="00125C8C"/>
    <w:rsid w:val="00126505"/>
    <w:rsid w:val="00126961"/>
    <w:rsid w:val="00126A98"/>
    <w:rsid w:val="00126E54"/>
    <w:rsid w:val="00127763"/>
    <w:rsid w:val="00130B42"/>
    <w:rsid w:val="00131466"/>
    <w:rsid w:val="0013384C"/>
    <w:rsid w:val="0013417B"/>
    <w:rsid w:val="0013504C"/>
    <w:rsid w:val="00136866"/>
    <w:rsid w:val="00136F91"/>
    <w:rsid w:val="00141316"/>
    <w:rsid w:val="00141343"/>
    <w:rsid w:val="001418FC"/>
    <w:rsid w:val="00143FFF"/>
    <w:rsid w:val="0014530A"/>
    <w:rsid w:val="001456AE"/>
    <w:rsid w:val="00151327"/>
    <w:rsid w:val="00151832"/>
    <w:rsid w:val="0015279C"/>
    <w:rsid w:val="00155734"/>
    <w:rsid w:val="0015581B"/>
    <w:rsid w:val="00156335"/>
    <w:rsid w:val="00157018"/>
    <w:rsid w:val="0015744A"/>
    <w:rsid w:val="00157A4C"/>
    <w:rsid w:val="00160A7B"/>
    <w:rsid w:val="00160FA4"/>
    <w:rsid w:val="0016273B"/>
    <w:rsid w:val="00162CD1"/>
    <w:rsid w:val="00164313"/>
    <w:rsid w:val="0016541A"/>
    <w:rsid w:val="0016622D"/>
    <w:rsid w:val="00166C89"/>
    <w:rsid w:val="0016760A"/>
    <w:rsid w:val="00167ED5"/>
    <w:rsid w:val="00171025"/>
    <w:rsid w:val="00171F5C"/>
    <w:rsid w:val="001725B4"/>
    <w:rsid w:val="0017323B"/>
    <w:rsid w:val="00174EF0"/>
    <w:rsid w:val="001753AD"/>
    <w:rsid w:val="001767E2"/>
    <w:rsid w:val="00176DF6"/>
    <w:rsid w:val="00177094"/>
    <w:rsid w:val="001779DE"/>
    <w:rsid w:val="00177AAF"/>
    <w:rsid w:val="00181BBD"/>
    <w:rsid w:val="00183D57"/>
    <w:rsid w:val="001845D2"/>
    <w:rsid w:val="001849F8"/>
    <w:rsid w:val="00185A9E"/>
    <w:rsid w:val="001913B8"/>
    <w:rsid w:val="00191633"/>
    <w:rsid w:val="0019207A"/>
    <w:rsid w:val="00192BAA"/>
    <w:rsid w:val="0019351D"/>
    <w:rsid w:val="001940F7"/>
    <w:rsid w:val="00195C9B"/>
    <w:rsid w:val="0019755C"/>
    <w:rsid w:val="00197848"/>
    <w:rsid w:val="001A0DDE"/>
    <w:rsid w:val="001A1668"/>
    <w:rsid w:val="001A1E34"/>
    <w:rsid w:val="001A2276"/>
    <w:rsid w:val="001A2B63"/>
    <w:rsid w:val="001A3007"/>
    <w:rsid w:val="001A32AE"/>
    <w:rsid w:val="001A3595"/>
    <w:rsid w:val="001A374E"/>
    <w:rsid w:val="001A3883"/>
    <w:rsid w:val="001A4807"/>
    <w:rsid w:val="001A52B7"/>
    <w:rsid w:val="001A53EC"/>
    <w:rsid w:val="001A5560"/>
    <w:rsid w:val="001A5844"/>
    <w:rsid w:val="001B1635"/>
    <w:rsid w:val="001B2796"/>
    <w:rsid w:val="001B2D64"/>
    <w:rsid w:val="001B3D71"/>
    <w:rsid w:val="001B3F3F"/>
    <w:rsid w:val="001B55A2"/>
    <w:rsid w:val="001B5EC1"/>
    <w:rsid w:val="001C0F50"/>
    <w:rsid w:val="001C1E65"/>
    <w:rsid w:val="001C208C"/>
    <w:rsid w:val="001C27CD"/>
    <w:rsid w:val="001C3CC2"/>
    <w:rsid w:val="001C4010"/>
    <w:rsid w:val="001C4884"/>
    <w:rsid w:val="001C60C3"/>
    <w:rsid w:val="001C619A"/>
    <w:rsid w:val="001C67E2"/>
    <w:rsid w:val="001D1088"/>
    <w:rsid w:val="001D2D55"/>
    <w:rsid w:val="001D34C6"/>
    <w:rsid w:val="001D35C2"/>
    <w:rsid w:val="001D4653"/>
    <w:rsid w:val="001D4768"/>
    <w:rsid w:val="001D6A01"/>
    <w:rsid w:val="001E02D2"/>
    <w:rsid w:val="001E0C3F"/>
    <w:rsid w:val="001E1C4F"/>
    <w:rsid w:val="001E2758"/>
    <w:rsid w:val="001E3CDB"/>
    <w:rsid w:val="001E40B4"/>
    <w:rsid w:val="001E4289"/>
    <w:rsid w:val="001E45F3"/>
    <w:rsid w:val="001E51AB"/>
    <w:rsid w:val="001E5E07"/>
    <w:rsid w:val="001E7B18"/>
    <w:rsid w:val="001F21A9"/>
    <w:rsid w:val="001F2381"/>
    <w:rsid w:val="001F32AF"/>
    <w:rsid w:val="001F4624"/>
    <w:rsid w:val="001F5FDA"/>
    <w:rsid w:val="001F6034"/>
    <w:rsid w:val="001F66E3"/>
    <w:rsid w:val="001F702A"/>
    <w:rsid w:val="00200770"/>
    <w:rsid w:val="00200DB0"/>
    <w:rsid w:val="00201A5D"/>
    <w:rsid w:val="00201E03"/>
    <w:rsid w:val="00202C1B"/>
    <w:rsid w:val="002030B5"/>
    <w:rsid w:val="002043C1"/>
    <w:rsid w:val="0020470F"/>
    <w:rsid w:val="0020498E"/>
    <w:rsid w:val="002063A0"/>
    <w:rsid w:val="0020686B"/>
    <w:rsid w:val="00206A4E"/>
    <w:rsid w:val="00206DDC"/>
    <w:rsid w:val="00207962"/>
    <w:rsid w:val="002108FE"/>
    <w:rsid w:val="00210993"/>
    <w:rsid w:val="00212133"/>
    <w:rsid w:val="002124E1"/>
    <w:rsid w:val="00212D38"/>
    <w:rsid w:val="002136F0"/>
    <w:rsid w:val="002139FD"/>
    <w:rsid w:val="00213D8D"/>
    <w:rsid w:val="00214B35"/>
    <w:rsid w:val="00215F17"/>
    <w:rsid w:val="0021692B"/>
    <w:rsid w:val="00216D6A"/>
    <w:rsid w:val="002177DC"/>
    <w:rsid w:val="0021788F"/>
    <w:rsid w:val="00221734"/>
    <w:rsid w:val="002223A1"/>
    <w:rsid w:val="00223C1B"/>
    <w:rsid w:val="00224392"/>
    <w:rsid w:val="00225601"/>
    <w:rsid w:val="002264B1"/>
    <w:rsid w:val="002265C2"/>
    <w:rsid w:val="0023049D"/>
    <w:rsid w:val="00230CFD"/>
    <w:rsid w:val="002311CB"/>
    <w:rsid w:val="0023514F"/>
    <w:rsid w:val="00235511"/>
    <w:rsid w:val="002358AF"/>
    <w:rsid w:val="00235E51"/>
    <w:rsid w:val="0023628F"/>
    <w:rsid w:val="00237406"/>
    <w:rsid w:val="00237F96"/>
    <w:rsid w:val="00241ECF"/>
    <w:rsid w:val="00241FEF"/>
    <w:rsid w:val="002433DC"/>
    <w:rsid w:val="00245978"/>
    <w:rsid w:val="002460DD"/>
    <w:rsid w:val="002466E7"/>
    <w:rsid w:val="002474F2"/>
    <w:rsid w:val="002505C1"/>
    <w:rsid w:val="00250655"/>
    <w:rsid w:val="00250A0A"/>
    <w:rsid w:val="00251DA7"/>
    <w:rsid w:val="00253AD6"/>
    <w:rsid w:val="00253B32"/>
    <w:rsid w:val="00253C93"/>
    <w:rsid w:val="002555C5"/>
    <w:rsid w:val="00256770"/>
    <w:rsid w:val="002576AA"/>
    <w:rsid w:val="00257CB4"/>
    <w:rsid w:val="00257E46"/>
    <w:rsid w:val="00260E2D"/>
    <w:rsid w:val="002611EC"/>
    <w:rsid w:val="00261F02"/>
    <w:rsid w:val="00264A38"/>
    <w:rsid w:val="00270D07"/>
    <w:rsid w:val="0027380A"/>
    <w:rsid w:val="002739C6"/>
    <w:rsid w:val="00273D90"/>
    <w:rsid w:val="00274309"/>
    <w:rsid w:val="00274DD7"/>
    <w:rsid w:val="0027740D"/>
    <w:rsid w:val="00280654"/>
    <w:rsid w:val="00281380"/>
    <w:rsid w:val="00281D91"/>
    <w:rsid w:val="00283650"/>
    <w:rsid w:val="00283938"/>
    <w:rsid w:val="00283BC5"/>
    <w:rsid w:val="00283C48"/>
    <w:rsid w:val="0028455E"/>
    <w:rsid w:val="00284DD4"/>
    <w:rsid w:val="00285766"/>
    <w:rsid w:val="002911EA"/>
    <w:rsid w:val="00291A4F"/>
    <w:rsid w:val="002924A2"/>
    <w:rsid w:val="002926DD"/>
    <w:rsid w:val="00292C77"/>
    <w:rsid w:val="0029309D"/>
    <w:rsid w:val="002933A1"/>
    <w:rsid w:val="0029405A"/>
    <w:rsid w:val="00294A8F"/>
    <w:rsid w:val="00295266"/>
    <w:rsid w:val="002952CE"/>
    <w:rsid w:val="00296B34"/>
    <w:rsid w:val="00297E94"/>
    <w:rsid w:val="002A2721"/>
    <w:rsid w:val="002A273D"/>
    <w:rsid w:val="002A2F96"/>
    <w:rsid w:val="002A3450"/>
    <w:rsid w:val="002A3EEB"/>
    <w:rsid w:val="002A46C7"/>
    <w:rsid w:val="002A5273"/>
    <w:rsid w:val="002A5A92"/>
    <w:rsid w:val="002A685E"/>
    <w:rsid w:val="002A70B8"/>
    <w:rsid w:val="002B09B6"/>
    <w:rsid w:val="002B0ED8"/>
    <w:rsid w:val="002B152D"/>
    <w:rsid w:val="002B1962"/>
    <w:rsid w:val="002B2812"/>
    <w:rsid w:val="002B2973"/>
    <w:rsid w:val="002B4100"/>
    <w:rsid w:val="002B47B2"/>
    <w:rsid w:val="002B6A06"/>
    <w:rsid w:val="002B71B9"/>
    <w:rsid w:val="002C0A83"/>
    <w:rsid w:val="002C0CDF"/>
    <w:rsid w:val="002C0E8D"/>
    <w:rsid w:val="002C1E41"/>
    <w:rsid w:val="002C3861"/>
    <w:rsid w:val="002C3A76"/>
    <w:rsid w:val="002C3C07"/>
    <w:rsid w:val="002C4CB0"/>
    <w:rsid w:val="002C5068"/>
    <w:rsid w:val="002C6D2B"/>
    <w:rsid w:val="002D3575"/>
    <w:rsid w:val="002D3E58"/>
    <w:rsid w:val="002D53BF"/>
    <w:rsid w:val="002D5B18"/>
    <w:rsid w:val="002D5F11"/>
    <w:rsid w:val="002D7B3D"/>
    <w:rsid w:val="002E0E1D"/>
    <w:rsid w:val="002E1BD4"/>
    <w:rsid w:val="002E1F14"/>
    <w:rsid w:val="002E3B8A"/>
    <w:rsid w:val="002E3FB9"/>
    <w:rsid w:val="002E48D2"/>
    <w:rsid w:val="002E52B9"/>
    <w:rsid w:val="002E718D"/>
    <w:rsid w:val="002F27F8"/>
    <w:rsid w:val="002F56C2"/>
    <w:rsid w:val="0030241C"/>
    <w:rsid w:val="003028E8"/>
    <w:rsid w:val="00302BFF"/>
    <w:rsid w:val="00302FE7"/>
    <w:rsid w:val="003056F9"/>
    <w:rsid w:val="00306B46"/>
    <w:rsid w:val="003078F8"/>
    <w:rsid w:val="00307B34"/>
    <w:rsid w:val="00310CE8"/>
    <w:rsid w:val="00310F9C"/>
    <w:rsid w:val="00311BDC"/>
    <w:rsid w:val="00312B4F"/>
    <w:rsid w:val="00313A8D"/>
    <w:rsid w:val="00313ABD"/>
    <w:rsid w:val="00315065"/>
    <w:rsid w:val="00315647"/>
    <w:rsid w:val="003156AF"/>
    <w:rsid w:val="00316944"/>
    <w:rsid w:val="00317273"/>
    <w:rsid w:val="00317572"/>
    <w:rsid w:val="00320D0C"/>
    <w:rsid w:val="00320D34"/>
    <w:rsid w:val="00321084"/>
    <w:rsid w:val="00321090"/>
    <w:rsid w:val="0032163A"/>
    <w:rsid w:val="003217FF"/>
    <w:rsid w:val="00321A3E"/>
    <w:rsid w:val="00321B51"/>
    <w:rsid w:val="00321BFD"/>
    <w:rsid w:val="003220E4"/>
    <w:rsid w:val="0032287F"/>
    <w:rsid w:val="00322C7E"/>
    <w:rsid w:val="00324DAF"/>
    <w:rsid w:val="00325F41"/>
    <w:rsid w:val="00327346"/>
    <w:rsid w:val="00331052"/>
    <w:rsid w:val="003310BB"/>
    <w:rsid w:val="003339E3"/>
    <w:rsid w:val="003353C6"/>
    <w:rsid w:val="0033541B"/>
    <w:rsid w:val="003358E6"/>
    <w:rsid w:val="00335DF3"/>
    <w:rsid w:val="00337AB7"/>
    <w:rsid w:val="003408A6"/>
    <w:rsid w:val="003417BC"/>
    <w:rsid w:val="00341ACE"/>
    <w:rsid w:val="00341D78"/>
    <w:rsid w:val="003421BC"/>
    <w:rsid w:val="00344522"/>
    <w:rsid w:val="00344F89"/>
    <w:rsid w:val="00345A10"/>
    <w:rsid w:val="00346A96"/>
    <w:rsid w:val="00347C9A"/>
    <w:rsid w:val="00351C5E"/>
    <w:rsid w:val="00353A67"/>
    <w:rsid w:val="00354587"/>
    <w:rsid w:val="00354CD2"/>
    <w:rsid w:val="00355228"/>
    <w:rsid w:val="00356253"/>
    <w:rsid w:val="00356BA5"/>
    <w:rsid w:val="00356C50"/>
    <w:rsid w:val="003610BC"/>
    <w:rsid w:val="0036547A"/>
    <w:rsid w:val="0036708F"/>
    <w:rsid w:val="003670FF"/>
    <w:rsid w:val="003671CE"/>
    <w:rsid w:val="0037156D"/>
    <w:rsid w:val="00371B31"/>
    <w:rsid w:val="003733CD"/>
    <w:rsid w:val="00375516"/>
    <w:rsid w:val="0037645B"/>
    <w:rsid w:val="003767FF"/>
    <w:rsid w:val="00377E77"/>
    <w:rsid w:val="00380097"/>
    <w:rsid w:val="0038332B"/>
    <w:rsid w:val="00383EE2"/>
    <w:rsid w:val="00384779"/>
    <w:rsid w:val="00386BAD"/>
    <w:rsid w:val="00387936"/>
    <w:rsid w:val="00390225"/>
    <w:rsid w:val="00390357"/>
    <w:rsid w:val="00391724"/>
    <w:rsid w:val="003918FF"/>
    <w:rsid w:val="00391E2A"/>
    <w:rsid w:val="003944BD"/>
    <w:rsid w:val="00395080"/>
    <w:rsid w:val="003950A1"/>
    <w:rsid w:val="0039632C"/>
    <w:rsid w:val="003A00C8"/>
    <w:rsid w:val="003A0E9D"/>
    <w:rsid w:val="003A1346"/>
    <w:rsid w:val="003A13FD"/>
    <w:rsid w:val="003A16A1"/>
    <w:rsid w:val="003A176A"/>
    <w:rsid w:val="003A1817"/>
    <w:rsid w:val="003A1CAD"/>
    <w:rsid w:val="003A1D52"/>
    <w:rsid w:val="003A2F23"/>
    <w:rsid w:val="003A38BA"/>
    <w:rsid w:val="003B2F94"/>
    <w:rsid w:val="003B33D9"/>
    <w:rsid w:val="003B48AF"/>
    <w:rsid w:val="003B5669"/>
    <w:rsid w:val="003B6344"/>
    <w:rsid w:val="003B6BE6"/>
    <w:rsid w:val="003C0190"/>
    <w:rsid w:val="003C0960"/>
    <w:rsid w:val="003C1945"/>
    <w:rsid w:val="003C1CE9"/>
    <w:rsid w:val="003C1D0A"/>
    <w:rsid w:val="003C24D4"/>
    <w:rsid w:val="003C41FB"/>
    <w:rsid w:val="003C42CB"/>
    <w:rsid w:val="003C46CB"/>
    <w:rsid w:val="003C646D"/>
    <w:rsid w:val="003C66BF"/>
    <w:rsid w:val="003C6BCE"/>
    <w:rsid w:val="003D0067"/>
    <w:rsid w:val="003D13C7"/>
    <w:rsid w:val="003D16D5"/>
    <w:rsid w:val="003D16E2"/>
    <w:rsid w:val="003D42EC"/>
    <w:rsid w:val="003D4E00"/>
    <w:rsid w:val="003D51B6"/>
    <w:rsid w:val="003D5D63"/>
    <w:rsid w:val="003D6147"/>
    <w:rsid w:val="003D6B93"/>
    <w:rsid w:val="003D6C12"/>
    <w:rsid w:val="003E0A4C"/>
    <w:rsid w:val="003E175B"/>
    <w:rsid w:val="003E1A3D"/>
    <w:rsid w:val="003E2108"/>
    <w:rsid w:val="003E243C"/>
    <w:rsid w:val="003E2887"/>
    <w:rsid w:val="003E3092"/>
    <w:rsid w:val="003E3521"/>
    <w:rsid w:val="003E353E"/>
    <w:rsid w:val="003E363F"/>
    <w:rsid w:val="003E4B86"/>
    <w:rsid w:val="003E5794"/>
    <w:rsid w:val="003E6079"/>
    <w:rsid w:val="003E759F"/>
    <w:rsid w:val="003E7ACA"/>
    <w:rsid w:val="003E7C5B"/>
    <w:rsid w:val="003F0144"/>
    <w:rsid w:val="003F2C7F"/>
    <w:rsid w:val="003F4044"/>
    <w:rsid w:val="003F42F5"/>
    <w:rsid w:val="003F59BD"/>
    <w:rsid w:val="003F62EC"/>
    <w:rsid w:val="0040125A"/>
    <w:rsid w:val="00402FEC"/>
    <w:rsid w:val="004059DD"/>
    <w:rsid w:val="00405A52"/>
    <w:rsid w:val="004062A4"/>
    <w:rsid w:val="00407443"/>
    <w:rsid w:val="00411D9F"/>
    <w:rsid w:val="004133EF"/>
    <w:rsid w:val="00414FB4"/>
    <w:rsid w:val="00417DAD"/>
    <w:rsid w:val="004208BB"/>
    <w:rsid w:val="0042099D"/>
    <w:rsid w:val="00421593"/>
    <w:rsid w:val="00421C16"/>
    <w:rsid w:val="004226E3"/>
    <w:rsid w:val="004238CC"/>
    <w:rsid w:val="00424DEE"/>
    <w:rsid w:val="0042630F"/>
    <w:rsid w:val="00426705"/>
    <w:rsid w:val="0042685B"/>
    <w:rsid w:val="00426F75"/>
    <w:rsid w:val="004307EA"/>
    <w:rsid w:val="00431C30"/>
    <w:rsid w:val="004326DF"/>
    <w:rsid w:val="004336E4"/>
    <w:rsid w:val="00433C38"/>
    <w:rsid w:val="00433DD9"/>
    <w:rsid w:val="0043474B"/>
    <w:rsid w:val="00434E40"/>
    <w:rsid w:val="00435E87"/>
    <w:rsid w:val="0043618A"/>
    <w:rsid w:val="00436C96"/>
    <w:rsid w:val="00436EFC"/>
    <w:rsid w:val="00437C18"/>
    <w:rsid w:val="00442548"/>
    <w:rsid w:val="004444D7"/>
    <w:rsid w:val="00444D6F"/>
    <w:rsid w:val="00444EA1"/>
    <w:rsid w:val="004451D3"/>
    <w:rsid w:val="00445B42"/>
    <w:rsid w:val="00445F9E"/>
    <w:rsid w:val="00446BB1"/>
    <w:rsid w:val="0045020B"/>
    <w:rsid w:val="0045043A"/>
    <w:rsid w:val="0045151D"/>
    <w:rsid w:val="00451B7B"/>
    <w:rsid w:val="00452E74"/>
    <w:rsid w:val="0045351B"/>
    <w:rsid w:val="00453540"/>
    <w:rsid w:val="00453C2D"/>
    <w:rsid w:val="004551A0"/>
    <w:rsid w:val="0045556D"/>
    <w:rsid w:val="00455EAC"/>
    <w:rsid w:val="00456DEC"/>
    <w:rsid w:val="004574DD"/>
    <w:rsid w:val="004575AC"/>
    <w:rsid w:val="00460C3A"/>
    <w:rsid w:val="004644F9"/>
    <w:rsid w:val="00464550"/>
    <w:rsid w:val="0046705F"/>
    <w:rsid w:val="004673AC"/>
    <w:rsid w:val="00467B55"/>
    <w:rsid w:val="00467BB6"/>
    <w:rsid w:val="00470471"/>
    <w:rsid w:val="00470A3F"/>
    <w:rsid w:val="00472827"/>
    <w:rsid w:val="0047399E"/>
    <w:rsid w:val="00474CE0"/>
    <w:rsid w:val="00475AFE"/>
    <w:rsid w:val="0047657F"/>
    <w:rsid w:val="00481DE1"/>
    <w:rsid w:val="00481E67"/>
    <w:rsid w:val="00483CF2"/>
    <w:rsid w:val="00485197"/>
    <w:rsid w:val="00486051"/>
    <w:rsid w:val="004864EF"/>
    <w:rsid w:val="00486A36"/>
    <w:rsid w:val="004903AC"/>
    <w:rsid w:val="004909E5"/>
    <w:rsid w:val="00492D0C"/>
    <w:rsid w:val="00492FD5"/>
    <w:rsid w:val="0049464D"/>
    <w:rsid w:val="0049497A"/>
    <w:rsid w:val="0049623C"/>
    <w:rsid w:val="004969D2"/>
    <w:rsid w:val="00496B05"/>
    <w:rsid w:val="004971BB"/>
    <w:rsid w:val="004973BA"/>
    <w:rsid w:val="004A0065"/>
    <w:rsid w:val="004A087C"/>
    <w:rsid w:val="004A1382"/>
    <w:rsid w:val="004A1C62"/>
    <w:rsid w:val="004A20EB"/>
    <w:rsid w:val="004A2829"/>
    <w:rsid w:val="004A3868"/>
    <w:rsid w:val="004A4F1C"/>
    <w:rsid w:val="004A5546"/>
    <w:rsid w:val="004A5CEC"/>
    <w:rsid w:val="004B03B7"/>
    <w:rsid w:val="004B2BD7"/>
    <w:rsid w:val="004B35E3"/>
    <w:rsid w:val="004B527C"/>
    <w:rsid w:val="004B5507"/>
    <w:rsid w:val="004B565C"/>
    <w:rsid w:val="004B5C6B"/>
    <w:rsid w:val="004C0B06"/>
    <w:rsid w:val="004C10EE"/>
    <w:rsid w:val="004C1305"/>
    <w:rsid w:val="004C1507"/>
    <w:rsid w:val="004C1863"/>
    <w:rsid w:val="004C1F79"/>
    <w:rsid w:val="004C36D6"/>
    <w:rsid w:val="004C3C6C"/>
    <w:rsid w:val="004C480F"/>
    <w:rsid w:val="004C5F04"/>
    <w:rsid w:val="004C6358"/>
    <w:rsid w:val="004C6680"/>
    <w:rsid w:val="004C6D21"/>
    <w:rsid w:val="004D1470"/>
    <w:rsid w:val="004D17AC"/>
    <w:rsid w:val="004D2521"/>
    <w:rsid w:val="004D517D"/>
    <w:rsid w:val="004D6689"/>
    <w:rsid w:val="004D6E6F"/>
    <w:rsid w:val="004D7293"/>
    <w:rsid w:val="004D7B82"/>
    <w:rsid w:val="004E2098"/>
    <w:rsid w:val="004E37E5"/>
    <w:rsid w:val="004E4072"/>
    <w:rsid w:val="004E4242"/>
    <w:rsid w:val="004E4380"/>
    <w:rsid w:val="004E4941"/>
    <w:rsid w:val="004E7410"/>
    <w:rsid w:val="004E7603"/>
    <w:rsid w:val="004E7E81"/>
    <w:rsid w:val="004F1047"/>
    <w:rsid w:val="004F1081"/>
    <w:rsid w:val="004F29FB"/>
    <w:rsid w:val="004F362B"/>
    <w:rsid w:val="004F4AD9"/>
    <w:rsid w:val="004F4F66"/>
    <w:rsid w:val="004F50A1"/>
    <w:rsid w:val="004F587B"/>
    <w:rsid w:val="004F750B"/>
    <w:rsid w:val="004F770A"/>
    <w:rsid w:val="005013DA"/>
    <w:rsid w:val="00501A76"/>
    <w:rsid w:val="005027ED"/>
    <w:rsid w:val="00502E46"/>
    <w:rsid w:val="00504B69"/>
    <w:rsid w:val="00505709"/>
    <w:rsid w:val="005076DA"/>
    <w:rsid w:val="005135B6"/>
    <w:rsid w:val="005154AC"/>
    <w:rsid w:val="00515656"/>
    <w:rsid w:val="00516E47"/>
    <w:rsid w:val="00517DFB"/>
    <w:rsid w:val="00520EC9"/>
    <w:rsid w:val="00522597"/>
    <w:rsid w:val="00523F73"/>
    <w:rsid w:val="0052405D"/>
    <w:rsid w:val="005251BB"/>
    <w:rsid w:val="00525DA6"/>
    <w:rsid w:val="0052673C"/>
    <w:rsid w:val="00526A39"/>
    <w:rsid w:val="005318B8"/>
    <w:rsid w:val="00532178"/>
    <w:rsid w:val="00532E28"/>
    <w:rsid w:val="0053403B"/>
    <w:rsid w:val="00534665"/>
    <w:rsid w:val="00535A59"/>
    <w:rsid w:val="00536D87"/>
    <w:rsid w:val="0053730B"/>
    <w:rsid w:val="00537C6C"/>
    <w:rsid w:val="00540557"/>
    <w:rsid w:val="00540558"/>
    <w:rsid w:val="005410C9"/>
    <w:rsid w:val="0054165F"/>
    <w:rsid w:val="00542BD9"/>
    <w:rsid w:val="00542FE6"/>
    <w:rsid w:val="00544002"/>
    <w:rsid w:val="0054496C"/>
    <w:rsid w:val="005457DC"/>
    <w:rsid w:val="00545B50"/>
    <w:rsid w:val="00546376"/>
    <w:rsid w:val="00550C3C"/>
    <w:rsid w:val="00552481"/>
    <w:rsid w:val="00553B30"/>
    <w:rsid w:val="00554C1E"/>
    <w:rsid w:val="00554ECF"/>
    <w:rsid w:val="00556CC7"/>
    <w:rsid w:val="00556D28"/>
    <w:rsid w:val="00556F47"/>
    <w:rsid w:val="005575F0"/>
    <w:rsid w:val="00561CD6"/>
    <w:rsid w:val="00563A65"/>
    <w:rsid w:val="00563C4E"/>
    <w:rsid w:val="005663BF"/>
    <w:rsid w:val="00567D88"/>
    <w:rsid w:val="00570746"/>
    <w:rsid w:val="00571325"/>
    <w:rsid w:val="0057483E"/>
    <w:rsid w:val="005750BC"/>
    <w:rsid w:val="0057608B"/>
    <w:rsid w:val="0057699A"/>
    <w:rsid w:val="00576F34"/>
    <w:rsid w:val="005777F8"/>
    <w:rsid w:val="00577CEC"/>
    <w:rsid w:val="00580859"/>
    <w:rsid w:val="00580C5B"/>
    <w:rsid w:val="00582A81"/>
    <w:rsid w:val="00584F3A"/>
    <w:rsid w:val="00585506"/>
    <w:rsid w:val="00586346"/>
    <w:rsid w:val="0058658B"/>
    <w:rsid w:val="005903D4"/>
    <w:rsid w:val="0059080A"/>
    <w:rsid w:val="00591E92"/>
    <w:rsid w:val="005920F1"/>
    <w:rsid w:val="00593CF1"/>
    <w:rsid w:val="005958D3"/>
    <w:rsid w:val="005968BB"/>
    <w:rsid w:val="00596FF7"/>
    <w:rsid w:val="005970DD"/>
    <w:rsid w:val="005A1E63"/>
    <w:rsid w:val="005A3203"/>
    <w:rsid w:val="005A39C5"/>
    <w:rsid w:val="005A49E4"/>
    <w:rsid w:val="005A5E6F"/>
    <w:rsid w:val="005A5FAC"/>
    <w:rsid w:val="005A6782"/>
    <w:rsid w:val="005A6D98"/>
    <w:rsid w:val="005A6E74"/>
    <w:rsid w:val="005A71C5"/>
    <w:rsid w:val="005A7649"/>
    <w:rsid w:val="005B0125"/>
    <w:rsid w:val="005B04E1"/>
    <w:rsid w:val="005B140F"/>
    <w:rsid w:val="005B17A0"/>
    <w:rsid w:val="005B2965"/>
    <w:rsid w:val="005B3CB9"/>
    <w:rsid w:val="005B3D4E"/>
    <w:rsid w:val="005B51C7"/>
    <w:rsid w:val="005B5A6E"/>
    <w:rsid w:val="005B60AE"/>
    <w:rsid w:val="005B66AC"/>
    <w:rsid w:val="005B7C8B"/>
    <w:rsid w:val="005C2538"/>
    <w:rsid w:val="005C3AB9"/>
    <w:rsid w:val="005C4431"/>
    <w:rsid w:val="005C4EE5"/>
    <w:rsid w:val="005C6056"/>
    <w:rsid w:val="005C78D8"/>
    <w:rsid w:val="005C7A48"/>
    <w:rsid w:val="005D0843"/>
    <w:rsid w:val="005D0AD8"/>
    <w:rsid w:val="005D0ADF"/>
    <w:rsid w:val="005D0ED7"/>
    <w:rsid w:val="005D254D"/>
    <w:rsid w:val="005D291D"/>
    <w:rsid w:val="005D38B6"/>
    <w:rsid w:val="005D3DE4"/>
    <w:rsid w:val="005D5622"/>
    <w:rsid w:val="005D5816"/>
    <w:rsid w:val="005E094D"/>
    <w:rsid w:val="005E112E"/>
    <w:rsid w:val="005E1700"/>
    <w:rsid w:val="005E3078"/>
    <w:rsid w:val="005E432B"/>
    <w:rsid w:val="005E4815"/>
    <w:rsid w:val="005E6174"/>
    <w:rsid w:val="005E62EE"/>
    <w:rsid w:val="005E74D1"/>
    <w:rsid w:val="005F0644"/>
    <w:rsid w:val="005F2527"/>
    <w:rsid w:val="005F362E"/>
    <w:rsid w:val="005F41D2"/>
    <w:rsid w:val="005F49DC"/>
    <w:rsid w:val="005F58EF"/>
    <w:rsid w:val="005F667E"/>
    <w:rsid w:val="005F702F"/>
    <w:rsid w:val="005F76F9"/>
    <w:rsid w:val="0060086F"/>
    <w:rsid w:val="00600A10"/>
    <w:rsid w:val="006059A9"/>
    <w:rsid w:val="00605F31"/>
    <w:rsid w:val="00605F77"/>
    <w:rsid w:val="00607561"/>
    <w:rsid w:val="00610AF9"/>
    <w:rsid w:val="0061144C"/>
    <w:rsid w:val="0061230F"/>
    <w:rsid w:val="0061350A"/>
    <w:rsid w:val="006163D2"/>
    <w:rsid w:val="00620B48"/>
    <w:rsid w:val="00620B4F"/>
    <w:rsid w:val="00620DCC"/>
    <w:rsid w:val="00623633"/>
    <w:rsid w:val="006237AA"/>
    <w:rsid w:val="00624933"/>
    <w:rsid w:val="0062698A"/>
    <w:rsid w:val="00626FE6"/>
    <w:rsid w:val="00627933"/>
    <w:rsid w:val="00631474"/>
    <w:rsid w:val="0063191F"/>
    <w:rsid w:val="00632A20"/>
    <w:rsid w:val="006335E0"/>
    <w:rsid w:val="006351FB"/>
    <w:rsid w:val="00637542"/>
    <w:rsid w:val="006410B4"/>
    <w:rsid w:val="00641B18"/>
    <w:rsid w:val="00642201"/>
    <w:rsid w:val="006429C7"/>
    <w:rsid w:val="00643E95"/>
    <w:rsid w:val="006462CA"/>
    <w:rsid w:val="0064737D"/>
    <w:rsid w:val="00650755"/>
    <w:rsid w:val="00650A38"/>
    <w:rsid w:val="00653109"/>
    <w:rsid w:val="006540A0"/>
    <w:rsid w:val="0065494E"/>
    <w:rsid w:val="0065619E"/>
    <w:rsid w:val="0065673D"/>
    <w:rsid w:val="00656BD1"/>
    <w:rsid w:val="006578BF"/>
    <w:rsid w:val="00660AE3"/>
    <w:rsid w:val="00660BC3"/>
    <w:rsid w:val="00662084"/>
    <w:rsid w:val="00663A9F"/>
    <w:rsid w:val="00667119"/>
    <w:rsid w:val="00667F87"/>
    <w:rsid w:val="0067044E"/>
    <w:rsid w:val="0067121C"/>
    <w:rsid w:val="00671280"/>
    <w:rsid w:val="00671418"/>
    <w:rsid w:val="006731C1"/>
    <w:rsid w:val="00674A1D"/>
    <w:rsid w:val="00674D40"/>
    <w:rsid w:val="00676040"/>
    <w:rsid w:val="00677919"/>
    <w:rsid w:val="00677F71"/>
    <w:rsid w:val="006819FE"/>
    <w:rsid w:val="006826D3"/>
    <w:rsid w:val="006826ED"/>
    <w:rsid w:val="00684077"/>
    <w:rsid w:val="00684900"/>
    <w:rsid w:val="00686440"/>
    <w:rsid w:val="00686968"/>
    <w:rsid w:val="00686EDF"/>
    <w:rsid w:val="0069037D"/>
    <w:rsid w:val="00690FC2"/>
    <w:rsid w:val="006912E7"/>
    <w:rsid w:val="00692652"/>
    <w:rsid w:val="00692B73"/>
    <w:rsid w:val="00693F6D"/>
    <w:rsid w:val="006954BF"/>
    <w:rsid w:val="00695822"/>
    <w:rsid w:val="00695B38"/>
    <w:rsid w:val="006969B1"/>
    <w:rsid w:val="00696D82"/>
    <w:rsid w:val="00697480"/>
    <w:rsid w:val="006A035B"/>
    <w:rsid w:val="006A300F"/>
    <w:rsid w:val="006A396A"/>
    <w:rsid w:val="006A499D"/>
    <w:rsid w:val="006A5F2C"/>
    <w:rsid w:val="006A6047"/>
    <w:rsid w:val="006B014A"/>
    <w:rsid w:val="006B135A"/>
    <w:rsid w:val="006B16C4"/>
    <w:rsid w:val="006B202E"/>
    <w:rsid w:val="006B2A1E"/>
    <w:rsid w:val="006B32E8"/>
    <w:rsid w:val="006B3E3F"/>
    <w:rsid w:val="006B4657"/>
    <w:rsid w:val="006B4A9C"/>
    <w:rsid w:val="006B5051"/>
    <w:rsid w:val="006B5635"/>
    <w:rsid w:val="006B79E2"/>
    <w:rsid w:val="006C06F7"/>
    <w:rsid w:val="006C11B2"/>
    <w:rsid w:val="006C142D"/>
    <w:rsid w:val="006C36AC"/>
    <w:rsid w:val="006C3936"/>
    <w:rsid w:val="006C4B95"/>
    <w:rsid w:val="006C5122"/>
    <w:rsid w:val="006C5448"/>
    <w:rsid w:val="006C5AA5"/>
    <w:rsid w:val="006C5C5E"/>
    <w:rsid w:val="006D0552"/>
    <w:rsid w:val="006D24BF"/>
    <w:rsid w:val="006D3995"/>
    <w:rsid w:val="006D4E5E"/>
    <w:rsid w:val="006D7192"/>
    <w:rsid w:val="006D7DC6"/>
    <w:rsid w:val="006E00B2"/>
    <w:rsid w:val="006E0272"/>
    <w:rsid w:val="006E196D"/>
    <w:rsid w:val="006E2140"/>
    <w:rsid w:val="006E240C"/>
    <w:rsid w:val="006E2842"/>
    <w:rsid w:val="006E2C73"/>
    <w:rsid w:val="006E2E12"/>
    <w:rsid w:val="006E3C19"/>
    <w:rsid w:val="006E3DAC"/>
    <w:rsid w:val="006E40C7"/>
    <w:rsid w:val="006E4AD3"/>
    <w:rsid w:val="006E54EE"/>
    <w:rsid w:val="006E7188"/>
    <w:rsid w:val="006E7DFD"/>
    <w:rsid w:val="006F0F76"/>
    <w:rsid w:val="006F289A"/>
    <w:rsid w:val="006F4BF4"/>
    <w:rsid w:val="006F4C8F"/>
    <w:rsid w:val="006F73BE"/>
    <w:rsid w:val="0070021C"/>
    <w:rsid w:val="00701205"/>
    <w:rsid w:val="0070127F"/>
    <w:rsid w:val="0070170B"/>
    <w:rsid w:val="00702060"/>
    <w:rsid w:val="00702320"/>
    <w:rsid w:val="00704E4A"/>
    <w:rsid w:val="007066C1"/>
    <w:rsid w:val="007074BE"/>
    <w:rsid w:val="00711A4C"/>
    <w:rsid w:val="00711B50"/>
    <w:rsid w:val="00711B5D"/>
    <w:rsid w:val="00714713"/>
    <w:rsid w:val="0071540B"/>
    <w:rsid w:val="00716548"/>
    <w:rsid w:val="00717DD7"/>
    <w:rsid w:val="0072011A"/>
    <w:rsid w:val="007208EE"/>
    <w:rsid w:val="00720E64"/>
    <w:rsid w:val="007218EA"/>
    <w:rsid w:val="00722C02"/>
    <w:rsid w:val="00723D38"/>
    <w:rsid w:val="00724EA8"/>
    <w:rsid w:val="007263CE"/>
    <w:rsid w:val="007266C0"/>
    <w:rsid w:val="00727F05"/>
    <w:rsid w:val="007312F1"/>
    <w:rsid w:val="00731AB8"/>
    <w:rsid w:val="007334C4"/>
    <w:rsid w:val="00734468"/>
    <w:rsid w:val="007403A2"/>
    <w:rsid w:val="00741208"/>
    <w:rsid w:val="0074310F"/>
    <w:rsid w:val="00754BEC"/>
    <w:rsid w:val="00754EF5"/>
    <w:rsid w:val="0075641F"/>
    <w:rsid w:val="007574D1"/>
    <w:rsid w:val="00760D76"/>
    <w:rsid w:val="007625E7"/>
    <w:rsid w:val="00763432"/>
    <w:rsid w:val="00764E5B"/>
    <w:rsid w:val="00770BC3"/>
    <w:rsid w:val="00770FFE"/>
    <w:rsid w:val="00772CFC"/>
    <w:rsid w:val="00773CDD"/>
    <w:rsid w:val="0077797C"/>
    <w:rsid w:val="0078188F"/>
    <w:rsid w:val="00783311"/>
    <w:rsid w:val="007846BC"/>
    <w:rsid w:val="007848E0"/>
    <w:rsid w:val="00785733"/>
    <w:rsid w:val="00786A13"/>
    <w:rsid w:val="00791750"/>
    <w:rsid w:val="00791BAE"/>
    <w:rsid w:val="00792E89"/>
    <w:rsid w:val="00793FCE"/>
    <w:rsid w:val="0079421D"/>
    <w:rsid w:val="00794C71"/>
    <w:rsid w:val="007967E9"/>
    <w:rsid w:val="007970B9"/>
    <w:rsid w:val="00797328"/>
    <w:rsid w:val="007A142F"/>
    <w:rsid w:val="007A1E3B"/>
    <w:rsid w:val="007A28FB"/>
    <w:rsid w:val="007A2F63"/>
    <w:rsid w:val="007A3201"/>
    <w:rsid w:val="007A423D"/>
    <w:rsid w:val="007A510C"/>
    <w:rsid w:val="007A516F"/>
    <w:rsid w:val="007B03C9"/>
    <w:rsid w:val="007B0DF8"/>
    <w:rsid w:val="007B1C83"/>
    <w:rsid w:val="007B1D70"/>
    <w:rsid w:val="007B2D71"/>
    <w:rsid w:val="007B4203"/>
    <w:rsid w:val="007B5197"/>
    <w:rsid w:val="007B5BEB"/>
    <w:rsid w:val="007B6291"/>
    <w:rsid w:val="007B6E89"/>
    <w:rsid w:val="007B77CF"/>
    <w:rsid w:val="007B7D00"/>
    <w:rsid w:val="007C500D"/>
    <w:rsid w:val="007C5BFE"/>
    <w:rsid w:val="007C5EC6"/>
    <w:rsid w:val="007D1154"/>
    <w:rsid w:val="007D1A8A"/>
    <w:rsid w:val="007D3B04"/>
    <w:rsid w:val="007D6562"/>
    <w:rsid w:val="007D7056"/>
    <w:rsid w:val="007E08C3"/>
    <w:rsid w:val="007E105C"/>
    <w:rsid w:val="007E13B4"/>
    <w:rsid w:val="007E2E8C"/>
    <w:rsid w:val="007E38E2"/>
    <w:rsid w:val="007E3CA3"/>
    <w:rsid w:val="007E55FA"/>
    <w:rsid w:val="007E58CB"/>
    <w:rsid w:val="007E6B98"/>
    <w:rsid w:val="007F0B66"/>
    <w:rsid w:val="007F0CF6"/>
    <w:rsid w:val="007F1141"/>
    <w:rsid w:val="007F1592"/>
    <w:rsid w:val="007F2403"/>
    <w:rsid w:val="007F3E57"/>
    <w:rsid w:val="007F5552"/>
    <w:rsid w:val="007F5A27"/>
    <w:rsid w:val="00800174"/>
    <w:rsid w:val="0080089D"/>
    <w:rsid w:val="00803EE4"/>
    <w:rsid w:val="008057D8"/>
    <w:rsid w:val="008067CB"/>
    <w:rsid w:val="008067E7"/>
    <w:rsid w:val="0080783D"/>
    <w:rsid w:val="00807DD2"/>
    <w:rsid w:val="0081194C"/>
    <w:rsid w:val="00813AA8"/>
    <w:rsid w:val="008146B2"/>
    <w:rsid w:val="00814882"/>
    <w:rsid w:val="008160A6"/>
    <w:rsid w:val="008166CD"/>
    <w:rsid w:val="00817F20"/>
    <w:rsid w:val="008244E8"/>
    <w:rsid w:val="00824BF7"/>
    <w:rsid w:val="00830E11"/>
    <w:rsid w:val="008314CD"/>
    <w:rsid w:val="00833EAA"/>
    <w:rsid w:val="0083637F"/>
    <w:rsid w:val="008367B2"/>
    <w:rsid w:val="00837970"/>
    <w:rsid w:val="0084034E"/>
    <w:rsid w:val="00840B40"/>
    <w:rsid w:val="00840DC5"/>
    <w:rsid w:val="00840E5A"/>
    <w:rsid w:val="0084181B"/>
    <w:rsid w:val="00841EE8"/>
    <w:rsid w:val="008424C1"/>
    <w:rsid w:val="00843076"/>
    <w:rsid w:val="00843E9F"/>
    <w:rsid w:val="00844527"/>
    <w:rsid w:val="00844697"/>
    <w:rsid w:val="0084473C"/>
    <w:rsid w:val="00845285"/>
    <w:rsid w:val="008453D3"/>
    <w:rsid w:val="00845891"/>
    <w:rsid w:val="0084595F"/>
    <w:rsid w:val="0084737D"/>
    <w:rsid w:val="008502C7"/>
    <w:rsid w:val="008506AB"/>
    <w:rsid w:val="0085172B"/>
    <w:rsid w:val="00852C4B"/>
    <w:rsid w:val="0085417C"/>
    <w:rsid w:val="00855B23"/>
    <w:rsid w:val="00855DA3"/>
    <w:rsid w:val="00855F2D"/>
    <w:rsid w:val="00857A28"/>
    <w:rsid w:val="00857FB6"/>
    <w:rsid w:val="00860F53"/>
    <w:rsid w:val="00861AD8"/>
    <w:rsid w:val="00862503"/>
    <w:rsid w:val="00864F6C"/>
    <w:rsid w:val="00866168"/>
    <w:rsid w:val="0086785C"/>
    <w:rsid w:val="00867CA4"/>
    <w:rsid w:val="00867EF9"/>
    <w:rsid w:val="008717C7"/>
    <w:rsid w:val="00874F8F"/>
    <w:rsid w:val="0087694D"/>
    <w:rsid w:val="00876956"/>
    <w:rsid w:val="00876C52"/>
    <w:rsid w:val="0087749D"/>
    <w:rsid w:val="008776E5"/>
    <w:rsid w:val="00877798"/>
    <w:rsid w:val="0088060F"/>
    <w:rsid w:val="00880C4C"/>
    <w:rsid w:val="00880D63"/>
    <w:rsid w:val="00880DC2"/>
    <w:rsid w:val="00881A2E"/>
    <w:rsid w:val="00884E05"/>
    <w:rsid w:val="00885BB9"/>
    <w:rsid w:val="008900B6"/>
    <w:rsid w:val="008909B0"/>
    <w:rsid w:val="00890C3A"/>
    <w:rsid w:val="00892402"/>
    <w:rsid w:val="008943A5"/>
    <w:rsid w:val="00894AFB"/>
    <w:rsid w:val="00894C2A"/>
    <w:rsid w:val="00894E80"/>
    <w:rsid w:val="00897B6C"/>
    <w:rsid w:val="00897D24"/>
    <w:rsid w:val="00897D42"/>
    <w:rsid w:val="008A1ABE"/>
    <w:rsid w:val="008A1B6F"/>
    <w:rsid w:val="008A2D25"/>
    <w:rsid w:val="008A37DA"/>
    <w:rsid w:val="008A3A3E"/>
    <w:rsid w:val="008A43D3"/>
    <w:rsid w:val="008A4CC1"/>
    <w:rsid w:val="008A5301"/>
    <w:rsid w:val="008A59A4"/>
    <w:rsid w:val="008A6943"/>
    <w:rsid w:val="008A78CA"/>
    <w:rsid w:val="008A78D8"/>
    <w:rsid w:val="008B16B3"/>
    <w:rsid w:val="008B31F6"/>
    <w:rsid w:val="008B395E"/>
    <w:rsid w:val="008B5039"/>
    <w:rsid w:val="008B6DDA"/>
    <w:rsid w:val="008B7497"/>
    <w:rsid w:val="008B77E9"/>
    <w:rsid w:val="008B7939"/>
    <w:rsid w:val="008B7A92"/>
    <w:rsid w:val="008B7EAC"/>
    <w:rsid w:val="008C033A"/>
    <w:rsid w:val="008C2508"/>
    <w:rsid w:val="008C307C"/>
    <w:rsid w:val="008C36FB"/>
    <w:rsid w:val="008C43E5"/>
    <w:rsid w:val="008C4F2D"/>
    <w:rsid w:val="008C5910"/>
    <w:rsid w:val="008C5F41"/>
    <w:rsid w:val="008D017A"/>
    <w:rsid w:val="008D113E"/>
    <w:rsid w:val="008D18E2"/>
    <w:rsid w:val="008D1A5E"/>
    <w:rsid w:val="008D21E2"/>
    <w:rsid w:val="008D230E"/>
    <w:rsid w:val="008D234C"/>
    <w:rsid w:val="008D7344"/>
    <w:rsid w:val="008E0087"/>
    <w:rsid w:val="008E02D3"/>
    <w:rsid w:val="008E0930"/>
    <w:rsid w:val="008E0BBE"/>
    <w:rsid w:val="008E1141"/>
    <w:rsid w:val="008E1372"/>
    <w:rsid w:val="008E1E5F"/>
    <w:rsid w:val="008E20BB"/>
    <w:rsid w:val="008E2A07"/>
    <w:rsid w:val="008E3000"/>
    <w:rsid w:val="008E552E"/>
    <w:rsid w:val="008E5551"/>
    <w:rsid w:val="008E5727"/>
    <w:rsid w:val="008E59AF"/>
    <w:rsid w:val="008E6F1D"/>
    <w:rsid w:val="008E765C"/>
    <w:rsid w:val="008F03D8"/>
    <w:rsid w:val="008F279D"/>
    <w:rsid w:val="008F4074"/>
    <w:rsid w:val="008F6C88"/>
    <w:rsid w:val="009003B9"/>
    <w:rsid w:val="00901852"/>
    <w:rsid w:val="009018CB"/>
    <w:rsid w:val="00901B9E"/>
    <w:rsid w:val="00901C59"/>
    <w:rsid w:val="00901C99"/>
    <w:rsid w:val="00902280"/>
    <w:rsid w:val="00902894"/>
    <w:rsid w:val="00902D74"/>
    <w:rsid w:val="00902D79"/>
    <w:rsid w:val="0090324D"/>
    <w:rsid w:val="00904D28"/>
    <w:rsid w:val="00906E01"/>
    <w:rsid w:val="009071F9"/>
    <w:rsid w:val="00907F08"/>
    <w:rsid w:val="00910929"/>
    <w:rsid w:val="00911B5B"/>
    <w:rsid w:val="00912A28"/>
    <w:rsid w:val="00912DE1"/>
    <w:rsid w:val="00913216"/>
    <w:rsid w:val="009174B6"/>
    <w:rsid w:val="00920220"/>
    <w:rsid w:val="009215C7"/>
    <w:rsid w:val="00921C95"/>
    <w:rsid w:val="00921E59"/>
    <w:rsid w:val="0092324B"/>
    <w:rsid w:val="0092338E"/>
    <w:rsid w:val="0092381D"/>
    <w:rsid w:val="00925101"/>
    <w:rsid w:val="00925A33"/>
    <w:rsid w:val="0092733C"/>
    <w:rsid w:val="009302F0"/>
    <w:rsid w:val="00931A47"/>
    <w:rsid w:val="009335D8"/>
    <w:rsid w:val="00934264"/>
    <w:rsid w:val="009402DC"/>
    <w:rsid w:val="00940F2B"/>
    <w:rsid w:val="00942534"/>
    <w:rsid w:val="00942ACB"/>
    <w:rsid w:val="0094351E"/>
    <w:rsid w:val="0094380D"/>
    <w:rsid w:val="009452B7"/>
    <w:rsid w:val="0094674D"/>
    <w:rsid w:val="00950343"/>
    <w:rsid w:val="00950599"/>
    <w:rsid w:val="00953C10"/>
    <w:rsid w:val="00954B3F"/>
    <w:rsid w:val="009555D9"/>
    <w:rsid w:val="00955EE7"/>
    <w:rsid w:val="0095674B"/>
    <w:rsid w:val="00956972"/>
    <w:rsid w:val="00956C86"/>
    <w:rsid w:val="0095719F"/>
    <w:rsid w:val="009575CB"/>
    <w:rsid w:val="00960D50"/>
    <w:rsid w:val="00961D02"/>
    <w:rsid w:val="00961FB3"/>
    <w:rsid w:val="009641DB"/>
    <w:rsid w:val="00966C6E"/>
    <w:rsid w:val="00966FBA"/>
    <w:rsid w:val="00970439"/>
    <w:rsid w:val="009708FF"/>
    <w:rsid w:val="00970C31"/>
    <w:rsid w:val="009720D3"/>
    <w:rsid w:val="00972D68"/>
    <w:rsid w:val="00972FD7"/>
    <w:rsid w:val="009751D9"/>
    <w:rsid w:val="00977A1D"/>
    <w:rsid w:val="00980D64"/>
    <w:rsid w:val="00982455"/>
    <w:rsid w:val="00982722"/>
    <w:rsid w:val="00982F86"/>
    <w:rsid w:val="009838A5"/>
    <w:rsid w:val="009845E8"/>
    <w:rsid w:val="0098647A"/>
    <w:rsid w:val="009909AB"/>
    <w:rsid w:val="0099211B"/>
    <w:rsid w:val="00995AD7"/>
    <w:rsid w:val="00996D3F"/>
    <w:rsid w:val="00997B3A"/>
    <w:rsid w:val="009A05E0"/>
    <w:rsid w:val="009A0BD2"/>
    <w:rsid w:val="009A122F"/>
    <w:rsid w:val="009A393B"/>
    <w:rsid w:val="009A4EFE"/>
    <w:rsid w:val="009A6CA1"/>
    <w:rsid w:val="009A7012"/>
    <w:rsid w:val="009A77FF"/>
    <w:rsid w:val="009B2BCA"/>
    <w:rsid w:val="009B37A9"/>
    <w:rsid w:val="009B5111"/>
    <w:rsid w:val="009B5E53"/>
    <w:rsid w:val="009B7761"/>
    <w:rsid w:val="009B7BF0"/>
    <w:rsid w:val="009B7D43"/>
    <w:rsid w:val="009C03F6"/>
    <w:rsid w:val="009C0A55"/>
    <w:rsid w:val="009C16EC"/>
    <w:rsid w:val="009C38BF"/>
    <w:rsid w:val="009C38C0"/>
    <w:rsid w:val="009C3C84"/>
    <w:rsid w:val="009C405E"/>
    <w:rsid w:val="009C41D3"/>
    <w:rsid w:val="009C48F6"/>
    <w:rsid w:val="009C619B"/>
    <w:rsid w:val="009C7A41"/>
    <w:rsid w:val="009C7CF2"/>
    <w:rsid w:val="009D04E9"/>
    <w:rsid w:val="009D0827"/>
    <w:rsid w:val="009D19D9"/>
    <w:rsid w:val="009D4A7B"/>
    <w:rsid w:val="009D54CB"/>
    <w:rsid w:val="009D5D20"/>
    <w:rsid w:val="009D604A"/>
    <w:rsid w:val="009D6DB2"/>
    <w:rsid w:val="009D736B"/>
    <w:rsid w:val="009D759D"/>
    <w:rsid w:val="009E03D2"/>
    <w:rsid w:val="009E0F92"/>
    <w:rsid w:val="009E12DA"/>
    <w:rsid w:val="009E1B59"/>
    <w:rsid w:val="009E20E1"/>
    <w:rsid w:val="009E3654"/>
    <w:rsid w:val="009E58A7"/>
    <w:rsid w:val="009E5A78"/>
    <w:rsid w:val="009E634B"/>
    <w:rsid w:val="009E6DB6"/>
    <w:rsid w:val="009E73D9"/>
    <w:rsid w:val="009E745A"/>
    <w:rsid w:val="009E7D06"/>
    <w:rsid w:val="009F0061"/>
    <w:rsid w:val="009F181E"/>
    <w:rsid w:val="009F1C8B"/>
    <w:rsid w:val="009F2AC5"/>
    <w:rsid w:val="009F41DB"/>
    <w:rsid w:val="009F5664"/>
    <w:rsid w:val="009F673A"/>
    <w:rsid w:val="009F7172"/>
    <w:rsid w:val="009F7234"/>
    <w:rsid w:val="009F7E14"/>
    <w:rsid w:val="00A00155"/>
    <w:rsid w:val="00A004BF"/>
    <w:rsid w:val="00A01B3B"/>
    <w:rsid w:val="00A020D4"/>
    <w:rsid w:val="00A02473"/>
    <w:rsid w:val="00A02A63"/>
    <w:rsid w:val="00A02DFC"/>
    <w:rsid w:val="00A02F21"/>
    <w:rsid w:val="00A049E6"/>
    <w:rsid w:val="00A04DD8"/>
    <w:rsid w:val="00A05293"/>
    <w:rsid w:val="00A109C4"/>
    <w:rsid w:val="00A11250"/>
    <w:rsid w:val="00A1179B"/>
    <w:rsid w:val="00A12096"/>
    <w:rsid w:val="00A14B28"/>
    <w:rsid w:val="00A1531F"/>
    <w:rsid w:val="00A158D9"/>
    <w:rsid w:val="00A16D16"/>
    <w:rsid w:val="00A178BE"/>
    <w:rsid w:val="00A21061"/>
    <w:rsid w:val="00A218DF"/>
    <w:rsid w:val="00A225D1"/>
    <w:rsid w:val="00A22BD4"/>
    <w:rsid w:val="00A22D08"/>
    <w:rsid w:val="00A2336F"/>
    <w:rsid w:val="00A238FD"/>
    <w:rsid w:val="00A249D8"/>
    <w:rsid w:val="00A25677"/>
    <w:rsid w:val="00A25F24"/>
    <w:rsid w:val="00A264E0"/>
    <w:rsid w:val="00A266CB"/>
    <w:rsid w:val="00A273EA"/>
    <w:rsid w:val="00A31727"/>
    <w:rsid w:val="00A33154"/>
    <w:rsid w:val="00A33735"/>
    <w:rsid w:val="00A33C7E"/>
    <w:rsid w:val="00A3642D"/>
    <w:rsid w:val="00A400FA"/>
    <w:rsid w:val="00A41F24"/>
    <w:rsid w:val="00A43AD2"/>
    <w:rsid w:val="00A44577"/>
    <w:rsid w:val="00A46E01"/>
    <w:rsid w:val="00A4732B"/>
    <w:rsid w:val="00A50D6D"/>
    <w:rsid w:val="00A511C2"/>
    <w:rsid w:val="00A52480"/>
    <w:rsid w:val="00A52597"/>
    <w:rsid w:val="00A546F8"/>
    <w:rsid w:val="00A55951"/>
    <w:rsid w:val="00A55BE1"/>
    <w:rsid w:val="00A56D67"/>
    <w:rsid w:val="00A61A5D"/>
    <w:rsid w:val="00A61C32"/>
    <w:rsid w:val="00A623F5"/>
    <w:rsid w:val="00A62534"/>
    <w:rsid w:val="00A637D8"/>
    <w:rsid w:val="00A64B1D"/>
    <w:rsid w:val="00A6661F"/>
    <w:rsid w:val="00A66B77"/>
    <w:rsid w:val="00A66DCA"/>
    <w:rsid w:val="00A6754E"/>
    <w:rsid w:val="00A67686"/>
    <w:rsid w:val="00A70470"/>
    <w:rsid w:val="00A71CEF"/>
    <w:rsid w:val="00A72105"/>
    <w:rsid w:val="00A72485"/>
    <w:rsid w:val="00A73590"/>
    <w:rsid w:val="00A76A19"/>
    <w:rsid w:val="00A7776E"/>
    <w:rsid w:val="00A77A04"/>
    <w:rsid w:val="00A8125B"/>
    <w:rsid w:val="00A8192A"/>
    <w:rsid w:val="00A82933"/>
    <w:rsid w:val="00A83CDD"/>
    <w:rsid w:val="00A8418D"/>
    <w:rsid w:val="00A85003"/>
    <w:rsid w:val="00A8593A"/>
    <w:rsid w:val="00A86278"/>
    <w:rsid w:val="00A86A4D"/>
    <w:rsid w:val="00A87280"/>
    <w:rsid w:val="00A879A0"/>
    <w:rsid w:val="00A90C4B"/>
    <w:rsid w:val="00A90CF7"/>
    <w:rsid w:val="00A90DEB"/>
    <w:rsid w:val="00A91E4F"/>
    <w:rsid w:val="00A91EFA"/>
    <w:rsid w:val="00A93923"/>
    <w:rsid w:val="00A9630E"/>
    <w:rsid w:val="00A979CA"/>
    <w:rsid w:val="00A97AF2"/>
    <w:rsid w:val="00AA1464"/>
    <w:rsid w:val="00AA1F3B"/>
    <w:rsid w:val="00AA4C92"/>
    <w:rsid w:val="00AA697A"/>
    <w:rsid w:val="00AA6997"/>
    <w:rsid w:val="00AA77C6"/>
    <w:rsid w:val="00AB0279"/>
    <w:rsid w:val="00AB212F"/>
    <w:rsid w:val="00AB2260"/>
    <w:rsid w:val="00AB2417"/>
    <w:rsid w:val="00AB2678"/>
    <w:rsid w:val="00AB3737"/>
    <w:rsid w:val="00AB386C"/>
    <w:rsid w:val="00AB399C"/>
    <w:rsid w:val="00AB4162"/>
    <w:rsid w:val="00AB60D0"/>
    <w:rsid w:val="00AB660C"/>
    <w:rsid w:val="00AB6B8A"/>
    <w:rsid w:val="00AB7B6B"/>
    <w:rsid w:val="00AC0DCC"/>
    <w:rsid w:val="00AC1401"/>
    <w:rsid w:val="00AC19FF"/>
    <w:rsid w:val="00AC2587"/>
    <w:rsid w:val="00AC2E3E"/>
    <w:rsid w:val="00AC33E2"/>
    <w:rsid w:val="00AC4110"/>
    <w:rsid w:val="00AC6919"/>
    <w:rsid w:val="00AC7869"/>
    <w:rsid w:val="00AC7D34"/>
    <w:rsid w:val="00AD0FC7"/>
    <w:rsid w:val="00AD18F7"/>
    <w:rsid w:val="00AD1AC8"/>
    <w:rsid w:val="00AD1B1C"/>
    <w:rsid w:val="00AD1E81"/>
    <w:rsid w:val="00AD2310"/>
    <w:rsid w:val="00AD4C30"/>
    <w:rsid w:val="00AD5E56"/>
    <w:rsid w:val="00AD61BD"/>
    <w:rsid w:val="00AD713D"/>
    <w:rsid w:val="00AD770D"/>
    <w:rsid w:val="00AE1158"/>
    <w:rsid w:val="00AE1AEA"/>
    <w:rsid w:val="00AE22CF"/>
    <w:rsid w:val="00AE2682"/>
    <w:rsid w:val="00AE30AE"/>
    <w:rsid w:val="00AE3F51"/>
    <w:rsid w:val="00AE4527"/>
    <w:rsid w:val="00AE7298"/>
    <w:rsid w:val="00AE7D7B"/>
    <w:rsid w:val="00AF087B"/>
    <w:rsid w:val="00AF08EE"/>
    <w:rsid w:val="00AF0DD1"/>
    <w:rsid w:val="00AF0F2E"/>
    <w:rsid w:val="00AF0F7B"/>
    <w:rsid w:val="00AF369C"/>
    <w:rsid w:val="00AF38AF"/>
    <w:rsid w:val="00AF404F"/>
    <w:rsid w:val="00AF55AB"/>
    <w:rsid w:val="00AF6BAA"/>
    <w:rsid w:val="00AF7CC8"/>
    <w:rsid w:val="00B00D42"/>
    <w:rsid w:val="00B00EB8"/>
    <w:rsid w:val="00B01B27"/>
    <w:rsid w:val="00B01BF8"/>
    <w:rsid w:val="00B02093"/>
    <w:rsid w:val="00B02971"/>
    <w:rsid w:val="00B02F36"/>
    <w:rsid w:val="00B03126"/>
    <w:rsid w:val="00B03B1F"/>
    <w:rsid w:val="00B062B2"/>
    <w:rsid w:val="00B064CE"/>
    <w:rsid w:val="00B104F8"/>
    <w:rsid w:val="00B11DBC"/>
    <w:rsid w:val="00B12128"/>
    <w:rsid w:val="00B1263B"/>
    <w:rsid w:val="00B12B51"/>
    <w:rsid w:val="00B131AC"/>
    <w:rsid w:val="00B1360F"/>
    <w:rsid w:val="00B13B52"/>
    <w:rsid w:val="00B141C3"/>
    <w:rsid w:val="00B1538C"/>
    <w:rsid w:val="00B165E3"/>
    <w:rsid w:val="00B20A75"/>
    <w:rsid w:val="00B20D04"/>
    <w:rsid w:val="00B22AF2"/>
    <w:rsid w:val="00B24722"/>
    <w:rsid w:val="00B247E8"/>
    <w:rsid w:val="00B24A62"/>
    <w:rsid w:val="00B265FC"/>
    <w:rsid w:val="00B26686"/>
    <w:rsid w:val="00B30CA7"/>
    <w:rsid w:val="00B31E2B"/>
    <w:rsid w:val="00B3320B"/>
    <w:rsid w:val="00B348E9"/>
    <w:rsid w:val="00B34913"/>
    <w:rsid w:val="00B3494A"/>
    <w:rsid w:val="00B34C86"/>
    <w:rsid w:val="00B3585A"/>
    <w:rsid w:val="00B370B3"/>
    <w:rsid w:val="00B3718B"/>
    <w:rsid w:val="00B37321"/>
    <w:rsid w:val="00B376B5"/>
    <w:rsid w:val="00B40321"/>
    <w:rsid w:val="00B408C2"/>
    <w:rsid w:val="00B41639"/>
    <w:rsid w:val="00B41F5E"/>
    <w:rsid w:val="00B427D3"/>
    <w:rsid w:val="00B44944"/>
    <w:rsid w:val="00B45C15"/>
    <w:rsid w:val="00B45E26"/>
    <w:rsid w:val="00B46F1A"/>
    <w:rsid w:val="00B511A2"/>
    <w:rsid w:val="00B5131A"/>
    <w:rsid w:val="00B51917"/>
    <w:rsid w:val="00B52E1A"/>
    <w:rsid w:val="00B53518"/>
    <w:rsid w:val="00B538AF"/>
    <w:rsid w:val="00B54292"/>
    <w:rsid w:val="00B55A24"/>
    <w:rsid w:val="00B573B2"/>
    <w:rsid w:val="00B604A6"/>
    <w:rsid w:val="00B60C13"/>
    <w:rsid w:val="00B60DA2"/>
    <w:rsid w:val="00B6136C"/>
    <w:rsid w:val="00B61A58"/>
    <w:rsid w:val="00B633A1"/>
    <w:rsid w:val="00B6362C"/>
    <w:rsid w:val="00B63D00"/>
    <w:rsid w:val="00B63F97"/>
    <w:rsid w:val="00B64079"/>
    <w:rsid w:val="00B66566"/>
    <w:rsid w:val="00B66CD7"/>
    <w:rsid w:val="00B7111D"/>
    <w:rsid w:val="00B71FD9"/>
    <w:rsid w:val="00B722AC"/>
    <w:rsid w:val="00B72368"/>
    <w:rsid w:val="00B72767"/>
    <w:rsid w:val="00B744D2"/>
    <w:rsid w:val="00B7536D"/>
    <w:rsid w:val="00B755A3"/>
    <w:rsid w:val="00B75AE1"/>
    <w:rsid w:val="00B75F3A"/>
    <w:rsid w:val="00B7608F"/>
    <w:rsid w:val="00B7620F"/>
    <w:rsid w:val="00B80759"/>
    <w:rsid w:val="00B818D0"/>
    <w:rsid w:val="00B81C62"/>
    <w:rsid w:val="00B830B2"/>
    <w:rsid w:val="00B83C25"/>
    <w:rsid w:val="00B83F8D"/>
    <w:rsid w:val="00B8401B"/>
    <w:rsid w:val="00B8576B"/>
    <w:rsid w:val="00B85B2E"/>
    <w:rsid w:val="00B90DD6"/>
    <w:rsid w:val="00B91A0F"/>
    <w:rsid w:val="00B924A1"/>
    <w:rsid w:val="00B930C7"/>
    <w:rsid w:val="00B9327C"/>
    <w:rsid w:val="00B9743C"/>
    <w:rsid w:val="00B978DF"/>
    <w:rsid w:val="00BA0B61"/>
    <w:rsid w:val="00BA2434"/>
    <w:rsid w:val="00BA264D"/>
    <w:rsid w:val="00BA6A90"/>
    <w:rsid w:val="00BA7098"/>
    <w:rsid w:val="00BA7504"/>
    <w:rsid w:val="00BB2224"/>
    <w:rsid w:val="00BB2298"/>
    <w:rsid w:val="00BB26A0"/>
    <w:rsid w:val="00BB440F"/>
    <w:rsid w:val="00BB458D"/>
    <w:rsid w:val="00BB4DDD"/>
    <w:rsid w:val="00BB6586"/>
    <w:rsid w:val="00BB7A8F"/>
    <w:rsid w:val="00BC0F67"/>
    <w:rsid w:val="00BC25A4"/>
    <w:rsid w:val="00BC404C"/>
    <w:rsid w:val="00BC4D4B"/>
    <w:rsid w:val="00BC546A"/>
    <w:rsid w:val="00BC62D3"/>
    <w:rsid w:val="00BC74D8"/>
    <w:rsid w:val="00BD05C3"/>
    <w:rsid w:val="00BD0FD6"/>
    <w:rsid w:val="00BD2F33"/>
    <w:rsid w:val="00BD2F6F"/>
    <w:rsid w:val="00BD4191"/>
    <w:rsid w:val="00BD4220"/>
    <w:rsid w:val="00BD48AC"/>
    <w:rsid w:val="00BD49F4"/>
    <w:rsid w:val="00BD4C83"/>
    <w:rsid w:val="00BD5506"/>
    <w:rsid w:val="00BD7D79"/>
    <w:rsid w:val="00BE2C9F"/>
    <w:rsid w:val="00BE4558"/>
    <w:rsid w:val="00BE53D1"/>
    <w:rsid w:val="00BE6018"/>
    <w:rsid w:val="00BE7AE4"/>
    <w:rsid w:val="00BF54E2"/>
    <w:rsid w:val="00BF5972"/>
    <w:rsid w:val="00BF5F6E"/>
    <w:rsid w:val="00C00413"/>
    <w:rsid w:val="00C00FA3"/>
    <w:rsid w:val="00C01D84"/>
    <w:rsid w:val="00C02819"/>
    <w:rsid w:val="00C02CC9"/>
    <w:rsid w:val="00C04C14"/>
    <w:rsid w:val="00C04D57"/>
    <w:rsid w:val="00C056EE"/>
    <w:rsid w:val="00C061A2"/>
    <w:rsid w:val="00C06346"/>
    <w:rsid w:val="00C06821"/>
    <w:rsid w:val="00C072FD"/>
    <w:rsid w:val="00C102E9"/>
    <w:rsid w:val="00C10DD2"/>
    <w:rsid w:val="00C10ED2"/>
    <w:rsid w:val="00C11C13"/>
    <w:rsid w:val="00C12AE7"/>
    <w:rsid w:val="00C138FE"/>
    <w:rsid w:val="00C14017"/>
    <w:rsid w:val="00C14967"/>
    <w:rsid w:val="00C14A04"/>
    <w:rsid w:val="00C1566E"/>
    <w:rsid w:val="00C164B4"/>
    <w:rsid w:val="00C1671A"/>
    <w:rsid w:val="00C17513"/>
    <w:rsid w:val="00C206A1"/>
    <w:rsid w:val="00C2263A"/>
    <w:rsid w:val="00C2626B"/>
    <w:rsid w:val="00C31808"/>
    <w:rsid w:val="00C337F1"/>
    <w:rsid w:val="00C34271"/>
    <w:rsid w:val="00C352B5"/>
    <w:rsid w:val="00C365E0"/>
    <w:rsid w:val="00C37F2A"/>
    <w:rsid w:val="00C4125E"/>
    <w:rsid w:val="00C42D59"/>
    <w:rsid w:val="00C44D27"/>
    <w:rsid w:val="00C45182"/>
    <w:rsid w:val="00C4561F"/>
    <w:rsid w:val="00C471C5"/>
    <w:rsid w:val="00C50155"/>
    <w:rsid w:val="00C50669"/>
    <w:rsid w:val="00C514F2"/>
    <w:rsid w:val="00C52332"/>
    <w:rsid w:val="00C523CB"/>
    <w:rsid w:val="00C52955"/>
    <w:rsid w:val="00C52B56"/>
    <w:rsid w:val="00C55050"/>
    <w:rsid w:val="00C55B20"/>
    <w:rsid w:val="00C602B7"/>
    <w:rsid w:val="00C60984"/>
    <w:rsid w:val="00C61318"/>
    <w:rsid w:val="00C61626"/>
    <w:rsid w:val="00C62356"/>
    <w:rsid w:val="00C633EC"/>
    <w:rsid w:val="00C659CB"/>
    <w:rsid w:val="00C6645C"/>
    <w:rsid w:val="00C67045"/>
    <w:rsid w:val="00C705A2"/>
    <w:rsid w:val="00C70F7A"/>
    <w:rsid w:val="00C71642"/>
    <w:rsid w:val="00C7426E"/>
    <w:rsid w:val="00C75C5B"/>
    <w:rsid w:val="00C75D17"/>
    <w:rsid w:val="00C76811"/>
    <w:rsid w:val="00C76E49"/>
    <w:rsid w:val="00C800BC"/>
    <w:rsid w:val="00C81409"/>
    <w:rsid w:val="00C8147C"/>
    <w:rsid w:val="00C8238C"/>
    <w:rsid w:val="00C83884"/>
    <w:rsid w:val="00C83E06"/>
    <w:rsid w:val="00C84499"/>
    <w:rsid w:val="00C8464B"/>
    <w:rsid w:val="00C84808"/>
    <w:rsid w:val="00C8494F"/>
    <w:rsid w:val="00C852ED"/>
    <w:rsid w:val="00C858D0"/>
    <w:rsid w:val="00C860B7"/>
    <w:rsid w:val="00C86408"/>
    <w:rsid w:val="00C8681E"/>
    <w:rsid w:val="00C86F15"/>
    <w:rsid w:val="00C87F63"/>
    <w:rsid w:val="00C91075"/>
    <w:rsid w:val="00C91373"/>
    <w:rsid w:val="00C9292F"/>
    <w:rsid w:val="00C929FA"/>
    <w:rsid w:val="00C93071"/>
    <w:rsid w:val="00C9461D"/>
    <w:rsid w:val="00C94768"/>
    <w:rsid w:val="00C9576C"/>
    <w:rsid w:val="00C9680C"/>
    <w:rsid w:val="00C96EA4"/>
    <w:rsid w:val="00CA06E0"/>
    <w:rsid w:val="00CA097A"/>
    <w:rsid w:val="00CA1451"/>
    <w:rsid w:val="00CA17C0"/>
    <w:rsid w:val="00CA21CB"/>
    <w:rsid w:val="00CA3A25"/>
    <w:rsid w:val="00CA53F7"/>
    <w:rsid w:val="00CA6034"/>
    <w:rsid w:val="00CA643C"/>
    <w:rsid w:val="00CA71E0"/>
    <w:rsid w:val="00CA72C2"/>
    <w:rsid w:val="00CA78C3"/>
    <w:rsid w:val="00CB23D1"/>
    <w:rsid w:val="00CB26FE"/>
    <w:rsid w:val="00CB4254"/>
    <w:rsid w:val="00CB684B"/>
    <w:rsid w:val="00CB6CEF"/>
    <w:rsid w:val="00CB7231"/>
    <w:rsid w:val="00CB7FB7"/>
    <w:rsid w:val="00CC2B97"/>
    <w:rsid w:val="00CC47DE"/>
    <w:rsid w:val="00CC4CFB"/>
    <w:rsid w:val="00CC4FD2"/>
    <w:rsid w:val="00CC5CC3"/>
    <w:rsid w:val="00CC659B"/>
    <w:rsid w:val="00CC7115"/>
    <w:rsid w:val="00CD08B1"/>
    <w:rsid w:val="00CD09EB"/>
    <w:rsid w:val="00CD1A3D"/>
    <w:rsid w:val="00CD1EA6"/>
    <w:rsid w:val="00CD28EC"/>
    <w:rsid w:val="00CD2F70"/>
    <w:rsid w:val="00CD4429"/>
    <w:rsid w:val="00CD5D60"/>
    <w:rsid w:val="00CD6610"/>
    <w:rsid w:val="00CD668A"/>
    <w:rsid w:val="00CD6824"/>
    <w:rsid w:val="00CD69A2"/>
    <w:rsid w:val="00CE0080"/>
    <w:rsid w:val="00CE0A62"/>
    <w:rsid w:val="00CE15FC"/>
    <w:rsid w:val="00CE2E8F"/>
    <w:rsid w:val="00CE3DFD"/>
    <w:rsid w:val="00CE6601"/>
    <w:rsid w:val="00CE6F7B"/>
    <w:rsid w:val="00CE7178"/>
    <w:rsid w:val="00CE7715"/>
    <w:rsid w:val="00CF20E0"/>
    <w:rsid w:val="00CF21BF"/>
    <w:rsid w:val="00CF2284"/>
    <w:rsid w:val="00CF314C"/>
    <w:rsid w:val="00CF33EC"/>
    <w:rsid w:val="00CF3E4F"/>
    <w:rsid w:val="00CF4664"/>
    <w:rsid w:val="00CF6508"/>
    <w:rsid w:val="00CF7D0A"/>
    <w:rsid w:val="00D005AE"/>
    <w:rsid w:val="00D01B1B"/>
    <w:rsid w:val="00D022F4"/>
    <w:rsid w:val="00D02DDD"/>
    <w:rsid w:val="00D0313B"/>
    <w:rsid w:val="00D04BDB"/>
    <w:rsid w:val="00D06B51"/>
    <w:rsid w:val="00D10B4A"/>
    <w:rsid w:val="00D117F4"/>
    <w:rsid w:val="00D12CA0"/>
    <w:rsid w:val="00D13718"/>
    <w:rsid w:val="00D13792"/>
    <w:rsid w:val="00D1440F"/>
    <w:rsid w:val="00D14AA8"/>
    <w:rsid w:val="00D14E6F"/>
    <w:rsid w:val="00D15A19"/>
    <w:rsid w:val="00D161E4"/>
    <w:rsid w:val="00D16229"/>
    <w:rsid w:val="00D16242"/>
    <w:rsid w:val="00D200BF"/>
    <w:rsid w:val="00D21AF1"/>
    <w:rsid w:val="00D223B9"/>
    <w:rsid w:val="00D2245A"/>
    <w:rsid w:val="00D23799"/>
    <w:rsid w:val="00D259D9"/>
    <w:rsid w:val="00D26908"/>
    <w:rsid w:val="00D3261D"/>
    <w:rsid w:val="00D338C9"/>
    <w:rsid w:val="00D35A69"/>
    <w:rsid w:val="00D35B77"/>
    <w:rsid w:val="00D3743E"/>
    <w:rsid w:val="00D37C44"/>
    <w:rsid w:val="00D40505"/>
    <w:rsid w:val="00D4094E"/>
    <w:rsid w:val="00D416FB"/>
    <w:rsid w:val="00D42A63"/>
    <w:rsid w:val="00D42BC8"/>
    <w:rsid w:val="00D42EB1"/>
    <w:rsid w:val="00D42F11"/>
    <w:rsid w:val="00D44BDF"/>
    <w:rsid w:val="00D451E2"/>
    <w:rsid w:val="00D466AD"/>
    <w:rsid w:val="00D46DD5"/>
    <w:rsid w:val="00D50AC8"/>
    <w:rsid w:val="00D51AE0"/>
    <w:rsid w:val="00D52977"/>
    <w:rsid w:val="00D52C37"/>
    <w:rsid w:val="00D536E5"/>
    <w:rsid w:val="00D5488D"/>
    <w:rsid w:val="00D5512E"/>
    <w:rsid w:val="00D56644"/>
    <w:rsid w:val="00D56811"/>
    <w:rsid w:val="00D56C77"/>
    <w:rsid w:val="00D571E6"/>
    <w:rsid w:val="00D60E10"/>
    <w:rsid w:val="00D617D3"/>
    <w:rsid w:val="00D61E6A"/>
    <w:rsid w:val="00D626FE"/>
    <w:rsid w:val="00D63392"/>
    <w:rsid w:val="00D6447A"/>
    <w:rsid w:val="00D645E5"/>
    <w:rsid w:val="00D65E40"/>
    <w:rsid w:val="00D664EF"/>
    <w:rsid w:val="00D6682B"/>
    <w:rsid w:val="00D66E6F"/>
    <w:rsid w:val="00D67676"/>
    <w:rsid w:val="00D67C9A"/>
    <w:rsid w:val="00D71B62"/>
    <w:rsid w:val="00D71CA0"/>
    <w:rsid w:val="00D73CC6"/>
    <w:rsid w:val="00D76ED4"/>
    <w:rsid w:val="00D776F9"/>
    <w:rsid w:val="00D77BB4"/>
    <w:rsid w:val="00D80596"/>
    <w:rsid w:val="00D80DA9"/>
    <w:rsid w:val="00D810EF"/>
    <w:rsid w:val="00D81697"/>
    <w:rsid w:val="00D816D2"/>
    <w:rsid w:val="00D8175E"/>
    <w:rsid w:val="00D83A01"/>
    <w:rsid w:val="00D840BB"/>
    <w:rsid w:val="00D84314"/>
    <w:rsid w:val="00D84EF3"/>
    <w:rsid w:val="00D8598F"/>
    <w:rsid w:val="00D85C61"/>
    <w:rsid w:val="00D8718F"/>
    <w:rsid w:val="00D872EC"/>
    <w:rsid w:val="00D904E2"/>
    <w:rsid w:val="00D91BD0"/>
    <w:rsid w:val="00D9600A"/>
    <w:rsid w:val="00D9766D"/>
    <w:rsid w:val="00DA0150"/>
    <w:rsid w:val="00DA098D"/>
    <w:rsid w:val="00DA3545"/>
    <w:rsid w:val="00DA3817"/>
    <w:rsid w:val="00DA3EC0"/>
    <w:rsid w:val="00DA6BA6"/>
    <w:rsid w:val="00DA6BB2"/>
    <w:rsid w:val="00DA779D"/>
    <w:rsid w:val="00DA7BFE"/>
    <w:rsid w:val="00DB0CE7"/>
    <w:rsid w:val="00DB123E"/>
    <w:rsid w:val="00DB1981"/>
    <w:rsid w:val="00DB2187"/>
    <w:rsid w:val="00DB2358"/>
    <w:rsid w:val="00DB54CD"/>
    <w:rsid w:val="00DB5C2A"/>
    <w:rsid w:val="00DB6886"/>
    <w:rsid w:val="00DB78F3"/>
    <w:rsid w:val="00DB7C43"/>
    <w:rsid w:val="00DB7E47"/>
    <w:rsid w:val="00DC0253"/>
    <w:rsid w:val="00DC02D0"/>
    <w:rsid w:val="00DC0419"/>
    <w:rsid w:val="00DC0D07"/>
    <w:rsid w:val="00DC1E23"/>
    <w:rsid w:val="00DC2BD1"/>
    <w:rsid w:val="00DC2BEF"/>
    <w:rsid w:val="00DC3951"/>
    <w:rsid w:val="00DC4694"/>
    <w:rsid w:val="00DC568E"/>
    <w:rsid w:val="00DC60D8"/>
    <w:rsid w:val="00DC645F"/>
    <w:rsid w:val="00DC64C1"/>
    <w:rsid w:val="00DC6E83"/>
    <w:rsid w:val="00DD0B68"/>
    <w:rsid w:val="00DD1393"/>
    <w:rsid w:val="00DD1A12"/>
    <w:rsid w:val="00DD2FD8"/>
    <w:rsid w:val="00DD5103"/>
    <w:rsid w:val="00DD5180"/>
    <w:rsid w:val="00DD5689"/>
    <w:rsid w:val="00DD6CDA"/>
    <w:rsid w:val="00DD7BB0"/>
    <w:rsid w:val="00DE3FAB"/>
    <w:rsid w:val="00DE4597"/>
    <w:rsid w:val="00DE47EA"/>
    <w:rsid w:val="00DF016C"/>
    <w:rsid w:val="00DF0A57"/>
    <w:rsid w:val="00DF0BDC"/>
    <w:rsid w:val="00DF2211"/>
    <w:rsid w:val="00DF2D34"/>
    <w:rsid w:val="00DF3F0B"/>
    <w:rsid w:val="00DF4FAB"/>
    <w:rsid w:val="00DF51AC"/>
    <w:rsid w:val="00DF5EE2"/>
    <w:rsid w:val="00DF6BD5"/>
    <w:rsid w:val="00DF74B1"/>
    <w:rsid w:val="00DF7AB5"/>
    <w:rsid w:val="00E015C3"/>
    <w:rsid w:val="00E0245B"/>
    <w:rsid w:val="00E027AF"/>
    <w:rsid w:val="00E0289C"/>
    <w:rsid w:val="00E06AEC"/>
    <w:rsid w:val="00E156E9"/>
    <w:rsid w:val="00E200A2"/>
    <w:rsid w:val="00E22E0B"/>
    <w:rsid w:val="00E23C7E"/>
    <w:rsid w:val="00E24CBE"/>
    <w:rsid w:val="00E25C0E"/>
    <w:rsid w:val="00E25C21"/>
    <w:rsid w:val="00E26ACD"/>
    <w:rsid w:val="00E26BA0"/>
    <w:rsid w:val="00E26F0A"/>
    <w:rsid w:val="00E277E9"/>
    <w:rsid w:val="00E27C5F"/>
    <w:rsid w:val="00E303B5"/>
    <w:rsid w:val="00E30634"/>
    <w:rsid w:val="00E30674"/>
    <w:rsid w:val="00E30E54"/>
    <w:rsid w:val="00E32969"/>
    <w:rsid w:val="00E33BB0"/>
    <w:rsid w:val="00E35489"/>
    <w:rsid w:val="00E35975"/>
    <w:rsid w:val="00E3627F"/>
    <w:rsid w:val="00E36CFE"/>
    <w:rsid w:val="00E413B3"/>
    <w:rsid w:val="00E41482"/>
    <w:rsid w:val="00E42251"/>
    <w:rsid w:val="00E43F5C"/>
    <w:rsid w:val="00E44021"/>
    <w:rsid w:val="00E44D18"/>
    <w:rsid w:val="00E4607E"/>
    <w:rsid w:val="00E46C97"/>
    <w:rsid w:val="00E50699"/>
    <w:rsid w:val="00E51908"/>
    <w:rsid w:val="00E523D6"/>
    <w:rsid w:val="00E535A7"/>
    <w:rsid w:val="00E53D71"/>
    <w:rsid w:val="00E54382"/>
    <w:rsid w:val="00E56BDF"/>
    <w:rsid w:val="00E57BBC"/>
    <w:rsid w:val="00E60FB5"/>
    <w:rsid w:val="00E61FCB"/>
    <w:rsid w:val="00E6308B"/>
    <w:rsid w:val="00E63CD6"/>
    <w:rsid w:val="00E64FEB"/>
    <w:rsid w:val="00E653BD"/>
    <w:rsid w:val="00E671F1"/>
    <w:rsid w:val="00E70634"/>
    <w:rsid w:val="00E7274A"/>
    <w:rsid w:val="00E743A1"/>
    <w:rsid w:val="00E74874"/>
    <w:rsid w:val="00E748D5"/>
    <w:rsid w:val="00E7510E"/>
    <w:rsid w:val="00E751E0"/>
    <w:rsid w:val="00E768ED"/>
    <w:rsid w:val="00E76963"/>
    <w:rsid w:val="00E81C25"/>
    <w:rsid w:val="00E84235"/>
    <w:rsid w:val="00E851D5"/>
    <w:rsid w:val="00E85941"/>
    <w:rsid w:val="00E877C6"/>
    <w:rsid w:val="00E87C4F"/>
    <w:rsid w:val="00E911C0"/>
    <w:rsid w:val="00E92AC3"/>
    <w:rsid w:val="00E9322D"/>
    <w:rsid w:val="00E936AD"/>
    <w:rsid w:val="00E93DA3"/>
    <w:rsid w:val="00E949D9"/>
    <w:rsid w:val="00E95092"/>
    <w:rsid w:val="00E9512B"/>
    <w:rsid w:val="00E95320"/>
    <w:rsid w:val="00E96304"/>
    <w:rsid w:val="00EA0E9C"/>
    <w:rsid w:val="00EA3D33"/>
    <w:rsid w:val="00EA637E"/>
    <w:rsid w:val="00EA79A3"/>
    <w:rsid w:val="00EB0714"/>
    <w:rsid w:val="00EB13E2"/>
    <w:rsid w:val="00EB153A"/>
    <w:rsid w:val="00EB17B1"/>
    <w:rsid w:val="00EB201B"/>
    <w:rsid w:val="00EB346B"/>
    <w:rsid w:val="00EB3E13"/>
    <w:rsid w:val="00EB402F"/>
    <w:rsid w:val="00EB44AC"/>
    <w:rsid w:val="00EB4992"/>
    <w:rsid w:val="00EB4FA1"/>
    <w:rsid w:val="00EC051F"/>
    <w:rsid w:val="00EC1199"/>
    <w:rsid w:val="00EC1327"/>
    <w:rsid w:val="00EC1516"/>
    <w:rsid w:val="00EC158B"/>
    <w:rsid w:val="00EC1CFD"/>
    <w:rsid w:val="00EC245F"/>
    <w:rsid w:val="00EC3EDF"/>
    <w:rsid w:val="00EC4209"/>
    <w:rsid w:val="00EC4DBD"/>
    <w:rsid w:val="00EC664E"/>
    <w:rsid w:val="00EC68F8"/>
    <w:rsid w:val="00EC69D5"/>
    <w:rsid w:val="00EC6A9A"/>
    <w:rsid w:val="00EC6FEB"/>
    <w:rsid w:val="00EC7407"/>
    <w:rsid w:val="00ED0436"/>
    <w:rsid w:val="00ED15DF"/>
    <w:rsid w:val="00ED1BE7"/>
    <w:rsid w:val="00ED24B0"/>
    <w:rsid w:val="00ED2719"/>
    <w:rsid w:val="00ED3357"/>
    <w:rsid w:val="00ED444B"/>
    <w:rsid w:val="00EE25ED"/>
    <w:rsid w:val="00EE2BE4"/>
    <w:rsid w:val="00EE2C96"/>
    <w:rsid w:val="00EE3CD2"/>
    <w:rsid w:val="00EE6477"/>
    <w:rsid w:val="00EE70F2"/>
    <w:rsid w:val="00EE78A9"/>
    <w:rsid w:val="00EF0AB5"/>
    <w:rsid w:val="00EF0D93"/>
    <w:rsid w:val="00EF0ED2"/>
    <w:rsid w:val="00EF2891"/>
    <w:rsid w:val="00EF2AA8"/>
    <w:rsid w:val="00EF3ADF"/>
    <w:rsid w:val="00EF5AB4"/>
    <w:rsid w:val="00EF5C69"/>
    <w:rsid w:val="00EF5F03"/>
    <w:rsid w:val="00EF6309"/>
    <w:rsid w:val="00EF6716"/>
    <w:rsid w:val="00EF67FA"/>
    <w:rsid w:val="00EF6845"/>
    <w:rsid w:val="00EF7912"/>
    <w:rsid w:val="00F00A26"/>
    <w:rsid w:val="00F021AC"/>
    <w:rsid w:val="00F02862"/>
    <w:rsid w:val="00F02FD5"/>
    <w:rsid w:val="00F042DD"/>
    <w:rsid w:val="00F0587B"/>
    <w:rsid w:val="00F069A2"/>
    <w:rsid w:val="00F06D84"/>
    <w:rsid w:val="00F100DB"/>
    <w:rsid w:val="00F107D2"/>
    <w:rsid w:val="00F1098F"/>
    <w:rsid w:val="00F10B39"/>
    <w:rsid w:val="00F111A3"/>
    <w:rsid w:val="00F1246B"/>
    <w:rsid w:val="00F13169"/>
    <w:rsid w:val="00F13576"/>
    <w:rsid w:val="00F13661"/>
    <w:rsid w:val="00F13E3D"/>
    <w:rsid w:val="00F14233"/>
    <w:rsid w:val="00F144FB"/>
    <w:rsid w:val="00F15052"/>
    <w:rsid w:val="00F15704"/>
    <w:rsid w:val="00F164EA"/>
    <w:rsid w:val="00F1672E"/>
    <w:rsid w:val="00F16D57"/>
    <w:rsid w:val="00F172C5"/>
    <w:rsid w:val="00F1754C"/>
    <w:rsid w:val="00F20F95"/>
    <w:rsid w:val="00F2138F"/>
    <w:rsid w:val="00F225C9"/>
    <w:rsid w:val="00F23367"/>
    <w:rsid w:val="00F2497F"/>
    <w:rsid w:val="00F25E3C"/>
    <w:rsid w:val="00F267C1"/>
    <w:rsid w:val="00F26B85"/>
    <w:rsid w:val="00F32530"/>
    <w:rsid w:val="00F32B69"/>
    <w:rsid w:val="00F35297"/>
    <w:rsid w:val="00F373DE"/>
    <w:rsid w:val="00F41CCD"/>
    <w:rsid w:val="00F43C03"/>
    <w:rsid w:val="00F45C5D"/>
    <w:rsid w:val="00F47BD2"/>
    <w:rsid w:val="00F50750"/>
    <w:rsid w:val="00F53005"/>
    <w:rsid w:val="00F532AE"/>
    <w:rsid w:val="00F54141"/>
    <w:rsid w:val="00F55162"/>
    <w:rsid w:val="00F55A51"/>
    <w:rsid w:val="00F5761E"/>
    <w:rsid w:val="00F62020"/>
    <w:rsid w:val="00F62C09"/>
    <w:rsid w:val="00F646EE"/>
    <w:rsid w:val="00F647D9"/>
    <w:rsid w:val="00F64CE4"/>
    <w:rsid w:val="00F650AB"/>
    <w:rsid w:val="00F65266"/>
    <w:rsid w:val="00F6635E"/>
    <w:rsid w:val="00F703E5"/>
    <w:rsid w:val="00F70C6C"/>
    <w:rsid w:val="00F71FF0"/>
    <w:rsid w:val="00F729E1"/>
    <w:rsid w:val="00F7457E"/>
    <w:rsid w:val="00F76A1B"/>
    <w:rsid w:val="00F7706C"/>
    <w:rsid w:val="00F81E87"/>
    <w:rsid w:val="00F824AC"/>
    <w:rsid w:val="00F83DBE"/>
    <w:rsid w:val="00F85997"/>
    <w:rsid w:val="00F87B73"/>
    <w:rsid w:val="00F911B3"/>
    <w:rsid w:val="00F914B2"/>
    <w:rsid w:val="00F91E41"/>
    <w:rsid w:val="00F927D4"/>
    <w:rsid w:val="00F92E66"/>
    <w:rsid w:val="00F92F6E"/>
    <w:rsid w:val="00F95137"/>
    <w:rsid w:val="00F9543B"/>
    <w:rsid w:val="00F95A36"/>
    <w:rsid w:val="00F973C9"/>
    <w:rsid w:val="00FA0268"/>
    <w:rsid w:val="00FA14EF"/>
    <w:rsid w:val="00FA1636"/>
    <w:rsid w:val="00FA3113"/>
    <w:rsid w:val="00FA348B"/>
    <w:rsid w:val="00FA42E1"/>
    <w:rsid w:val="00FA509D"/>
    <w:rsid w:val="00FA519A"/>
    <w:rsid w:val="00FA5AC5"/>
    <w:rsid w:val="00FA6ED9"/>
    <w:rsid w:val="00FA77C3"/>
    <w:rsid w:val="00FB1A2B"/>
    <w:rsid w:val="00FB1FB5"/>
    <w:rsid w:val="00FB22DA"/>
    <w:rsid w:val="00FB29ED"/>
    <w:rsid w:val="00FB2D21"/>
    <w:rsid w:val="00FB3026"/>
    <w:rsid w:val="00FB4E8E"/>
    <w:rsid w:val="00FB7A9A"/>
    <w:rsid w:val="00FC0C7D"/>
    <w:rsid w:val="00FC1185"/>
    <w:rsid w:val="00FC17EB"/>
    <w:rsid w:val="00FC1FF5"/>
    <w:rsid w:val="00FC4098"/>
    <w:rsid w:val="00FC4E73"/>
    <w:rsid w:val="00FC5638"/>
    <w:rsid w:val="00FC61E7"/>
    <w:rsid w:val="00FC6E03"/>
    <w:rsid w:val="00FD0640"/>
    <w:rsid w:val="00FD2F8B"/>
    <w:rsid w:val="00FD37E9"/>
    <w:rsid w:val="00FD5929"/>
    <w:rsid w:val="00FD6F79"/>
    <w:rsid w:val="00FD7818"/>
    <w:rsid w:val="00FD782D"/>
    <w:rsid w:val="00FE0EA2"/>
    <w:rsid w:val="00FE12B6"/>
    <w:rsid w:val="00FE15EB"/>
    <w:rsid w:val="00FE1CEC"/>
    <w:rsid w:val="00FE2506"/>
    <w:rsid w:val="00FE26F6"/>
    <w:rsid w:val="00FE2C5C"/>
    <w:rsid w:val="00FE30AB"/>
    <w:rsid w:val="00FE611A"/>
    <w:rsid w:val="00FE7426"/>
    <w:rsid w:val="00FF3821"/>
    <w:rsid w:val="00FF3939"/>
    <w:rsid w:val="00FF479E"/>
    <w:rsid w:val="00FF5130"/>
    <w:rsid w:val="00FF562B"/>
    <w:rsid w:val="00FF56AE"/>
    <w:rsid w:val="00FF670C"/>
    <w:rsid w:val="00FF791F"/>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96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99"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595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2"/>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3"/>
      </w:numPr>
      <w:spacing w:before="360" w:line="340" w:lineRule="exact"/>
    </w:pPr>
    <w:rPr>
      <w:b/>
      <w:szCs w:val="22"/>
    </w:rPr>
  </w:style>
  <w:style w:type="character" w:customStyle="1" w:styleId="TextkomenteChar">
    <w:name w:val="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titul">
    <w:name w:val="Subtitle"/>
    <w:basedOn w:val="Normln"/>
    <w:next w:val="Normln"/>
    <w:link w:val="PodtitulChar"/>
    <w:qFormat/>
    <w:rsid w:val="000A36E5"/>
    <w:pPr>
      <w:spacing w:before="120" w:after="0" w:line="240" w:lineRule="auto"/>
      <w:jc w:val="center"/>
    </w:pPr>
    <w:rPr>
      <w:rFonts w:ascii="Garamond" w:hAnsi="Garamond" w:cs="Garamond"/>
      <w:smallCaps/>
      <w:spacing w:val="20"/>
      <w:sz w:val="28"/>
      <w:szCs w:val="22"/>
    </w:rPr>
  </w:style>
  <w:style w:type="character" w:customStyle="1" w:styleId="PodtitulChar">
    <w:name w:val="Podtitul Char"/>
    <w:basedOn w:val="Standardnpsmoodstavce"/>
    <w:link w:val="Podtitul"/>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4"/>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6"/>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8"/>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99"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595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2"/>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3"/>
      </w:numPr>
      <w:spacing w:before="360" w:line="340" w:lineRule="exact"/>
    </w:pPr>
    <w:rPr>
      <w:b/>
      <w:szCs w:val="22"/>
    </w:rPr>
  </w:style>
  <w:style w:type="character" w:customStyle="1" w:styleId="TextkomenteChar">
    <w:name w:val="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titul">
    <w:name w:val="Subtitle"/>
    <w:basedOn w:val="Normln"/>
    <w:next w:val="Normln"/>
    <w:link w:val="PodtitulChar"/>
    <w:qFormat/>
    <w:rsid w:val="000A36E5"/>
    <w:pPr>
      <w:spacing w:before="120" w:after="0" w:line="240" w:lineRule="auto"/>
      <w:jc w:val="center"/>
    </w:pPr>
    <w:rPr>
      <w:rFonts w:ascii="Garamond" w:hAnsi="Garamond" w:cs="Garamond"/>
      <w:smallCaps/>
      <w:spacing w:val="20"/>
      <w:sz w:val="28"/>
      <w:szCs w:val="22"/>
    </w:rPr>
  </w:style>
  <w:style w:type="character" w:customStyle="1" w:styleId="PodtitulChar">
    <w:name w:val="Podtitul Char"/>
    <w:basedOn w:val="Standardnpsmoodstavce"/>
    <w:link w:val="Podtitul"/>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4"/>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6"/>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8"/>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14770857">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5267537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80439806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27760796">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516110999">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72486541">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687704828">
      <w:bodyDiv w:val="1"/>
      <w:marLeft w:val="0"/>
      <w:marRight w:val="0"/>
      <w:marTop w:val="0"/>
      <w:marBottom w:val="0"/>
      <w:divBdr>
        <w:top w:val="none" w:sz="0" w:space="0" w:color="auto"/>
        <w:left w:val="none" w:sz="0" w:space="0" w:color="auto"/>
        <w:bottom w:val="none" w:sz="0" w:space="0" w:color="auto"/>
        <w:right w:val="none" w:sz="0" w:space="0" w:color="auto"/>
      </w:divBdr>
    </w:div>
    <w:div w:id="1717927120">
      <w:bodyDiv w:val="1"/>
      <w:marLeft w:val="0"/>
      <w:marRight w:val="0"/>
      <w:marTop w:val="0"/>
      <w:marBottom w:val="0"/>
      <w:divBdr>
        <w:top w:val="none" w:sz="0" w:space="0" w:color="auto"/>
        <w:left w:val="none" w:sz="0" w:space="0" w:color="auto"/>
        <w:bottom w:val="none" w:sz="0" w:space="0" w:color="auto"/>
        <w:right w:val="none" w:sz="0" w:space="0" w:color="auto"/>
      </w:divBdr>
    </w:div>
    <w:div w:id="1745295618">
      <w:bodyDiv w:val="1"/>
      <w:marLeft w:val="0"/>
      <w:marRight w:val="0"/>
      <w:marTop w:val="0"/>
      <w:marBottom w:val="0"/>
      <w:divBdr>
        <w:top w:val="none" w:sz="0" w:space="0" w:color="auto"/>
        <w:left w:val="none" w:sz="0" w:space="0" w:color="auto"/>
        <w:bottom w:val="none" w:sz="0" w:space="0" w:color="auto"/>
        <w:right w:val="none" w:sz="0" w:space="0" w:color="auto"/>
      </w:divBdr>
    </w:div>
    <w:div w:id="1775203240">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0787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F06B507E3E38564AA6D81EBDEF90C270" ma:contentTypeVersion="" ma:contentTypeDescription="" ma:contentTypeScope="" ma:versionID="e603ae33a651bb75858612035c75fe35">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790CF-5C94-4B77-A430-3A712CFDFFC0}">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a9359a40-f311-4999-9c73-bd7ebaba2dd8"/>
  </ds:schemaRefs>
</ds:datastoreItem>
</file>

<file path=customXml/itemProps2.xml><?xml version="1.0" encoding="utf-8"?>
<ds:datastoreItem xmlns:ds="http://schemas.openxmlformats.org/officeDocument/2006/customXml" ds:itemID="{6D094912-0168-46CA-89A7-BB04D3D8B32D}">
  <ds:schemaRefs>
    <ds:schemaRef ds:uri="http://schemas.microsoft.com/sharepoint/v3/contenttype/forms"/>
  </ds:schemaRefs>
</ds:datastoreItem>
</file>

<file path=customXml/itemProps3.xml><?xml version="1.0" encoding="utf-8"?>
<ds:datastoreItem xmlns:ds="http://schemas.openxmlformats.org/officeDocument/2006/customXml" ds:itemID="{7CB9162C-3CAA-407B-B862-84BC872A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28A1E-FF22-4290-AF91-38CD61A3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3031</Words>
  <Characters>18034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"Provozní integrační prostředí"</vt:lpstr>
    </vt:vector>
  </TitlesOfParts>
  <Company/>
  <LinksUpToDate>false</LinksUpToDate>
  <CharactersWithSpaces>21023</CharactersWithSpaces>
  <SharedDoc>false</SharedDoc>
  <HLinks>
    <vt:vector size="114" baseType="variant">
      <vt:variant>
        <vt:i4>5636154</vt:i4>
      </vt:variant>
      <vt:variant>
        <vt:i4>248</vt:i4>
      </vt:variant>
      <vt:variant>
        <vt:i4>0</vt:i4>
      </vt:variant>
      <vt:variant>
        <vt:i4>5</vt:i4>
      </vt:variant>
      <vt:variant>
        <vt:lpwstr>mailto:petr.vancura@mze.cz</vt:lpwstr>
      </vt:variant>
      <vt:variant>
        <vt:lpwstr/>
      </vt:variant>
      <vt:variant>
        <vt:i4>3866743</vt:i4>
      </vt:variant>
      <vt:variant>
        <vt:i4>233</vt:i4>
      </vt:variant>
      <vt:variant>
        <vt:i4>0</vt:i4>
      </vt:variant>
      <vt:variant>
        <vt:i4>5</vt:i4>
      </vt:variant>
      <vt:variant>
        <vt:lpwstr/>
      </vt:variant>
      <vt:variant>
        <vt:lpwstr>Annex08</vt:lpwstr>
      </vt:variant>
      <vt:variant>
        <vt:i4>3866743</vt:i4>
      </vt:variant>
      <vt:variant>
        <vt:i4>230</vt:i4>
      </vt:variant>
      <vt:variant>
        <vt:i4>0</vt:i4>
      </vt:variant>
      <vt:variant>
        <vt:i4>5</vt:i4>
      </vt:variant>
      <vt:variant>
        <vt:lpwstr/>
      </vt:variant>
      <vt:variant>
        <vt:lpwstr>Annex07</vt:lpwstr>
      </vt:variant>
      <vt:variant>
        <vt:i4>3866743</vt:i4>
      </vt:variant>
      <vt:variant>
        <vt:i4>227</vt:i4>
      </vt:variant>
      <vt:variant>
        <vt:i4>0</vt:i4>
      </vt:variant>
      <vt:variant>
        <vt:i4>5</vt:i4>
      </vt:variant>
      <vt:variant>
        <vt:lpwstr/>
      </vt:variant>
      <vt:variant>
        <vt:lpwstr>Annex06</vt:lpwstr>
      </vt:variant>
      <vt:variant>
        <vt:i4>3866743</vt:i4>
      </vt:variant>
      <vt:variant>
        <vt:i4>224</vt:i4>
      </vt:variant>
      <vt:variant>
        <vt:i4>0</vt:i4>
      </vt:variant>
      <vt:variant>
        <vt:i4>5</vt:i4>
      </vt:variant>
      <vt:variant>
        <vt:lpwstr/>
      </vt:variant>
      <vt:variant>
        <vt:lpwstr>Annex05</vt:lpwstr>
      </vt:variant>
      <vt:variant>
        <vt:i4>3866743</vt:i4>
      </vt:variant>
      <vt:variant>
        <vt:i4>221</vt:i4>
      </vt:variant>
      <vt:variant>
        <vt:i4>0</vt:i4>
      </vt:variant>
      <vt:variant>
        <vt:i4>5</vt:i4>
      </vt:variant>
      <vt:variant>
        <vt:lpwstr/>
      </vt:variant>
      <vt:variant>
        <vt:lpwstr>Annex04</vt:lpwstr>
      </vt:variant>
      <vt:variant>
        <vt:i4>3866743</vt:i4>
      </vt:variant>
      <vt:variant>
        <vt:i4>218</vt:i4>
      </vt:variant>
      <vt:variant>
        <vt:i4>0</vt:i4>
      </vt:variant>
      <vt:variant>
        <vt:i4>5</vt:i4>
      </vt:variant>
      <vt:variant>
        <vt:lpwstr/>
      </vt:variant>
      <vt:variant>
        <vt:lpwstr>Annex03</vt:lpwstr>
      </vt:variant>
      <vt:variant>
        <vt:i4>3866743</vt:i4>
      </vt:variant>
      <vt:variant>
        <vt:i4>215</vt:i4>
      </vt:variant>
      <vt:variant>
        <vt:i4>0</vt:i4>
      </vt:variant>
      <vt:variant>
        <vt:i4>5</vt:i4>
      </vt:variant>
      <vt:variant>
        <vt:lpwstr/>
      </vt:variant>
      <vt:variant>
        <vt:lpwstr>Annex02</vt:lpwstr>
      </vt:variant>
      <vt:variant>
        <vt:i4>3866743</vt:i4>
      </vt:variant>
      <vt:variant>
        <vt:i4>212</vt:i4>
      </vt:variant>
      <vt:variant>
        <vt:i4>0</vt:i4>
      </vt:variant>
      <vt:variant>
        <vt:i4>5</vt:i4>
      </vt:variant>
      <vt:variant>
        <vt:lpwstr/>
      </vt:variant>
      <vt:variant>
        <vt:lpwstr>Annex01</vt:lpwstr>
      </vt:variant>
      <vt:variant>
        <vt:i4>2490472</vt:i4>
      </vt:variant>
      <vt:variant>
        <vt:i4>179</vt:i4>
      </vt:variant>
      <vt:variant>
        <vt:i4>0</vt:i4>
      </vt:variant>
      <vt:variant>
        <vt:i4>5</vt:i4>
      </vt:variant>
      <vt:variant>
        <vt:lpwstr/>
      </vt:variant>
      <vt:variant>
        <vt:lpwstr>ListAnnex04</vt:lpwstr>
      </vt:variant>
      <vt:variant>
        <vt:i4>2490472</vt:i4>
      </vt:variant>
      <vt:variant>
        <vt:i4>161</vt:i4>
      </vt:variant>
      <vt:variant>
        <vt:i4>0</vt:i4>
      </vt:variant>
      <vt:variant>
        <vt:i4>5</vt:i4>
      </vt:variant>
      <vt:variant>
        <vt:lpwstr/>
      </vt:variant>
      <vt:variant>
        <vt:lpwstr>ListAnnex04</vt:lpwstr>
      </vt:variant>
      <vt:variant>
        <vt:i4>2490472</vt:i4>
      </vt:variant>
      <vt:variant>
        <vt:i4>92</vt:i4>
      </vt:variant>
      <vt:variant>
        <vt:i4>0</vt:i4>
      </vt:variant>
      <vt:variant>
        <vt:i4>5</vt:i4>
      </vt:variant>
      <vt:variant>
        <vt:lpwstr/>
      </vt:variant>
      <vt:variant>
        <vt:lpwstr>ListAnnex02</vt:lpwstr>
      </vt:variant>
      <vt:variant>
        <vt:i4>2490472</vt:i4>
      </vt:variant>
      <vt:variant>
        <vt:i4>80</vt:i4>
      </vt:variant>
      <vt:variant>
        <vt:i4>0</vt:i4>
      </vt:variant>
      <vt:variant>
        <vt:i4>5</vt:i4>
      </vt:variant>
      <vt:variant>
        <vt:lpwstr/>
      </vt:variant>
      <vt:variant>
        <vt:lpwstr>ListAnnex02</vt:lpwstr>
      </vt:variant>
      <vt:variant>
        <vt:i4>2490472</vt:i4>
      </vt:variant>
      <vt:variant>
        <vt:i4>77</vt:i4>
      </vt:variant>
      <vt:variant>
        <vt:i4>0</vt:i4>
      </vt:variant>
      <vt:variant>
        <vt:i4>5</vt:i4>
      </vt:variant>
      <vt:variant>
        <vt:lpwstr/>
      </vt:variant>
      <vt:variant>
        <vt:lpwstr>ListAnnex07</vt:lpwstr>
      </vt:variant>
      <vt:variant>
        <vt:i4>2490472</vt:i4>
      </vt:variant>
      <vt:variant>
        <vt:i4>74</vt:i4>
      </vt:variant>
      <vt:variant>
        <vt:i4>0</vt:i4>
      </vt:variant>
      <vt:variant>
        <vt:i4>5</vt:i4>
      </vt:variant>
      <vt:variant>
        <vt:lpwstr/>
      </vt:variant>
      <vt:variant>
        <vt:lpwstr>ListAnnex06</vt:lpwstr>
      </vt:variant>
      <vt:variant>
        <vt:i4>2490472</vt:i4>
      </vt:variant>
      <vt:variant>
        <vt:i4>50</vt:i4>
      </vt:variant>
      <vt:variant>
        <vt:i4>0</vt:i4>
      </vt:variant>
      <vt:variant>
        <vt:i4>5</vt:i4>
      </vt:variant>
      <vt:variant>
        <vt:lpwstr/>
      </vt:variant>
      <vt:variant>
        <vt:lpwstr>ListAnnex08</vt:lpwstr>
      </vt:variant>
      <vt:variant>
        <vt:i4>2490472</vt:i4>
      </vt:variant>
      <vt:variant>
        <vt:i4>38</vt:i4>
      </vt:variant>
      <vt:variant>
        <vt:i4>0</vt:i4>
      </vt:variant>
      <vt:variant>
        <vt:i4>5</vt:i4>
      </vt:variant>
      <vt:variant>
        <vt:lpwstr/>
      </vt:variant>
      <vt:variant>
        <vt:lpwstr>ListAnnex05</vt:lpwstr>
      </vt:variant>
      <vt:variant>
        <vt:i4>2490472</vt:i4>
      </vt:variant>
      <vt:variant>
        <vt:i4>35</vt:i4>
      </vt:variant>
      <vt:variant>
        <vt:i4>0</vt:i4>
      </vt:variant>
      <vt:variant>
        <vt:i4>5</vt:i4>
      </vt:variant>
      <vt:variant>
        <vt:lpwstr/>
      </vt:variant>
      <vt:variant>
        <vt:lpwstr>ListAnnex01</vt:lpwstr>
      </vt:variant>
      <vt:variant>
        <vt:i4>2490472</vt:i4>
      </vt:variant>
      <vt:variant>
        <vt:i4>32</vt:i4>
      </vt:variant>
      <vt:variant>
        <vt:i4>0</vt:i4>
      </vt:variant>
      <vt:variant>
        <vt:i4>5</vt:i4>
      </vt:variant>
      <vt:variant>
        <vt:lpwstr/>
      </vt:variant>
      <vt:variant>
        <vt:lpwstr>ListAnnex03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"Provozní integrační prostředí"</dc:title>
  <dc:creator>Flaškár Martin</dc:creator>
  <cp:lastModifiedBy>Heřmánková Ivana (MPSV)</cp:lastModifiedBy>
  <cp:revision>4</cp:revision>
  <cp:lastPrinted>2017-05-03T06:29:00Z</cp:lastPrinted>
  <dcterms:created xsi:type="dcterms:W3CDTF">2017-08-02T10:34:00Z</dcterms:created>
  <dcterms:modified xsi:type="dcterms:W3CDTF">2017-08-07T06:58:00Z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0x010100ED1503153C2C3544ABECD9F4CE08C94300F06B507E3E38564AA6D81EBDEF90C270</vt:lpwstr>
  </property>
  <property fmtid="{D5CDD505-2E9C-101B-9397-08002B2CF9AE}" pid="3" name="Order">
    <vt:r8>9400</vt:r8>
  </property>
  <property fmtid="{D5CDD505-2E9C-101B-9397-08002B2CF9AE}" pid="4" name="ItemRetentionFormula">
    <vt:lpwstr/>
  </property>
  <property fmtid="{D5CDD505-2E9C-101B-9397-08002B2CF9AE}" pid="5" name="_dlc_policyId">
    <vt:lpwstr/>
  </property>
  <property fmtid="{D5CDD505-2E9C-101B-9397-08002B2CF9AE}" pid="6" name="_dlc_DocIdItemGuid">
    <vt:lpwstr>0c653ae8-f8b5-41b6-8383-e8c955bdc529</vt:lpwstr>
  </property>
</Properties>
</file>