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7F797" w14:textId="77777777" w:rsidR="000152E1" w:rsidRDefault="007B0A52" w:rsidP="007B0A52">
      <w:pPr>
        <w:jc w:val="center"/>
        <w:rPr>
          <w:rFonts w:cs="Calibri"/>
          <w:b/>
          <w:sz w:val="36"/>
          <w:szCs w:val="36"/>
        </w:rPr>
      </w:pPr>
      <w:bookmarkStart w:id="0" w:name="_GoBack"/>
      <w:bookmarkEnd w:id="0"/>
      <w:r w:rsidRPr="00EE0BEC">
        <w:rPr>
          <w:rFonts w:cs="Calibri"/>
          <w:b/>
          <w:sz w:val="36"/>
          <w:szCs w:val="36"/>
        </w:rPr>
        <w:t xml:space="preserve">KUPNÍ SMLOUVA </w:t>
      </w:r>
    </w:p>
    <w:p w14:paraId="0CE1A7B5" w14:textId="7A531295" w:rsidR="007B0A52" w:rsidRPr="00C20871" w:rsidRDefault="007B0A52" w:rsidP="007B0A52">
      <w:pPr>
        <w:jc w:val="center"/>
        <w:rPr>
          <w:rFonts w:cs="Calibri"/>
          <w:b/>
          <w:sz w:val="32"/>
          <w:szCs w:val="32"/>
        </w:rPr>
      </w:pPr>
      <w:r w:rsidRPr="00C20871">
        <w:rPr>
          <w:rFonts w:cs="Calibri"/>
          <w:b/>
          <w:sz w:val="32"/>
          <w:szCs w:val="32"/>
        </w:rPr>
        <w:t>č. TON-2025</w:t>
      </w:r>
      <w:r w:rsidR="00C20871" w:rsidRPr="00C20871">
        <w:rPr>
          <w:rFonts w:cs="Calibri"/>
          <w:b/>
          <w:sz w:val="32"/>
          <w:szCs w:val="32"/>
        </w:rPr>
        <w:t>-01</w:t>
      </w:r>
    </w:p>
    <w:p w14:paraId="47EB8DAA" w14:textId="77777777" w:rsidR="007B0A52" w:rsidRDefault="007B0A52" w:rsidP="007B0A52">
      <w:pPr>
        <w:jc w:val="center"/>
        <w:rPr>
          <w:rFonts w:cs="Calibri"/>
          <w:b/>
          <w:sz w:val="22"/>
          <w:szCs w:val="22"/>
        </w:rPr>
      </w:pPr>
    </w:p>
    <w:p w14:paraId="0D391AD1" w14:textId="484FB3F3" w:rsidR="000152E1" w:rsidRDefault="000152E1" w:rsidP="007B0A52">
      <w:pPr>
        <w:jc w:val="center"/>
        <w:rPr>
          <w:rFonts w:asciiTheme="minorHAnsi" w:hAnsiTheme="minorHAnsi" w:cstheme="minorHAnsi"/>
        </w:rPr>
      </w:pPr>
      <w:r>
        <w:rPr>
          <w:rFonts w:asciiTheme="minorHAnsi" w:hAnsiTheme="minorHAnsi" w:cstheme="minorHAnsi"/>
        </w:rPr>
        <w:t>(dále jen „Smlouva“)</w:t>
      </w:r>
    </w:p>
    <w:p w14:paraId="0ECEE3C3" w14:textId="48AD19A0" w:rsidR="000152E1" w:rsidRPr="000152E1" w:rsidRDefault="000152E1" w:rsidP="007B0A52">
      <w:pPr>
        <w:jc w:val="center"/>
        <w:rPr>
          <w:rFonts w:asciiTheme="minorHAnsi" w:hAnsiTheme="minorHAnsi" w:cstheme="minorHAnsi"/>
          <w:b/>
          <w:sz w:val="22"/>
          <w:szCs w:val="22"/>
        </w:rPr>
      </w:pPr>
      <w:r w:rsidRPr="000152E1">
        <w:rPr>
          <w:rFonts w:asciiTheme="minorHAnsi" w:hAnsiTheme="minorHAnsi" w:cstheme="minorHAnsi"/>
        </w:rPr>
        <w:t xml:space="preserve">uzavřená dle ustanovení § </w:t>
      </w:r>
      <w:smartTag w:uri="urn:schemas-microsoft-com:office:smarttags" w:element="metricconverter">
        <w:smartTagPr>
          <w:attr w:name="ProductID" w:val="2079 a"/>
        </w:smartTagPr>
        <w:r w:rsidRPr="000152E1">
          <w:rPr>
            <w:rFonts w:asciiTheme="minorHAnsi" w:hAnsiTheme="minorHAnsi" w:cstheme="minorHAnsi"/>
          </w:rPr>
          <w:t>2079 a</w:t>
        </w:r>
      </w:smartTag>
      <w:r w:rsidRPr="000152E1">
        <w:rPr>
          <w:rFonts w:asciiTheme="minorHAnsi" w:hAnsiTheme="minorHAnsi" w:cstheme="minorHAnsi"/>
        </w:rPr>
        <w:t xml:space="preserve"> násl. zákona č. 89/2012 Sb., občanského zákoníku (dále jen „Občanský zákoník“) </w:t>
      </w:r>
    </w:p>
    <w:p w14:paraId="733E54D0" w14:textId="77777777" w:rsidR="00C25EA7" w:rsidRDefault="00C25EA7" w:rsidP="00C25EA7">
      <w:pPr>
        <w:numPr>
          <w:ilvl w:val="0"/>
          <w:numId w:val="3"/>
        </w:numPr>
        <w:spacing w:before="360" w:after="240"/>
        <w:jc w:val="center"/>
        <w:rPr>
          <w:rFonts w:cs="Calibri"/>
          <w:b/>
          <w:szCs w:val="32"/>
        </w:rPr>
      </w:pPr>
      <w:r>
        <w:rPr>
          <w:rFonts w:cs="Calibri"/>
          <w:b/>
          <w:szCs w:val="32"/>
        </w:rPr>
        <w:t>Smluvní strany</w:t>
      </w:r>
    </w:p>
    <w:p w14:paraId="394892FE" w14:textId="1FA874FA" w:rsidR="00C25EA7" w:rsidRDefault="00C25EA7" w:rsidP="00C25EA7">
      <w:pPr>
        <w:rPr>
          <w:rFonts w:cs="Calibri"/>
          <w:b/>
          <w:iCs/>
          <w:szCs w:val="24"/>
        </w:rPr>
      </w:pPr>
      <w:r>
        <w:rPr>
          <w:rFonts w:cs="Calibri"/>
          <w:b/>
          <w:iCs/>
          <w:szCs w:val="24"/>
        </w:rPr>
        <w:t>Prodávající :</w:t>
      </w:r>
    </w:p>
    <w:p w14:paraId="303BF59D" w14:textId="77777777" w:rsidR="00C25EA7" w:rsidRDefault="00C25EA7" w:rsidP="00C25EA7">
      <w:pPr>
        <w:rPr>
          <w:rFonts w:cs="Calibri"/>
          <w:b/>
          <w:iCs/>
          <w:sz w:val="22"/>
          <w:szCs w:val="24"/>
        </w:rPr>
      </w:pPr>
    </w:p>
    <w:tbl>
      <w:tblPr>
        <w:tblW w:w="0" w:type="auto"/>
        <w:tblInd w:w="108" w:type="dxa"/>
        <w:tblLayout w:type="fixed"/>
        <w:tblLook w:val="0000" w:firstRow="0" w:lastRow="0" w:firstColumn="0" w:lastColumn="0" w:noHBand="0" w:noVBand="0"/>
      </w:tblPr>
      <w:tblGrid>
        <w:gridCol w:w="2628"/>
        <w:gridCol w:w="2232"/>
        <w:gridCol w:w="1948"/>
        <w:gridCol w:w="2013"/>
      </w:tblGrid>
      <w:tr w:rsidR="00C25EA7" w14:paraId="4843E675" w14:textId="77777777" w:rsidTr="00540DC6">
        <w:trPr>
          <w:cantSplit/>
        </w:trPr>
        <w:tc>
          <w:tcPr>
            <w:tcW w:w="8821" w:type="dxa"/>
            <w:gridSpan w:val="4"/>
          </w:tcPr>
          <w:p w14:paraId="074A4BA0" w14:textId="33609D0E" w:rsidR="00C25EA7" w:rsidRDefault="001D7E48" w:rsidP="00540DC6">
            <w:pPr>
              <w:rPr>
                <w:rFonts w:cs="Calibri"/>
                <w:sz w:val="22"/>
                <w:szCs w:val="24"/>
              </w:rPr>
            </w:pPr>
            <w:bookmarkStart w:id="1" w:name="_Hlk191277924"/>
            <w:r>
              <w:rPr>
                <w:rFonts w:cs="Calibri"/>
                <w:b/>
                <w:iCs/>
                <w:sz w:val="22"/>
                <w:szCs w:val="24"/>
              </w:rPr>
              <w:t>CARTOUCHE PLUS s.r.o.</w:t>
            </w:r>
            <w:bookmarkEnd w:id="1"/>
          </w:p>
        </w:tc>
      </w:tr>
      <w:tr w:rsidR="00C25EA7" w14:paraId="6F2F18C0" w14:textId="77777777" w:rsidTr="00540DC6">
        <w:trPr>
          <w:cantSplit/>
        </w:trPr>
        <w:tc>
          <w:tcPr>
            <w:tcW w:w="8821" w:type="dxa"/>
            <w:gridSpan w:val="4"/>
          </w:tcPr>
          <w:p w14:paraId="6FECEC38" w14:textId="3BD4987F" w:rsidR="00C25EA7" w:rsidRDefault="00C25EA7" w:rsidP="00540DC6">
            <w:pPr>
              <w:rPr>
                <w:rFonts w:cs="Calibri"/>
                <w:i/>
                <w:iCs/>
                <w:sz w:val="22"/>
                <w:szCs w:val="24"/>
              </w:rPr>
            </w:pPr>
            <w:r>
              <w:rPr>
                <w:rFonts w:cs="Calibri"/>
                <w:sz w:val="22"/>
                <w:szCs w:val="24"/>
              </w:rPr>
              <w:t xml:space="preserve">Sídlo: </w:t>
            </w:r>
            <w:proofErr w:type="spellStart"/>
            <w:r w:rsidR="005E60DF" w:rsidRPr="005E60DF">
              <w:rPr>
                <w:rFonts w:cs="Calibri"/>
                <w:sz w:val="22"/>
                <w:szCs w:val="24"/>
              </w:rPr>
              <w:t>Těrlická</w:t>
            </w:r>
            <w:proofErr w:type="spellEnd"/>
            <w:r w:rsidR="005E60DF" w:rsidRPr="005E60DF">
              <w:rPr>
                <w:rFonts w:cs="Calibri"/>
                <w:sz w:val="22"/>
                <w:szCs w:val="24"/>
              </w:rPr>
              <w:t xml:space="preserve"> 1202/22a, 735 35 Horní Suchá</w:t>
            </w:r>
          </w:p>
        </w:tc>
      </w:tr>
      <w:tr w:rsidR="00C25EA7" w14:paraId="24B8521D" w14:textId="77777777" w:rsidTr="00540DC6">
        <w:trPr>
          <w:cantSplit/>
        </w:trPr>
        <w:tc>
          <w:tcPr>
            <w:tcW w:w="8821" w:type="dxa"/>
            <w:gridSpan w:val="4"/>
          </w:tcPr>
          <w:p w14:paraId="7CD57A0D" w14:textId="0E66504E" w:rsidR="00C25EA7" w:rsidRDefault="00C25EA7" w:rsidP="00540DC6">
            <w:pPr>
              <w:rPr>
                <w:rFonts w:cs="Calibri"/>
                <w:iCs/>
                <w:sz w:val="22"/>
                <w:szCs w:val="24"/>
              </w:rPr>
            </w:pPr>
            <w:r>
              <w:rPr>
                <w:rFonts w:cs="Calibri"/>
                <w:sz w:val="22"/>
                <w:szCs w:val="24"/>
              </w:rPr>
              <w:t>Zastoupen</w:t>
            </w:r>
            <w:r w:rsidR="00FE4434">
              <w:rPr>
                <w:rFonts w:cs="Calibri"/>
                <w:sz w:val="22"/>
                <w:szCs w:val="24"/>
              </w:rPr>
              <w:t>á</w:t>
            </w:r>
            <w:r>
              <w:rPr>
                <w:rFonts w:cs="Calibri"/>
                <w:sz w:val="22"/>
                <w:szCs w:val="24"/>
              </w:rPr>
              <w:t xml:space="preserve">: </w:t>
            </w:r>
            <w:bookmarkStart w:id="2" w:name="_Hlk191277957"/>
            <w:r w:rsidR="001D7E48">
              <w:rPr>
                <w:rFonts w:cs="Calibri"/>
                <w:sz w:val="22"/>
                <w:szCs w:val="24"/>
              </w:rPr>
              <w:t xml:space="preserve">Mgr. </w:t>
            </w:r>
            <w:r w:rsidR="00390C2F">
              <w:rPr>
                <w:rFonts w:cs="Calibri"/>
                <w:sz w:val="22"/>
                <w:szCs w:val="24"/>
              </w:rPr>
              <w:t>Ondřejem Navrátilem</w:t>
            </w:r>
            <w:r w:rsidR="001D7E48">
              <w:rPr>
                <w:rFonts w:cs="Calibri"/>
                <w:sz w:val="22"/>
                <w:szCs w:val="24"/>
              </w:rPr>
              <w:t>, jednatel</w:t>
            </w:r>
            <w:r w:rsidR="00390C2F">
              <w:rPr>
                <w:rFonts w:cs="Calibri"/>
                <w:sz w:val="22"/>
                <w:szCs w:val="24"/>
              </w:rPr>
              <w:t>em</w:t>
            </w:r>
            <w:bookmarkEnd w:id="2"/>
          </w:p>
        </w:tc>
      </w:tr>
      <w:tr w:rsidR="00C25EA7" w14:paraId="13A45096" w14:textId="77777777" w:rsidTr="00540DC6">
        <w:trPr>
          <w:cantSplit/>
        </w:trPr>
        <w:tc>
          <w:tcPr>
            <w:tcW w:w="8821" w:type="dxa"/>
            <w:gridSpan w:val="4"/>
          </w:tcPr>
          <w:p w14:paraId="4E32F315" w14:textId="53C5C7C0" w:rsidR="00C25EA7" w:rsidRDefault="00C25EA7" w:rsidP="00540DC6">
            <w:pPr>
              <w:rPr>
                <w:rFonts w:cs="Calibri"/>
                <w:i/>
                <w:iCs/>
                <w:sz w:val="22"/>
                <w:szCs w:val="24"/>
              </w:rPr>
            </w:pPr>
            <w:r>
              <w:rPr>
                <w:rFonts w:cs="Calibri"/>
                <w:sz w:val="22"/>
                <w:szCs w:val="24"/>
              </w:rPr>
              <w:t xml:space="preserve">bank. spojení: </w:t>
            </w:r>
          </w:p>
        </w:tc>
      </w:tr>
      <w:tr w:rsidR="00C25EA7" w14:paraId="3BAE9A78" w14:textId="77777777" w:rsidTr="00540DC6">
        <w:trPr>
          <w:cantSplit/>
        </w:trPr>
        <w:tc>
          <w:tcPr>
            <w:tcW w:w="2628" w:type="dxa"/>
          </w:tcPr>
          <w:p w14:paraId="21B449CF" w14:textId="15684E70" w:rsidR="00C25EA7" w:rsidRDefault="00C25EA7" w:rsidP="00540DC6">
            <w:pPr>
              <w:rPr>
                <w:rFonts w:cs="Calibri"/>
                <w:sz w:val="22"/>
                <w:szCs w:val="24"/>
              </w:rPr>
            </w:pPr>
            <w:r>
              <w:rPr>
                <w:rFonts w:cs="Calibri"/>
                <w:sz w:val="22"/>
                <w:szCs w:val="24"/>
              </w:rPr>
              <w:t xml:space="preserve">IČ: </w:t>
            </w:r>
            <w:r w:rsidR="001D7E48">
              <w:rPr>
                <w:rFonts w:cs="Calibri"/>
                <w:sz w:val="22"/>
                <w:szCs w:val="24"/>
              </w:rPr>
              <w:t>27840409</w:t>
            </w:r>
          </w:p>
        </w:tc>
        <w:tc>
          <w:tcPr>
            <w:tcW w:w="2232" w:type="dxa"/>
          </w:tcPr>
          <w:p w14:paraId="1C805056" w14:textId="4676B966" w:rsidR="00C25EA7" w:rsidRDefault="00C25EA7" w:rsidP="00540DC6">
            <w:pPr>
              <w:rPr>
                <w:rFonts w:cs="Calibri"/>
                <w:iCs/>
                <w:sz w:val="22"/>
                <w:szCs w:val="24"/>
              </w:rPr>
            </w:pPr>
            <w:r>
              <w:rPr>
                <w:rFonts w:cs="Calibri"/>
                <w:iCs/>
                <w:sz w:val="22"/>
                <w:szCs w:val="24"/>
              </w:rPr>
              <w:t xml:space="preserve">DIČ: </w:t>
            </w:r>
            <w:r w:rsidR="001D7E48">
              <w:rPr>
                <w:rFonts w:cs="Calibri"/>
                <w:iCs/>
                <w:sz w:val="22"/>
                <w:szCs w:val="24"/>
              </w:rPr>
              <w:t>CZ27840409</w:t>
            </w:r>
          </w:p>
        </w:tc>
        <w:tc>
          <w:tcPr>
            <w:tcW w:w="1948" w:type="dxa"/>
          </w:tcPr>
          <w:p w14:paraId="0196A752" w14:textId="77777777" w:rsidR="00C25EA7" w:rsidRDefault="00C25EA7" w:rsidP="00540DC6">
            <w:pPr>
              <w:rPr>
                <w:rFonts w:cs="Calibri"/>
                <w:sz w:val="22"/>
                <w:szCs w:val="24"/>
              </w:rPr>
            </w:pPr>
          </w:p>
        </w:tc>
        <w:tc>
          <w:tcPr>
            <w:tcW w:w="2013" w:type="dxa"/>
          </w:tcPr>
          <w:p w14:paraId="0B9DB17C" w14:textId="77777777" w:rsidR="00C25EA7" w:rsidRDefault="00C25EA7" w:rsidP="00540DC6">
            <w:pPr>
              <w:rPr>
                <w:rFonts w:cs="Calibri"/>
                <w:iCs/>
                <w:sz w:val="22"/>
                <w:szCs w:val="24"/>
              </w:rPr>
            </w:pPr>
          </w:p>
        </w:tc>
      </w:tr>
    </w:tbl>
    <w:p w14:paraId="3468CA52" w14:textId="77777777" w:rsidR="00C25EA7" w:rsidRDefault="00C25EA7" w:rsidP="00C25EA7">
      <w:pPr>
        <w:rPr>
          <w:rFonts w:cs="Calibri"/>
          <w:sz w:val="32"/>
          <w:szCs w:val="32"/>
        </w:rPr>
      </w:pPr>
    </w:p>
    <w:p w14:paraId="332669FB" w14:textId="5B8C0510" w:rsidR="00C25EA7" w:rsidRDefault="00C25EA7" w:rsidP="00C25EA7">
      <w:pPr>
        <w:rPr>
          <w:rFonts w:cs="Calibri"/>
          <w:b/>
          <w:iCs/>
          <w:szCs w:val="24"/>
        </w:rPr>
      </w:pPr>
      <w:r>
        <w:rPr>
          <w:rFonts w:cs="Calibri"/>
          <w:b/>
          <w:iCs/>
          <w:szCs w:val="24"/>
        </w:rPr>
        <w:t>Kupující:</w:t>
      </w:r>
    </w:p>
    <w:p w14:paraId="63BC92E1" w14:textId="77777777" w:rsidR="00C25EA7" w:rsidRDefault="00C25EA7" w:rsidP="00C25EA7">
      <w:pPr>
        <w:rPr>
          <w:rFonts w:cs="Calibri"/>
          <w:b/>
          <w:iCs/>
          <w:sz w:val="22"/>
          <w:szCs w:val="24"/>
        </w:rPr>
      </w:pPr>
    </w:p>
    <w:tbl>
      <w:tblPr>
        <w:tblW w:w="0" w:type="auto"/>
        <w:tblInd w:w="108" w:type="dxa"/>
        <w:tblLayout w:type="fixed"/>
        <w:tblLook w:val="0000" w:firstRow="0" w:lastRow="0" w:firstColumn="0" w:lastColumn="0" w:noHBand="0" w:noVBand="0"/>
      </w:tblPr>
      <w:tblGrid>
        <w:gridCol w:w="2628"/>
        <w:gridCol w:w="2232"/>
        <w:gridCol w:w="1948"/>
        <w:gridCol w:w="2013"/>
      </w:tblGrid>
      <w:tr w:rsidR="00C25EA7" w14:paraId="5D0704EC" w14:textId="77777777" w:rsidTr="00540DC6">
        <w:trPr>
          <w:cantSplit/>
        </w:trPr>
        <w:tc>
          <w:tcPr>
            <w:tcW w:w="8821" w:type="dxa"/>
            <w:gridSpan w:val="4"/>
          </w:tcPr>
          <w:p w14:paraId="545BB3A1" w14:textId="77777777" w:rsidR="00C25EA7" w:rsidRDefault="00C25EA7" w:rsidP="00540DC6">
            <w:pPr>
              <w:rPr>
                <w:rFonts w:cs="Calibri"/>
                <w:sz w:val="22"/>
                <w:szCs w:val="24"/>
              </w:rPr>
            </w:pPr>
            <w:r>
              <w:rPr>
                <w:rFonts w:cs="Calibri"/>
                <w:b/>
                <w:iCs/>
                <w:sz w:val="22"/>
                <w:szCs w:val="24"/>
              </w:rPr>
              <w:t>Město Bruntál</w:t>
            </w:r>
          </w:p>
        </w:tc>
      </w:tr>
      <w:tr w:rsidR="00C25EA7" w14:paraId="5B2F7694" w14:textId="77777777" w:rsidTr="00540DC6">
        <w:trPr>
          <w:cantSplit/>
        </w:trPr>
        <w:tc>
          <w:tcPr>
            <w:tcW w:w="8821" w:type="dxa"/>
            <w:gridSpan w:val="4"/>
          </w:tcPr>
          <w:p w14:paraId="7154BEFA" w14:textId="77777777" w:rsidR="00C25EA7" w:rsidRDefault="00C25EA7" w:rsidP="00540DC6">
            <w:pPr>
              <w:rPr>
                <w:rFonts w:cs="Calibri"/>
                <w:i/>
                <w:iCs/>
                <w:sz w:val="22"/>
                <w:szCs w:val="24"/>
              </w:rPr>
            </w:pPr>
            <w:r>
              <w:rPr>
                <w:rFonts w:cs="Calibri"/>
                <w:sz w:val="22"/>
                <w:szCs w:val="24"/>
              </w:rPr>
              <w:t>Sídlo: Nádražní 994/20, 92 01 Bruntál</w:t>
            </w:r>
          </w:p>
        </w:tc>
      </w:tr>
      <w:tr w:rsidR="00C25EA7" w14:paraId="574071DB" w14:textId="77777777" w:rsidTr="00540DC6">
        <w:trPr>
          <w:cantSplit/>
        </w:trPr>
        <w:tc>
          <w:tcPr>
            <w:tcW w:w="8821" w:type="dxa"/>
            <w:gridSpan w:val="4"/>
          </w:tcPr>
          <w:p w14:paraId="46E4EC0C" w14:textId="71787408" w:rsidR="00C25EA7" w:rsidRDefault="00FE4434" w:rsidP="00540DC6">
            <w:pPr>
              <w:rPr>
                <w:rFonts w:cs="Calibri"/>
                <w:iCs/>
                <w:sz w:val="22"/>
                <w:szCs w:val="24"/>
              </w:rPr>
            </w:pPr>
            <w:r>
              <w:rPr>
                <w:rFonts w:cs="Calibri"/>
                <w:sz w:val="22"/>
                <w:szCs w:val="24"/>
              </w:rPr>
              <w:t>Zastoupeno</w:t>
            </w:r>
            <w:r w:rsidR="00C25EA7">
              <w:rPr>
                <w:rFonts w:cs="Calibri"/>
                <w:sz w:val="22"/>
                <w:szCs w:val="24"/>
              </w:rPr>
              <w:t>: Bc. Martin</w:t>
            </w:r>
            <w:r>
              <w:rPr>
                <w:rFonts w:cs="Calibri"/>
                <w:sz w:val="22"/>
                <w:szCs w:val="24"/>
              </w:rPr>
              <w:t>em</w:t>
            </w:r>
            <w:r w:rsidR="00C25EA7">
              <w:rPr>
                <w:rFonts w:cs="Calibri"/>
                <w:sz w:val="22"/>
                <w:szCs w:val="24"/>
              </w:rPr>
              <w:t xml:space="preserve"> </w:t>
            </w:r>
            <w:proofErr w:type="spellStart"/>
            <w:r w:rsidR="00C25EA7">
              <w:rPr>
                <w:rFonts w:cs="Calibri"/>
                <w:sz w:val="22"/>
                <w:szCs w:val="24"/>
              </w:rPr>
              <w:t>Henč</w:t>
            </w:r>
            <w:r>
              <w:rPr>
                <w:rFonts w:cs="Calibri"/>
                <w:sz w:val="22"/>
                <w:szCs w:val="24"/>
              </w:rPr>
              <w:t>em</w:t>
            </w:r>
            <w:proofErr w:type="spellEnd"/>
            <w:r w:rsidR="00C25EA7">
              <w:rPr>
                <w:rFonts w:cs="Calibri"/>
                <w:sz w:val="22"/>
                <w:szCs w:val="24"/>
              </w:rPr>
              <w:t>, starost</w:t>
            </w:r>
            <w:r>
              <w:rPr>
                <w:rFonts w:cs="Calibri"/>
                <w:sz w:val="22"/>
                <w:szCs w:val="24"/>
              </w:rPr>
              <w:t>ou města Bruntál</w:t>
            </w:r>
          </w:p>
        </w:tc>
      </w:tr>
      <w:tr w:rsidR="00C25EA7" w14:paraId="2A6AC111" w14:textId="77777777" w:rsidTr="00540DC6">
        <w:trPr>
          <w:cantSplit/>
        </w:trPr>
        <w:tc>
          <w:tcPr>
            <w:tcW w:w="8821" w:type="dxa"/>
            <w:gridSpan w:val="4"/>
          </w:tcPr>
          <w:p w14:paraId="5E5CD52B" w14:textId="658CEA70" w:rsidR="00C25EA7" w:rsidRDefault="00C25EA7" w:rsidP="00540DC6">
            <w:pPr>
              <w:rPr>
                <w:rFonts w:cs="Calibri"/>
                <w:i/>
                <w:iCs/>
                <w:sz w:val="22"/>
                <w:szCs w:val="24"/>
              </w:rPr>
            </w:pPr>
            <w:r>
              <w:rPr>
                <w:rFonts w:cs="Calibri"/>
                <w:sz w:val="22"/>
                <w:szCs w:val="24"/>
              </w:rPr>
              <w:t xml:space="preserve">bank. spojení: </w:t>
            </w:r>
          </w:p>
        </w:tc>
      </w:tr>
      <w:tr w:rsidR="00C25EA7" w:rsidRPr="005F1489" w14:paraId="6CD22584" w14:textId="77777777" w:rsidTr="00540DC6">
        <w:trPr>
          <w:cantSplit/>
        </w:trPr>
        <w:tc>
          <w:tcPr>
            <w:tcW w:w="2628" w:type="dxa"/>
          </w:tcPr>
          <w:p w14:paraId="5C7D78F9" w14:textId="77777777" w:rsidR="00C25EA7" w:rsidRPr="005F1489" w:rsidRDefault="00C25EA7" w:rsidP="00540DC6">
            <w:pPr>
              <w:rPr>
                <w:rFonts w:cs="Calibri"/>
                <w:sz w:val="22"/>
                <w:szCs w:val="24"/>
              </w:rPr>
            </w:pPr>
            <w:r w:rsidRPr="005F1489">
              <w:rPr>
                <w:rFonts w:cs="Calibri"/>
                <w:sz w:val="22"/>
                <w:szCs w:val="24"/>
              </w:rPr>
              <w:t xml:space="preserve">IČ: </w:t>
            </w:r>
            <w:r w:rsidRPr="005F1489">
              <w:rPr>
                <w:rFonts w:eastAsiaTheme="minorHAnsi" w:cs="Calibri"/>
                <w:sz w:val="22"/>
                <w:szCs w:val="22"/>
                <w:lang w:eastAsia="en-US"/>
              </w:rPr>
              <w:t>00295892</w:t>
            </w:r>
          </w:p>
        </w:tc>
        <w:tc>
          <w:tcPr>
            <w:tcW w:w="2232" w:type="dxa"/>
          </w:tcPr>
          <w:p w14:paraId="5496D374" w14:textId="77777777" w:rsidR="00C25EA7" w:rsidRPr="005F1489" w:rsidRDefault="00C25EA7" w:rsidP="00540DC6">
            <w:pPr>
              <w:rPr>
                <w:rFonts w:cs="Calibri"/>
                <w:iCs/>
                <w:sz w:val="22"/>
                <w:szCs w:val="24"/>
              </w:rPr>
            </w:pPr>
            <w:r w:rsidRPr="005F1489">
              <w:rPr>
                <w:rFonts w:cs="Calibri"/>
                <w:iCs/>
                <w:sz w:val="22"/>
                <w:szCs w:val="24"/>
              </w:rPr>
              <w:t>DIČ: CZ</w:t>
            </w:r>
            <w:r w:rsidRPr="005F1489">
              <w:rPr>
                <w:rFonts w:eastAsiaTheme="minorHAnsi" w:cs="Calibri"/>
                <w:sz w:val="22"/>
                <w:szCs w:val="22"/>
                <w:lang w:eastAsia="en-US"/>
              </w:rPr>
              <w:t xml:space="preserve"> 00295892</w:t>
            </w:r>
          </w:p>
        </w:tc>
        <w:tc>
          <w:tcPr>
            <w:tcW w:w="1948" w:type="dxa"/>
          </w:tcPr>
          <w:p w14:paraId="393AF1AB" w14:textId="77777777" w:rsidR="00C25EA7" w:rsidRPr="005F1489" w:rsidRDefault="00C25EA7" w:rsidP="00540DC6">
            <w:pPr>
              <w:rPr>
                <w:rFonts w:cs="Calibri"/>
                <w:sz w:val="22"/>
                <w:szCs w:val="24"/>
              </w:rPr>
            </w:pPr>
          </w:p>
        </w:tc>
        <w:tc>
          <w:tcPr>
            <w:tcW w:w="2013" w:type="dxa"/>
          </w:tcPr>
          <w:p w14:paraId="2555EF82" w14:textId="77777777" w:rsidR="00C25EA7" w:rsidRPr="005F1489" w:rsidRDefault="00C25EA7" w:rsidP="00540DC6">
            <w:pPr>
              <w:rPr>
                <w:rFonts w:cs="Calibri"/>
                <w:iCs/>
                <w:sz w:val="22"/>
                <w:szCs w:val="24"/>
              </w:rPr>
            </w:pPr>
          </w:p>
        </w:tc>
      </w:tr>
    </w:tbl>
    <w:p w14:paraId="3F0F4876" w14:textId="1254F5B7" w:rsidR="007B0A52" w:rsidRDefault="007B0A52" w:rsidP="007B0A52">
      <w:pPr>
        <w:jc w:val="center"/>
        <w:rPr>
          <w:rFonts w:cs="Calibri"/>
          <w:sz w:val="22"/>
          <w:szCs w:val="22"/>
        </w:rPr>
      </w:pPr>
    </w:p>
    <w:p w14:paraId="4E208407" w14:textId="77777777" w:rsidR="003B5650" w:rsidRPr="00EE0BEC" w:rsidRDefault="003B5650" w:rsidP="007B0A52">
      <w:pPr>
        <w:jc w:val="center"/>
        <w:rPr>
          <w:rFonts w:cs="Calibri"/>
          <w:sz w:val="22"/>
          <w:szCs w:val="22"/>
        </w:rPr>
      </w:pPr>
    </w:p>
    <w:p w14:paraId="7178448C" w14:textId="77777777" w:rsidR="00C25EA7" w:rsidRDefault="00C25EA7" w:rsidP="00C25EA7">
      <w:pPr>
        <w:numPr>
          <w:ilvl w:val="0"/>
          <w:numId w:val="3"/>
        </w:numPr>
        <w:spacing w:before="360" w:after="240"/>
        <w:ind w:left="142" w:hanging="567"/>
        <w:jc w:val="center"/>
        <w:rPr>
          <w:rFonts w:cs="Calibri"/>
          <w:b/>
          <w:szCs w:val="32"/>
        </w:rPr>
      </w:pPr>
      <w:r>
        <w:rPr>
          <w:rFonts w:cs="Calibri"/>
          <w:b/>
          <w:szCs w:val="32"/>
        </w:rPr>
        <w:t>Preambule</w:t>
      </w:r>
    </w:p>
    <w:p w14:paraId="2DEA9CC8" w14:textId="3E9F40E0" w:rsidR="00C25EA7" w:rsidRDefault="00C25EA7" w:rsidP="00C25EA7">
      <w:pPr>
        <w:numPr>
          <w:ilvl w:val="1"/>
          <w:numId w:val="3"/>
        </w:numPr>
        <w:ind w:left="567" w:hanging="567"/>
        <w:rPr>
          <w:rFonts w:cs="Calibri"/>
          <w:sz w:val="22"/>
          <w:szCs w:val="24"/>
        </w:rPr>
      </w:pPr>
      <w:r>
        <w:rPr>
          <w:rFonts w:cs="Calibri"/>
          <w:sz w:val="22"/>
          <w:szCs w:val="24"/>
        </w:rPr>
        <w:t>Tato Smlouva je uzavřena na základě výsledku poptávky za účelem stanovení podmínek pro d</w:t>
      </w:r>
      <w:r w:rsidRPr="00C25EA7">
        <w:rPr>
          <w:rFonts w:cs="Calibri"/>
          <w:sz w:val="22"/>
          <w:szCs w:val="24"/>
        </w:rPr>
        <w:t>odávání tonerových kazet na dobu určitou</w:t>
      </w:r>
      <w:r>
        <w:rPr>
          <w:rFonts w:cs="Calibri"/>
          <w:sz w:val="22"/>
          <w:szCs w:val="24"/>
        </w:rPr>
        <w:t>.</w:t>
      </w:r>
    </w:p>
    <w:p w14:paraId="1447B3EB" w14:textId="77777777" w:rsidR="00CF0FF9" w:rsidRDefault="00CF0FF9" w:rsidP="00CF0FF9">
      <w:pPr>
        <w:ind w:left="567"/>
        <w:rPr>
          <w:rFonts w:cs="Calibri"/>
          <w:sz w:val="22"/>
          <w:szCs w:val="24"/>
        </w:rPr>
      </w:pPr>
    </w:p>
    <w:p w14:paraId="27BF0FC5" w14:textId="60F6B742" w:rsidR="00C25EA7" w:rsidRDefault="00C8434A" w:rsidP="00C25EA7">
      <w:pPr>
        <w:numPr>
          <w:ilvl w:val="1"/>
          <w:numId w:val="3"/>
        </w:numPr>
        <w:ind w:left="567" w:hanging="567"/>
        <w:rPr>
          <w:rFonts w:cs="Calibri"/>
          <w:sz w:val="22"/>
          <w:szCs w:val="24"/>
        </w:rPr>
      </w:pPr>
      <w:r w:rsidRPr="00C8434A">
        <w:rPr>
          <w:rFonts w:cs="Calibri"/>
          <w:sz w:val="22"/>
          <w:szCs w:val="24"/>
        </w:rPr>
        <w:t>Prodávající prohlašuje, že má všechna podnikatelská oprávnění potřebná k realizaci této smlouvy</w:t>
      </w:r>
      <w:r>
        <w:rPr>
          <w:rFonts w:cs="Calibri"/>
          <w:sz w:val="22"/>
          <w:szCs w:val="24"/>
        </w:rPr>
        <w:t>.</w:t>
      </w:r>
    </w:p>
    <w:p w14:paraId="35F0020E" w14:textId="77777777" w:rsidR="00C25EA7" w:rsidRDefault="00C25EA7" w:rsidP="007B0A52">
      <w:pPr>
        <w:pStyle w:val="Nadpis4"/>
        <w:spacing w:after="120" w:line="192" w:lineRule="auto"/>
        <w:jc w:val="center"/>
        <w:rPr>
          <w:rFonts w:ascii="Calibri" w:hAnsi="Calibri" w:cs="Calibri"/>
          <w:sz w:val="22"/>
          <w:szCs w:val="22"/>
          <w:u w:val="none"/>
        </w:rPr>
      </w:pPr>
    </w:p>
    <w:p w14:paraId="522B8AEE" w14:textId="77777777" w:rsidR="00C25EA7" w:rsidRDefault="00C25EA7" w:rsidP="00C25EA7">
      <w:pPr>
        <w:numPr>
          <w:ilvl w:val="0"/>
          <w:numId w:val="3"/>
        </w:numPr>
        <w:spacing w:before="360" w:after="240"/>
        <w:ind w:left="567" w:hanging="567"/>
        <w:jc w:val="center"/>
        <w:rPr>
          <w:rFonts w:cs="Calibri"/>
          <w:b/>
          <w:szCs w:val="32"/>
        </w:rPr>
      </w:pPr>
      <w:r>
        <w:rPr>
          <w:rFonts w:cs="Calibri"/>
          <w:b/>
          <w:szCs w:val="32"/>
        </w:rPr>
        <w:t>Předmět plnění</w:t>
      </w:r>
    </w:p>
    <w:p w14:paraId="6B7DABEB" w14:textId="0CC5A4D6" w:rsidR="00C25EA7" w:rsidRPr="00CF0FF9" w:rsidRDefault="00C25EA7" w:rsidP="00C25EA7">
      <w:pPr>
        <w:numPr>
          <w:ilvl w:val="1"/>
          <w:numId w:val="3"/>
        </w:numPr>
        <w:ind w:left="567" w:hanging="567"/>
        <w:rPr>
          <w:sz w:val="22"/>
          <w:szCs w:val="18"/>
        </w:rPr>
      </w:pPr>
      <w:r>
        <w:rPr>
          <w:rFonts w:cs="Calibri"/>
          <w:sz w:val="22"/>
          <w:szCs w:val="24"/>
        </w:rPr>
        <w:t xml:space="preserve">Předmětem plnění je zajištění </w:t>
      </w:r>
      <w:r w:rsidR="00BC6765">
        <w:rPr>
          <w:rFonts w:cs="Calibri"/>
          <w:sz w:val="22"/>
          <w:szCs w:val="24"/>
        </w:rPr>
        <w:t>d</w:t>
      </w:r>
      <w:r w:rsidR="00BC6765" w:rsidRPr="00C25EA7">
        <w:rPr>
          <w:rFonts w:cs="Calibri"/>
          <w:sz w:val="22"/>
          <w:szCs w:val="24"/>
        </w:rPr>
        <w:t xml:space="preserve">odávání </w:t>
      </w:r>
      <w:r w:rsidR="0007177F">
        <w:rPr>
          <w:rFonts w:cs="Calibri"/>
          <w:sz w:val="22"/>
          <w:szCs w:val="24"/>
        </w:rPr>
        <w:t xml:space="preserve">originálních a renovovaných </w:t>
      </w:r>
      <w:r w:rsidR="00BC6765" w:rsidRPr="00C25EA7">
        <w:rPr>
          <w:rFonts w:cs="Calibri"/>
          <w:sz w:val="22"/>
          <w:szCs w:val="24"/>
        </w:rPr>
        <w:t xml:space="preserve">tonerových kazet </w:t>
      </w:r>
      <w:r w:rsidR="00BC6765">
        <w:rPr>
          <w:rFonts w:cs="Calibri"/>
          <w:sz w:val="22"/>
          <w:szCs w:val="24"/>
        </w:rPr>
        <w:t>(dále jen „předmět plnění“)</w:t>
      </w:r>
      <w:r>
        <w:rPr>
          <w:rFonts w:cs="Calibri"/>
          <w:sz w:val="22"/>
          <w:szCs w:val="24"/>
        </w:rPr>
        <w:t xml:space="preserve"> po dobu trvání smlouvy, které kupující nakupuje od prodávajícího dle své aktuální potřeby pro účely vlastní spotřeby</w:t>
      </w:r>
      <w:r w:rsidR="00C8434A">
        <w:rPr>
          <w:rFonts w:cs="Calibri"/>
          <w:sz w:val="22"/>
          <w:szCs w:val="24"/>
        </w:rPr>
        <w:t xml:space="preserve"> a které jsou specifikovány v Příloze č. 1.</w:t>
      </w:r>
      <w:r w:rsidR="00D309F3">
        <w:rPr>
          <w:rFonts w:cs="Calibri"/>
          <w:sz w:val="22"/>
          <w:szCs w:val="24"/>
        </w:rPr>
        <w:t xml:space="preserve"> </w:t>
      </w:r>
      <w:r w:rsidR="00D309F3" w:rsidRPr="00D309F3">
        <w:rPr>
          <w:rFonts w:cs="Calibri"/>
          <w:sz w:val="22"/>
          <w:szCs w:val="24"/>
        </w:rPr>
        <w:t>– Specifikace plnění a cenová nabídka</w:t>
      </w:r>
      <w:r w:rsidR="00D309F3">
        <w:rPr>
          <w:rFonts w:cs="Calibri"/>
          <w:sz w:val="22"/>
          <w:szCs w:val="24"/>
        </w:rPr>
        <w:t xml:space="preserve"> (dále jen „Příloha č. 1“), která je nedílnou součástí této Smlouvy.</w:t>
      </w:r>
    </w:p>
    <w:p w14:paraId="04C8F536" w14:textId="77777777" w:rsidR="00CF0FF9" w:rsidRPr="00C8434A" w:rsidRDefault="00CF0FF9" w:rsidP="00CF0FF9">
      <w:pPr>
        <w:ind w:left="567"/>
        <w:rPr>
          <w:sz w:val="22"/>
          <w:szCs w:val="18"/>
        </w:rPr>
      </w:pPr>
    </w:p>
    <w:p w14:paraId="76730C95" w14:textId="1551546D" w:rsidR="00C8434A" w:rsidRPr="00CF0FF9" w:rsidRDefault="00CA58FE" w:rsidP="00C25EA7">
      <w:pPr>
        <w:numPr>
          <w:ilvl w:val="1"/>
          <w:numId w:val="3"/>
        </w:numPr>
        <w:ind w:left="567" w:hanging="567"/>
        <w:rPr>
          <w:sz w:val="22"/>
          <w:szCs w:val="18"/>
        </w:rPr>
      </w:pPr>
      <w:r>
        <w:rPr>
          <w:rFonts w:cs="Calibri"/>
          <w:sz w:val="22"/>
          <w:szCs w:val="24"/>
        </w:rPr>
        <w:t xml:space="preserve">Prodávající se zavazuje dodat předmět plnění </w:t>
      </w:r>
      <w:r w:rsidRPr="00CA58FE">
        <w:rPr>
          <w:rFonts w:cs="Calibri"/>
          <w:sz w:val="22"/>
          <w:szCs w:val="24"/>
        </w:rPr>
        <w:t xml:space="preserve">dle požadavků a specifikace </w:t>
      </w:r>
      <w:r w:rsidR="00371F14">
        <w:rPr>
          <w:rFonts w:cs="Calibri"/>
          <w:sz w:val="22"/>
          <w:szCs w:val="24"/>
        </w:rPr>
        <w:t>kupujícího</w:t>
      </w:r>
      <w:r w:rsidRPr="00CA58FE">
        <w:rPr>
          <w:rFonts w:cs="Calibri"/>
          <w:sz w:val="22"/>
          <w:szCs w:val="24"/>
        </w:rPr>
        <w:t>, a to řádně</w:t>
      </w:r>
      <w:r w:rsidR="00BC6765">
        <w:rPr>
          <w:rFonts w:cs="Calibri"/>
          <w:sz w:val="22"/>
          <w:szCs w:val="24"/>
        </w:rPr>
        <w:t xml:space="preserve">, </w:t>
      </w:r>
      <w:r w:rsidRPr="00CA58FE">
        <w:rPr>
          <w:rFonts w:cs="Calibri"/>
          <w:sz w:val="22"/>
          <w:szCs w:val="24"/>
        </w:rPr>
        <w:t>včas</w:t>
      </w:r>
      <w:r w:rsidR="00BC6765">
        <w:rPr>
          <w:rFonts w:cs="Calibri"/>
          <w:sz w:val="22"/>
          <w:szCs w:val="24"/>
        </w:rPr>
        <w:t>,</w:t>
      </w:r>
      <w:r w:rsidR="007472F8">
        <w:t xml:space="preserve"> </w:t>
      </w:r>
      <w:r w:rsidR="007472F8" w:rsidRPr="007472F8">
        <w:rPr>
          <w:rFonts w:cs="Calibri"/>
          <w:sz w:val="22"/>
          <w:szCs w:val="24"/>
        </w:rPr>
        <w:t>s odbornou péčí</w:t>
      </w:r>
      <w:r w:rsidR="00BC6765">
        <w:rPr>
          <w:rFonts w:cs="Calibri"/>
          <w:sz w:val="22"/>
          <w:szCs w:val="24"/>
        </w:rPr>
        <w:t xml:space="preserve"> a </w:t>
      </w:r>
      <w:r w:rsidR="007472F8" w:rsidRPr="007472F8">
        <w:rPr>
          <w:rFonts w:cs="Calibri"/>
          <w:sz w:val="22"/>
          <w:szCs w:val="24"/>
        </w:rPr>
        <w:t xml:space="preserve">v kvalitě, </w:t>
      </w:r>
      <w:r w:rsidR="007472F8">
        <w:rPr>
          <w:rFonts w:cs="Calibri"/>
          <w:sz w:val="22"/>
          <w:szCs w:val="24"/>
        </w:rPr>
        <w:t xml:space="preserve">jenž </w:t>
      </w:r>
      <w:r w:rsidR="007472F8" w:rsidRPr="007472F8">
        <w:rPr>
          <w:rFonts w:cs="Calibri"/>
          <w:sz w:val="22"/>
          <w:szCs w:val="24"/>
        </w:rPr>
        <w:t>bude v souladu s</w:t>
      </w:r>
      <w:r w:rsidR="007472F8">
        <w:rPr>
          <w:rFonts w:cs="Calibri"/>
          <w:sz w:val="22"/>
          <w:szCs w:val="24"/>
        </w:rPr>
        <w:t> touto S</w:t>
      </w:r>
      <w:r w:rsidR="007472F8" w:rsidRPr="007472F8">
        <w:rPr>
          <w:rFonts w:cs="Calibri"/>
          <w:sz w:val="22"/>
          <w:szCs w:val="24"/>
        </w:rPr>
        <w:t xml:space="preserve">mlouvou, </w:t>
      </w:r>
      <w:r w:rsidR="00BC6765">
        <w:rPr>
          <w:rFonts w:cs="Calibri"/>
          <w:sz w:val="22"/>
          <w:szCs w:val="24"/>
        </w:rPr>
        <w:t xml:space="preserve">a </w:t>
      </w:r>
      <w:r w:rsidR="007472F8" w:rsidRPr="007472F8">
        <w:rPr>
          <w:rFonts w:cs="Calibri"/>
          <w:sz w:val="22"/>
          <w:szCs w:val="24"/>
        </w:rPr>
        <w:t xml:space="preserve">příslušnými platnými právními předpisy a </w:t>
      </w:r>
      <w:r w:rsidR="00BC6765">
        <w:rPr>
          <w:rFonts w:cs="Calibri"/>
          <w:sz w:val="22"/>
          <w:szCs w:val="24"/>
        </w:rPr>
        <w:t xml:space="preserve">technickými, </w:t>
      </w:r>
      <w:r w:rsidR="007472F8" w:rsidRPr="007472F8">
        <w:rPr>
          <w:rFonts w:cs="Calibri"/>
          <w:sz w:val="22"/>
          <w:szCs w:val="24"/>
        </w:rPr>
        <w:t xml:space="preserve">kvalitativními či </w:t>
      </w:r>
      <w:r w:rsidR="00BC6765">
        <w:rPr>
          <w:rFonts w:cs="Calibri"/>
          <w:sz w:val="22"/>
          <w:szCs w:val="24"/>
        </w:rPr>
        <w:t xml:space="preserve">jinými </w:t>
      </w:r>
      <w:r w:rsidR="007472F8" w:rsidRPr="007472F8">
        <w:rPr>
          <w:rFonts w:cs="Calibri"/>
          <w:sz w:val="22"/>
          <w:szCs w:val="24"/>
        </w:rPr>
        <w:t>normami</w:t>
      </w:r>
      <w:r w:rsidR="00BC6765">
        <w:rPr>
          <w:rFonts w:cs="Calibri"/>
          <w:sz w:val="22"/>
          <w:szCs w:val="24"/>
        </w:rPr>
        <w:t>.</w:t>
      </w:r>
    </w:p>
    <w:p w14:paraId="6EB7A56D" w14:textId="77777777" w:rsidR="00CF0FF9" w:rsidRPr="00BC6765" w:rsidRDefault="00CF0FF9" w:rsidP="00CF0FF9">
      <w:pPr>
        <w:rPr>
          <w:sz w:val="22"/>
          <w:szCs w:val="18"/>
        </w:rPr>
      </w:pPr>
    </w:p>
    <w:p w14:paraId="49BB1AA7" w14:textId="5232B44B" w:rsidR="00BC6765" w:rsidRDefault="00BC6765" w:rsidP="00C25EA7">
      <w:pPr>
        <w:numPr>
          <w:ilvl w:val="1"/>
          <w:numId w:val="3"/>
        </w:numPr>
        <w:ind w:left="567" w:hanging="567"/>
        <w:rPr>
          <w:sz w:val="22"/>
          <w:szCs w:val="18"/>
        </w:rPr>
      </w:pPr>
      <w:r>
        <w:rPr>
          <w:sz w:val="22"/>
          <w:szCs w:val="18"/>
        </w:rPr>
        <w:t xml:space="preserve">Kupující se zavazuje předmět plnění dodaný dle </w:t>
      </w:r>
      <w:r w:rsidR="00820D7C">
        <w:rPr>
          <w:sz w:val="22"/>
          <w:szCs w:val="18"/>
        </w:rPr>
        <w:t xml:space="preserve">odst. </w:t>
      </w:r>
      <w:r>
        <w:rPr>
          <w:sz w:val="22"/>
          <w:szCs w:val="18"/>
        </w:rPr>
        <w:t>3.1. převzít a zaplatit.</w:t>
      </w:r>
    </w:p>
    <w:p w14:paraId="1A348D9B" w14:textId="77777777" w:rsidR="00CF0FF9" w:rsidRDefault="00CF0FF9" w:rsidP="00CF0FF9">
      <w:pPr>
        <w:rPr>
          <w:sz w:val="22"/>
          <w:szCs w:val="18"/>
        </w:rPr>
      </w:pPr>
    </w:p>
    <w:p w14:paraId="428E43F0" w14:textId="5C98EB7F" w:rsidR="00BC6765" w:rsidRPr="00CF0FF9" w:rsidRDefault="00BC6765" w:rsidP="00C25EA7">
      <w:pPr>
        <w:numPr>
          <w:ilvl w:val="1"/>
          <w:numId w:val="3"/>
        </w:numPr>
        <w:ind w:left="567" w:hanging="567"/>
        <w:rPr>
          <w:sz w:val="22"/>
          <w:szCs w:val="18"/>
        </w:rPr>
      </w:pPr>
      <w:r w:rsidRPr="00EE0BEC">
        <w:rPr>
          <w:rFonts w:cs="Calibri"/>
          <w:sz w:val="22"/>
          <w:szCs w:val="22"/>
        </w:rPr>
        <w:t xml:space="preserve">Součástí předmětu </w:t>
      </w:r>
      <w:r>
        <w:rPr>
          <w:rFonts w:cs="Calibri"/>
          <w:sz w:val="22"/>
          <w:szCs w:val="22"/>
        </w:rPr>
        <w:t>plnění S</w:t>
      </w:r>
      <w:r w:rsidRPr="00EE0BEC">
        <w:rPr>
          <w:rFonts w:cs="Calibri"/>
          <w:sz w:val="22"/>
          <w:szCs w:val="22"/>
        </w:rPr>
        <w:t xml:space="preserve">mlouvy je i zpětný odběr veškerého použitého předmětu </w:t>
      </w:r>
      <w:r>
        <w:rPr>
          <w:rFonts w:cs="Calibri"/>
          <w:sz w:val="22"/>
          <w:szCs w:val="22"/>
        </w:rPr>
        <w:t>plnění prodávajícím</w:t>
      </w:r>
      <w:r w:rsidRPr="00EE0BEC">
        <w:rPr>
          <w:rFonts w:cs="Calibri"/>
          <w:sz w:val="22"/>
          <w:szCs w:val="22"/>
        </w:rPr>
        <w:t xml:space="preserve">, </w:t>
      </w:r>
      <w:r>
        <w:rPr>
          <w:rFonts w:cs="Calibri"/>
          <w:sz w:val="22"/>
          <w:szCs w:val="22"/>
        </w:rPr>
        <w:t xml:space="preserve">a to vč. </w:t>
      </w:r>
      <w:r w:rsidRPr="00EE0BEC">
        <w:rPr>
          <w:rFonts w:cs="Calibri"/>
          <w:sz w:val="22"/>
          <w:szCs w:val="22"/>
        </w:rPr>
        <w:t>provedení odborného posouzení prázdných kazet</w:t>
      </w:r>
      <w:r w:rsidR="0043776E">
        <w:rPr>
          <w:rFonts w:cs="Calibri"/>
          <w:sz w:val="22"/>
          <w:szCs w:val="22"/>
        </w:rPr>
        <w:t xml:space="preserve"> a v případě potřeby zajištění </w:t>
      </w:r>
      <w:r w:rsidRPr="00EE0BEC">
        <w:rPr>
          <w:rFonts w:cs="Calibri"/>
          <w:sz w:val="22"/>
          <w:szCs w:val="22"/>
        </w:rPr>
        <w:t>ekologick</w:t>
      </w:r>
      <w:r w:rsidR="0043776E">
        <w:rPr>
          <w:rFonts w:cs="Calibri"/>
          <w:sz w:val="22"/>
          <w:szCs w:val="22"/>
        </w:rPr>
        <w:t>é likvidace</w:t>
      </w:r>
      <w:r w:rsidRPr="00EE0BEC">
        <w:rPr>
          <w:rFonts w:cs="Calibri"/>
          <w:sz w:val="22"/>
          <w:szCs w:val="22"/>
        </w:rPr>
        <w:t xml:space="preserve">, o které předá </w:t>
      </w:r>
      <w:r w:rsidR="00277879">
        <w:rPr>
          <w:rFonts w:cs="Calibri"/>
          <w:sz w:val="22"/>
          <w:szCs w:val="22"/>
        </w:rPr>
        <w:t>kupujícímu</w:t>
      </w:r>
      <w:r w:rsidRPr="00EE0BEC">
        <w:rPr>
          <w:rFonts w:cs="Calibri"/>
          <w:sz w:val="22"/>
          <w:szCs w:val="22"/>
        </w:rPr>
        <w:t xml:space="preserve"> příslušný doklad.</w:t>
      </w:r>
    </w:p>
    <w:p w14:paraId="475A0D59" w14:textId="77777777" w:rsidR="00CF0FF9" w:rsidRPr="0043776E" w:rsidRDefault="00CF0FF9" w:rsidP="00CF0FF9">
      <w:pPr>
        <w:rPr>
          <w:sz w:val="22"/>
          <w:szCs w:val="18"/>
        </w:rPr>
      </w:pPr>
    </w:p>
    <w:p w14:paraId="67AC721C" w14:textId="1FF33A96" w:rsidR="0043776E" w:rsidRPr="000152E1" w:rsidRDefault="0043776E" w:rsidP="00C25EA7">
      <w:pPr>
        <w:numPr>
          <w:ilvl w:val="1"/>
          <w:numId w:val="3"/>
        </w:numPr>
        <w:ind w:left="567" w:hanging="567"/>
        <w:rPr>
          <w:sz w:val="22"/>
          <w:szCs w:val="18"/>
        </w:rPr>
      </w:pPr>
      <w:r>
        <w:rPr>
          <w:rFonts w:cs="Calibri"/>
          <w:sz w:val="22"/>
          <w:szCs w:val="22"/>
        </w:rPr>
        <w:t xml:space="preserve">Prodávající se zavazuje zřídit u kupujícího </w:t>
      </w:r>
      <w:r w:rsidRPr="00EE0BEC">
        <w:rPr>
          <w:rFonts w:cs="Calibri"/>
          <w:sz w:val="22"/>
          <w:szCs w:val="22"/>
        </w:rPr>
        <w:t>konsignační sklad</w:t>
      </w:r>
      <w:r>
        <w:rPr>
          <w:rFonts w:cs="Calibri"/>
          <w:sz w:val="22"/>
          <w:szCs w:val="22"/>
        </w:rPr>
        <w:t>, a to na základě výzvy kupujícího.</w:t>
      </w:r>
    </w:p>
    <w:p w14:paraId="7F4FE61E" w14:textId="77777777" w:rsidR="000152E1" w:rsidRDefault="000152E1" w:rsidP="000152E1">
      <w:pPr>
        <w:rPr>
          <w:rFonts w:cs="Calibri"/>
          <w:sz w:val="22"/>
          <w:szCs w:val="22"/>
        </w:rPr>
      </w:pPr>
    </w:p>
    <w:p w14:paraId="73C17812" w14:textId="7372420E" w:rsidR="000152E1" w:rsidRDefault="000152E1" w:rsidP="000152E1">
      <w:pPr>
        <w:numPr>
          <w:ilvl w:val="0"/>
          <w:numId w:val="3"/>
        </w:numPr>
        <w:spacing w:before="360" w:after="240"/>
        <w:ind w:left="567" w:hanging="567"/>
        <w:jc w:val="center"/>
        <w:rPr>
          <w:rFonts w:cs="Calibri"/>
          <w:b/>
          <w:szCs w:val="32"/>
        </w:rPr>
      </w:pPr>
      <w:r>
        <w:rPr>
          <w:rFonts w:cs="Calibri"/>
          <w:b/>
          <w:szCs w:val="32"/>
        </w:rPr>
        <w:lastRenderedPageBreak/>
        <w:t>Dodací podmínky</w:t>
      </w:r>
    </w:p>
    <w:p w14:paraId="5C9AB332" w14:textId="77777777" w:rsidR="000152E1" w:rsidRDefault="000152E1" w:rsidP="000152E1">
      <w:pPr>
        <w:numPr>
          <w:ilvl w:val="1"/>
          <w:numId w:val="3"/>
        </w:numPr>
        <w:ind w:left="567" w:hanging="567"/>
        <w:rPr>
          <w:rFonts w:cs="Calibri"/>
          <w:sz w:val="22"/>
          <w:szCs w:val="24"/>
        </w:rPr>
      </w:pPr>
      <w:r w:rsidRPr="000152E1">
        <w:rPr>
          <w:rFonts w:cs="Calibri"/>
          <w:sz w:val="22"/>
          <w:szCs w:val="24"/>
        </w:rPr>
        <w:t>Místem plnění je kancelář č. 220, 2. patro budovy B, Nádražní 20, 792 01 Bruntál.</w:t>
      </w:r>
    </w:p>
    <w:p w14:paraId="6AA1A488" w14:textId="77777777" w:rsidR="00CF0FF9" w:rsidRDefault="00CF0FF9" w:rsidP="00CF0FF9">
      <w:pPr>
        <w:ind w:left="567"/>
        <w:rPr>
          <w:rFonts w:cs="Calibri"/>
          <w:sz w:val="22"/>
          <w:szCs w:val="24"/>
        </w:rPr>
      </w:pPr>
    </w:p>
    <w:p w14:paraId="1898EAEB" w14:textId="0B80D451" w:rsidR="000152E1" w:rsidRDefault="000152E1" w:rsidP="000152E1">
      <w:pPr>
        <w:numPr>
          <w:ilvl w:val="1"/>
          <w:numId w:val="3"/>
        </w:numPr>
        <w:ind w:left="567" w:hanging="567"/>
        <w:rPr>
          <w:rFonts w:cs="Calibri"/>
          <w:sz w:val="22"/>
          <w:szCs w:val="24"/>
        </w:rPr>
      </w:pPr>
      <w:r w:rsidRPr="000152E1">
        <w:rPr>
          <w:rFonts w:cs="Calibri"/>
          <w:sz w:val="22"/>
          <w:szCs w:val="24"/>
        </w:rPr>
        <w:t xml:space="preserve">Množství předmětu </w:t>
      </w:r>
      <w:r>
        <w:rPr>
          <w:rFonts w:cs="Calibri"/>
          <w:sz w:val="22"/>
          <w:szCs w:val="24"/>
        </w:rPr>
        <w:t>plnění</w:t>
      </w:r>
      <w:r w:rsidRPr="000152E1">
        <w:rPr>
          <w:rFonts w:cs="Calibri"/>
          <w:sz w:val="22"/>
          <w:szCs w:val="24"/>
        </w:rPr>
        <w:t xml:space="preserve"> v jednotlivých dílčích dodávkách bude specifikováno na základě příslušných dílčích objednávek </w:t>
      </w:r>
      <w:r>
        <w:rPr>
          <w:rFonts w:cs="Calibri"/>
          <w:sz w:val="22"/>
          <w:szCs w:val="24"/>
        </w:rPr>
        <w:t>kupujícího</w:t>
      </w:r>
      <w:r w:rsidR="0036343E">
        <w:rPr>
          <w:rFonts w:cs="Calibri"/>
          <w:sz w:val="22"/>
          <w:szCs w:val="24"/>
        </w:rPr>
        <w:t xml:space="preserve"> dod</w:t>
      </w:r>
      <w:r w:rsidR="00FA5A2E">
        <w:rPr>
          <w:rFonts w:cs="Calibri"/>
          <w:sz w:val="22"/>
          <w:szCs w:val="24"/>
        </w:rPr>
        <w:t>áva</w:t>
      </w:r>
      <w:r w:rsidR="0036343E">
        <w:rPr>
          <w:rFonts w:cs="Calibri"/>
          <w:sz w:val="22"/>
          <w:szCs w:val="24"/>
        </w:rPr>
        <w:t>ných prodávajícímu telefonicky nebo emailem</w:t>
      </w:r>
      <w:r w:rsidR="004768AA">
        <w:rPr>
          <w:rFonts w:cs="Calibri"/>
          <w:sz w:val="22"/>
          <w:szCs w:val="24"/>
        </w:rPr>
        <w:t xml:space="preserve"> (dále jen „dílčí objednávky“)</w:t>
      </w:r>
      <w:r w:rsidR="0036343E">
        <w:rPr>
          <w:rFonts w:cs="Calibri"/>
          <w:sz w:val="22"/>
          <w:szCs w:val="24"/>
        </w:rPr>
        <w:t xml:space="preserve">. </w:t>
      </w:r>
    </w:p>
    <w:p w14:paraId="3E0A405D" w14:textId="77777777" w:rsidR="00785491" w:rsidRDefault="00785491" w:rsidP="00785491">
      <w:pPr>
        <w:pStyle w:val="Odstavecseseznamem"/>
        <w:rPr>
          <w:rFonts w:cs="Calibri"/>
          <w:sz w:val="22"/>
          <w:szCs w:val="24"/>
        </w:rPr>
      </w:pPr>
    </w:p>
    <w:p w14:paraId="2DA15FF0" w14:textId="6A0AB4C9" w:rsidR="00D43866" w:rsidRPr="00785491" w:rsidRDefault="0036343E" w:rsidP="00E33568">
      <w:pPr>
        <w:numPr>
          <w:ilvl w:val="1"/>
          <w:numId w:val="3"/>
        </w:numPr>
        <w:ind w:left="567" w:hanging="567"/>
        <w:rPr>
          <w:rFonts w:cs="Calibri"/>
          <w:color w:val="000000"/>
          <w:sz w:val="22"/>
          <w:szCs w:val="22"/>
        </w:rPr>
      </w:pPr>
      <w:r w:rsidRPr="00785491">
        <w:rPr>
          <w:rFonts w:cs="Calibri"/>
          <w:sz w:val="22"/>
          <w:szCs w:val="24"/>
        </w:rPr>
        <w:t xml:space="preserve">Seznam </w:t>
      </w:r>
      <w:r w:rsidR="004768AA" w:rsidRPr="00785491">
        <w:rPr>
          <w:rFonts w:cs="Calibri"/>
          <w:sz w:val="22"/>
          <w:szCs w:val="24"/>
        </w:rPr>
        <w:t xml:space="preserve">všech </w:t>
      </w:r>
      <w:r w:rsidRPr="00785491">
        <w:rPr>
          <w:rFonts w:cs="Calibri"/>
          <w:sz w:val="22"/>
          <w:szCs w:val="24"/>
        </w:rPr>
        <w:t>pracovníků kupujícího oprávněných k provedení dílčí</w:t>
      </w:r>
      <w:r w:rsidR="004768AA" w:rsidRPr="00785491">
        <w:rPr>
          <w:rFonts w:cs="Calibri"/>
          <w:sz w:val="22"/>
          <w:szCs w:val="24"/>
        </w:rPr>
        <w:t>ch</w:t>
      </w:r>
      <w:r w:rsidRPr="00785491">
        <w:rPr>
          <w:rFonts w:cs="Calibri"/>
          <w:sz w:val="22"/>
          <w:szCs w:val="24"/>
        </w:rPr>
        <w:t xml:space="preserve"> objednáv</w:t>
      </w:r>
      <w:r w:rsidR="004768AA" w:rsidRPr="00785491">
        <w:rPr>
          <w:rFonts w:cs="Calibri"/>
          <w:sz w:val="22"/>
          <w:szCs w:val="24"/>
        </w:rPr>
        <w:t>ek</w:t>
      </w:r>
      <w:r w:rsidRPr="00785491">
        <w:rPr>
          <w:rFonts w:cs="Calibri"/>
          <w:sz w:val="22"/>
          <w:szCs w:val="24"/>
        </w:rPr>
        <w:t>:</w:t>
      </w:r>
      <w:r w:rsidRPr="00785491">
        <w:rPr>
          <w:rFonts w:cs="Calibri"/>
          <w:sz w:val="22"/>
          <w:szCs w:val="24"/>
        </w:rPr>
        <w:br/>
      </w:r>
      <w:r w:rsidR="00D43866" w:rsidRPr="00785491">
        <w:rPr>
          <w:rFonts w:cs="Calibri"/>
          <w:color w:val="000000"/>
          <w:sz w:val="22"/>
          <w:szCs w:val="22"/>
        </w:rPr>
        <w:tab/>
      </w:r>
    </w:p>
    <w:p w14:paraId="7C70C58D" w14:textId="37C664A7" w:rsidR="0036343E" w:rsidRPr="0036343E" w:rsidRDefault="0036343E" w:rsidP="00D43866">
      <w:pPr>
        <w:ind w:left="567"/>
        <w:rPr>
          <w:rFonts w:cs="Calibri"/>
          <w:color w:val="000000"/>
          <w:sz w:val="22"/>
          <w:szCs w:val="22"/>
        </w:rPr>
      </w:pPr>
      <w:r w:rsidRPr="0036343E">
        <w:rPr>
          <w:rFonts w:cs="Calibri"/>
          <w:color w:val="000000"/>
          <w:sz w:val="22"/>
          <w:szCs w:val="22"/>
        </w:rPr>
        <w:tab/>
      </w:r>
    </w:p>
    <w:p w14:paraId="0D579F8C" w14:textId="51102825" w:rsidR="0036343E" w:rsidRDefault="0036343E" w:rsidP="0036343E">
      <w:pPr>
        <w:rPr>
          <w:rFonts w:cs="Calibri"/>
          <w:color w:val="000000"/>
          <w:sz w:val="22"/>
          <w:szCs w:val="22"/>
        </w:rPr>
      </w:pPr>
      <w:r>
        <w:rPr>
          <w:rFonts w:cs="Calibri"/>
          <w:color w:val="000000"/>
          <w:sz w:val="22"/>
          <w:szCs w:val="22"/>
        </w:rPr>
        <w:tab/>
      </w:r>
    </w:p>
    <w:p w14:paraId="759071EE" w14:textId="73E0E63C" w:rsidR="0036343E" w:rsidRDefault="0036343E" w:rsidP="0036343E">
      <w:pPr>
        <w:rPr>
          <w:rFonts w:cs="Calibri"/>
          <w:color w:val="000000"/>
          <w:sz w:val="22"/>
          <w:szCs w:val="22"/>
        </w:rPr>
      </w:pPr>
      <w:r>
        <w:rPr>
          <w:rFonts w:cs="Calibri"/>
          <w:color w:val="000000"/>
          <w:sz w:val="22"/>
          <w:szCs w:val="22"/>
        </w:rPr>
        <w:tab/>
      </w:r>
    </w:p>
    <w:p w14:paraId="416FC0E1" w14:textId="15ED80FD" w:rsidR="0036343E" w:rsidRDefault="0036343E" w:rsidP="0036343E">
      <w:pPr>
        <w:rPr>
          <w:rFonts w:cs="Calibri"/>
          <w:color w:val="000000"/>
          <w:sz w:val="22"/>
          <w:szCs w:val="22"/>
        </w:rPr>
      </w:pPr>
      <w:r>
        <w:rPr>
          <w:rFonts w:cs="Calibri"/>
          <w:color w:val="000000"/>
          <w:sz w:val="22"/>
          <w:szCs w:val="22"/>
        </w:rPr>
        <w:tab/>
      </w:r>
    </w:p>
    <w:p w14:paraId="555A47D1" w14:textId="77777777" w:rsidR="00E26BAC" w:rsidRDefault="00E26BAC" w:rsidP="0036343E">
      <w:pPr>
        <w:rPr>
          <w:rFonts w:cs="Calibri"/>
          <w:color w:val="000000"/>
          <w:sz w:val="22"/>
          <w:szCs w:val="22"/>
        </w:rPr>
      </w:pPr>
    </w:p>
    <w:p w14:paraId="7EAED558" w14:textId="7E3B716A" w:rsidR="00E26BAC" w:rsidRDefault="00E26BAC" w:rsidP="007F1826">
      <w:pPr>
        <w:ind w:left="567"/>
        <w:rPr>
          <w:rFonts w:cs="Calibri"/>
          <w:color w:val="000000"/>
          <w:sz w:val="22"/>
          <w:szCs w:val="22"/>
        </w:rPr>
      </w:pPr>
      <w:r>
        <w:rPr>
          <w:rFonts w:cs="Calibri"/>
          <w:color w:val="000000"/>
          <w:sz w:val="22"/>
          <w:szCs w:val="22"/>
        </w:rPr>
        <w:t>Změna v osobách shora označených pracovníků může být ze strany kupujícího realizována jednostranným písemným oznámením prodávajícímu. Taková změna se nepovažuje za změnu smlouvy</w:t>
      </w:r>
      <w:r w:rsidR="00820D7C">
        <w:rPr>
          <w:rFonts w:cs="Calibri"/>
          <w:color w:val="000000"/>
          <w:sz w:val="22"/>
          <w:szCs w:val="22"/>
        </w:rPr>
        <w:t>.</w:t>
      </w:r>
    </w:p>
    <w:p w14:paraId="6654AB3F" w14:textId="484AEC76" w:rsidR="00CF0FF9" w:rsidRDefault="0036343E" w:rsidP="0036343E">
      <w:pPr>
        <w:rPr>
          <w:rFonts w:cs="Calibri"/>
          <w:color w:val="000000"/>
          <w:sz w:val="22"/>
          <w:szCs w:val="22"/>
        </w:rPr>
      </w:pPr>
      <w:r>
        <w:rPr>
          <w:rFonts w:cs="Calibri"/>
          <w:color w:val="000000"/>
          <w:sz w:val="22"/>
          <w:szCs w:val="22"/>
        </w:rPr>
        <w:tab/>
      </w:r>
    </w:p>
    <w:p w14:paraId="4772F476" w14:textId="75AB1361" w:rsidR="0036343E" w:rsidRDefault="0036343E" w:rsidP="0036343E">
      <w:pPr>
        <w:numPr>
          <w:ilvl w:val="1"/>
          <w:numId w:val="3"/>
        </w:numPr>
        <w:ind w:left="567" w:hanging="567"/>
        <w:rPr>
          <w:rFonts w:cs="Calibri"/>
          <w:sz w:val="22"/>
          <w:szCs w:val="24"/>
        </w:rPr>
      </w:pPr>
      <w:r>
        <w:rPr>
          <w:rFonts w:cs="Calibri"/>
          <w:sz w:val="22"/>
          <w:szCs w:val="24"/>
        </w:rPr>
        <w:t>Prodávající je povinen dílčí objednávk</w:t>
      </w:r>
      <w:r w:rsidR="004768AA">
        <w:rPr>
          <w:rFonts w:cs="Calibri"/>
          <w:sz w:val="22"/>
          <w:szCs w:val="24"/>
        </w:rPr>
        <w:t>y</w:t>
      </w:r>
      <w:r>
        <w:rPr>
          <w:rFonts w:cs="Calibri"/>
          <w:sz w:val="22"/>
          <w:szCs w:val="24"/>
        </w:rPr>
        <w:t xml:space="preserve"> </w:t>
      </w:r>
      <w:r w:rsidR="004768AA">
        <w:rPr>
          <w:rFonts w:cs="Calibri"/>
          <w:sz w:val="22"/>
          <w:szCs w:val="24"/>
        </w:rPr>
        <w:t xml:space="preserve">splnit resp. </w:t>
      </w:r>
      <w:r>
        <w:rPr>
          <w:rFonts w:cs="Calibri"/>
          <w:sz w:val="22"/>
          <w:szCs w:val="24"/>
        </w:rPr>
        <w:t xml:space="preserve">dodat kupujícímu </w:t>
      </w:r>
      <w:r w:rsidRPr="000152E1">
        <w:rPr>
          <w:rFonts w:cs="Calibri"/>
          <w:sz w:val="22"/>
          <w:szCs w:val="24"/>
        </w:rPr>
        <w:t xml:space="preserve">nejpozději do 2 pracovních dnů od obdržení </w:t>
      </w:r>
      <w:r>
        <w:rPr>
          <w:rFonts w:cs="Calibri"/>
          <w:sz w:val="22"/>
          <w:szCs w:val="24"/>
        </w:rPr>
        <w:t>dílčí</w:t>
      </w:r>
      <w:r w:rsidRPr="000152E1">
        <w:rPr>
          <w:rFonts w:cs="Calibri"/>
          <w:sz w:val="22"/>
          <w:szCs w:val="24"/>
        </w:rPr>
        <w:t xml:space="preserve"> objednávky</w:t>
      </w:r>
      <w:r w:rsidR="004768AA">
        <w:rPr>
          <w:rFonts w:cs="Calibri"/>
          <w:sz w:val="22"/>
          <w:szCs w:val="24"/>
        </w:rPr>
        <w:t xml:space="preserve">, a to osobním dovozem do místa plnění (viz </w:t>
      </w:r>
      <w:r w:rsidR="00FA5A2E">
        <w:rPr>
          <w:rFonts w:cs="Calibri"/>
          <w:sz w:val="22"/>
          <w:szCs w:val="24"/>
        </w:rPr>
        <w:t xml:space="preserve">odst. </w:t>
      </w:r>
      <w:r w:rsidR="004768AA">
        <w:rPr>
          <w:rFonts w:cs="Calibri"/>
          <w:sz w:val="22"/>
          <w:szCs w:val="24"/>
        </w:rPr>
        <w:t xml:space="preserve">4.1.) a </w:t>
      </w:r>
      <w:r w:rsidR="00EF6EDF">
        <w:rPr>
          <w:rFonts w:cs="Calibri"/>
          <w:sz w:val="22"/>
          <w:szCs w:val="24"/>
        </w:rPr>
        <w:t xml:space="preserve">současným </w:t>
      </w:r>
      <w:r w:rsidR="004768AA">
        <w:rPr>
          <w:rFonts w:cs="Calibri"/>
          <w:sz w:val="22"/>
          <w:szCs w:val="24"/>
        </w:rPr>
        <w:t>osobním odvozem použitých resp. vyčerpaných kazet</w:t>
      </w:r>
      <w:r w:rsidR="00EF6EDF">
        <w:rPr>
          <w:rFonts w:cs="Calibri"/>
          <w:sz w:val="22"/>
          <w:szCs w:val="24"/>
        </w:rPr>
        <w:t>, a to</w:t>
      </w:r>
      <w:r w:rsidR="006967D7">
        <w:rPr>
          <w:rFonts w:cs="Calibri"/>
          <w:sz w:val="22"/>
          <w:szCs w:val="24"/>
        </w:rPr>
        <w:t>, nebude-li dohodnuto jinak,</w:t>
      </w:r>
      <w:r w:rsidR="00EF6EDF">
        <w:rPr>
          <w:rFonts w:cs="Calibri"/>
          <w:sz w:val="22"/>
          <w:szCs w:val="24"/>
        </w:rPr>
        <w:t xml:space="preserve"> </w:t>
      </w:r>
      <w:r w:rsidR="006967D7">
        <w:rPr>
          <w:rFonts w:cs="Calibri"/>
          <w:sz w:val="22"/>
          <w:szCs w:val="24"/>
        </w:rPr>
        <w:t>výhradně v pracovní dny v jednom z těchto časových intervalů: 8:00-15:00 (pondělí, středa), 8:00-14:00 (úterý, čtvrtek), 8:00-12:30 (pátek).</w:t>
      </w:r>
    </w:p>
    <w:p w14:paraId="06512202" w14:textId="77777777" w:rsidR="00CF0FF9" w:rsidRDefault="00CF0FF9" w:rsidP="00CF0FF9">
      <w:pPr>
        <w:ind w:left="567"/>
        <w:rPr>
          <w:rFonts w:cs="Calibri"/>
          <w:sz w:val="22"/>
          <w:szCs w:val="24"/>
        </w:rPr>
      </w:pPr>
    </w:p>
    <w:p w14:paraId="1C5C1F4B" w14:textId="38A7B2BB" w:rsidR="0036343E" w:rsidRDefault="0036343E" w:rsidP="000152E1">
      <w:pPr>
        <w:numPr>
          <w:ilvl w:val="1"/>
          <w:numId w:val="3"/>
        </w:numPr>
        <w:ind w:left="567" w:hanging="567"/>
        <w:rPr>
          <w:rFonts w:cs="Calibri"/>
          <w:sz w:val="22"/>
          <w:szCs w:val="24"/>
        </w:rPr>
      </w:pPr>
      <w:r>
        <w:rPr>
          <w:rFonts w:cs="Calibri"/>
          <w:sz w:val="22"/>
          <w:szCs w:val="24"/>
        </w:rPr>
        <w:t xml:space="preserve">Prodávající je povinen informovat </w:t>
      </w:r>
      <w:r w:rsidR="004768AA">
        <w:rPr>
          <w:rFonts w:cs="Calibri"/>
          <w:sz w:val="22"/>
          <w:szCs w:val="24"/>
        </w:rPr>
        <w:t xml:space="preserve">kupujícího o konkrétním dni </w:t>
      </w:r>
      <w:r w:rsidR="00C84383">
        <w:rPr>
          <w:rFonts w:cs="Calibri"/>
          <w:sz w:val="22"/>
          <w:szCs w:val="24"/>
        </w:rPr>
        <w:t xml:space="preserve">a čase </w:t>
      </w:r>
      <w:r w:rsidR="004768AA">
        <w:rPr>
          <w:rFonts w:cs="Calibri"/>
          <w:sz w:val="22"/>
          <w:szCs w:val="24"/>
        </w:rPr>
        <w:t>dodání dílčí objednávky nejpozději d</w:t>
      </w:r>
      <w:r w:rsidR="00C84383">
        <w:rPr>
          <w:rFonts w:cs="Calibri"/>
          <w:sz w:val="22"/>
          <w:szCs w:val="24"/>
        </w:rPr>
        <w:t>en</w:t>
      </w:r>
      <w:r w:rsidR="00E26BAC">
        <w:rPr>
          <w:rFonts w:cs="Calibri"/>
          <w:sz w:val="22"/>
          <w:szCs w:val="24"/>
        </w:rPr>
        <w:t xml:space="preserve"> předem</w:t>
      </w:r>
      <w:r w:rsidR="004768AA">
        <w:rPr>
          <w:rFonts w:cs="Calibri"/>
          <w:sz w:val="22"/>
          <w:szCs w:val="24"/>
        </w:rPr>
        <w:t>, příp. dohodou obou stran.</w:t>
      </w:r>
    </w:p>
    <w:p w14:paraId="11E00A50" w14:textId="77777777" w:rsidR="000842BE" w:rsidRDefault="000842BE" w:rsidP="000842BE">
      <w:pPr>
        <w:pStyle w:val="Odstavecseseznamem"/>
        <w:rPr>
          <w:rFonts w:cs="Calibri"/>
          <w:sz w:val="22"/>
          <w:szCs w:val="24"/>
        </w:rPr>
      </w:pPr>
    </w:p>
    <w:p w14:paraId="2643CB6E" w14:textId="06F80CAD" w:rsidR="000842BE" w:rsidRDefault="000842BE" w:rsidP="000152E1">
      <w:pPr>
        <w:numPr>
          <w:ilvl w:val="1"/>
          <w:numId w:val="3"/>
        </w:numPr>
        <w:ind w:left="567" w:hanging="567"/>
        <w:rPr>
          <w:rFonts w:cs="Calibri"/>
          <w:sz w:val="22"/>
          <w:szCs w:val="24"/>
        </w:rPr>
      </w:pPr>
      <w:r>
        <w:rPr>
          <w:rFonts w:cs="Calibri"/>
          <w:sz w:val="22"/>
          <w:szCs w:val="24"/>
        </w:rPr>
        <w:t>Dodání předmětu plnění na základě dílčí objednávky bude stvrzeno podpisem pracovníka kupujícího. Tento doklad bude přiložen k faktuře, neboť bude její nedílnou součástí.</w:t>
      </w:r>
    </w:p>
    <w:p w14:paraId="3AEE36B0" w14:textId="77777777" w:rsidR="00D43866" w:rsidRDefault="00D43866" w:rsidP="00D43866">
      <w:pPr>
        <w:pStyle w:val="Odstavecseseznamem"/>
        <w:rPr>
          <w:rFonts w:cs="Calibri"/>
          <w:sz w:val="22"/>
          <w:szCs w:val="24"/>
        </w:rPr>
      </w:pPr>
    </w:p>
    <w:p w14:paraId="04333112" w14:textId="599B6C8D" w:rsidR="00D43866" w:rsidRDefault="00D43866" w:rsidP="000152E1">
      <w:pPr>
        <w:numPr>
          <w:ilvl w:val="1"/>
          <w:numId w:val="3"/>
        </w:numPr>
        <w:ind w:left="567" w:hanging="567"/>
        <w:rPr>
          <w:rFonts w:cs="Calibri"/>
          <w:sz w:val="22"/>
          <w:szCs w:val="24"/>
        </w:rPr>
      </w:pPr>
      <w:r w:rsidRPr="00D43866">
        <w:rPr>
          <w:rFonts w:cs="Calibri"/>
          <w:sz w:val="22"/>
          <w:szCs w:val="24"/>
        </w:rPr>
        <w:t>Vlastnické právo k předmětu plnění zakázky je nabyto</w:t>
      </w:r>
      <w:r>
        <w:rPr>
          <w:rFonts w:cs="Calibri"/>
          <w:sz w:val="22"/>
          <w:szCs w:val="24"/>
        </w:rPr>
        <w:t xml:space="preserve"> převzetím předmětu plnění kupujícím.</w:t>
      </w:r>
    </w:p>
    <w:p w14:paraId="1578FBA1" w14:textId="77777777" w:rsidR="00CF0FF9" w:rsidRDefault="00CF0FF9" w:rsidP="00CF0FF9">
      <w:pPr>
        <w:rPr>
          <w:rFonts w:cs="Calibri"/>
          <w:sz w:val="22"/>
          <w:szCs w:val="24"/>
        </w:rPr>
      </w:pPr>
    </w:p>
    <w:p w14:paraId="423CAE82" w14:textId="374A64FF" w:rsidR="00FF51D1" w:rsidRDefault="00CF0FF9" w:rsidP="000152E1">
      <w:pPr>
        <w:numPr>
          <w:ilvl w:val="1"/>
          <w:numId w:val="3"/>
        </w:numPr>
        <w:ind w:left="567" w:hanging="567"/>
        <w:rPr>
          <w:rFonts w:cs="Calibri"/>
          <w:sz w:val="22"/>
          <w:szCs w:val="24"/>
        </w:rPr>
      </w:pPr>
      <w:r w:rsidRPr="00CF0FF9">
        <w:rPr>
          <w:rFonts w:cs="Calibri"/>
          <w:sz w:val="22"/>
          <w:szCs w:val="24"/>
        </w:rPr>
        <w:t xml:space="preserve">Kapacita jiných než originálních </w:t>
      </w:r>
      <w:r w:rsidR="00FF51D1">
        <w:rPr>
          <w:rFonts w:cs="Calibri"/>
          <w:sz w:val="22"/>
          <w:szCs w:val="24"/>
        </w:rPr>
        <w:t xml:space="preserve">tonerových </w:t>
      </w:r>
      <w:r w:rsidRPr="00CF0FF9">
        <w:rPr>
          <w:rFonts w:cs="Calibri"/>
          <w:sz w:val="22"/>
          <w:szCs w:val="24"/>
        </w:rPr>
        <w:t xml:space="preserve">kazet musí odpovídat minimálně kapacitě originálních </w:t>
      </w:r>
      <w:r w:rsidR="00FF51D1">
        <w:rPr>
          <w:rFonts w:cs="Calibri"/>
          <w:sz w:val="22"/>
          <w:szCs w:val="24"/>
        </w:rPr>
        <w:t xml:space="preserve">tonerových </w:t>
      </w:r>
      <w:r w:rsidRPr="00CF0FF9">
        <w:rPr>
          <w:rFonts w:cs="Calibri"/>
          <w:sz w:val="22"/>
          <w:szCs w:val="24"/>
        </w:rPr>
        <w:t xml:space="preserve">kazet vyrobené výrobcem tiskárny při 5% pokrytí. </w:t>
      </w:r>
      <w:r>
        <w:rPr>
          <w:rFonts w:cs="Calibri"/>
          <w:sz w:val="22"/>
          <w:szCs w:val="24"/>
        </w:rPr>
        <w:t>Renovovan</w:t>
      </w:r>
      <w:r w:rsidR="00C84383">
        <w:rPr>
          <w:rFonts w:cs="Calibri"/>
          <w:sz w:val="22"/>
          <w:szCs w:val="24"/>
        </w:rPr>
        <w:t>é</w:t>
      </w:r>
      <w:r>
        <w:rPr>
          <w:rFonts w:cs="Calibri"/>
          <w:sz w:val="22"/>
          <w:szCs w:val="24"/>
        </w:rPr>
        <w:t xml:space="preserve"> </w:t>
      </w:r>
      <w:r w:rsidR="00FF51D1">
        <w:rPr>
          <w:rFonts w:cs="Calibri"/>
          <w:sz w:val="22"/>
          <w:szCs w:val="24"/>
        </w:rPr>
        <w:t>tonerov</w:t>
      </w:r>
      <w:r w:rsidR="00C84383">
        <w:rPr>
          <w:rFonts w:cs="Calibri"/>
          <w:sz w:val="22"/>
          <w:szCs w:val="24"/>
        </w:rPr>
        <w:t>é</w:t>
      </w:r>
      <w:r w:rsidR="00FF51D1">
        <w:rPr>
          <w:rFonts w:cs="Calibri"/>
          <w:sz w:val="22"/>
          <w:szCs w:val="24"/>
        </w:rPr>
        <w:t xml:space="preserve"> </w:t>
      </w:r>
      <w:r>
        <w:rPr>
          <w:rFonts w:cs="Calibri"/>
          <w:sz w:val="22"/>
          <w:szCs w:val="24"/>
        </w:rPr>
        <w:t>k</w:t>
      </w:r>
      <w:r w:rsidRPr="00CF0FF9">
        <w:rPr>
          <w:rFonts w:cs="Calibri"/>
          <w:sz w:val="22"/>
          <w:szCs w:val="24"/>
        </w:rPr>
        <w:t>azet</w:t>
      </w:r>
      <w:r w:rsidR="00C84383">
        <w:rPr>
          <w:rFonts w:cs="Calibri"/>
          <w:sz w:val="22"/>
          <w:szCs w:val="24"/>
        </w:rPr>
        <w:t>y</w:t>
      </w:r>
      <w:r w:rsidRPr="00CF0FF9">
        <w:rPr>
          <w:rFonts w:cs="Calibri"/>
          <w:sz w:val="22"/>
          <w:szCs w:val="24"/>
        </w:rPr>
        <w:t xml:space="preserve"> musí být os</w:t>
      </w:r>
      <w:r w:rsidR="00C84383">
        <w:rPr>
          <w:rFonts w:cs="Calibri"/>
          <w:sz w:val="22"/>
          <w:szCs w:val="24"/>
        </w:rPr>
        <w:t>á</w:t>
      </w:r>
      <w:r w:rsidRPr="00CF0FF9">
        <w:rPr>
          <w:rFonts w:cs="Calibri"/>
          <w:sz w:val="22"/>
          <w:szCs w:val="24"/>
        </w:rPr>
        <w:t>zen</w:t>
      </w:r>
      <w:r w:rsidR="00C84383">
        <w:rPr>
          <w:rFonts w:cs="Calibri"/>
          <w:sz w:val="22"/>
          <w:szCs w:val="24"/>
        </w:rPr>
        <w:t>y</w:t>
      </w:r>
      <w:r w:rsidRPr="00CF0FF9">
        <w:rPr>
          <w:rFonts w:cs="Calibri"/>
          <w:sz w:val="22"/>
          <w:szCs w:val="24"/>
        </w:rPr>
        <w:t xml:space="preserve"> kompletně novými díly, jako jsou OPC, PCR, stěrky, čip, </w:t>
      </w:r>
      <w:proofErr w:type="spellStart"/>
      <w:r w:rsidRPr="00CF0FF9">
        <w:rPr>
          <w:rFonts w:cs="Calibri"/>
          <w:sz w:val="22"/>
          <w:szCs w:val="24"/>
        </w:rPr>
        <w:t>seal</w:t>
      </w:r>
      <w:proofErr w:type="spellEnd"/>
      <w:r w:rsidRPr="00CF0FF9">
        <w:rPr>
          <w:rFonts w:cs="Calibri"/>
          <w:sz w:val="22"/>
          <w:szCs w:val="24"/>
        </w:rPr>
        <w:t xml:space="preserve"> apod.</w:t>
      </w:r>
      <w:r w:rsidR="00FF51D1">
        <w:rPr>
          <w:rFonts w:cs="Calibri"/>
          <w:sz w:val="22"/>
          <w:szCs w:val="24"/>
        </w:rPr>
        <w:t xml:space="preserve">, </w:t>
      </w:r>
      <w:r w:rsidRPr="00CF0FF9">
        <w:rPr>
          <w:rFonts w:cs="Calibri"/>
          <w:sz w:val="22"/>
          <w:szCs w:val="24"/>
        </w:rPr>
        <w:t>musí být vyrobeny výhradně z originálních tonerových kazet</w:t>
      </w:r>
      <w:r w:rsidR="00FF51D1">
        <w:rPr>
          <w:rFonts w:cs="Calibri"/>
          <w:sz w:val="22"/>
          <w:szCs w:val="24"/>
        </w:rPr>
        <w:t xml:space="preserve"> výrobce a sytost a stálost výsledného tisku musí být plně srovnatelná s originální tonerovou kazetou.</w:t>
      </w:r>
    </w:p>
    <w:p w14:paraId="2CFF8DC4" w14:textId="77777777" w:rsidR="00FF51D1" w:rsidRDefault="00FF51D1" w:rsidP="00FF51D1">
      <w:pPr>
        <w:pStyle w:val="Odstavecseseznamem"/>
        <w:rPr>
          <w:rFonts w:cs="Calibri"/>
          <w:sz w:val="22"/>
          <w:szCs w:val="24"/>
        </w:rPr>
      </w:pPr>
    </w:p>
    <w:p w14:paraId="2B5ACE66" w14:textId="2D2D90F7" w:rsidR="0036343E" w:rsidRDefault="00FF51D1" w:rsidP="000152E1">
      <w:pPr>
        <w:numPr>
          <w:ilvl w:val="1"/>
          <w:numId w:val="3"/>
        </w:numPr>
        <w:ind w:left="567" w:hanging="567"/>
        <w:rPr>
          <w:rFonts w:cs="Calibri"/>
          <w:sz w:val="22"/>
          <w:szCs w:val="24"/>
        </w:rPr>
      </w:pPr>
      <w:r>
        <w:rPr>
          <w:rFonts w:cs="Calibri"/>
          <w:sz w:val="22"/>
          <w:szCs w:val="24"/>
        </w:rPr>
        <w:t xml:space="preserve">Renovované tonerové kazety musí splňovat veškeré požadavky </w:t>
      </w:r>
      <w:r w:rsidR="00E26BAC">
        <w:rPr>
          <w:rFonts w:cs="Calibri"/>
          <w:sz w:val="22"/>
          <w:szCs w:val="24"/>
        </w:rPr>
        <w:t>dle platné právní úpravy</w:t>
      </w:r>
      <w:r w:rsidR="0026340F">
        <w:rPr>
          <w:rFonts w:cs="Calibri"/>
          <w:sz w:val="22"/>
          <w:szCs w:val="24"/>
        </w:rPr>
        <w:t>.</w:t>
      </w:r>
    </w:p>
    <w:p w14:paraId="5CE56525" w14:textId="77777777" w:rsidR="00CF0FF9" w:rsidRDefault="00CF0FF9" w:rsidP="00CF0FF9">
      <w:pPr>
        <w:rPr>
          <w:rFonts w:cs="Calibri"/>
          <w:sz w:val="22"/>
          <w:szCs w:val="24"/>
        </w:rPr>
      </w:pPr>
    </w:p>
    <w:p w14:paraId="2C5FC014" w14:textId="77777777" w:rsidR="00CF0FF9" w:rsidRDefault="00CF0FF9" w:rsidP="00CF0FF9">
      <w:pPr>
        <w:numPr>
          <w:ilvl w:val="0"/>
          <w:numId w:val="3"/>
        </w:numPr>
        <w:spacing w:before="360" w:after="240"/>
        <w:ind w:left="567" w:hanging="567"/>
        <w:jc w:val="center"/>
        <w:rPr>
          <w:rFonts w:cs="Calibri"/>
          <w:b/>
          <w:szCs w:val="32"/>
        </w:rPr>
      </w:pPr>
      <w:r>
        <w:rPr>
          <w:rFonts w:cs="Calibri"/>
          <w:b/>
          <w:szCs w:val="32"/>
        </w:rPr>
        <w:t>Cena a platební podmínky</w:t>
      </w:r>
    </w:p>
    <w:p w14:paraId="70587FB4" w14:textId="1EC6DAEC" w:rsidR="00CF0FF9" w:rsidRDefault="00D309F3" w:rsidP="00CF0FF9">
      <w:pPr>
        <w:numPr>
          <w:ilvl w:val="1"/>
          <w:numId w:val="3"/>
        </w:numPr>
        <w:ind w:left="567" w:hanging="567"/>
        <w:rPr>
          <w:rFonts w:cs="Calibri"/>
          <w:sz w:val="22"/>
          <w:szCs w:val="24"/>
        </w:rPr>
      </w:pPr>
      <w:r>
        <w:rPr>
          <w:rFonts w:cs="Calibri"/>
          <w:sz w:val="22"/>
          <w:szCs w:val="24"/>
        </w:rPr>
        <w:t xml:space="preserve">Ceny jednotlivých položek předmětu plnění jsou uvedeny v Příloze č. 1., přičemž všechny ceny </w:t>
      </w:r>
      <w:r w:rsidR="009238CF">
        <w:rPr>
          <w:rFonts w:cs="Calibri"/>
          <w:sz w:val="22"/>
          <w:szCs w:val="24"/>
        </w:rPr>
        <w:t xml:space="preserve">v Příloze č. 1 </w:t>
      </w:r>
      <w:r>
        <w:rPr>
          <w:rFonts w:cs="Calibri"/>
          <w:sz w:val="22"/>
          <w:szCs w:val="24"/>
        </w:rPr>
        <w:t>jsou maximální</w:t>
      </w:r>
      <w:r w:rsidR="003F4D35">
        <w:rPr>
          <w:rFonts w:cs="Calibri"/>
          <w:sz w:val="22"/>
          <w:szCs w:val="24"/>
        </w:rPr>
        <w:t xml:space="preserve"> a nepřekročitelné </w:t>
      </w:r>
      <w:r>
        <w:rPr>
          <w:rFonts w:cs="Calibri"/>
          <w:sz w:val="22"/>
          <w:szCs w:val="24"/>
        </w:rPr>
        <w:t xml:space="preserve">a zahrnují </w:t>
      </w:r>
      <w:r w:rsidR="003F4D35" w:rsidRPr="003F4D35">
        <w:rPr>
          <w:rFonts w:cs="Calibri"/>
          <w:sz w:val="22"/>
          <w:szCs w:val="24"/>
        </w:rPr>
        <w:t>veškeré náklady prodávajícího</w:t>
      </w:r>
      <w:r w:rsidR="009238CF">
        <w:rPr>
          <w:rFonts w:cs="Calibri"/>
          <w:sz w:val="22"/>
          <w:szCs w:val="24"/>
        </w:rPr>
        <w:t xml:space="preserve"> pro řádné plnění předmětu této Smlouvy</w:t>
      </w:r>
      <w:r w:rsidR="003F4D35" w:rsidRPr="003F4D35">
        <w:rPr>
          <w:rFonts w:cs="Calibri"/>
          <w:sz w:val="22"/>
          <w:szCs w:val="24"/>
        </w:rPr>
        <w:t xml:space="preserve">, a to </w:t>
      </w:r>
      <w:r w:rsidR="009238CF">
        <w:rPr>
          <w:rFonts w:cs="Calibri"/>
          <w:sz w:val="22"/>
          <w:szCs w:val="24"/>
        </w:rPr>
        <w:t xml:space="preserve">zejména </w:t>
      </w:r>
      <w:r w:rsidR="003F4D35" w:rsidRPr="003F4D35">
        <w:rPr>
          <w:rFonts w:cs="Calibri"/>
          <w:sz w:val="22"/>
          <w:szCs w:val="24"/>
        </w:rPr>
        <w:t xml:space="preserve">náklady </w:t>
      </w:r>
      <w:r w:rsidR="009238CF">
        <w:rPr>
          <w:rFonts w:cs="Calibri"/>
          <w:sz w:val="22"/>
          <w:szCs w:val="24"/>
        </w:rPr>
        <w:t xml:space="preserve">spojené </w:t>
      </w:r>
      <w:r w:rsidR="003F4D35" w:rsidRPr="003F4D35">
        <w:rPr>
          <w:rFonts w:cs="Calibri"/>
          <w:sz w:val="22"/>
          <w:szCs w:val="24"/>
        </w:rPr>
        <w:t>s realizací veřejné zakázky, včetně pojištění, daní, inflačních vlivů, cestovného</w:t>
      </w:r>
      <w:r w:rsidR="009238CF">
        <w:rPr>
          <w:rFonts w:cs="Calibri"/>
          <w:sz w:val="22"/>
          <w:szCs w:val="24"/>
        </w:rPr>
        <w:t xml:space="preserve">, </w:t>
      </w:r>
      <w:r w:rsidR="003F4D35" w:rsidRPr="003F4D35">
        <w:rPr>
          <w:rFonts w:cs="Calibri"/>
          <w:sz w:val="22"/>
          <w:szCs w:val="24"/>
        </w:rPr>
        <w:t>doprav</w:t>
      </w:r>
      <w:r w:rsidR="009238CF">
        <w:rPr>
          <w:rFonts w:cs="Calibri"/>
          <w:sz w:val="22"/>
          <w:szCs w:val="24"/>
        </w:rPr>
        <w:t>y</w:t>
      </w:r>
      <w:r w:rsidR="003F4D35" w:rsidRPr="003F4D35">
        <w:rPr>
          <w:rFonts w:cs="Calibri"/>
          <w:sz w:val="22"/>
          <w:szCs w:val="24"/>
        </w:rPr>
        <w:t xml:space="preserve"> aj</w:t>
      </w:r>
      <w:r>
        <w:rPr>
          <w:rFonts w:cs="Calibri"/>
          <w:sz w:val="22"/>
          <w:szCs w:val="24"/>
        </w:rPr>
        <w:t>.</w:t>
      </w:r>
    </w:p>
    <w:p w14:paraId="0E27FE53" w14:textId="77777777" w:rsidR="00CF0FF9" w:rsidRDefault="00CF0FF9" w:rsidP="00CF0FF9">
      <w:pPr>
        <w:ind w:left="567"/>
        <w:rPr>
          <w:rFonts w:cs="Calibri"/>
          <w:sz w:val="22"/>
          <w:szCs w:val="24"/>
        </w:rPr>
      </w:pPr>
    </w:p>
    <w:p w14:paraId="2F547937" w14:textId="5842B2CE" w:rsidR="00CF0FF9" w:rsidRDefault="00CF0FF9" w:rsidP="00CF0FF9">
      <w:pPr>
        <w:numPr>
          <w:ilvl w:val="1"/>
          <w:numId w:val="3"/>
        </w:numPr>
        <w:ind w:left="567" w:hanging="567"/>
        <w:rPr>
          <w:rFonts w:cs="Calibri"/>
          <w:sz w:val="22"/>
          <w:szCs w:val="24"/>
        </w:rPr>
      </w:pPr>
      <w:r w:rsidRPr="00916849">
        <w:rPr>
          <w:rFonts w:cs="Calibri"/>
          <w:sz w:val="22"/>
          <w:szCs w:val="24"/>
        </w:rPr>
        <w:t>Celk</w:t>
      </w:r>
      <w:r>
        <w:rPr>
          <w:rFonts w:cs="Calibri"/>
          <w:sz w:val="22"/>
          <w:szCs w:val="24"/>
        </w:rPr>
        <w:t xml:space="preserve">ová cena předmětu plnění po dobu trvání Smlouvy činí </w:t>
      </w:r>
      <w:r w:rsidR="003B5650">
        <w:rPr>
          <w:rFonts w:cs="Calibri"/>
          <w:sz w:val="22"/>
          <w:szCs w:val="24"/>
        </w:rPr>
        <w:t xml:space="preserve">max. </w:t>
      </w:r>
      <w:r w:rsidR="009238CF">
        <w:rPr>
          <w:rFonts w:cs="Calibri"/>
          <w:sz w:val="22"/>
          <w:szCs w:val="24"/>
        </w:rPr>
        <w:t>560.000,- Kč bez DPH</w:t>
      </w:r>
      <w:r>
        <w:rPr>
          <w:rFonts w:cs="Calibri"/>
          <w:sz w:val="22"/>
          <w:szCs w:val="24"/>
        </w:rPr>
        <w:t>. Tato cena je po dobu platnosti a účinnosti této Smlouvy maximální a nepřekročitelná a zahrnuje veškeré náklady nutné pro řádné plnění předmětu této Smlouvy</w:t>
      </w:r>
      <w:r w:rsidR="009238CF">
        <w:rPr>
          <w:rFonts w:cs="Calibri"/>
          <w:sz w:val="22"/>
          <w:szCs w:val="24"/>
        </w:rPr>
        <w:t>.</w:t>
      </w:r>
    </w:p>
    <w:p w14:paraId="2C6722AD" w14:textId="77777777" w:rsidR="009238CF" w:rsidRDefault="009238CF" w:rsidP="009238CF">
      <w:pPr>
        <w:pStyle w:val="Odstavecseseznamem"/>
        <w:rPr>
          <w:rFonts w:cs="Calibri"/>
          <w:sz w:val="22"/>
          <w:szCs w:val="24"/>
        </w:rPr>
      </w:pPr>
    </w:p>
    <w:p w14:paraId="441673D9" w14:textId="0B3B2776" w:rsidR="009238CF" w:rsidRPr="00916849" w:rsidRDefault="001124A0" w:rsidP="00CF0FF9">
      <w:pPr>
        <w:numPr>
          <w:ilvl w:val="1"/>
          <w:numId w:val="3"/>
        </w:numPr>
        <w:ind w:left="567" w:hanging="567"/>
        <w:rPr>
          <w:rFonts w:cs="Calibri"/>
          <w:sz w:val="22"/>
          <w:szCs w:val="24"/>
        </w:rPr>
      </w:pPr>
      <w:r w:rsidRPr="001124A0">
        <w:rPr>
          <w:rFonts w:cs="Calibri"/>
          <w:sz w:val="22"/>
          <w:szCs w:val="24"/>
        </w:rPr>
        <w:t xml:space="preserve">Prodávající </w:t>
      </w:r>
      <w:r>
        <w:rPr>
          <w:rFonts w:cs="Calibri"/>
          <w:sz w:val="22"/>
          <w:szCs w:val="24"/>
        </w:rPr>
        <w:t xml:space="preserve">jako </w:t>
      </w:r>
      <w:r w:rsidRPr="001124A0">
        <w:rPr>
          <w:rFonts w:cs="Calibri"/>
          <w:sz w:val="22"/>
          <w:szCs w:val="24"/>
        </w:rPr>
        <w:t xml:space="preserve">plátce DPH připočítává k ceně předmětu koupě daň přidané hodnoty výši 21%. Pokud dojde ke změně sazby DPH v době uskutečnění </w:t>
      </w:r>
      <w:r>
        <w:rPr>
          <w:rFonts w:cs="Calibri"/>
          <w:sz w:val="22"/>
          <w:szCs w:val="24"/>
        </w:rPr>
        <w:t xml:space="preserve">zdanitelného </w:t>
      </w:r>
      <w:r w:rsidRPr="001124A0">
        <w:rPr>
          <w:rFonts w:cs="Calibri"/>
          <w:sz w:val="22"/>
          <w:szCs w:val="24"/>
        </w:rPr>
        <w:t xml:space="preserve">plnění, </w:t>
      </w:r>
      <w:r>
        <w:rPr>
          <w:rFonts w:cs="Calibri"/>
          <w:sz w:val="22"/>
          <w:szCs w:val="24"/>
        </w:rPr>
        <w:t xml:space="preserve">je </w:t>
      </w:r>
      <w:r w:rsidRPr="001124A0">
        <w:rPr>
          <w:rFonts w:cs="Calibri"/>
          <w:sz w:val="22"/>
          <w:szCs w:val="24"/>
        </w:rPr>
        <w:t xml:space="preserve">prodávající oprávněn účtovat DPH v procentní sazbě odpovídající </w:t>
      </w:r>
      <w:r>
        <w:rPr>
          <w:rFonts w:cs="Calibri"/>
          <w:sz w:val="22"/>
          <w:szCs w:val="24"/>
        </w:rPr>
        <w:t xml:space="preserve">zákonné </w:t>
      </w:r>
      <w:r w:rsidRPr="001124A0">
        <w:rPr>
          <w:rFonts w:cs="Calibri"/>
          <w:sz w:val="22"/>
          <w:szCs w:val="24"/>
        </w:rPr>
        <w:t xml:space="preserve">úpravě účinné k datu uskutečnění </w:t>
      </w:r>
      <w:r>
        <w:rPr>
          <w:rFonts w:cs="Calibri"/>
          <w:sz w:val="22"/>
          <w:szCs w:val="24"/>
        </w:rPr>
        <w:lastRenderedPageBreak/>
        <w:t>zdanitelného plnění</w:t>
      </w:r>
      <w:r w:rsidRPr="001124A0">
        <w:rPr>
          <w:rFonts w:cs="Calibri"/>
          <w:sz w:val="22"/>
          <w:szCs w:val="24"/>
        </w:rPr>
        <w:t xml:space="preserve">. </w:t>
      </w:r>
      <w:r>
        <w:rPr>
          <w:rFonts w:cs="Calibri"/>
          <w:sz w:val="22"/>
          <w:szCs w:val="24"/>
        </w:rPr>
        <w:t xml:space="preserve">V </w:t>
      </w:r>
      <w:r w:rsidRPr="001124A0">
        <w:rPr>
          <w:rFonts w:cs="Calibri"/>
          <w:sz w:val="22"/>
          <w:szCs w:val="24"/>
        </w:rPr>
        <w:t xml:space="preserve">případě </w:t>
      </w:r>
      <w:r>
        <w:rPr>
          <w:rFonts w:cs="Calibri"/>
          <w:sz w:val="22"/>
          <w:szCs w:val="24"/>
        </w:rPr>
        <w:t xml:space="preserve">takové změny DPH </w:t>
      </w:r>
      <w:r w:rsidRPr="001124A0">
        <w:rPr>
          <w:rFonts w:cs="Calibri"/>
          <w:sz w:val="22"/>
          <w:szCs w:val="24"/>
        </w:rPr>
        <w:t xml:space="preserve">není třeba uzavírat </w:t>
      </w:r>
      <w:r>
        <w:rPr>
          <w:rFonts w:cs="Calibri"/>
          <w:sz w:val="22"/>
          <w:szCs w:val="24"/>
        </w:rPr>
        <w:t xml:space="preserve">dodatek </w:t>
      </w:r>
      <w:r w:rsidRPr="001124A0">
        <w:rPr>
          <w:rFonts w:cs="Calibri"/>
          <w:sz w:val="22"/>
          <w:szCs w:val="24"/>
        </w:rPr>
        <w:t>ke smlouvě, postačuje písemné oznámení prodávajícího o takové změně</w:t>
      </w:r>
      <w:r>
        <w:rPr>
          <w:rFonts w:cs="Calibri"/>
          <w:sz w:val="22"/>
          <w:szCs w:val="24"/>
        </w:rPr>
        <w:t>.</w:t>
      </w:r>
    </w:p>
    <w:p w14:paraId="7F0D3DEB" w14:textId="77777777" w:rsidR="00CF0FF9" w:rsidRDefault="00CF0FF9" w:rsidP="00CF0FF9">
      <w:pPr>
        <w:ind w:left="567"/>
        <w:rPr>
          <w:rFonts w:cs="Calibri"/>
          <w:sz w:val="22"/>
          <w:szCs w:val="24"/>
        </w:rPr>
      </w:pPr>
    </w:p>
    <w:p w14:paraId="3A0D4EE4" w14:textId="2E3CE3E9" w:rsidR="00CF0FF9" w:rsidRDefault="00CF0FF9" w:rsidP="00CF0FF9">
      <w:pPr>
        <w:numPr>
          <w:ilvl w:val="1"/>
          <w:numId w:val="3"/>
        </w:numPr>
        <w:ind w:left="567" w:hanging="567"/>
        <w:rPr>
          <w:rFonts w:cs="Calibri"/>
          <w:sz w:val="22"/>
          <w:szCs w:val="24"/>
        </w:rPr>
      </w:pPr>
      <w:r>
        <w:rPr>
          <w:rFonts w:cs="Calibri"/>
          <w:sz w:val="22"/>
          <w:szCs w:val="24"/>
        </w:rPr>
        <w:t xml:space="preserve">Platba se uskuteční </w:t>
      </w:r>
      <w:r w:rsidR="008C3E2A">
        <w:rPr>
          <w:rFonts w:cs="Calibri"/>
          <w:sz w:val="22"/>
          <w:szCs w:val="24"/>
        </w:rPr>
        <w:t xml:space="preserve">bezhotovostně </w:t>
      </w:r>
      <w:r>
        <w:rPr>
          <w:rFonts w:cs="Calibri"/>
          <w:sz w:val="22"/>
          <w:szCs w:val="24"/>
        </w:rPr>
        <w:t xml:space="preserve">v korunách českých na základě daňového dokladu (dále též </w:t>
      </w:r>
      <w:r w:rsidR="001124A0">
        <w:rPr>
          <w:rFonts w:cs="Calibri"/>
          <w:sz w:val="22"/>
          <w:szCs w:val="24"/>
        </w:rPr>
        <w:t>„</w:t>
      </w:r>
      <w:r>
        <w:rPr>
          <w:rFonts w:cs="Calibri"/>
          <w:sz w:val="22"/>
          <w:szCs w:val="24"/>
        </w:rPr>
        <w:t>faktur</w:t>
      </w:r>
      <w:r w:rsidR="001124A0">
        <w:rPr>
          <w:rFonts w:cs="Calibri"/>
          <w:sz w:val="22"/>
          <w:szCs w:val="24"/>
        </w:rPr>
        <w:t>a“</w:t>
      </w:r>
      <w:r>
        <w:rPr>
          <w:rFonts w:cs="Calibri"/>
          <w:sz w:val="22"/>
          <w:szCs w:val="24"/>
        </w:rPr>
        <w:t>)</w:t>
      </w:r>
      <w:r w:rsidR="001124A0">
        <w:rPr>
          <w:rFonts w:cs="Calibri"/>
          <w:sz w:val="22"/>
          <w:szCs w:val="24"/>
        </w:rPr>
        <w:t xml:space="preserve">. Faktura </w:t>
      </w:r>
      <w:r w:rsidR="001124A0" w:rsidRPr="001124A0">
        <w:rPr>
          <w:rFonts w:cs="Calibri"/>
          <w:sz w:val="22"/>
          <w:szCs w:val="24"/>
        </w:rPr>
        <w:t>musí mít náležitosti daňového dokladu dle obecně závazných právních předpi</w:t>
      </w:r>
      <w:r w:rsidR="001124A0">
        <w:rPr>
          <w:rFonts w:cs="Calibri"/>
          <w:sz w:val="22"/>
          <w:szCs w:val="24"/>
        </w:rPr>
        <w:t>sů.</w:t>
      </w:r>
      <w:r w:rsidR="00172D2A">
        <w:rPr>
          <w:rFonts w:cs="Calibri"/>
          <w:sz w:val="22"/>
          <w:szCs w:val="24"/>
        </w:rPr>
        <w:t xml:space="preserve"> </w:t>
      </w:r>
      <w:r w:rsidR="0007177F">
        <w:rPr>
          <w:rFonts w:cs="Calibri"/>
          <w:sz w:val="22"/>
          <w:szCs w:val="24"/>
        </w:rPr>
        <w:t xml:space="preserve">Faktura bude uhrazena až po dodání předmětu plnění na základě dílčí objednávky do místa plnění a převzetí kupujícím. </w:t>
      </w:r>
      <w:r w:rsidR="00172D2A">
        <w:rPr>
          <w:rFonts w:cs="Calibri"/>
          <w:sz w:val="22"/>
          <w:szCs w:val="24"/>
        </w:rPr>
        <w:t>Kupující neplatí zálohu předem</w:t>
      </w:r>
      <w:r w:rsidR="000842BE">
        <w:rPr>
          <w:rFonts w:cs="Calibri"/>
          <w:sz w:val="22"/>
          <w:szCs w:val="24"/>
        </w:rPr>
        <w:t xml:space="preserve">. </w:t>
      </w:r>
    </w:p>
    <w:p w14:paraId="6CD041F1" w14:textId="77777777" w:rsidR="00215258" w:rsidRDefault="00215258" w:rsidP="00215258">
      <w:pPr>
        <w:ind w:left="567"/>
        <w:rPr>
          <w:rFonts w:cs="Calibri"/>
          <w:sz w:val="22"/>
          <w:szCs w:val="24"/>
        </w:rPr>
      </w:pPr>
    </w:p>
    <w:p w14:paraId="0BBD3662" w14:textId="26B01499" w:rsidR="00362E79" w:rsidRDefault="001124A0" w:rsidP="00CF0FF9">
      <w:pPr>
        <w:numPr>
          <w:ilvl w:val="1"/>
          <w:numId w:val="3"/>
        </w:numPr>
        <w:ind w:left="567" w:hanging="567"/>
        <w:rPr>
          <w:rFonts w:cs="Calibri"/>
          <w:sz w:val="22"/>
          <w:szCs w:val="24"/>
        </w:rPr>
      </w:pPr>
      <w:r>
        <w:rPr>
          <w:rFonts w:cs="Calibri"/>
          <w:sz w:val="22"/>
          <w:szCs w:val="24"/>
        </w:rPr>
        <w:t>Faktura bude vystavena se splatností min. 30</w:t>
      </w:r>
      <w:r>
        <w:rPr>
          <w:rFonts w:cs="Calibri"/>
          <w:b/>
          <w:sz w:val="22"/>
          <w:szCs w:val="24"/>
        </w:rPr>
        <w:t xml:space="preserve"> </w:t>
      </w:r>
      <w:r>
        <w:rPr>
          <w:rFonts w:cs="Calibri"/>
          <w:sz w:val="22"/>
          <w:szCs w:val="24"/>
        </w:rPr>
        <w:t>dnů</w:t>
      </w:r>
      <w:r>
        <w:rPr>
          <w:rFonts w:cs="Calibri"/>
          <w:b/>
          <w:sz w:val="22"/>
          <w:szCs w:val="24"/>
        </w:rPr>
        <w:t xml:space="preserve"> </w:t>
      </w:r>
      <w:r>
        <w:rPr>
          <w:rFonts w:cs="Calibri"/>
          <w:sz w:val="22"/>
          <w:szCs w:val="24"/>
        </w:rPr>
        <w:t xml:space="preserve">od </w:t>
      </w:r>
      <w:r w:rsidR="00E26BAC">
        <w:rPr>
          <w:rFonts w:cs="Calibri"/>
          <w:sz w:val="22"/>
          <w:szCs w:val="24"/>
        </w:rPr>
        <w:t xml:space="preserve">vystavení </w:t>
      </w:r>
      <w:r>
        <w:rPr>
          <w:rFonts w:cs="Calibri"/>
          <w:sz w:val="22"/>
          <w:szCs w:val="24"/>
        </w:rPr>
        <w:t>faktury</w:t>
      </w:r>
      <w:r w:rsidR="00E26BAC">
        <w:rPr>
          <w:rFonts w:cs="Calibri"/>
          <w:sz w:val="22"/>
          <w:szCs w:val="24"/>
        </w:rPr>
        <w:t xml:space="preserve"> a kupujícímu doručena maximálně 2 pracovní dny po jejím vystavení</w:t>
      </w:r>
      <w:r w:rsidR="00362E79">
        <w:rPr>
          <w:rFonts w:cs="Calibri"/>
          <w:sz w:val="22"/>
          <w:szCs w:val="24"/>
        </w:rPr>
        <w:t>.</w:t>
      </w:r>
      <w:r w:rsidR="00172D2A">
        <w:rPr>
          <w:rFonts w:cs="Calibri"/>
          <w:sz w:val="22"/>
          <w:szCs w:val="24"/>
        </w:rPr>
        <w:t xml:space="preserve"> Kupující </w:t>
      </w:r>
      <w:r w:rsidR="00172D2A" w:rsidRPr="00172D2A">
        <w:rPr>
          <w:rFonts w:cs="Calibri"/>
          <w:sz w:val="22"/>
          <w:szCs w:val="24"/>
        </w:rPr>
        <w:t>není v</w:t>
      </w:r>
      <w:r w:rsidR="00172D2A">
        <w:rPr>
          <w:rFonts w:cs="Calibri"/>
          <w:sz w:val="22"/>
          <w:szCs w:val="24"/>
        </w:rPr>
        <w:t> </w:t>
      </w:r>
      <w:r w:rsidR="00172D2A" w:rsidRPr="00172D2A">
        <w:rPr>
          <w:rFonts w:cs="Calibri"/>
          <w:sz w:val="22"/>
          <w:szCs w:val="24"/>
        </w:rPr>
        <w:t>prodlení</w:t>
      </w:r>
      <w:r w:rsidR="00172D2A">
        <w:rPr>
          <w:rFonts w:cs="Calibri"/>
          <w:sz w:val="22"/>
          <w:szCs w:val="24"/>
        </w:rPr>
        <w:t xml:space="preserve"> </w:t>
      </w:r>
      <w:r w:rsidR="00172D2A" w:rsidRPr="00EF6EDF">
        <w:rPr>
          <w:rFonts w:cs="Calibri"/>
          <w:sz w:val="22"/>
          <w:szCs w:val="24"/>
        </w:rPr>
        <w:t xml:space="preserve">se zaplacením </w:t>
      </w:r>
      <w:r w:rsidR="00172D2A">
        <w:rPr>
          <w:rFonts w:cs="Calibri"/>
          <w:sz w:val="22"/>
          <w:szCs w:val="24"/>
        </w:rPr>
        <w:t>faktury</w:t>
      </w:r>
      <w:r w:rsidR="00172D2A" w:rsidRPr="00172D2A">
        <w:rPr>
          <w:rFonts w:cs="Calibri"/>
          <w:sz w:val="22"/>
          <w:szCs w:val="24"/>
        </w:rPr>
        <w:t xml:space="preserve">, uhradí-li daňový doklad do 30 dnů od obdržení dokladu, ale po termínu, který je </w:t>
      </w:r>
      <w:r w:rsidR="00172D2A">
        <w:rPr>
          <w:rFonts w:cs="Calibri"/>
          <w:sz w:val="22"/>
          <w:szCs w:val="24"/>
        </w:rPr>
        <w:t xml:space="preserve">na faktuře </w:t>
      </w:r>
      <w:r w:rsidR="00172D2A" w:rsidRPr="00172D2A">
        <w:rPr>
          <w:rFonts w:cs="Calibri"/>
          <w:sz w:val="22"/>
          <w:szCs w:val="24"/>
        </w:rPr>
        <w:t>uveden jako den splatnosti</w:t>
      </w:r>
      <w:r w:rsidR="00172D2A">
        <w:rPr>
          <w:rFonts w:cs="Calibri"/>
          <w:sz w:val="22"/>
          <w:szCs w:val="24"/>
        </w:rPr>
        <w:t>.</w:t>
      </w:r>
    </w:p>
    <w:p w14:paraId="73E39A76" w14:textId="77777777" w:rsidR="00215258" w:rsidRDefault="00215258" w:rsidP="00215258">
      <w:pPr>
        <w:rPr>
          <w:rFonts w:cs="Calibri"/>
          <w:sz w:val="22"/>
          <w:szCs w:val="24"/>
        </w:rPr>
      </w:pPr>
    </w:p>
    <w:p w14:paraId="325AC358" w14:textId="0F041487" w:rsidR="001124A0" w:rsidRDefault="00362E79" w:rsidP="00CF0FF9">
      <w:pPr>
        <w:numPr>
          <w:ilvl w:val="1"/>
          <w:numId w:val="3"/>
        </w:numPr>
        <w:ind w:left="567" w:hanging="567"/>
        <w:rPr>
          <w:rFonts w:cs="Calibri"/>
          <w:sz w:val="22"/>
          <w:szCs w:val="24"/>
        </w:rPr>
      </w:pPr>
      <w:r>
        <w:rPr>
          <w:rFonts w:cs="Calibri"/>
          <w:sz w:val="22"/>
          <w:szCs w:val="24"/>
        </w:rPr>
        <w:t>Na faktuře bude uvedeno číslo této smlouvy a seznam jednotlivých dodaných položek vč. jednotkové ceny bez DPH, počtu dodaných kusů dané položky a celkové ceny za položku.</w:t>
      </w:r>
      <w:r w:rsidR="000842BE">
        <w:rPr>
          <w:rFonts w:cs="Calibri"/>
          <w:sz w:val="22"/>
          <w:szCs w:val="24"/>
        </w:rPr>
        <w:t xml:space="preserve"> Spolu s fakturou bude jako její nedílná součást dodán</w:t>
      </w:r>
      <w:r w:rsidR="007A1579">
        <w:rPr>
          <w:rFonts w:cs="Calibri"/>
          <w:sz w:val="22"/>
          <w:szCs w:val="24"/>
        </w:rPr>
        <w:t xml:space="preserve"> i podepsaný doklad </w:t>
      </w:r>
      <w:r w:rsidR="000842BE">
        <w:rPr>
          <w:rFonts w:cs="Calibri"/>
          <w:sz w:val="22"/>
          <w:szCs w:val="24"/>
        </w:rPr>
        <w:t xml:space="preserve">o převzetí dílčí objednávky – viz </w:t>
      </w:r>
      <w:r w:rsidR="00A02F35">
        <w:rPr>
          <w:rFonts w:cs="Calibri"/>
          <w:sz w:val="22"/>
          <w:szCs w:val="24"/>
        </w:rPr>
        <w:t xml:space="preserve">odst. </w:t>
      </w:r>
      <w:r w:rsidR="000842BE">
        <w:rPr>
          <w:rFonts w:cs="Calibri"/>
          <w:sz w:val="22"/>
          <w:szCs w:val="24"/>
        </w:rPr>
        <w:t>4.6.</w:t>
      </w:r>
    </w:p>
    <w:p w14:paraId="2B9857AC" w14:textId="77777777" w:rsidR="00CF0FF9" w:rsidRDefault="00CF0FF9" w:rsidP="00CF0FF9">
      <w:pPr>
        <w:ind w:left="567"/>
        <w:rPr>
          <w:rFonts w:cs="Calibri"/>
          <w:sz w:val="22"/>
          <w:szCs w:val="24"/>
        </w:rPr>
      </w:pPr>
    </w:p>
    <w:p w14:paraId="0E6828F8" w14:textId="245956AA" w:rsidR="00CF0FF9" w:rsidRDefault="00CF0FF9" w:rsidP="00CF0FF9">
      <w:pPr>
        <w:numPr>
          <w:ilvl w:val="1"/>
          <w:numId w:val="3"/>
        </w:numPr>
        <w:ind w:left="567" w:hanging="567"/>
        <w:rPr>
          <w:rFonts w:cs="Calibri"/>
          <w:sz w:val="22"/>
          <w:szCs w:val="24"/>
        </w:rPr>
      </w:pPr>
      <w:r>
        <w:rPr>
          <w:rFonts w:cs="Calibri"/>
          <w:sz w:val="22"/>
          <w:szCs w:val="24"/>
        </w:rPr>
        <w:t xml:space="preserve">Fakturace bude probíhat elektronicky. Faktura ve strojově čitelném </w:t>
      </w:r>
      <w:r w:rsidR="00EF6EDF">
        <w:rPr>
          <w:rFonts w:cs="Calibri"/>
          <w:sz w:val="22"/>
          <w:szCs w:val="24"/>
        </w:rPr>
        <w:t xml:space="preserve">formátu </w:t>
      </w:r>
      <w:proofErr w:type="spellStart"/>
      <w:r>
        <w:rPr>
          <w:rFonts w:cs="Calibri"/>
          <w:sz w:val="22"/>
          <w:szCs w:val="24"/>
        </w:rPr>
        <w:t>pdf</w:t>
      </w:r>
      <w:proofErr w:type="spellEnd"/>
      <w:r>
        <w:rPr>
          <w:rFonts w:cs="Calibri"/>
          <w:sz w:val="22"/>
          <w:szCs w:val="24"/>
        </w:rPr>
        <w:t xml:space="preserve"> </w:t>
      </w:r>
      <w:r w:rsidR="00EF6EDF">
        <w:rPr>
          <w:rFonts w:cs="Calibri"/>
          <w:sz w:val="22"/>
          <w:szCs w:val="24"/>
        </w:rPr>
        <w:t xml:space="preserve">se záznamem o přijetí zboží potvrzeným kupujícím bude </w:t>
      </w:r>
      <w:r>
        <w:rPr>
          <w:rFonts w:cs="Calibri"/>
          <w:sz w:val="22"/>
          <w:szCs w:val="24"/>
        </w:rPr>
        <w:t xml:space="preserve">zaslána na adresu </w:t>
      </w:r>
      <w:r w:rsidR="00EF6EDF" w:rsidRPr="00EF6EDF">
        <w:rPr>
          <w:rFonts w:cs="Calibri"/>
          <w:sz w:val="22"/>
          <w:szCs w:val="24"/>
        </w:rPr>
        <w:t>posta@mubruntal.cz</w:t>
      </w:r>
      <w:r>
        <w:rPr>
          <w:rFonts w:cs="Calibri"/>
          <w:sz w:val="22"/>
          <w:szCs w:val="24"/>
        </w:rPr>
        <w:t>.</w:t>
      </w:r>
      <w:r w:rsidR="00EF6EDF">
        <w:rPr>
          <w:rFonts w:cs="Calibri"/>
          <w:sz w:val="22"/>
          <w:szCs w:val="24"/>
        </w:rPr>
        <w:t xml:space="preserve"> Kupující má právo doručovací emailovou adresu kdykoliv změnit, změnu je však povinen sdělit prodávajícímu písemně (emailem) v dostatečném předstihu.</w:t>
      </w:r>
    </w:p>
    <w:p w14:paraId="11CE6CFE" w14:textId="77777777" w:rsidR="00215258" w:rsidRDefault="00215258" w:rsidP="00215258">
      <w:pPr>
        <w:pStyle w:val="Odstavecseseznamem"/>
        <w:rPr>
          <w:rFonts w:cs="Calibri"/>
          <w:sz w:val="22"/>
          <w:szCs w:val="24"/>
        </w:rPr>
      </w:pPr>
    </w:p>
    <w:p w14:paraId="4CF87082" w14:textId="54761DDA" w:rsidR="00CF0FF9" w:rsidRPr="00215258" w:rsidRDefault="00CF0FF9" w:rsidP="006663FE">
      <w:pPr>
        <w:numPr>
          <w:ilvl w:val="1"/>
          <w:numId w:val="3"/>
        </w:numPr>
        <w:ind w:left="567" w:hanging="567"/>
        <w:rPr>
          <w:rFonts w:cs="Calibri"/>
          <w:sz w:val="22"/>
          <w:szCs w:val="24"/>
        </w:rPr>
      </w:pPr>
      <w:r w:rsidRPr="00215258">
        <w:rPr>
          <w:rFonts w:cs="Calibri"/>
          <w:sz w:val="22"/>
          <w:szCs w:val="24"/>
        </w:rPr>
        <w:t xml:space="preserve">V případě, že faktura vystavená </w:t>
      </w:r>
      <w:r w:rsidR="00215258">
        <w:rPr>
          <w:rFonts w:cs="Calibri"/>
          <w:sz w:val="22"/>
          <w:szCs w:val="24"/>
        </w:rPr>
        <w:t xml:space="preserve">prodávajícím </w:t>
      </w:r>
      <w:r w:rsidRPr="00215258">
        <w:rPr>
          <w:rFonts w:cs="Calibri"/>
          <w:sz w:val="22"/>
          <w:szCs w:val="24"/>
        </w:rPr>
        <w:t xml:space="preserve">nebude obsahovat náležitosti dle této Smlouvy, je </w:t>
      </w:r>
      <w:r w:rsidR="00215258">
        <w:rPr>
          <w:rFonts w:cs="Calibri"/>
          <w:sz w:val="22"/>
          <w:szCs w:val="24"/>
        </w:rPr>
        <w:t>kupující</w:t>
      </w:r>
      <w:r w:rsidRPr="00215258">
        <w:rPr>
          <w:rFonts w:cs="Calibri"/>
          <w:sz w:val="22"/>
          <w:szCs w:val="24"/>
        </w:rPr>
        <w:t xml:space="preserve"> oprávněn fakturu vrátit </w:t>
      </w:r>
      <w:r w:rsidR="00215258">
        <w:rPr>
          <w:rFonts w:cs="Calibri"/>
          <w:sz w:val="22"/>
          <w:szCs w:val="24"/>
        </w:rPr>
        <w:t>prodávajícímu</w:t>
      </w:r>
      <w:r w:rsidRPr="00215258">
        <w:rPr>
          <w:rFonts w:cs="Calibri"/>
          <w:sz w:val="22"/>
          <w:szCs w:val="24"/>
        </w:rPr>
        <w:t xml:space="preserve">, přičemž </w:t>
      </w:r>
      <w:r w:rsidR="00C12A0E">
        <w:rPr>
          <w:rFonts w:cs="Calibri"/>
          <w:sz w:val="22"/>
          <w:szCs w:val="24"/>
        </w:rPr>
        <w:t xml:space="preserve">lhůta splatnosti nově vystavené resp. </w:t>
      </w:r>
      <w:r w:rsidRPr="00215258">
        <w:rPr>
          <w:rFonts w:cs="Calibri"/>
          <w:sz w:val="22"/>
          <w:szCs w:val="24"/>
        </w:rPr>
        <w:t xml:space="preserve">opravené faktury </w:t>
      </w:r>
      <w:r w:rsidR="00C12A0E">
        <w:rPr>
          <w:rFonts w:cs="Calibri"/>
          <w:sz w:val="22"/>
          <w:szCs w:val="24"/>
        </w:rPr>
        <w:t>je rovněž min. 30 dní od doručení faktury kupujícímu.</w:t>
      </w:r>
      <w:r w:rsidR="00EF6EDF">
        <w:rPr>
          <w:rFonts w:cs="Calibri"/>
          <w:sz w:val="22"/>
          <w:szCs w:val="24"/>
        </w:rPr>
        <w:t xml:space="preserve"> </w:t>
      </w:r>
      <w:r w:rsidR="00EF6EDF" w:rsidRPr="00EF6EDF">
        <w:rPr>
          <w:rFonts w:cs="Calibri"/>
          <w:sz w:val="22"/>
          <w:szCs w:val="24"/>
        </w:rPr>
        <w:t xml:space="preserve">Do doby, než je vystavena nová </w:t>
      </w:r>
      <w:r w:rsidR="00EF6EDF">
        <w:rPr>
          <w:rFonts w:cs="Calibri"/>
          <w:sz w:val="22"/>
          <w:szCs w:val="24"/>
        </w:rPr>
        <w:t xml:space="preserve">resp. opravená </w:t>
      </w:r>
      <w:r w:rsidR="00EF6EDF" w:rsidRPr="00EF6EDF">
        <w:rPr>
          <w:rFonts w:cs="Calibri"/>
          <w:sz w:val="22"/>
          <w:szCs w:val="24"/>
        </w:rPr>
        <w:t xml:space="preserve">faktura, není kupující </w:t>
      </w:r>
      <w:r w:rsidR="00EF6EDF">
        <w:rPr>
          <w:rFonts w:cs="Calibri"/>
          <w:sz w:val="22"/>
          <w:szCs w:val="24"/>
        </w:rPr>
        <w:t xml:space="preserve">v </w:t>
      </w:r>
      <w:r w:rsidR="00EF6EDF" w:rsidRPr="00EF6EDF">
        <w:rPr>
          <w:rFonts w:cs="Calibri"/>
          <w:sz w:val="22"/>
          <w:szCs w:val="24"/>
        </w:rPr>
        <w:t xml:space="preserve">prodlení se zaplacením </w:t>
      </w:r>
      <w:r w:rsidR="00EF6EDF">
        <w:rPr>
          <w:rFonts w:cs="Calibri"/>
          <w:sz w:val="22"/>
          <w:szCs w:val="24"/>
        </w:rPr>
        <w:t>faktury.</w:t>
      </w:r>
    </w:p>
    <w:p w14:paraId="720110D4" w14:textId="77777777" w:rsidR="00CF0FF9" w:rsidRDefault="00CF0FF9" w:rsidP="00CF0FF9">
      <w:pPr>
        <w:ind w:left="567"/>
        <w:rPr>
          <w:rFonts w:cs="Calibri"/>
          <w:sz w:val="22"/>
          <w:szCs w:val="24"/>
        </w:rPr>
      </w:pPr>
    </w:p>
    <w:p w14:paraId="2DEF7A8B" w14:textId="64460ADB" w:rsidR="00CF0FF9" w:rsidRDefault="00CF0FF9" w:rsidP="00CF0FF9">
      <w:pPr>
        <w:numPr>
          <w:ilvl w:val="1"/>
          <w:numId w:val="3"/>
        </w:numPr>
        <w:ind w:left="567" w:hanging="567"/>
        <w:rPr>
          <w:rFonts w:cs="Calibri"/>
          <w:sz w:val="22"/>
          <w:szCs w:val="24"/>
        </w:rPr>
      </w:pPr>
      <w:r>
        <w:rPr>
          <w:rFonts w:cs="Calibri"/>
          <w:sz w:val="22"/>
          <w:szCs w:val="24"/>
        </w:rPr>
        <w:t xml:space="preserve">Povinnost </w:t>
      </w:r>
      <w:r w:rsidR="00215258">
        <w:rPr>
          <w:rFonts w:cs="Calibri"/>
          <w:sz w:val="22"/>
          <w:szCs w:val="24"/>
        </w:rPr>
        <w:t>kupujícího</w:t>
      </w:r>
      <w:r w:rsidRPr="00916849">
        <w:rPr>
          <w:rFonts w:cs="Calibri"/>
          <w:sz w:val="22"/>
          <w:szCs w:val="24"/>
        </w:rPr>
        <w:t xml:space="preserve"> zaplatit je splněna dnem odepsání příslušné finanční částky z účtu </w:t>
      </w:r>
      <w:r w:rsidR="00215258">
        <w:rPr>
          <w:rFonts w:cs="Calibri"/>
          <w:sz w:val="22"/>
          <w:szCs w:val="24"/>
        </w:rPr>
        <w:t>kupujícího</w:t>
      </w:r>
      <w:r>
        <w:rPr>
          <w:rFonts w:cs="Calibri"/>
          <w:sz w:val="22"/>
          <w:szCs w:val="24"/>
        </w:rPr>
        <w:t>.</w:t>
      </w:r>
    </w:p>
    <w:p w14:paraId="30078AAC" w14:textId="77777777" w:rsidR="00CF0FF9" w:rsidRDefault="00CF0FF9" w:rsidP="00CF0FF9">
      <w:pPr>
        <w:rPr>
          <w:rFonts w:cs="Calibri"/>
          <w:sz w:val="22"/>
          <w:szCs w:val="24"/>
        </w:rPr>
      </w:pPr>
    </w:p>
    <w:p w14:paraId="1EA35B1E" w14:textId="36FC1DF3" w:rsidR="00482BE7" w:rsidRDefault="00482BE7" w:rsidP="00482BE7">
      <w:pPr>
        <w:numPr>
          <w:ilvl w:val="0"/>
          <w:numId w:val="3"/>
        </w:numPr>
        <w:spacing w:before="360" w:after="240"/>
        <w:ind w:left="567" w:hanging="567"/>
        <w:jc w:val="center"/>
        <w:rPr>
          <w:rFonts w:cs="Calibri"/>
          <w:b/>
          <w:szCs w:val="32"/>
        </w:rPr>
      </w:pPr>
      <w:r>
        <w:rPr>
          <w:rFonts w:cs="Calibri"/>
          <w:b/>
          <w:szCs w:val="32"/>
        </w:rPr>
        <w:t>Záruka, odpovědnost za vady</w:t>
      </w:r>
    </w:p>
    <w:p w14:paraId="06AFD798" w14:textId="7BAB4412" w:rsidR="00482BE7" w:rsidRDefault="00482BE7" w:rsidP="00482BE7">
      <w:pPr>
        <w:numPr>
          <w:ilvl w:val="1"/>
          <w:numId w:val="3"/>
        </w:numPr>
        <w:ind w:left="567" w:hanging="567"/>
        <w:rPr>
          <w:rFonts w:cs="Calibri"/>
          <w:sz w:val="22"/>
          <w:szCs w:val="24"/>
        </w:rPr>
      </w:pPr>
      <w:r>
        <w:rPr>
          <w:rFonts w:cs="Calibri"/>
          <w:sz w:val="22"/>
          <w:szCs w:val="24"/>
        </w:rPr>
        <w:t>Prodávající poskytuje záruku na předmět plnění v délce 24 měsíců</w:t>
      </w:r>
      <w:r w:rsidR="00700827">
        <w:rPr>
          <w:rFonts w:cs="Calibri"/>
          <w:sz w:val="22"/>
          <w:szCs w:val="24"/>
        </w:rPr>
        <w:t xml:space="preserve"> a záruční doba začíná běžet ode dne převzetí předmětu plnění kupujícím.</w:t>
      </w:r>
    </w:p>
    <w:p w14:paraId="7BEB5D65" w14:textId="6E106998" w:rsidR="00482BE7" w:rsidRDefault="00482BE7" w:rsidP="00482BE7">
      <w:pPr>
        <w:ind w:left="567"/>
        <w:rPr>
          <w:rFonts w:cs="Calibri"/>
          <w:sz w:val="22"/>
          <w:szCs w:val="24"/>
        </w:rPr>
      </w:pPr>
      <w:r>
        <w:rPr>
          <w:rFonts w:cs="Calibri"/>
          <w:sz w:val="22"/>
          <w:szCs w:val="24"/>
        </w:rPr>
        <w:t xml:space="preserve"> </w:t>
      </w:r>
    </w:p>
    <w:p w14:paraId="0F6AE12F" w14:textId="6DA66571" w:rsidR="00482BE7" w:rsidRDefault="00482BE7" w:rsidP="00482BE7">
      <w:pPr>
        <w:numPr>
          <w:ilvl w:val="1"/>
          <w:numId w:val="3"/>
        </w:numPr>
        <w:ind w:left="567" w:hanging="567"/>
        <w:rPr>
          <w:rFonts w:cs="Calibri"/>
          <w:sz w:val="22"/>
          <w:szCs w:val="24"/>
        </w:rPr>
      </w:pPr>
      <w:r>
        <w:rPr>
          <w:rFonts w:cs="Calibri"/>
          <w:sz w:val="22"/>
          <w:szCs w:val="24"/>
        </w:rPr>
        <w:t>V případě zjištění závady informuje kupující o této skutečnosti prodávajícího bez zbytečného odkladu, a to telefonicky nebo emailem</w:t>
      </w:r>
      <w:r w:rsidR="003A7EFF">
        <w:rPr>
          <w:rFonts w:cs="Calibri"/>
          <w:sz w:val="22"/>
          <w:szCs w:val="24"/>
        </w:rPr>
        <w:t xml:space="preserve"> vč. popisu vady.</w:t>
      </w:r>
    </w:p>
    <w:p w14:paraId="096CDB18" w14:textId="77777777" w:rsidR="00D43866" w:rsidRDefault="00D43866" w:rsidP="00D43866">
      <w:pPr>
        <w:pStyle w:val="Odstavecseseznamem"/>
        <w:rPr>
          <w:rFonts w:cs="Calibri"/>
          <w:sz w:val="22"/>
          <w:szCs w:val="24"/>
        </w:rPr>
      </w:pPr>
    </w:p>
    <w:p w14:paraId="03706204" w14:textId="17601DE4" w:rsidR="00D43866" w:rsidRDefault="00D43866" w:rsidP="00482BE7">
      <w:pPr>
        <w:numPr>
          <w:ilvl w:val="1"/>
          <w:numId w:val="3"/>
        </w:numPr>
        <w:ind w:left="567" w:hanging="567"/>
        <w:rPr>
          <w:rFonts w:cs="Calibri"/>
          <w:sz w:val="22"/>
          <w:szCs w:val="24"/>
        </w:rPr>
      </w:pPr>
      <w:r>
        <w:rPr>
          <w:rFonts w:cs="Calibri"/>
          <w:sz w:val="22"/>
          <w:szCs w:val="24"/>
        </w:rPr>
        <w:t>Prodávající je povinen nahradit vadný předmět plnění bezvadným nejpozději do dvou dnů od nahlášení závady kupujícím.</w:t>
      </w:r>
    </w:p>
    <w:p w14:paraId="1345496B" w14:textId="77777777" w:rsidR="00FC78A8" w:rsidRDefault="00FC78A8" w:rsidP="00FC78A8">
      <w:pPr>
        <w:pStyle w:val="Odstavecseseznamem"/>
        <w:rPr>
          <w:rFonts w:cs="Calibri"/>
          <w:sz w:val="22"/>
          <w:szCs w:val="24"/>
        </w:rPr>
      </w:pPr>
    </w:p>
    <w:p w14:paraId="6F9DC96D" w14:textId="33A3BE2B" w:rsidR="00FC78A8" w:rsidRDefault="00FC78A8" w:rsidP="00482BE7">
      <w:pPr>
        <w:numPr>
          <w:ilvl w:val="1"/>
          <w:numId w:val="3"/>
        </w:numPr>
        <w:ind w:left="567" w:hanging="567"/>
        <w:rPr>
          <w:rFonts w:cs="Calibri"/>
          <w:sz w:val="22"/>
          <w:szCs w:val="24"/>
        </w:rPr>
      </w:pPr>
      <w:r>
        <w:rPr>
          <w:rFonts w:cs="Calibri"/>
          <w:sz w:val="22"/>
          <w:szCs w:val="24"/>
        </w:rPr>
        <w:t>Kupující</w:t>
      </w:r>
      <w:r w:rsidRPr="00FC78A8">
        <w:rPr>
          <w:rFonts w:cs="Calibri"/>
          <w:sz w:val="22"/>
          <w:szCs w:val="24"/>
        </w:rPr>
        <w:t xml:space="preserve"> si vyhrazuje právo předat tonerové kazety </w:t>
      </w:r>
      <w:r>
        <w:rPr>
          <w:rFonts w:cs="Calibri"/>
          <w:sz w:val="22"/>
          <w:szCs w:val="24"/>
        </w:rPr>
        <w:t xml:space="preserve">dodané prodávajícím </w:t>
      </w:r>
      <w:r w:rsidRPr="00FC78A8">
        <w:rPr>
          <w:rFonts w:cs="Calibri"/>
          <w:sz w:val="22"/>
          <w:szCs w:val="24"/>
        </w:rPr>
        <w:t>třetí straně na posouzení kvality</w:t>
      </w:r>
      <w:r w:rsidR="0057007E">
        <w:rPr>
          <w:rFonts w:cs="Calibri"/>
          <w:sz w:val="22"/>
          <w:szCs w:val="24"/>
        </w:rPr>
        <w:t>.</w:t>
      </w:r>
    </w:p>
    <w:p w14:paraId="3E910B63" w14:textId="77777777" w:rsidR="00DD119B" w:rsidRDefault="00DD119B" w:rsidP="00DD119B">
      <w:pPr>
        <w:pStyle w:val="Odstavecseseznamem"/>
        <w:rPr>
          <w:rFonts w:cs="Calibri"/>
          <w:sz w:val="22"/>
          <w:szCs w:val="24"/>
        </w:rPr>
      </w:pPr>
    </w:p>
    <w:p w14:paraId="191465C6" w14:textId="4F3142E3" w:rsidR="00DD119B" w:rsidRDefault="00DD119B" w:rsidP="00482BE7">
      <w:pPr>
        <w:numPr>
          <w:ilvl w:val="1"/>
          <w:numId w:val="3"/>
        </w:numPr>
        <w:ind w:left="567" w:hanging="567"/>
        <w:rPr>
          <w:rFonts w:cs="Calibri"/>
          <w:sz w:val="22"/>
          <w:szCs w:val="24"/>
        </w:rPr>
      </w:pPr>
      <w:r w:rsidRPr="00DD119B">
        <w:rPr>
          <w:rFonts w:cs="Calibri"/>
          <w:sz w:val="22"/>
          <w:szCs w:val="24"/>
        </w:rPr>
        <w:t>V případě poškození tisk</w:t>
      </w:r>
      <w:r>
        <w:rPr>
          <w:rFonts w:cs="Calibri"/>
          <w:sz w:val="22"/>
          <w:szCs w:val="24"/>
        </w:rPr>
        <w:t xml:space="preserve">árny </w:t>
      </w:r>
      <w:r w:rsidRPr="008F117D">
        <w:rPr>
          <w:rFonts w:cs="Calibri"/>
          <w:sz w:val="22"/>
          <w:szCs w:val="24"/>
        </w:rPr>
        <w:t xml:space="preserve">použitím </w:t>
      </w:r>
      <w:r>
        <w:rPr>
          <w:rFonts w:cs="Calibri"/>
          <w:sz w:val="22"/>
          <w:szCs w:val="24"/>
        </w:rPr>
        <w:t>renovovaných tonerových kazet prodávajícího</w:t>
      </w:r>
      <w:r w:rsidRPr="00DD119B">
        <w:rPr>
          <w:rFonts w:cs="Calibri"/>
          <w:sz w:val="22"/>
          <w:szCs w:val="24"/>
        </w:rPr>
        <w:t xml:space="preserve"> se </w:t>
      </w:r>
      <w:r>
        <w:rPr>
          <w:rFonts w:cs="Calibri"/>
          <w:sz w:val="22"/>
          <w:szCs w:val="24"/>
        </w:rPr>
        <w:t>prodávající</w:t>
      </w:r>
      <w:r w:rsidRPr="00DD119B">
        <w:rPr>
          <w:rFonts w:cs="Calibri"/>
          <w:sz w:val="22"/>
          <w:szCs w:val="24"/>
        </w:rPr>
        <w:t xml:space="preserve"> zavazuje zajistit bezplatně odborný servisní zásah</w:t>
      </w:r>
      <w:r>
        <w:rPr>
          <w:rFonts w:cs="Calibri"/>
          <w:sz w:val="22"/>
          <w:szCs w:val="24"/>
        </w:rPr>
        <w:t xml:space="preserve"> za účelem odstranění závady</w:t>
      </w:r>
      <w:r w:rsidRPr="00DD119B">
        <w:rPr>
          <w:rFonts w:cs="Calibri"/>
          <w:sz w:val="22"/>
          <w:szCs w:val="24"/>
        </w:rPr>
        <w:t xml:space="preserve">, a to </w:t>
      </w:r>
      <w:r w:rsidRPr="006B6879">
        <w:rPr>
          <w:rFonts w:cs="Calibri"/>
          <w:sz w:val="22"/>
          <w:szCs w:val="24"/>
        </w:rPr>
        <w:t xml:space="preserve">do </w:t>
      </w:r>
      <w:r>
        <w:rPr>
          <w:rFonts w:cs="Calibri"/>
          <w:sz w:val="22"/>
          <w:szCs w:val="24"/>
        </w:rPr>
        <w:t>dvou pracovních dnů</w:t>
      </w:r>
      <w:r w:rsidRPr="006B6879">
        <w:rPr>
          <w:rFonts w:cs="Calibri"/>
          <w:sz w:val="22"/>
          <w:szCs w:val="24"/>
        </w:rPr>
        <w:t xml:space="preserve"> od nahlášení</w:t>
      </w:r>
      <w:r>
        <w:rPr>
          <w:rFonts w:cs="Calibri"/>
          <w:sz w:val="22"/>
          <w:szCs w:val="24"/>
        </w:rPr>
        <w:t xml:space="preserve"> závady kupujícím. P</w:t>
      </w:r>
      <w:r w:rsidRPr="006B6879">
        <w:rPr>
          <w:rFonts w:cs="Calibri"/>
          <w:sz w:val="22"/>
          <w:szCs w:val="24"/>
        </w:rPr>
        <w:t xml:space="preserve">o dobu opravy </w:t>
      </w:r>
      <w:r>
        <w:rPr>
          <w:rFonts w:cs="Calibri"/>
          <w:sz w:val="22"/>
          <w:szCs w:val="24"/>
        </w:rPr>
        <w:t xml:space="preserve">může kupující </w:t>
      </w:r>
      <w:r w:rsidR="00760ADA">
        <w:rPr>
          <w:rFonts w:cs="Calibri"/>
          <w:sz w:val="22"/>
          <w:szCs w:val="24"/>
        </w:rPr>
        <w:t xml:space="preserve">uplatnit nárok na </w:t>
      </w:r>
      <w:r>
        <w:rPr>
          <w:rFonts w:cs="Calibri"/>
          <w:sz w:val="22"/>
          <w:szCs w:val="24"/>
        </w:rPr>
        <w:t xml:space="preserve"> </w:t>
      </w:r>
      <w:r w:rsidRPr="006B6879">
        <w:rPr>
          <w:rFonts w:cs="Calibri"/>
          <w:sz w:val="22"/>
          <w:szCs w:val="24"/>
        </w:rPr>
        <w:t>bezplatn</w:t>
      </w:r>
      <w:r>
        <w:rPr>
          <w:rFonts w:cs="Calibri"/>
          <w:sz w:val="22"/>
          <w:szCs w:val="24"/>
        </w:rPr>
        <w:t>é</w:t>
      </w:r>
      <w:r w:rsidRPr="006B6879">
        <w:rPr>
          <w:rFonts w:cs="Calibri"/>
          <w:sz w:val="22"/>
          <w:szCs w:val="24"/>
        </w:rPr>
        <w:t xml:space="preserve"> zapůjč</w:t>
      </w:r>
      <w:r>
        <w:rPr>
          <w:rFonts w:cs="Calibri"/>
          <w:sz w:val="22"/>
          <w:szCs w:val="24"/>
        </w:rPr>
        <w:t>ení</w:t>
      </w:r>
      <w:r w:rsidRPr="006B6879">
        <w:rPr>
          <w:rFonts w:cs="Calibri"/>
          <w:sz w:val="22"/>
          <w:szCs w:val="24"/>
        </w:rPr>
        <w:t xml:space="preserve"> stejné</w:t>
      </w:r>
      <w:r>
        <w:rPr>
          <w:rFonts w:cs="Calibri"/>
          <w:sz w:val="22"/>
          <w:szCs w:val="24"/>
        </w:rPr>
        <w:t>ho</w:t>
      </w:r>
      <w:r w:rsidRPr="006B6879">
        <w:rPr>
          <w:rFonts w:cs="Calibri"/>
          <w:sz w:val="22"/>
          <w:szCs w:val="24"/>
        </w:rPr>
        <w:t xml:space="preserve"> nebo obdobné</w:t>
      </w:r>
      <w:r>
        <w:rPr>
          <w:rFonts w:cs="Calibri"/>
          <w:sz w:val="22"/>
          <w:szCs w:val="24"/>
        </w:rPr>
        <w:t>ho</w:t>
      </w:r>
      <w:r w:rsidRPr="006B6879">
        <w:rPr>
          <w:rFonts w:cs="Calibri"/>
          <w:sz w:val="22"/>
          <w:szCs w:val="24"/>
        </w:rPr>
        <w:t xml:space="preserve"> tiskové</w:t>
      </w:r>
      <w:r>
        <w:rPr>
          <w:rFonts w:cs="Calibri"/>
          <w:sz w:val="22"/>
          <w:szCs w:val="24"/>
        </w:rPr>
        <w:t>ho</w:t>
      </w:r>
      <w:r w:rsidRPr="006B6879">
        <w:rPr>
          <w:rFonts w:cs="Calibri"/>
          <w:sz w:val="22"/>
          <w:szCs w:val="24"/>
        </w:rPr>
        <w:t xml:space="preserve"> zařízení včetně toneru</w:t>
      </w:r>
      <w:r>
        <w:rPr>
          <w:rFonts w:cs="Calibri"/>
          <w:sz w:val="22"/>
          <w:szCs w:val="24"/>
        </w:rPr>
        <w:t xml:space="preserve"> a </w:t>
      </w:r>
      <w:r w:rsidR="00760ADA">
        <w:rPr>
          <w:rFonts w:cs="Calibri"/>
          <w:sz w:val="22"/>
          <w:szCs w:val="24"/>
        </w:rPr>
        <w:t>prodávající je povinen stejné nebo obdobné zařízení bezodkladně dodat. P</w:t>
      </w:r>
      <w:r w:rsidRPr="006B6879">
        <w:rPr>
          <w:rFonts w:cs="Calibri"/>
          <w:sz w:val="22"/>
          <w:szCs w:val="24"/>
        </w:rPr>
        <w:t xml:space="preserve">o dobu opravy tiskne </w:t>
      </w:r>
      <w:r>
        <w:rPr>
          <w:rFonts w:cs="Calibri"/>
          <w:sz w:val="22"/>
          <w:szCs w:val="24"/>
        </w:rPr>
        <w:t xml:space="preserve">kupující </w:t>
      </w:r>
      <w:r w:rsidRPr="006B6879">
        <w:rPr>
          <w:rFonts w:cs="Calibri"/>
          <w:sz w:val="22"/>
          <w:szCs w:val="24"/>
        </w:rPr>
        <w:t xml:space="preserve"> </w:t>
      </w:r>
      <w:r w:rsidR="00760ADA">
        <w:rPr>
          <w:rFonts w:cs="Calibri"/>
          <w:sz w:val="22"/>
          <w:szCs w:val="24"/>
        </w:rPr>
        <w:t xml:space="preserve">na zapůjčeném zařízení </w:t>
      </w:r>
      <w:r w:rsidRPr="006B6879">
        <w:rPr>
          <w:rFonts w:cs="Calibri"/>
          <w:sz w:val="22"/>
          <w:szCs w:val="24"/>
        </w:rPr>
        <w:t>bezplatně</w:t>
      </w:r>
      <w:r>
        <w:rPr>
          <w:rFonts w:cs="Calibri"/>
          <w:sz w:val="22"/>
          <w:szCs w:val="24"/>
        </w:rPr>
        <w:t>.</w:t>
      </w:r>
    </w:p>
    <w:p w14:paraId="45EFE456" w14:textId="77777777" w:rsidR="008F117D" w:rsidRDefault="008F117D" w:rsidP="008F117D">
      <w:pPr>
        <w:pStyle w:val="Odstavecseseznamem"/>
        <w:rPr>
          <w:rFonts w:cs="Calibri"/>
          <w:sz w:val="22"/>
          <w:szCs w:val="24"/>
        </w:rPr>
      </w:pPr>
    </w:p>
    <w:p w14:paraId="58BF8220" w14:textId="7056D13B" w:rsidR="008F117D" w:rsidRDefault="00DD119B" w:rsidP="00482BE7">
      <w:pPr>
        <w:numPr>
          <w:ilvl w:val="1"/>
          <w:numId w:val="3"/>
        </w:numPr>
        <w:ind w:left="567" w:hanging="567"/>
        <w:rPr>
          <w:rFonts w:cs="Calibri"/>
          <w:sz w:val="22"/>
          <w:szCs w:val="24"/>
        </w:rPr>
      </w:pPr>
      <w:r w:rsidRPr="00DD119B">
        <w:rPr>
          <w:rFonts w:cs="Calibri"/>
          <w:sz w:val="22"/>
          <w:szCs w:val="24"/>
        </w:rPr>
        <w:t>V případě poškození tisk</w:t>
      </w:r>
      <w:r>
        <w:rPr>
          <w:rFonts w:cs="Calibri"/>
          <w:sz w:val="22"/>
          <w:szCs w:val="24"/>
        </w:rPr>
        <w:t xml:space="preserve">árny </w:t>
      </w:r>
      <w:r w:rsidRPr="008F117D">
        <w:rPr>
          <w:rFonts w:cs="Calibri"/>
          <w:sz w:val="22"/>
          <w:szCs w:val="24"/>
        </w:rPr>
        <w:t xml:space="preserve">použitím </w:t>
      </w:r>
      <w:r>
        <w:rPr>
          <w:rFonts w:cs="Calibri"/>
          <w:sz w:val="22"/>
          <w:szCs w:val="24"/>
        </w:rPr>
        <w:t>renovovaných tonerových kazet prodávajícího</w:t>
      </w:r>
      <w:r w:rsidRPr="00DD119B">
        <w:rPr>
          <w:rFonts w:cs="Calibri"/>
          <w:sz w:val="22"/>
          <w:szCs w:val="24"/>
        </w:rPr>
        <w:t xml:space="preserve"> se</w:t>
      </w:r>
      <w:r w:rsidRPr="008F117D">
        <w:rPr>
          <w:rFonts w:cs="Calibri"/>
          <w:sz w:val="22"/>
          <w:szCs w:val="24"/>
        </w:rPr>
        <w:t xml:space="preserve"> </w:t>
      </w:r>
      <w:r>
        <w:rPr>
          <w:rFonts w:cs="Calibri"/>
          <w:sz w:val="22"/>
          <w:szCs w:val="24"/>
        </w:rPr>
        <w:t>odst. 6.5. této Smlouvy uplatní pouze v</w:t>
      </w:r>
      <w:r w:rsidR="00371F14">
        <w:rPr>
          <w:rFonts w:cs="Calibri"/>
          <w:sz w:val="22"/>
          <w:szCs w:val="24"/>
        </w:rPr>
        <w:t> </w:t>
      </w:r>
      <w:r>
        <w:rPr>
          <w:rFonts w:cs="Calibri"/>
          <w:sz w:val="22"/>
          <w:szCs w:val="24"/>
        </w:rPr>
        <w:t>případ</w:t>
      </w:r>
      <w:r w:rsidR="00371F14">
        <w:rPr>
          <w:rFonts w:cs="Calibri"/>
          <w:sz w:val="22"/>
          <w:szCs w:val="24"/>
        </w:rPr>
        <w:t xml:space="preserve">ě, </w:t>
      </w:r>
      <w:r w:rsidR="00F5696C">
        <w:rPr>
          <w:rFonts w:cs="Calibri"/>
          <w:sz w:val="22"/>
          <w:szCs w:val="24"/>
        </w:rPr>
        <w:t>že kupující oslovil ve věci opravy tiskárny pouze prodávajícího</w:t>
      </w:r>
      <w:r w:rsidR="008F117D" w:rsidRPr="008F117D">
        <w:rPr>
          <w:rFonts w:cs="Calibri"/>
          <w:sz w:val="22"/>
          <w:szCs w:val="24"/>
        </w:rPr>
        <w:t>.</w:t>
      </w:r>
      <w:r w:rsidR="00371F14">
        <w:rPr>
          <w:rFonts w:cs="Calibri"/>
          <w:sz w:val="22"/>
          <w:szCs w:val="24"/>
        </w:rPr>
        <w:t xml:space="preserve"> </w:t>
      </w:r>
      <w:r w:rsidR="00717C99">
        <w:rPr>
          <w:rFonts w:cs="Calibri"/>
          <w:sz w:val="22"/>
          <w:szCs w:val="24"/>
        </w:rPr>
        <w:t xml:space="preserve">Nezahájí-li však prodávající opravu tiskárny bez zbytečného odkladu nebo neodstraní-li prodávající opravu do 4 pracovních dnů, je kupující oprávněn odstranit tyto vady sám </w:t>
      </w:r>
      <w:r w:rsidR="00717C99">
        <w:rPr>
          <w:rFonts w:cs="Calibri"/>
          <w:sz w:val="22"/>
          <w:szCs w:val="24"/>
        </w:rPr>
        <w:lastRenderedPageBreak/>
        <w:t>nebo prostřednictvím třetích osob, a to na náklady prodávajícího</w:t>
      </w:r>
      <w:r w:rsidR="00371F14">
        <w:rPr>
          <w:rFonts w:cs="Calibri"/>
          <w:sz w:val="22"/>
          <w:szCs w:val="24"/>
        </w:rPr>
        <w:t>, který tímto s úhradou nákladů souhlasí</w:t>
      </w:r>
      <w:r w:rsidR="00717C99">
        <w:rPr>
          <w:rFonts w:cs="Calibri"/>
          <w:sz w:val="22"/>
          <w:szCs w:val="24"/>
        </w:rPr>
        <w:t xml:space="preserve">. </w:t>
      </w:r>
      <w:r w:rsidR="00F5696C">
        <w:rPr>
          <w:rFonts w:cs="Calibri"/>
          <w:sz w:val="22"/>
          <w:szCs w:val="24"/>
        </w:rPr>
        <w:t>Kupující</w:t>
      </w:r>
      <w:r w:rsidR="008F117D" w:rsidRPr="008F117D">
        <w:rPr>
          <w:rFonts w:cs="Calibri"/>
          <w:sz w:val="22"/>
          <w:szCs w:val="24"/>
        </w:rPr>
        <w:t xml:space="preserve"> bere na vědomí, že oprava tiskárny během trvání záruční lhůty může vést k omezení rozsahu poskytované záruky dodavatelem tiskárn</w:t>
      </w:r>
      <w:r w:rsidR="00F5696C">
        <w:rPr>
          <w:rFonts w:cs="Calibri"/>
          <w:sz w:val="22"/>
          <w:szCs w:val="24"/>
        </w:rPr>
        <w:t>y.</w:t>
      </w:r>
    </w:p>
    <w:p w14:paraId="3E061A86" w14:textId="77777777" w:rsidR="00F5696C" w:rsidRDefault="00F5696C" w:rsidP="00F5696C">
      <w:pPr>
        <w:pStyle w:val="Odstavecseseznamem"/>
        <w:rPr>
          <w:rFonts w:cs="Calibri"/>
          <w:sz w:val="22"/>
          <w:szCs w:val="24"/>
        </w:rPr>
      </w:pPr>
    </w:p>
    <w:p w14:paraId="0B3450CA" w14:textId="77777777" w:rsidR="00F5696C" w:rsidRDefault="00F5696C" w:rsidP="00F5696C">
      <w:pPr>
        <w:numPr>
          <w:ilvl w:val="0"/>
          <w:numId w:val="3"/>
        </w:numPr>
        <w:spacing w:before="360" w:after="240"/>
        <w:ind w:left="567" w:hanging="567"/>
        <w:jc w:val="center"/>
        <w:rPr>
          <w:rFonts w:cs="Calibri"/>
          <w:b/>
          <w:szCs w:val="32"/>
        </w:rPr>
      </w:pPr>
      <w:r>
        <w:rPr>
          <w:rFonts w:cs="Calibri"/>
          <w:b/>
          <w:szCs w:val="32"/>
        </w:rPr>
        <w:t>Prodlení, sankce</w:t>
      </w:r>
    </w:p>
    <w:p w14:paraId="710BFB25" w14:textId="39EE2EE3" w:rsidR="00F5696C" w:rsidRDefault="00F5696C" w:rsidP="00F5696C">
      <w:pPr>
        <w:numPr>
          <w:ilvl w:val="1"/>
          <w:numId w:val="3"/>
        </w:numPr>
        <w:ind w:left="567" w:hanging="567"/>
        <w:rPr>
          <w:rFonts w:cs="Calibri"/>
          <w:sz w:val="22"/>
          <w:szCs w:val="24"/>
        </w:rPr>
      </w:pPr>
      <w:r>
        <w:rPr>
          <w:rFonts w:cs="Calibri"/>
          <w:sz w:val="22"/>
          <w:szCs w:val="24"/>
        </w:rPr>
        <w:t>Je-li kupující v prodlení s placením faktury po dobu delší než dvacet dnů, je prodávající oprávněn vyúčtovat a kupující povinen zaplatit úroky z prodlení ve výši 0,</w:t>
      </w:r>
      <w:r w:rsidR="00FB1834">
        <w:rPr>
          <w:rFonts w:cs="Calibri"/>
          <w:sz w:val="22"/>
          <w:szCs w:val="24"/>
        </w:rPr>
        <w:t>0</w:t>
      </w:r>
      <w:r>
        <w:rPr>
          <w:rFonts w:cs="Calibri"/>
          <w:sz w:val="22"/>
          <w:szCs w:val="24"/>
        </w:rPr>
        <w:t>5</w:t>
      </w:r>
      <w:r>
        <w:rPr>
          <w:rFonts w:cs="Calibri"/>
          <w:b/>
          <w:sz w:val="22"/>
          <w:szCs w:val="24"/>
        </w:rPr>
        <w:t xml:space="preserve"> %</w:t>
      </w:r>
      <w:r>
        <w:rPr>
          <w:rFonts w:cs="Calibri"/>
          <w:sz w:val="22"/>
          <w:szCs w:val="24"/>
        </w:rPr>
        <w:t xml:space="preserve"> z dlužné částky za každý den prodlení až do zaplacení (viz </w:t>
      </w:r>
      <w:r w:rsidR="00BD5C1B">
        <w:rPr>
          <w:rFonts w:cs="Calibri"/>
          <w:sz w:val="22"/>
          <w:szCs w:val="24"/>
        </w:rPr>
        <w:t xml:space="preserve">odst. </w:t>
      </w:r>
      <w:r>
        <w:rPr>
          <w:rFonts w:cs="Calibri"/>
          <w:sz w:val="22"/>
          <w:szCs w:val="24"/>
        </w:rPr>
        <w:t>5.</w:t>
      </w:r>
      <w:r w:rsidR="00A8703E">
        <w:rPr>
          <w:rFonts w:cs="Calibri"/>
          <w:sz w:val="22"/>
          <w:szCs w:val="24"/>
        </w:rPr>
        <w:t>5</w:t>
      </w:r>
      <w:r>
        <w:rPr>
          <w:rFonts w:cs="Calibri"/>
          <w:sz w:val="22"/>
          <w:szCs w:val="24"/>
        </w:rPr>
        <w:t>.).</w:t>
      </w:r>
    </w:p>
    <w:p w14:paraId="73AEA942" w14:textId="77777777" w:rsidR="00F5696C" w:rsidRDefault="00F5696C" w:rsidP="00F5696C">
      <w:pPr>
        <w:ind w:left="1276"/>
        <w:rPr>
          <w:rFonts w:cs="Calibri"/>
          <w:sz w:val="22"/>
          <w:szCs w:val="24"/>
        </w:rPr>
      </w:pPr>
    </w:p>
    <w:p w14:paraId="0EA03BB2" w14:textId="3C0D5431" w:rsidR="00F5696C" w:rsidRDefault="00F5696C" w:rsidP="00F5696C">
      <w:pPr>
        <w:numPr>
          <w:ilvl w:val="1"/>
          <w:numId w:val="3"/>
        </w:numPr>
        <w:ind w:left="567" w:hanging="567"/>
        <w:rPr>
          <w:rFonts w:cs="Calibri"/>
          <w:sz w:val="22"/>
          <w:szCs w:val="24"/>
        </w:rPr>
      </w:pPr>
      <w:r>
        <w:rPr>
          <w:rFonts w:cs="Calibri"/>
          <w:sz w:val="22"/>
          <w:szCs w:val="24"/>
        </w:rPr>
        <w:t xml:space="preserve">Je-li </w:t>
      </w:r>
      <w:r w:rsidR="00665F8C">
        <w:rPr>
          <w:rFonts w:cs="Calibri"/>
          <w:sz w:val="22"/>
          <w:szCs w:val="24"/>
        </w:rPr>
        <w:t xml:space="preserve">prodávající </w:t>
      </w:r>
      <w:r>
        <w:rPr>
          <w:rFonts w:cs="Calibri"/>
          <w:sz w:val="22"/>
          <w:szCs w:val="24"/>
        </w:rPr>
        <w:t xml:space="preserve">v prodlení s plněním předmětu plnění dle této Smlouvy, je </w:t>
      </w:r>
      <w:r w:rsidR="00665F8C">
        <w:rPr>
          <w:rFonts w:cs="Calibri"/>
          <w:sz w:val="22"/>
          <w:szCs w:val="24"/>
        </w:rPr>
        <w:t>kupující</w:t>
      </w:r>
      <w:r>
        <w:rPr>
          <w:rFonts w:cs="Calibri"/>
          <w:sz w:val="22"/>
          <w:szCs w:val="24"/>
        </w:rPr>
        <w:t xml:space="preserve"> oprávněn vyúčtovat a </w:t>
      </w:r>
      <w:r w:rsidR="00665F8C">
        <w:rPr>
          <w:rFonts w:cs="Calibri"/>
          <w:sz w:val="22"/>
          <w:szCs w:val="24"/>
        </w:rPr>
        <w:t xml:space="preserve">prodávající </w:t>
      </w:r>
      <w:r>
        <w:rPr>
          <w:rFonts w:cs="Calibri"/>
          <w:sz w:val="22"/>
          <w:szCs w:val="24"/>
        </w:rPr>
        <w:t xml:space="preserve">zaplatit smluvní pokutu </w:t>
      </w:r>
      <w:r w:rsidR="007F1826">
        <w:rPr>
          <w:rFonts w:cs="Calibri"/>
          <w:sz w:val="22"/>
          <w:szCs w:val="24"/>
        </w:rPr>
        <w:t>6</w:t>
      </w:r>
      <w:r>
        <w:rPr>
          <w:rFonts w:cs="Calibri"/>
          <w:sz w:val="22"/>
          <w:szCs w:val="24"/>
        </w:rPr>
        <w:t>00,- Kč (</w:t>
      </w:r>
      <w:proofErr w:type="spellStart"/>
      <w:r w:rsidR="007F1826">
        <w:rPr>
          <w:rFonts w:cs="Calibri"/>
          <w:sz w:val="22"/>
          <w:szCs w:val="24"/>
        </w:rPr>
        <w:t>šestset</w:t>
      </w:r>
      <w:r>
        <w:rPr>
          <w:rFonts w:cs="Calibri"/>
          <w:sz w:val="22"/>
          <w:szCs w:val="24"/>
        </w:rPr>
        <w:t>korunčeských</w:t>
      </w:r>
      <w:proofErr w:type="spellEnd"/>
      <w:r>
        <w:rPr>
          <w:rFonts w:cs="Calibri"/>
          <w:sz w:val="22"/>
          <w:szCs w:val="24"/>
        </w:rPr>
        <w:t>) bez DPH za každý den prodlení s plněním předmětu plnění dle této Smlouvy, pokud nebude dohodnuto jinak.</w:t>
      </w:r>
      <w:r w:rsidR="00717C99">
        <w:rPr>
          <w:rFonts w:cs="Calibri"/>
          <w:sz w:val="22"/>
          <w:szCs w:val="24"/>
        </w:rPr>
        <w:t xml:space="preserve"> </w:t>
      </w:r>
      <w:r w:rsidR="00717C99" w:rsidRPr="00717C99">
        <w:rPr>
          <w:rFonts w:cs="Calibri"/>
          <w:sz w:val="22"/>
          <w:szCs w:val="24"/>
        </w:rPr>
        <w:t xml:space="preserve">Nárokováním, resp. úhradou, této smluvní pokuty není dotčeno právo </w:t>
      </w:r>
      <w:r w:rsidR="00717C99">
        <w:rPr>
          <w:rFonts w:cs="Calibri"/>
          <w:sz w:val="22"/>
          <w:szCs w:val="24"/>
        </w:rPr>
        <w:t>kupujícího</w:t>
      </w:r>
      <w:r w:rsidR="00717C99" w:rsidRPr="00717C99">
        <w:rPr>
          <w:rFonts w:cs="Calibri"/>
          <w:sz w:val="22"/>
          <w:szCs w:val="24"/>
        </w:rPr>
        <w:t xml:space="preserve"> na náhradu škody.</w:t>
      </w:r>
    </w:p>
    <w:p w14:paraId="414F083D" w14:textId="77777777" w:rsidR="008C060C" w:rsidRDefault="008C060C" w:rsidP="008C060C">
      <w:pPr>
        <w:pStyle w:val="Odstavecseseznamem"/>
        <w:rPr>
          <w:rFonts w:cs="Calibri"/>
          <w:sz w:val="22"/>
          <w:szCs w:val="24"/>
        </w:rPr>
      </w:pPr>
    </w:p>
    <w:p w14:paraId="418909F0" w14:textId="53D1242B" w:rsidR="008C060C" w:rsidRDefault="008C060C" w:rsidP="00F5696C">
      <w:pPr>
        <w:numPr>
          <w:ilvl w:val="1"/>
          <w:numId w:val="3"/>
        </w:numPr>
        <w:ind w:left="567" w:hanging="567"/>
        <w:rPr>
          <w:rFonts w:cs="Calibri"/>
          <w:sz w:val="22"/>
          <w:szCs w:val="24"/>
        </w:rPr>
      </w:pPr>
      <w:r w:rsidRPr="008C060C">
        <w:rPr>
          <w:rFonts w:cs="Calibri"/>
          <w:sz w:val="22"/>
          <w:szCs w:val="24"/>
        </w:rPr>
        <w:t>Smluvní strany prohlašují, že sjednaná výše smluvních pokut je přiměřená významu zajištěné právní povinnosti</w:t>
      </w:r>
      <w:r>
        <w:rPr>
          <w:rFonts w:cs="Calibri"/>
          <w:sz w:val="22"/>
          <w:szCs w:val="24"/>
        </w:rPr>
        <w:t>.</w:t>
      </w:r>
    </w:p>
    <w:p w14:paraId="718BA326" w14:textId="77777777" w:rsidR="008C060C" w:rsidRDefault="008C060C" w:rsidP="008C060C">
      <w:pPr>
        <w:pStyle w:val="Odstavecseseznamem"/>
        <w:rPr>
          <w:rFonts w:cs="Calibri"/>
          <w:sz w:val="22"/>
          <w:szCs w:val="24"/>
        </w:rPr>
      </w:pPr>
    </w:p>
    <w:p w14:paraId="6236F616" w14:textId="18A3F139" w:rsidR="008C060C" w:rsidRDefault="008C060C" w:rsidP="00F5696C">
      <w:pPr>
        <w:numPr>
          <w:ilvl w:val="1"/>
          <w:numId w:val="3"/>
        </w:numPr>
        <w:ind w:left="567" w:hanging="567"/>
        <w:rPr>
          <w:rFonts w:cs="Calibri"/>
          <w:sz w:val="22"/>
          <w:szCs w:val="24"/>
        </w:rPr>
      </w:pPr>
      <w:r w:rsidRPr="008C060C">
        <w:rPr>
          <w:rFonts w:cs="Calibri"/>
          <w:sz w:val="22"/>
          <w:szCs w:val="24"/>
        </w:rPr>
        <w:t xml:space="preserve">Případná smluvní pokuta bude hrazena na základě faktury vystavené příslušnou smluvní stranou. Splatnost této faktury </w:t>
      </w:r>
      <w:r>
        <w:rPr>
          <w:rFonts w:cs="Calibri"/>
          <w:sz w:val="22"/>
          <w:szCs w:val="24"/>
        </w:rPr>
        <w:t>bude</w:t>
      </w:r>
      <w:r w:rsidRPr="008C060C">
        <w:rPr>
          <w:rFonts w:cs="Calibri"/>
          <w:sz w:val="22"/>
          <w:szCs w:val="24"/>
        </w:rPr>
        <w:t xml:space="preserve"> 2</w:t>
      </w:r>
      <w:r>
        <w:rPr>
          <w:rFonts w:cs="Calibri"/>
          <w:sz w:val="22"/>
          <w:szCs w:val="24"/>
        </w:rPr>
        <w:t>5</w:t>
      </w:r>
      <w:r w:rsidRPr="008C060C">
        <w:rPr>
          <w:rFonts w:cs="Calibri"/>
          <w:sz w:val="22"/>
          <w:szCs w:val="24"/>
        </w:rPr>
        <w:t xml:space="preserve"> dní od jejího doručení příslušné smluvní straně</w:t>
      </w:r>
      <w:r>
        <w:rPr>
          <w:rFonts w:cs="Calibri"/>
          <w:sz w:val="22"/>
          <w:szCs w:val="24"/>
        </w:rPr>
        <w:t>.</w:t>
      </w:r>
    </w:p>
    <w:p w14:paraId="16568A31" w14:textId="35D96E97" w:rsidR="000152E1" w:rsidRDefault="000152E1" w:rsidP="000152E1">
      <w:pPr>
        <w:rPr>
          <w:sz w:val="22"/>
          <w:szCs w:val="18"/>
        </w:rPr>
      </w:pPr>
    </w:p>
    <w:p w14:paraId="62ECBDBC" w14:textId="1DC3C74E" w:rsidR="003A7EFF" w:rsidRDefault="003A7EFF" w:rsidP="003A7EFF">
      <w:pPr>
        <w:numPr>
          <w:ilvl w:val="0"/>
          <w:numId w:val="3"/>
        </w:numPr>
        <w:spacing w:before="360" w:after="240"/>
        <w:ind w:left="567" w:hanging="567"/>
        <w:jc w:val="center"/>
        <w:rPr>
          <w:rFonts w:cs="Calibri"/>
          <w:b/>
          <w:szCs w:val="32"/>
        </w:rPr>
      </w:pPr>
      <w:r>
        <w:rPr>
          <w:rFonts w:cs="Calibri"/>
          <w:b/>
          <w:szCs w:val="32"/>
        </w:rPr>
        <w:t>Kontaktní informace</w:t>
      </w:r>
    </w:p>
    <w:p w14:paraId="5C70F399" w14:textId="325E25C2" w:rsidR="00665F8C" w:rsidRDefault="003A7EFF" w:rsidP="00665F8C">
      <w:pPr>
        <w:numPr>
          <w:ilvl w:val="1"/>
          <w:numId w:val="3"/>
        </w:numPr>
        <w:ind w:left="567" w:hanging="567"/>
        <w:jc w:val="left"/>
        <w:rPr>
          <w:rFonts w:cs="Calibri"/>
          <w:sz w:val="22"/>
          <w:szCs w:val="24"/>
        </w:rPr>
      </w:pPr>
      <w:r>
        <w:rPr>
          <w:rFonts w:cs="Calibri"/>
          <w:sz w:val="22"/>
          <w:szCs w:val="24"/>
        </w:rPr>
        <w:t>Kontaktní osoby prodávajícího:</w:t>
      </w:r>
      <w:r w:rsidR="00B45741">
        <w:rPr>
          <w:rFonts w:cs="Calibri"/>
          <w:sz w:val="22"/>
          <w:szCs w:val="24"/>
        </w:rPr>
        <w:t xml:space="preserve"> </w:t>
      </w:r>
      <w:r>
        <w:rPr>
          <w:rFonts w:cs="Calibri"/>
          <w:sz w:val="22"/>
          <w:szCs w:val="24"/>
        </w:rPr>
        <w:br/>
        <w:t>Vyřizování dílčích objednávek:</w:t>
      </w:r>
      <w:r w:rsidR="00991E44">
        <w:rPr>
          <w:rFonts w:cs="Calibri"/>
          <w:sz w:val="22"/>
          <w:szCs w:val="24"/>
        </w:rPr>
        <w:t xml:space="preserve"> </w:t>
      </w:r>
      <w:r>
        <w:rPr>
          <w:rFonts w:cs="Calibri"/>
          <w:sz w:val="22"/>
          <w:szCs w:val="24"/>
        </w:rPr>
        <w:br/>
        <w:t>Hlášení závad:</w:t>
      </w:r>
      <w:r w:rsidR="00991E44">
        <w:rPr>
          <w:rFonts w:cs="Calibri"/>
          <w:sz w:val="22"/>
          <w:szCs w:val="24"/>
        </w:rPr>
        <w:t xml:space="preserve"> </w:t>
      </w:r>
      <w:r>
        <w:rPr>
          <w:rFonts w:cs="Calibri"/>
          <w:sz w:val="22"/>
          <w:szCs w:val="24"/>
        </w:rPr>
        <w:br/>
        <w:t>Kontakt ve věcech smluvních:</w:t>
      </w:r>
    </w:p>
    <w:p w14:paraId="0CC0D781" w14:textId="77777777" w:rsidR="00665F8C" w:rsidRDefault="00665F8C" w:rsidP="00665F8C">
      <w:pPr>
        <w:ind w:left="567"/>
        <w:jc w:val="left"/>
        <w:rPr>
          <w:rFonts w:cs="Calibri"/>
          <w:sz w:val="22"/>
          <w:szCs w:val="24"/>
        </w:rPr>
      </w:pPr>
    </w:p>
    <w:p w14:paraId="440CACCC" w14:textId="5537DC24" w:rsidR="00D43866" w:rsidRPr="00665F8C" w:rsidRDefault="003A7EFF" w:rsidP="00665F8C">
      <w:pPr>
        <w:numPr>
          <w:ilvl w:val="1"/>
          <w:numId w:val="3"/>
        </w:numPr>
        <w:ind w:left="567" w:hanging="567"/>
        <w:jc w:val="left"/>
        <w:rPr>
          <w:rFonts w:cs="Calibri"/>
          <w:sz w:val="22"/>
          <w:szCs w:val="24"/>
        </w:rPr>
      </w:pPr>
      <w:r w:rsidRPr="00665F8C">
        <w:rPr>
          <w:rFonts w:cs="Calibri"/>
          <w:sz w:val="22"/>
          <w:szCs w:val="24"/>
        </w:rPr>
        <w:t>Kontaktní osoby kupujícího:</w:t>
      </w:r>
      <w:r w:rsidRPr="00665F8C">
        <w:rPr>
          <w:rFonts w:cs="Calibri"/>
          <w:sz w:val="22"/>
          <w:szCs w:val="24"/>
        </w:rPr>
        <w:br/>
        <w:t xml:space="preserve">Vyřizování dílčích objednávek: viz </w:t>
      </w:r>
      <w:r w:rsidR="00665F8C">
        <w:rPr>
          <w:rFonts w:cs="Calibri"/>
          <w:sz w:val="22"/>
          <w:szCs w:val="24"/>
        </w:rPr>
        <w:t xml:space="preserve">odst. </w:t>
      </w:r>
      <w:r w:rsidRPr="00665F8C">
        <w:rPr>
          <w:rFonts w:cs="Calibri"/>
          <w:sz w:val="22"/>
          <w:szCs w:val="24"/>
        </w:rPr>
        <w:t>4.3.</w:t>
      </w:r>
      <w:r w:rsidR="00D43866" w:rsidRPr="00665F8C">
        <w:rPr>
          <w:rFonts w:cs="Calibri"/>
          <w:sz w:val="22"/>
          <w:szCs w:val="24"/>
        </w:rPr>
        <w:br/>
        <w:t>Technické záležitosti:</w:t>
      </w:r>
      <w:r w:rsidR="00991E44" w:rsidRPr="00665F8C">
        <w:rPr>
          <w:rFonts w:cs="Calibri"/>
          <w:sz w:val="22"/>
          <w:szCs w:val="24"/>
        </w:rPr>
        <w:t xml:space="preserve"> </w:t>
      </w:r>
      <w:r w:rsidR="00D43866" w:rsidRPr="00665F8C">
        <w:rPr>
          <w:rFonts w:cs="Calibri"/>
          <w:sz w:val="22"/>
          <w:szCs w:val="24"/>
        </w:rPr>
        <w:br/>
        <w:t>Kontakt ve věcech smluvních:</w:t>
      </w:r>
    </w:p>
    <w:p w14:paraId="418F2917" w14:textId="77777777" w:rsidR="006658B4" w:rsidRDefault="006658B4" w:rsidP="006658B4">
      <w:pPr>
        <w:pStyle w:val="Odstavecseseznamem"/>
        <w:ind w:left="360" w:firstLine="207"/>
        <w:rPr>
          <w:rFonts w:cs="Calibri"/>
          <w:color w:val="000000"/>
          <w:sz w:val="22"/>
          <w:szCs w:val="22"/>
        </w:rPr>
      </w:pPr>
    </w:p>
    <w:p w14:paraId="3E8B632E" w14:textId="19FAD68F" w:rsidR="006658B4" w:rsidRPr="006658B4" w:rsidRDefault="006658B4" w:rsidP="007F1826">
      <w:pPr>
        <w:pStyle w:val="Odstavecseseznamem"/>
        <w:ind w:left="567"/>
        <w:rPr>
          <w:rFonts w:cs="Calibri"/>
          <w:color w:val="000000"/>
          <w:sz w:val="22"/>
          <w:szCs w:val="22"/>
        </w:rPr>
      </w:pPr>
      <w:r w:rsidRPr="006658B4">
        <w:rPr>
          <w:rFonts w:cs="Calibri"/>
          <w:color w:val="000000"/>
          <w:sz w:val="22"/>
          <w:szCs w:val="22"/>
        </w:rPr>
        <w:t>Změna v osobách shora označených pracovníků může být ze strany kupujícího realizována jednostranným písemným oznámením prodávajícímu. Taková změna se nepovažuje za změnu smlouvy</w:t>
      </w:r>
      <w:r w:rsidR="008539F8">
        <w:rPr>
          <w:rFonts w:cs="Calibri"/>
          <w:color w:val="000000"/>
          <w:sz w:val="22"/>
          <w:szCs w:val="22"/>
        </w:rPr>
        <w:t>.</w:t>
      </w:r>
    </w:p>
    <w:p w14:paraId="6E853ED5" w14:textId="77777777" w:rsidR="00D43866" w:rsidRDefault="00D43866" w:rsidP="003A7EFF">
      <w:pPr>
        <w:ind w:left="567"/>
        <w:jc w:val="left"/>
        <w:rPr>
          <w:rFonts w:cs="Calibri"/>
          <w:color w:val="000000"/>
          <w:sz w:val="22"/>
          <w:szCs w:val="22"/>
        </w:rPr>
      </w:pPr>
    </w:p>
    <w:p w14:paraId="7E4C660F" w14:textId="77777777" w:rsidR="00D43866" w:rsidRDefault="00D43866" w:rsidP="00D43866">
      <w:pPr>
        <w:numPr>
          <w:ilvl w:val="0"/>
          <w:numId w:val="3"/>
        </w:numPr>
        <w:spacing w:before="360" w:after="240"/>
        <w:ind w:left="567" w:hanging="567"/>
        <w:jc w:val="center"/>
        <w:rPr>
          <w:rFonts w:cs="Calibri"/>
          <w:b/>
          <w:szCs w:val="32"/>
        </w:rPr>
      </w:pPr>
      <w:r>
        <w:rPr>
          <w:rFonts w:cs="Calibri"/>
          <w:b/>
          <w:szCs w:val="32"/>
        </w:rPr>
        <w:t>Platnost, odstoupení a zánik smlouvy</w:t>
      </w:r>
    </w:p>
    <w:p w14:paraId="53F44C01" w14:textId="144ECB81" w:rsidR="00D43866" w:rsidRDefault="00D43866" w:rsidP="00D43866">
      <w:pPr>
        <w:numPr>
          <w:ilvl w:val="1"/>
          <w:numId w:val="3"/>
        </w:numPr>
        <w:ind w:left="567" w:hanging="567"/>
        <w:rPr>
          <w:rFonts w:cs="Calibri"/>
          <w:sz w:val="22"/>
          <w:szCs w:val="24"/>
        </w:rPr>
      </w:pPr>
      <w:r>
        <w:rPr>
          <w:rFonts w:cs="Calibri"/>
          <w:sz w:val="22"/>
          <w:szCs w:val="24"/>
        </w:rPr>
        <w:t xml:space="preserve">Tato Smlouva nabývá platnosti </w:t>
      </w:r>
      <w:r w:rsidR="008C060C">
        <w:rPr>
          <w:rFonts w:cs="Calibri"/>
          <w:sz w:val="22"/>
          <w:szCs w:val="24"/>
        </w:rPr>
        <w:t xml:space="preserve">dnem podpisu obou smluvních stran a </w:t>
      </w:r>
      <w:r>
        <w:rPr>
          <w:rFonts w:cs="Calibri"/>
          <w:sz w:val="22"/>
          <w:szCs w:val="24"/>
        </w:rPr>
        <w:t>účinnosti dne</w:t>
      </w:r>
      <w:r w:rsidR="00665F8C">
        <w:rPr>
          <w:rFonts w:cs="Calibri"/>
          <w:sz w:val="22"/>
          <w:szCs w:val="24"/>
        </w:rPr>
        <w:t>m zveřejnění v registru smluv</w:t>
      </w:r>
      <w:r w:rsidR="0057007E">
        <w:rPr>
          <w:rFonts w:cs="Calibri"/>
          <w:sz w:val="22"/>
          <w:szCs w:val="24"/>
        </w:rPr>
        <w:t xml:space="preserve"> v souladu se</w:t>
      </w:r>
      <w:r w:rsidR="0057007E" w:rsidRPr="0057007E">
        <w:rPr>
          <w:rFonts w:cs="Calibri"/>
          <w:sz w:val="22"/>
          <w:szCs w:val="24"/>
        </w:rPr>
        <w:t xml:space="preserve"> zákon</w:t>
      </w:r>
      <w:r w:rsidR="0057007E">
        <w:rPr>
          <w:rFonts w:cs="Calibri"/>
          <w:sz w:val="22"/>
          <w:szCs w:val="24"/>
        </w:rPr>
        <w:t>em</w:t>
      </w:r>
      <w:r w:rsidR="0057007E" w:rsidRPr="0057007E">
        <w:rPr>
          <w:rFonts w:cs="Calibri"/>
          <w:sz w:val="22"/>
          <w:szCs w:val="24"/>
        </w:rPr>
        <w:t xml:space="preserve"> o registru smluv č. 340/2015 Sb.</w:t>
      </w:r>
      <w:r w:rsidR="00665F8C">
        <w:rPr>
          <w:rFonts w:cs="Calibri"/>
          <w:sz w:val="22"/>
          <w:szCs w:val="24"/>
        </w:rPr>
        <w:t>, které zajistí kupující</w:t>
      </w:r>
      <w:r>
        <w:rPr>
          <w:rFonts w:cs="Calibri"/>
          <w:sz w:val="22"/>
          <w:szCs w:val="24"/>
        </w:rPr>
        <w:t>.</w:t>
      </w:r>
    </w:p>
    <w:p w14:paraId="5E149442" w14:textId="77777777" w:rsidR="00D43866" w:rsidRDefault="00D43866" w:rsidP="00D43866">
      <w:pPr>
        <w:ind w:left="567"/>
        <w:rPr>
          <w:rFonts w:cs="Calibri"/>
          <w:sz w:val="22"/>
          <w:szCs w:val="24"/>
        </w:rPr>
      </w:pPr>
    </w:p>
    <w:p w14:paraId="56889645" w14:textId="4B2B049D" w:rsidR="00D43866" w:rsidRDefault="00D43866" w:rsidP="00D43866">
      <w:pPr>
        <w:numPr>
          <w:ilvl w:val="1"/>
          <w:numId w:val="3"/>
        </w:numPr>
        <w:ind w:left="567" w:hanging="567"/>
        <w:rPr>
          <w:rFonts w:cs="Calibri"/>
          <w:sz w:val="22"/>
          <w:szCs w:val="24"/>
        </w:rPr>
      </w:pPr>
      <w:r>
        <w:rPr>
          <w:rFonts w:cs="Calibri"/>
          <w:sz w:val="22"/>
          <w:szCs w:val="24"/>
        </w:rPr>
        <w:t>Tato Smlouva se sjednává na dobu určitou, a to od data nabytí účinnosti Smlouvy po dobu 24 měsíců</w:t>
      </w:r>
      <w:r w:rsidR="00665F8C">
        <w:rPr>
          <w:rFonts w:cs="Calibri"/>
          <w:sz w:val="22"/>
          <w:szCs w:val="24"/>
        </w:rPr>
        <w:t>, nebude-li do té doby vyčerpána celková cena předmětu plnění Smlouvy dle odst. 5.2.</w:t>
      </w:r>
    </w:p>
    <w:p w14:paraId="50F9BD4A" w14:textId="77777777" w:rsidR="00D43866" w:rsidRDefault="00D43866" w:rsidP="00D43866">
      <w:pPr>
        <w:ind w:left="567"/>
        <w:rPr>
          <w:rFonts w:cs="Calibri"/>
          <w:sz w:val="22"/>
          <w:szCs w:val="24"/>
        </w:rPr>
      </w:pPr>
    </w:p>
    <w:p w14:paraId="17DFB320" w14:textId="77777777" w:rsidR="00D43866" w:rsidRDefault="00D43866" w:rsidP="00D43866">
      <w:pPr>
        <w:numPr>
          <w:ilvl w:val="1"/>
          <w:numId w:val="3"/>
        </w:numPr>
        <w:ind w:left="567" w:hanging="567"/>
        <w:rPr>
          <w:rFonts w:cs="Calibri"/>
          <w:sz w:val="22"/>
          <w:szCs w:val="24"/>
        </w:rPr>
      </w:pPr>
      <w:r>
        <w:rPr>
          <w:rFonts w:cs="Calibri"/>
          <w:sz w:val="22"/>
          <w:szCs w:val="24"/>
        </w:rPr>
        <w:t>Smluvní strany se zavazují nepostoupit závazky nebo pohledávky z této Smlouvy třetí osobě bez písemného souhlasu druhé strany.</w:t>
      </w:r>
    </w:p>
    <w:p w14:paraId="7BE79409" w14:textId="77777777" w:rsidR="00D43866" w:rsidRDefault="00D43866" w:rsidP="00D43866">
      <w:pPr>
        <w:ind w:left="567"/>
        <w:rPr>
          <w:rFonts w:cs="Calibri"/>
          <w:sz w:val="22"/>
          <w:szCs w:val="24"/>
        </w:rPr>
      </w:pPr>
    </w:p>
    <w:p w14:paraId="7E270D0F" w14:textId="77777777" w:rsidR="00D43866" w:rsidRDefault="00D43866" w:rsidP="00D43866">
      <w:pPr>
        <w:numPr>
          <w:ilvl w:val="1"/>
          <w:numId w:val="3"/>
        </w:numPr>
        <w:ind w:left="567" w:hanging="567"/>
        <w:rPr>
          <w:rFonts w:cs="Calibri"/>
          <w:sz w:val="22"/>
          <w:szCs w:val="24"/>
        </w:rPr>
      </w:pPr>
      <w:r>
        <w:rPr>
          <w:rFonts w:cs="Calibri"/>
          <w:sz w:val="22"/>
          <w:szCs w:val="24"/>
        </w:rPr>
        <w:t>Skončit platnost této Smlouvy lze dohodou smluvních stran, která musí mít písemnou formu.</w:t>
      </w:r>
    </w:p>
    <w:p w14:paraId="3B2CF8F4" w14:textId="77777777" w:rsidR="00D43866" w:rsidRDefault="00D43866" w:rsidP="00D43866">
      <w:pPr>
        <w:ind w:left="567"/>
        <w:rPr>
          <w:rFonts w:cs="Calibri"/>
          <w:sz w:val="22"/>
          <w:szCs w:val="24"/>
        </w:rPr>
      </w:pPr>
    </w:p>
    <w:p w14:paraId="47576FE6" w14:textId="77777777" w:rsidR="00D43866" w:rsidRDefault="00D43866" w:rsidP="00D43866">
      <w:pPr>
        <w:numPr>
          <w:ilvl w:val="1"/>
          <w:numId w:val="3"/>
        </w:numPr>
        <w:ind w:left="567" w:hanging="567"/>
        <w:rPr>
          <w:rFonts w:cs="Calibri"/>
          <w:sz w:val="22"/>
          <w:szCs w:val="24"/>
        </w:rPr>
      </w:pPr>
      <w:r>
        <w:rPr>
          <w:rFonts w:cs="Calibri"/>
          <w:sz w:val="22"/>
          <w:szCs w:val="24"/>
        </w:rPr>
        <w:t>Jednostranně lze okamžitě od Smlouvy odstoupit v těchto případech:</w:t>
      </w:r>
    </w:p>
    <w:p w14:paraId="006C9A6F" w14:textId="40958BFB" w:rsidR="00D43866" w:rsidRDefault="00665F8C" w:rsidP="00D43866">
      <w:pPr>
        <w:numPr>
          <w:ilvl w:val="2"/>
          <w:numId w:val="3"/>
        </w:numPr>
        <w:ind w:left="1276" w:hanging="709"/>
        <w:rPr>
          <w:rFonts w:cs="Calibri"/>
          <w:sz w:val="22"/>
          <w:szCs w:val="24"/>
        </w:rPr>
      </w:pPr>
      <w:r>
        <w:rPr>
          <w:rFonts w:cs="Calibri"/>
          <w:sz w:val="22"/>
          <w:szCs w:val="24"/>
        </w:rPr>
        <w:t>kupující</w:t>
      </w:r>
      <w:r w:rsidR="00D43866">
        <w:rPr>
          <w:rFonts w:cs="Calibri"/>
          <w:sz w:val="22"/>
          <w:szCs w:val="24"/>
        </w:rPr>
        <w:t xml:space="preserve"> je v prodlení s placením dle specifikace v článku 5 této Smlouvy déle než 40 dnů</w:t>
      </w:r>
    </w:p>
    <w:p w14:paraId="616D3990" w14:textId="4D2FC92D" w:rsidR="00D43866" w:rsidRDefault="00665F8C" w:rsidP="00D43866">
      <w:pPr>
        <w:numPr>
          <w:ilvl w:val="2"/>
          <w:numId w:val="3"/>
        </w:numPr>
        <w:ind w:left="1276" w:hanging="709"/>
        <w:rPr>
          <w:rFonts w:cs="Calibri"/>
          <w:sz w:val="22"/>
          <w:szCs w:val="24"/>
        </w:rPr>
      </w:pPr>
      <w:r>
        <w:rPr>
          <w:rFonts w:cs="Calibri"/>
          <w:sz w:val="22"/>
          <w:szCs w:val="24"/>
        </w:rPr>
        <w:lastRenderedPageBreak/>
        <w:t>prodávající</w:t>
      </w:r>
      <w:r w:rsidR="00D43866">
        <w:rPr>
          <w:rFonts w:cs="Calibri"/>
          <w:sz w:val="22"/>
          <w:szCs w:val="24"/>
        </w:rPr>
        <w:t xml:space="preserve"> je ve zpoždění v plnění  této Smlouvy déle než 30 dnů</w:t>
      </w:r>
    </w:p>
    <w:p w14:paraId="36462DB8" w14:textId="35526D97" w:rsidR="00D43866" w:rsidRDefault="00665F8C" w:rsidP="00D43866">
      <w:pPr>
        <w:numPr>
          <w:ilvl w:val="2"/>
          <w:numId w:val="3"/>
        </w:numPr>
        <w:ind w:left="1276" w:hanging="709"/>
        <w:rPr>
          <w:rFonts w:cs="Calibri"/>
          <w:sz w:val="22"/>
          <w:szCs w:val="24"/>
        </w:rPr>
      </w:pPr>
      <w:r>
        <w:rPr>
          <w:rFonts w:cs="Calibri"/>
          <w:sz w:val="22"/>
          <w:szCs w:val="24"/>
        </w:rPr>
        <w:t>d</w:t>
      </w:r>
      <w:r w:rsidR="00D43866">
        <w:rPr>
          <w:rFonts w:cs="Calibri"/>
          <w:sz w:val="22"/>
          <w:szCs w:val="24"/>
        </w:rPr>
        <w:t>osáhl-li celkový součet fakturačních částek po dobu účinnosti Smlouvy celkové ceny předmětu plnění, uvedenou v odst. 5.2., která je maximální a nepřekročitelná.</w:t>
      </w:r>
    </w:p>
    <w:p w14:paraId="3D54BA12" w14:textId="77777777" w:rsidR="00D43866" w:rsidRDefault="00D43866" w:rsidP="00D43866">
      <w:pPr>
        <w:ind w:left="1276"/>
        <w:rPr>
          <w:rFonts w:cs="Calibri"/>
          <w:sz w:val="22"/>
          <w:szCs w:val="24"/>
        </w:rPr>
      </w:pPr>
    </w:p>
    <w:p w14:paraId="7673104A" w14:textId="77777777" w:rsidR="00D43866" w:rsidRDefault="00D43866" w:rsidP="00D43866">
      <w:pPr>
        <w:numPr>
          <w:ilvl w:val="1"/>
          <w:numId w:val="3"/>
        </w:numPr>
        <w:ind w:left="567" w:hanging="567"/>
        <w:rPr>
          <w:rFonts w:cs="Calibri"/>
          <w:sz w:val="22"/>
          <w:szCs w:val="24"/>
        </w:rPr>
      </w:pPr>
      <w:r>
        <w:rPr>
          <w:rFonts w:cs="Calibri"/>
          <w:sz w:val="22"/>
          <w:szCs w:val="24"/>
        </w:rPr>
        <w:t>Smluvní strany jsou povinny vzájemnou dohodou písemně vypořádat dosavadní smluvní plnění nejpozději do 1 měsíce od skončení účinnosti Smlouvy odstoupením.</w:t>
      </w:r>
    </w:p>
    <w:p w14:paraId="3744D939" w14:textId="77777777" w:rsidR="00D43866" w:rsidRDefault="00D43866" w:rsidP="00D43866">
      <w:pPr>
        <w:ind w:left="567"/>
        <w:rPr>
          <w:rFonts w:cs="Calibri"/>
          <w:sz w:val="22"/>
          <w:szCs w:val="24"/>
        </w:rPr>
      </w:pPr>
    </w:p>
    <w:p w14:paraId="674E40BD" w14:textId="77777777" w:rsidR="00D43866" w:rsidRDefault="00D43866" w:rsidP="00D43866">
      <w:pPr>
        <w:numPr>
          <w:ilvl w:val="1"/>
          <w:numId w:val="3"/>
        </w:numPr>
        <w:ind w:left="567" w:hanging="567"/>
        <w:rPr>
          <w:rFonts w:cs="Calibri"/>
          <w:sz w:val="22"/>
          <w:szCs w:val="24"/>
        </w:rPr>
      </w:pPr>
      <w:r>
        <w:rPr>
          <w:rFonts w:cs="Calibri"/>
          <w:sz w:val="22"/>
          <w:szCs w:val="24"/>
        </w:rPr>
        <w:t>Každá smluvní strana je oprávněna jednostranně odstoupit od smlouvy, jestliže:</w:t>
      </w:r>
    </w:p>
    <w:p w14:paraId="4016751E" w14:textId="77777777" w:rsidR="00D43866" w:rsidRDefault="00D43866" w:rsidP="00D43866">
      <w:pPr>
        <w:numPr>
          <w:ilvl w:val="2"/>
          <w:numId w:val="3"/>
        </w:numPr>
        <w:ind w:left="1276" w:hanging="709"/>
        <w:rPr>
          <w:rFonts w:cs="Calibri"/>
          <w:sz w:val="22"/>
          <w:szCs w:val="24"/>
        </w:rPr>
      </w:pPr>
      <w:r>
        <w:rPr>
          <w:rFonts w:cs="Calibri"/>
          <w:sz w:val="22"/>
          <w:szCs w:val="24"/>
        </w:rPr>
        <w:t>druhá smluvní strana neplní hrubě podmínky smlouvy, byla na tuto skutečnost upozorněna, nesjednala nápravu ani v dodatečně poskytnuté přiměřené lhůtě</w:t>
      </w:r>
    </w:p>
    <w:p w14:paraId="3897CD4D" w14:textId="704550FD" w:rsidR="00D43866" w:rsidRDefault="00665F8C" w:rsidP="00D43866">
      <w:pPr>
        <w:numPr>
          <w:ilvl w:val="2"/>
          <w:numId w:val="3"/>
        </w:numPr>
        <w:ind w:left="1276" w:hanging="709"/>
        <w:rPr>
          <w:rFonts w:cs="Calibri"/>
          <w:sz w:val="22"/>
          <w:szCs w:val="24"/>
        </w:rPr>
      </w:pPr>
      <w:r>
        <w:rPr>
          <w:rFonts w:cs="Calibri"/>
          <w:sz w:val="22"/>
          <w:szCs w:val="24"/>
        </w:rPr>
        <w:t>prodávající</w:t>
      </w:r>
      <w:r w:rsidR="00D43866">
        <w:rPr>
          <w:rFonts w:cs="Calibri"/>
          <w:sz w:val="22"/>
          <w:szCs w:val="24"/>
        </w:rPr>
        <w:t xml:space="preserve"> je v úpadku nebo ztratil oprávnění k podnikatelské činnosti podle platných předpisů. Tuto skutečnost je </w:t>
      </w:r>
      <w:r>
        <w:rPr>
          <w:rFonts w:cs="Calibri"/>
          <w:sz w:val="22"/>
          <w:szCs w:val="24"/>
        </w:rPr>
        <w:t>prodávající</w:t>
      </w:r>
      <w:r w:rsidR="00D43866">
        <w:rPr>
          <w:rFonts w:cs="Calibri"/>
          <w:sz w:val="22"/>
          <w:szCs w:val="24"/>
        </w:rPr>
        <w:t xml:space="preserve"> povinen neprodleně oznámit </w:t>
      </w:r>
      <w:r>
        <w:rPr>
          <w:rFonts w:cs="Calibri"/>
          <w:sz w:val="22"/>
          <w:szCs w:val="24"/>
        </w:rPr>
        <w:t>kupujícímu</w:t>
      </w:r>
      <w:r w:rsidR="00D43866">
        <w:rPr>
          <w:rFonts w:cs="Calibri"/>
          <w:sz w:val="22"/>
          <w:szCs w:val="24"/>
        </w:rPr>
        <w:t xml:space="preserve">, a to emailem adresovaným oprávněným osobám </w:t>
      </w:r>
      <w:r>
        <w:rPr>
          <w:rFonts w:cs="Calibri"/>
          <w:sz w:val="22"/>
          <w:szCs w:val="24"/>
        </w:rPr>
        <w:t>kupujícího</w:t>
      </w:r>
      <w:r w:rsidR="00D43866">
        <w:rPr>
          <w:rFonts w:cs="Calibri"/>
          <w:sz w:val="22"/>
          <w:szCs w:val="24"/>
        </w:rPr>
        <w:t xml:space="preserve"> uvedených v odst. 8.</w:t>
      </w:r>
      <w:r>
        <w:rPr>
          <w:rFonts w:cs="Calibri"/>
          <w:sz w:val="22"/>
          <w:szCs w:val="24"/>
        </w:rPr>
        <w:t>2</w:t>
      </w:r>
      <w:r w:rsidR="00D43866">
        <w:rPr>
          <w:rFonts w:cs="Calibri"/>
          <w:sz w:val="22"/>
          <w:szCs w:val="24"/>
        </w:rPr>
        <w:t>.</w:t>
      </w:r>
    </w:p>
    <w:p w14:paraId="32ABCECD" w14:textId="137FD1B4" w:rsidR="00D43866" w:rsidRDefault="00D43866" w:rsidP="00D43866">
      <w:pPr>
        <w:numPr>
          <w:ilvl w:val="2"/>
          <w:numId w:val="3"/>
        </w:numPr>
        <w:ind w:left="1276" w:hanging="709"/>
        <w:rPr>
          <w:rFonts w:cs="Calibri"/>
          <w:sz w:val="22"/>
          <w:szCs w:val="24"/>
        </w:rPr>
      </w:pPr>
      <w:r>
        <w:rPr>
          <w:rFonts w:cs="Calibri"/>
          <w:sz w:val="22"/>
          <w:szCs w:val="24"/>
        </w:rPr>
        <w:t xml:space="preserve">na majetek </w:t>
      </w:r>
      <w:r w:rsidR="00665F8C">
        <w:rPr>
          <w:rFonts w:cs="Calibri"/>
          <w:sz w:val="22"/>
          <w:szCs w:val="24"/>
        </w:rPr>
        <w:t>prodávajícího</w:t>
      </w:r>
      <w:r>
        <w:rPr>
          <w:rFonts w:cs="Calibri"/>
          <w:sz w:val="22"/>
          <w:szCs w:val="24"/>
        </w:rPr>
        <w:t xml:space="preserve"> byly zahájeny úkony, které nasvědčují zahájení exekučního řízení. Tuto skutečnost je </w:t>
      </w:r>
      <w:r w:rsidR="00665F8C">
        <w:rPr>
          <w:rFonts w:cs="Calibri"/>
          <w:sz w:val="22"/>
          <w:szCs w:val="24"/>
        </w:rPr>
        <w:t>prodávající</w:t>
      </w:r>
      <w:r>
        <w:rPr>
          <w:rFonts w:cs="Calibri"/>
          <w:sz w:val="22"/>
          <w:szCs w:val="24"/>
        </w:rPr>
        <w:t xml:space="preserve"> povinen neprodleně oznámit </w:t>
      </w:r>
      <w:r w:rsidR="00665F8C">
        <w:rPr>
          <w:rFonts w:cs="Calibri"/>
          <w:sz w:val="22"/>
          <w:szCs w:val="24"/>
        </w:rPr>
        <w:t>kupujícímu</w:t>
      </w:r>
      <w:r>
        <w:rPr>
          <w:rFonts w:cs="Calibri"/>
          <w:sz w:val="22"/>
          <w:szCs w:val="24"/>
        </w:rPr>
        <w:t xml:space="preserve">, a to emailem adresovaným oprávněným osobám </w:t>
      </w:r>
      <w:r w:rsidR="00665F8C">
        <w:rPr>
          <w:rFonts w:cs="Calibri"/>
          <w:sz w:val="22"/>
          <w:szCs w:val="24"/>
        </w:rPr>
        <w:t>kupujícího</w:t>
      </w:r>
      <w:r>
        <w:rPr>
          <w:rFonts w:cs="Calibri"/>
          <w:sz w:val="22"/>
          <w:szCs w:val="24"/>
        </w:rPr>
        <w:t xml:space="preserve"> uvedených v odst. 8.</w:t>
      </w:r>
      <w:r w:rsidR="00665F8C">
        <w:rPr>
          <w:rFonts w:cs="Calibri"/>
          <w:sz w:val="22"/>
          <w:szCs w:val="24"/>
        </w:rPr>
        <w:t>2</w:t>
      </w:r>
      <w:r>
        <w:rPr>
          <w:rFonts w:cs="Calibri"/>
          <w:sz w:val="22"/>
          <w:szCs w:val="24"/>
        </w:rPr>
        <w:t>.</w:t>
      </w:r>
    </w:p>
    <w:p w14:paraId="0F6C421A" w14:textId="77777777" w:rsidR="00665F8C" w:rsidRDefault="00665F8C" w:rsidP="00665F8C">
      <w:pPr>
        <w:ind w:left="1276"/>
        <w:rPr>
          <w:rFonts w:cs="Calibri"/>
          <w:sz w:val="22"/>
          <w:szCs w:val="24"/>
        </w:rPr>
      </w:pPr>
    </w:p>
    <w:p w14:paraId="70B15E90" w14:textId="77777777" w:rsidR="0057007E" w:rsidRDefault="0057007E" w:rsidP="0057007E">
      <w:pPr>
        <w:numPr>
          <w:ilvl w:val="0"/>
          <w:numId w:val="3"/>
        </w:numPr>
        <w:spacing w:before="360" w:after="240"/>
        <w:ind w:left="567" w:hanging="567"/>
        <w:jc w:val="center"/>
        <w:rPr>
          <w:rFonts w:cs="Calibri"/>
          <w:b/>
          <w:szCs w:val="32"/>
        </w:rPr>
      </w:pPr>
      <w:r>
        <w:rPr>
          <w:rFonts w:cs="Calibri"/>
          <w:b/>
          <w:szCs w:val="32"/>
        </w:rPr>
        <w:t>Závěrečná ustanovení</w:t>
      </w:r>
    </w:p>
    <w:p w14:paraId="5F85A083" w14:textId="7EDAA1F8" w:rsidR="0057007E" w:rsidRDefault="0057007E" w:rsidP="0057007E">
      <w:pPr>
        <w:numPr>
          <w:ilvl w:val="1"/>
          <w:numId w:val="3"/>
        </w:numPr>
        <w:ind w:left="567" w:hanging="567"/>
        <w:rPr>
          <w:rFonts w:cs="Calibri"/>
          <w:sz w:val="22"/>
          <w:szCs w:val="24"/>
        </w:rPr>
      </w:pPr>
      <w:r>
        <w:rPr>
          <w:rFonts w:cs="Calibri"/>
          <w:sz w:val="22"/>
          <w:szCs w:val="24"/>
        </w:rPr>
        <w:t>Vztahy mezi stranami se řídí ustanoveními této Smlouvy a občanským zákoníkem. Pro případ, že by některé ustanovení této Smlouvy bylo v rozporu s právními předpisy zakotvujícími ochranu práv spotřebitele, pak se takové ustanovení této Smlouvy pro právní vztah definovaný touto Smlouvou nepoužije a bude aplikován příslušný právní předpis.</w:t>
      </w:r>
    </w:p>
    <w:p w14:paraId="246BB881" w14:textId="77777777" w:rsidR="0057007E" w:rsidRDefault="0057007E" w:rsidP="0057007E">
      <w:pPr>
        <w:ind w:left="567"/>
        <w:rPr>
          <w:rFonts w:cs="Calibri"/>
          <w:sz w:val="22"/>
          <w:szCs w:val="24"/>
        </w:rPr>
      </w:pPr>
    </w:p>
    <w:p w14:paraId="5391EA74" w14:textId="77777777" w:rsidR="0057007E" w:rsidRDefault="0057007E" w:rsidP="0057007E">
      <w:pPr>
        <w:numPr>
          <w:ilvl w:val="1"/>
          <w:numId w:val="3"/>
        </w:numPr>
        <w:ind w:left="567" w:hanging="567"/>
        <w:rPr>
          <w:rFonts w:cs="Calibri"/>
          <w:sz w:val="22"/>
          <w:szCs w:val="24"/>
        </w:rPr>
      </w:pPr>
      <w:r>
        <w:rPr>
          <w:rFonts w:cs="Calibri"/>
          <w:sz w:val="22"/>
          <w:szCs w:val="24"/>
        </w:rPr>
        <w:t>Požadavky na změny předmětu plnění, které mají vliv na cenu plnění nebo termíny plnění včetně dílčích, jakožto změny obsahu této Smlouvy mohou být provedeny pouze formou vzestupně číslovaných dodatků po dohodě obou smluvních stran. Dodatky se následně stanou nedílnou součástí této Smlouvy.</w:t>
      </w:r>
    </w:p>
    <w:p w14:paraId="1FDC49D2" w14:textId="77777777" w:rsidR="0057007E" w:rsidRDefault="0057007E" w:rsidP="0057007E">
      <w:pPr>
        <w:ind w:left="567"/>
        <w:rPr>
          <w:rFonts w:cs="Calibri"/>
          <w:sz w:val="22"/>
          <w:szCs w:val="24"/>
        </w:rPr>
      </w:pPr>
    </w:p>
    <w:p w14:paraId="1C37D1EB" w14:textId="5ADED3A2" w:rsidR="0057007E" w:rsidRDefault="0057007E" w:rsidP="008539F8">
      <w:pPr>
        <w:numPr>
          <w:ilvl w:val="1"/>
          <w:numId w:val="3"/>
        </w:numPr>
        <w:ind w:left="567" w:hanging="567"/>
        <w:rPr>
          <w:rFonts w:cs="Calibri"/>
          <w:sz w:val="22"/>
          <w:szCs w:val="24"/>
        </w:rPr>
      </w:pPr>
      <w:r>
        <w:rPr>
          <w:rFonts w:cs="Calibri"/>
          <w:sz w:val="22"/>
          <w:szCs w:val="24"/>
        </w:rPr>
        <w:t xml:space="preserve">Smlouva a příp. dodatky této Smlouvy budou podepsány elektronicky, </w:t>
      </w:r>
      <w:r w:rsidR="008539F8">
        <w:rPr>
          <w:rFonts w:cs="Calibri"/>
          <w:sz w:val="22"/>
          <w:szCs w:val="24"/>
        </w:rPr>
        <w:t xml:space="preserve">tak, že </w:t>
      </w:r>
      <w:r>
        <w:rPr>
          <w:rFonts w:cs="Calibri"/>
          <w:sz w:val="22"/>
          <w:szCs w:val="24"/>
        </w:rPr>
        <w:t>budou opatřeny platnými kvalifikovanými certifikáty</w:t>
      </w:r>
      <w:r w:rsidR="008539F8">
        <w:rPr>
          <w:rFonts w:cs="Calibri"/>
          <w:sz w:val="22"/>
          <w:szCs w:val="24"/>
        </w:rPr>
        <w:t xml:space="preserve"> osob oprávněných za smluvní stranu </w:t>
      </w:r>
      <w:r w:rsidR="00C246CC">
        <w:rPr>
          <w:rFonts w:cs="Calibri"/>
          <w:sz w:val="22"/>
          <w:szCs w:val="24"/>
        </w:rPr>
        <w:t xml:space="preserve">v době jejich podpisu </w:t>
      </w:r>
      <w:r w:rsidR="008539F8">
        <w:rPr>
          <w:rFonts w:cs="Calibri"/>
          <w:sz w:val="22"/>
          <w:szCs w:val="24"/>
        </w:rPr>
        <w:t>jednat.</w:t>
      </w:r>
    </w:p>
    <w:p w14:paraId="6E9172AF" w14:textId="77777777" w:rsidR="00C246CC" w:rsidRDefault="00C246CC" w:rsidP="00A56C43">
      <w:pPr>
        <w:ind w:left="567"/>
        <w:rPr>
          <w:rFonts w:cs="Calibri"/>
          <w:sz w:val="22"/>
          <w:szCs w:val="24"/>
        </w:rPr>
      </w:pPr>
    </w:p>
    <w:p w14:paraId="247CF598" w14:textId="77777777" w:rsidR="0057007E" w:rsidRDefault="0057007E" w:rsidP="0057007E">
      <w:pPr>
        <w:numPr>
          <w:ilvl w:val="1"/>
          <w:numId w:val="3"/>
        </w:numPr>
        <w:ind w:left="567" w:hanging="567"/>
        <w:rPr>
          <w:rFonts w:cs="Calibri"/>
          <w:sz w:val="22"/>
          <w:szCs w:val="24"/>
        </w:rPr>
      </w:pPr>
      <w:r>
        <w:rPr>
          <w:rFonts w:cs="Calibri"/>
          <w:sz w:val="22"/>
          <w:szCs w:val="24"/>
        </w:rPr>
        <w:t>Nedílnou součástí této Smlouvy je Příloha č. 1.</w:t>
      </w:r>
    </w:p>
    <w:p w14:paraId="68E69E29" w14:textId="77777777" w:rsidR="0057007E" w:rsidRDefault="0057007E" w:rsidP="0057007E">
      <w:pPr>
        <w:rPr>
          <w:rFonts w:cs="Calibri"/>
          <w:sz w:val="22"/>
          <w:szCs w:val="24"/>
        </w:rPr>
      </w:pPr>
    </w:p>
    <w:p w14:paraId="149090E7" w14:textId="77777777" w:rsidR="00A02F35" w:rsidRDefault="00A02F35" w:rsidP="0057007E">
      <w:pPr>
        <w:tabs>
          <w:tab w:val="center" w:pos="1980"/>
          <w:tab w:val="center" w:pos="7020"/>
        </w:tabs>
        <w:rPr>
          <w:rFonts w:cs="Calibri"/>
          <w:sz w:val="22"/>
          <w:szCs w:val="24"/>
        </w:rPr>
      </w:pPr>
    </w:p>
    <w:p w14:paraId="724E71D8" w14:textId="2A94410E" w:rsidR="0057007E" w:rsidRDefault="0057007E" w:rsidP="0057007E">
      <w:pPr>
        <w:tabs>
          <w:tab w:val="center" w:pos="1980"/>
          <w:tab w:val="center" w:pos="7020"/>
        </w:tabs>
        <w:rPr>
          <w:rFonts w:cs="Calibri"/>
          <w:sz w:val="22"/>
          <w:szCs w:val="24"/>
        </w:rPr>
      </w:pPr>
      <w:r>
        <w:rPr>
          <w:rFonts w:cs="Calibri"/>
          <w:sz w:val="22"/>
          <w:szCs w:val="24"/>
        </w:rPr>
        <w:tab/>
      </w:r>
    </w:p>
    <w:p w14:paraId="46725B56" w14:textId="77777777" w:rsidR="0057007E" w:rsidRDefault="0057007E" w:rsidP="0057007E">
      <w:pPr>
        <w:tabs>
          <w:tab w:val="center" w:pos="1980"/>
          <w:tab w:val="center" w:pos="7020"/>
        </w:tabs>
        <w:rPr>
          <w:rFonts w:cs="Calibri"/>
          <w:sz w:val="22"/>
          <w:szCs w:val="24"/>
        </w:rPr>
      </w:pPr>
      <w:r>
        <w:rPr>
          <w:rFonts w:cs="Calibri"/>
          <w:sz w:val="22"/>
          <w:szCs w:val="24"/>
        </w:rPr>
        <w:t>V ............... dne …………..</w:t>
      </w:r>
      <w:r>
        <w:rPr>
          <w:rFonts w:cs="Calibri"/>
          <w:sz w:val="22"/>
          <w:szCs w:val="24"/>
        </w:rPr>
        <w:tab/>
        <w:t xml:space="preserve">V ............... dne ………….. </w:t>
      </w:r>
    </w:p>
    <w:p w14:paraId="2C26D36D" w14:textId="77777777" w:rsidR="0057007E" w:rsidRDefault="0057007E" w:rsidP="0057007E">
      <w:pPr>
        <w:tabs>
          <w:tab w:val="center" w:pos="1980"/>
          <w:tab w:val="center" w:pos="7020"/>
        </w:tabs>
        <w:rPr>
          <w:rFonts w:cs="Calibri"/>
          <w:sz w:val="22"/>
          <w:szCs w:val="24"/>
        </w:rPr>
      </w:pPr>
    </w:p>
    <w:p w14:paraId="6889C6A0" w14:textId="77777777" w:rsidR="0057007E" w:rsidRDefault="0057007E" w:rsidP="0057007E">
      <w:pPr>
        <w:tabs>
          <w:tab w:val="center" w:pos="1980"/>
          <w:tab w:val="center" w:pos="7020"/>
        </w:tabs>
        <w:rPr>
          <w:rFonts w:cs="Calibri"/>
          <w:sz w:val="22"/>
          <w:szCs w:val="24"/>
        </w:rPr>
      </w:pPr>
    </w:p>
    <w:p w14:paraId="0895D3A7" w14:textId="77777777" w:rsidR="0057007E" w:rsidRDefault="0057007E" w:rsidP="0057007E">
      <w:pPr>
        <w:tabs>
          <w:tab w:val="center" w:pos="1980"/>
          <w:tab w:val="center" w:pos="7020"/>
        </w:tabs>
        <w:rPr>
          <w:rFonts w:cs="Calibri"/>
          <w:sz w:val="22"/>
          <w:szCs w:val="24"/>
        </w:rPr>
      </w:pPr>
    </w:p>
    <w:p w14:paraId="76E553E1" w14:textId="77777777" w:rsidR="0057007E" w:rsidRDefault="0057007E" w:rsidP="0057007E">
      <w:pPr>
        <w:tabs>
          <w:tab w:val="center" w:pos="1980"/>
          <w:tab w:val="center" w:pos="7020"/>
        </w:tabs>
        <w:jc w:val="left"/>
        <w:rPr>
          <w:rFonts w:cs="Calibri"/>
          <w:sz w:val="22"/>
          <w:szCs w:val="24"/>
        </w:rPr>
      </w:pPr>
      <w:r>
        <w:rPr>
          <w:rFonts w:cs="Calibri"/>
          <w:sz w:val="22"/>
          <w:szCs w:val="24"/>
        </w:rPr>
        <w:t xml:space="preserve">______________________ </w:t>
      </w:r>
      <w:r>
        <w:rPr>
          <w:rFonts w:cs="Calibri"/>
          <w:sz w:val="22"/>
          <w:szCs w:val="24"/>
        </w:rPr>
        <w:tab/>
        <w:t>_______________________</w:t>
      </w:r>
    </w:p>
    <w:p w14:paraId="56CFD101" w14:textId="697ACFFB" w:rsidR="0057007E" w:rsidRDefault="0057007E" w:rsidP="0057007E">
      <w:pPr>
        <w:tabs>
          <w:tab w:val="center" w:pos="1980"/>
          <w:tab w:val="center" w:pos="7020"/>
        </w:tabs>
        <w:jc w:val="left"/>
        <w:rPr>
          <w:rFonts w:cs="Calibri"/>
          <w:sz w:val="22"/>
          <w:szCs w:val="24"/>
        </w:rPr>
      </w:pPr>
      <w:r>
        <w:rPr>
          <w:rFonts w:cs="Calibri"/>
          <w:sz w:val="22"/>
          <w:szCs w:val="24"/>
        </w:rPr>
        <w:t xml:space="preserve">       za prodávajícího</w:t>
      </w:r>
      <w:r>
        <w:rPr>
          <w:rFonts w:cs="Calibri"/>
          <w:sz w:val="22"/>
          <w:szCs w:val="24"/>
        </w:rPr>
        <w:tab/>
      </w:r>
      <w:r>
        <w:rPr>
          <w:rFonts w:cs="Calibri"/>
          <w:sz w:val="22"/>
          <w:szCs w:val="24"/>
        </w:rPr>
        <w:tab/>
        <w:t>za kupujícího</w:t>
      </w:r>
      <w:r>
        <w:rPr>
          <w:rFonts w:cs="Calibri"/>
          <w:sz w:val="22"/>
          <w:szCs w:val="24"/>
        </w:rPr>
        <w:tab/>
      </w:r>
    </w:p>
    <w:p w14:paraId="7D91ED59" w14:textId="3D7144A9" w:rsidR="0057007E" w:rsidRDefault="00390C2F" w:rsidP="0057007E">
      <w:pPr>
        <w:tabs>
          <w:tab w:val="center" w:pos="1980"/>
          <w:tab w:val="center" w:pos="7020"/>
        </w:tabs>
        <w:jc w:val="left"/>
        <w:rPr>
          <w:rFonts w:cs="Calibri"/>
          <w:sz w:val="22"/>
          <w:szCs w:val="24"/>
        </w:rPr>
      </w:pPr>
      <w:r>
        <w:rPr>
          <w:rFonts w:cs="Calibri"/>
          <w:sz w:val="22"/>
          <w:szCs w:val="24"/>
        </w:rPr>
        <w:t>Mgr. Ondřej Navrátil, jednatel</w:t>
      </w:r>
      <w:r w:rsidR="0057007E">
        <w:rPr>
          <w:rFonts w:cs="Calibri"/>
          <w:sz w:val="22"/>
          <w:szCs w:val="24"/>
        </w:rPr>
        <w:tab/>
        <w:t xml:space="preserve">Bc. Martin </w:t>
      </w:r>
      <w:proofErr w:type="spellStart"/>
      <w:r w:rsidR="0057007E">
        <w:rPr>
          <w:rFonts w:cs="Calibri"/>
          <w:sz w:val="22"/>
          <w:szCs w:val="24"/>
        </w:rPr>
        <w:t>Henč</w:t>
      </w:r>
      <w:proofErr w:type="spellEnd"/>
      <w:r w:rsidR="0057007E">
        <w:rPr>
          <w:rFonts w:cs="Calibri"/>
          <w:sz w:val="22"/>
          <w:szCs w:val="24"/>
        </w:rPr>
        <w:t>, starosta</w:t>
      </w:r>
    </w:p>
    <w:p w14:paraId="6D3195F4" w14:textId="2252A22F" w:rsidR="0057007E" w:rsidRDefault="0057007E">
      <w:pPr>
        <w:spacing w:after="160" w:line="259" w:lineRule="auto"/>
        <w:jc w:val="left"/>
        <w:rPr>
          <w:rFonts w:cs="Calibri"/>
          <w:sz w:val="22"/>
          <w:szCs w:val="24"/>
        </w:rPr>
      </w:pPr>
      <w:r>
        <w:rPr>
          <w:rFonts w:cs="Calibri"/>
          <w:sz w:val="22"/>
          <w:szCs w:val="24"/>
        </w:rPr>
        <w:br w:type="page"/>
      </w:r>
    </w:p>
    <w:p w14:paraId="6116E494" w14:textId="6CC46C92" w:rsidR="007B0A52" w:rsidRPr="0057007E" w:rsidRDefault="007B0A52" w:rsidP="00557994">
      <w:pPr>
        <w:ind w:left="708"/>
        <w:jc w:val="center"/>
        <w:rPr>
          <w:rFonts w:cs="Calibri"/>
          <w:b/>
          <w:szCs w:val="24"/>
        </w:rPr>
      </w:pPr>
      <w:r w:rsidRPr="0057007E">
        <w:rPr>
          <w:rFonts w:cs="Calibri"/>
          <w:b/>
          <w:szCs w:val="24"/>
        </w:rPr>
        <w:lastRenderedPageBreak/>
        <w:t xml:space="preserve">Příloha č. 1 – </w:t>
      </w:r>
      <w:r w:rsidR="0057007E" w:rsidRPr="0057007E">
        <w:rPr>
          <w:rFonts w:cs="Calibri"/>
          <w:b/>
          <w:szCs w:val="24"/>
        </w:rPr>
        <w:t>. – Specifikace plnění a cenová nabídka</w:t>
      </w:r>
    </w:p>
    <w:p w14:paraId="464BF8C0" w14:textId="77777777" w:rsidR="007B0A52" w:rsidRPr="00557994" w:rsidRDefault="007B0A52" w:rsidP="007B0A52">
      <w:pPr>
        <w:ind w:left="708"/>
        <w:rPr>
          <w:rFonts w:cs="Calibri"/>
          <w:sz w:val="8"/>
          <w:szCs w:val="8"/>
        </w:rPr>
      </w:pPr>
      <w:r w:rsidRPr="00557994">
        <w:rPr>
          <w:rFonts w:cs="Calibri"/>
          <w:sz w:val="8"/>
          <w:szCs w:val="8"/>
        </w:rPr>
        <w:t xml:space="preserve">  </w:t>
      </w:r>
    </w:p>
    <w:tbl>
      <w:tblPr>
        <w:tblStyle w:val="Prosttabulka1"/>
        <w:tblW w:w="0" w:type="auto"/>
        <w:jc w:val="center"/>
        <w:tblLook w:val="04A0" w:firstRow="1" w:lastRow="0" w:firstColumn="1" w:lastColumn="0" w:noHBand="0" w:noVBand="1"/>
      </w:tblPr>
      <w:tblGrid>
        <w:gridCol w:w="846"/>
        <w:gridCol w:w="6095"/>
        <w:gridCol w:w="1559"/>
      </w:tblGrid>
      <w:tr w:rsidR="002D0091" w:rsidRPr="00557994" w14:paraId="6D3251B8" w14:textId="77777777" w:rsidTr="00ED2473">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02E2D8" w14:textId="77777777" w:rsidR="002D0091" w:rsidRPr="00557994" w:rsidRDefault="002D0091" w:rsidP="00ED2473">
            <w:pPr>
              <w:jc w:val="center"/>
              <w:rPr>
                <w:rFonts w:cs="Calibri"/>
                <w:color w:val="000000"/>
                <w:sz w:val="20"/>
              </w:rPr>
            </w:pPr>
            <w:proofErr w:type="spellStart"/>
            <w:r w:rsidRPr="00557994">
              <w:rPr>
                <w:rFonts w:cs="Calibri"/>
                <w:color w:val="000000"/>
                <w:sz w:val="20"/>
              </w:rPr>
              <w:t>Poř</w:t>
            </w:r>
            <w:proofErr w:type="spellEnd"/>
            <w:r w:rsidRPr="00557994">
              <w:rPr>
                <w:rFonts w:cs="Calibri"/>
                <w:color w:val="000000"/>
                <w:sz w:val="20"/>
              </w:rPr>
              <w:t>. č.</w:t>
            </w:r>
          </w:p>
        </w:tc>
        <w:tc>
          <w:tcPr>
            <w:tcW w:w="6095" w:type="dxa"/>
            <w:noWrap/>
            <w:hideMark/>
          </w:tcPr>
          <w:p w14:paraId="5BC56C62" w14:textId="77777777" w:rsidR="002D0091" w:rsidRPr="00557994" w:rsidRDefault="002D0091" w:rsidP="00ED2473">
            <w:pPr>
              <w:jc w:val="center"/>
              <w:cnfStyle w:val="100000000000" w:firstRow="1" w:lastRow="0" w:firstColumn="0" w:lastColumn="0" w:oddVBand="0" w:evenVBand="0" w:oddHBand="0" w:evenHBand="0" w:firstRowFirstColumn="0" w:firstRowLastColumn="0" w:lastRowFirstColumn="0" w:lastRowLastColumn="0"/>
              <w:rPr>
                <w:rFonts w:cs="Calibri"/>
                <w:color w:val="000000"/>
                <w:sz w:val="20"/>
              </w:rPr>
            </w:pPr>
            <w:r w:rsidRPr="00557994">
              <w:rPr>
                <w:rFonts w:cs="Calibri"/>
                <w:color w:val="000000"/>
                <w:sz w:val="20"/>
              </w:rPr>
              <w:t>Tonerová kazeta</w:t>
            </w:r>
          </w:p>
        </w:tc>
        <w:tc>
          <w:tcPr>
            <w:tcW w:w="1559" w:type="dxa"/>
            <w:hideMark/>
          </w:tcPr>
          <w:p w14:paraId="3FDBC571" w14:textId="77777777" w:rsidR="002D0091" w:rsidRPr="00557994" w:rsidRDefault="002D0091" w:rsidP="00ED2473">
            <w:pPr>
              <w:jc w:val="center"/>
              <w:cnfStyle w:val="100000000000" w:firstRow="1" w:lastRow="0" w:firstColumn="0" w:lastColumn="0" w:oddVBand="0" w:evenVBand="0" w:oddHBand="0" w:evenHBand="0" w:firstRowFirstColumn="0" w:firstRowLastColumn="0" w:lastRowFirstColumn="0" w:lastRowLastColumn="0"/>
              <w:rPr>
                <w:rFonts w:cs="Calibri"/>
                <w:color w:val="FF0000"/>
                <w:sz w:val="20"/>
              </w:rPr>
            </w:pPr>
            <w:r w:rsidRPr="00557994">
              <w:rPr>
                <w:rFonts w:cs="Calibri"/>
                <w:sz w:val="20"/>
              </w:rPr>
              <w:t>Cena za 1 ks v Kč bez DPH</w:t>
            </w:r>
          </w:p>
        </w:tc>
      </w:tr>
      <w:tr w:rsidR="002D0091" w:rsidRPr="00557994" w14:paraId="32E52482"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E75FF99"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1.</w:t>
            </w:r>
          </w:p>
        </w:tc>
        <w:tc>
          <w:tcPr>
            <w:tcW w:w="6095" w:type="dxa"/>
            <w:noWrap/>
            <w:hideMark/>
          </w:tcPr>
          <w:p w14:paraId="4FDB5EE2"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BROTHER HL-L5100DN -- originál!</w:t>
            </w:r>
          </w:p>
        </w:tc>
        <w:tc>
          <w:tcPr>
            <w:tcW w:w="1559" w:type="dxa"/>
            <w:noWrap/>
            <w:hideMark/>
          </w:tcPr>
          <w:p w14:paraId="2DD3D6D3"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1 680</w:t>
            </w:r>
            <w:r>
              <w:rPr>
                <w:rFonts w:cs="Calibri"/>
                <w:color w:val="000000"/>
                <w:sz w:val="22"/>
                <w:szCs w:val="22"/>
              </w:rPr>
              <w:t>,-</w:t>
            </w:r>
          </w:p>
        </w:tc>
      </w:tr>
      <w:tr w:rsidR="002D0091" w:rsidRPr="00557994" w14:paraId="0E589502"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BB6707C"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w:t>
            </w:r>
          </w:p>
        </w:tc>
        <w:tc>
          <w:tcPr>
            <w:tcW w:w="6095" w:type="dxa"/>
            <w:noWrap/>
            <w:hideMark/>
          </w:tcPr>
          <w:p w14:paraId="4106160B"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557994">
              <w:rPr>
                <w:rFonts w:cs="Calibri"/>
                <w:color w:val="000000"/>
                <w:sz w:val="22"/>
                <w:szCs w:val="22"/>
              </w:rPr>
              <w:t xml:space="preserve">BROTHER MFC-L5750DW -- originál! </w:t>
            </w:r>
          </w:p>
        </w:tc>
        <w:tc>
          <w:tcPr>
            <w:tcW w:w="1559" w:type="dxa"/>
            <w:noWrap/>
            <w:hideMark/>
          </w:tcPr>
          <w:p w14:paraId="21888B66"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1 680</w:t>
            </w:r>
            <w:r>
              <w:rPr>
                <w:rFonts w:cs="Calibri"/>
                <w:color w:val="000000"/>
                <w:sz w:val="22"/>
                <w:szCs w:val="22"/>
              </w:rPr>
              <w:t>,-</w:t>
            </w:r>
          </w:p>
        </w:tc>
      </w:tr>
      <w:tr w:rsidR="002D0091" w:rsidRPr="00557994" w14:paraId="32E5CA0F"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7759361B"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w:t>
            </w:r>
          </w:p>
        </w:tc>
        <w:tc>
          <w:tcPr>
            <w:tcW w:w="6095" w:type="dxa"/>
            <w:noWrap/>
            <w:hideMark/>
          </w:tcPr>
          <w:p w14:paraId="347D957B"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sz w:val="22"/>
                <w:szCs w:val="22"/>
              </w:rPr>
            </w:pPr>
            <w:r w:rsidRPr="00557994">
              <w:rPr>
                <w:rFonts w:cs="Calibri"/>
                <w:sz w:val="22"/>
                <w:szCs w:val="22"/>
              </w:rPr>
              <w:t xml:space="preserve">Canon MF 724 Black </w:t>
            </w:r>
          </w:p>
        </w:tc>
        <w:tc>
          <w:tcPr>
            <w:tcW w:w="1559" w:type="dxa"/>
            <w:noWrap/>
            <w:hideMark/>
          </w:tcPr>
          <w:p w14:paraId="50DC6A45"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490</w:t>
            </w:r>
            <w:r>
              <w:rPr>
                <w:rFonts w:cs="Calibri"/>
                <w:color w:val="000000"/>
                <w:sz w:val="22"/>
                <w:szCs w:val="22"/>
              </w:rPr>
              <w:t>,-</w:t>
            </w:r>
          </w:p>
        </w:tc>
      </w:tr>
      <w:tr w:rsidR="002D0091" w:rsidRPr="00557994" w14:paraId="29FAAB33"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48577FE"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4.</w:t>
            </w:r>
          </w:p>
        </w:tc>
        <w:tc>
          <w:tcPr>
            <w:tcW w:w="6095" w:type="dxa"/>
            <w:noWrap/>
            <w:hideMark/>
          </w:tcPr>
          <w:p w14:paraId="7F591D3E"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sz w:val="22"/>
                <w:szCs w:val="22"/>
              </w:rPr>
            </w:pPr>
            <w:r w:rsidRPr="00557994">
              <w:rPr>
                <w:rFonts w:cs="Calibri"/>
                <w:sz w:val="22"/>
                <w:szCs w:val="22"/>
              </w:rPr>
              <w:t xml:space="preserve">Canon MF 724 </w:t>
            </w:r>
            <w:proofErr w:type="spellStart"/>
            <w:r w:rsidRPr="00557994">
              <w:rPr>
                <w:rFonts w:cs="Calibri"/>
                <w:sz w:val="22"/>
                <w:szCs w:val="22"/>
              </w:rPr>
              <w:t>Color</w:t>
            </w:r>
            <w:proofErr w:type="spellEnd"/>
          </w:p>
        </w:tc>
        <w:tc>
          <w:tcPr>
            <w:tcW w:w="1559" w:type="dxa"/>
            <w:noWrap/>
            <w:hideMark/>
          </w:tcPr>
          <w:p w14:paraId="18C3C8CA"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490</w:t>
            </w:r>
            <w:r>
              <w:rPr>
                <w:rFonts w:cs="Calibri"/>
                <w:color w:val="000000"/>
                <w:sz w:val="22"/>
                <w:szCs w:val="22"/>
              </w:rPr>
              <w:t>,-</w:t>
            </w:r>
          </w:p>
        </w:tc>
      </w:tr>
      <w:tr w:rsidR="002D0091" w:rsidRPr="00557994" w14:paraId="78DE3F3A"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08697C0"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5.</w:t>
            </w:r>
          </w:p>
        </w:tc>
        <w:tc>
          <w:tcPr>
            <w:tcW w:w="6095" w:type="dxa"/>
            <w:noWrap/>
            <w:hideMark/>
          </w:tcPr>
          <w:p w14:paraId="16785A86"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proofErr w:type="spellStart"/>
            <w:r w:rsidRPr="00557994">
              <w:rPr>
                <w:rFonts w:cs="Calibri"/>
                <w:color w:val="000000"/>
                <w:sz w:val="22"/>
                <w:szCs w:val="22"/>
              </w:rPr>
              <w:t>Develop</w:t>
            </w:r>
            <w:proofErr w:type="spellEnd"/>
            <w:r w:rsidRPr="00557994">
              <w:rPr>
                <w:rFonts w:cs="Calibri"/>
                <w:color w:val="000000"/>
                <w:sz w:val="22"/>
                <w:szCs w:val="22"/>
              </w:rPr>
              <w:t xml:space="preserve"> </w:t>
            </w:r>
            <w:proofErr w:type="spellStart"/>
            <w:r w:rsidRPr="00557994">
              <w:rPr>
                <w:rFonts w:cs="Calibri"/>
                <w:color w:val="000000"/>
                <w:sz w:val="22"/>
                <w:szCs w:val="22"/>
              </w:rPr>
              <w:t>ineo</w:t>
            </w:r>
            <w:proofErr w:type="spellEnd"/>
            <w:r w:rsidRPr="00557994">
              <w:rPr>
                <w:rFonts w:cs="Calibri"/>
                <w:color w:val="000000"/>
                <w:sz w:val="22"/>
                <w:szCs w:val="22"/>
              </w:rPr>
              <w:t>+ 227e Black - 24tis.str. -- originál!</w:t>
            </w:r>
          </w:p>
        </w:tc>
        <w:tc>
          <w:tcPr>
            <w:tcW w:w="1559" w:type="dxa"/>
            <w:noWrap/>
            <w:hideMark/>
          </w:tcPr>
          <w:p w14:paraId="22357BE2"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560</w:t>
            </w:r>
            <w:r>
              <w:rPr>
                <w:rFonts w:cs="Calibri"/>
                <w:color w:val="000000"/>
                <w:sz w:val="22"/>
                <w:szCs w:val="22"/>
              </w:rPr>
              <w:t>,-</w:t>
            </w:r>
          </w:p>
        </w:tc>
      </w:tr>
      <w:tr w:rsidR="002D0091" w:rsidRPr="005F1489" w14:paraId="7EF37A62"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012C81C5"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6.</w:t>
            </w:r>
          </w:p>
        </w:tc>
        <w:tc>
          <w:tcPr>
            <w:tcW w:w="6095" w:type="dxa"/>
            <w:noWrap/>
            <w:hideMark/>
          </w:tcPr>
          <w:p w14:paraId="237B130C" w14:textId="77777777" w:rsidR="002D0091" w:rsidRPr="005F1489"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roofErr w:type="spellStart"/>
            <w:r w:rsidRPr="005F1489">
              <w:rPr>
                <w:rFonts w:asciiTheme="minorHAnsi" w:hAnsiTheme="minorHAnsi" w:cstheme="minorHAnsi"/>
                <w:color w:val="000000"/>
                <w:sz w:val="22"/>
                <w:szCs w:val="22"/>
              </w:rPr>
              <w:t>Develop</w:t>
            </w:r>
            <w:proofErr w:type="spellEnd"/>
            <w:r w:rsidRPr="005F1489">
              <w:rPr>
                <w:rFonts w:asciiTheme="minorHAnsi" w:hAnsiTheme="minorHAnsi" w:cstheme="minorHAnsi"/>
                <w:color w:val="000000"/>
                <w:sz w:val="22"/>
                <w:szCs w:val="22"/>
              </w:rPr>
              <w:t xml:space="preserve"> </w:t>
            </w:r>
            <w:proofErr w:type="spellStart"/>
            <w:r w:rsidRPr="005F1489">
              <w:rPr>
                <w:rFonts w:asciiTheme="minorHAnsi" w:hAnsiTheme="minorHAnsi" w:cstheme="minorHAnsi"/>
                <w:color w:val="000000"/>
                <w:sz w:val="22"/>
                <w:szCs w:val="22"/>
              </w:rPr>
              <w:t>ineo</w:t>
            </w:r>
            <w:proofErr w:type="spellEnd"/>
            <w:r w:rsidRPr="005F1489">
              <w:rPr>
                <w:rFonts w:asciiTheme="minorHAnsi" w:hAnsiTheme="minorHAnsi" w:cstheme="minorHAnsi"/>
                <w:color w:val="000000"/>
                <w:sz w:val="22"/>
                <w:szCs w:val="22"/>
              </w:rPr>
              <w:t xml:space="preserve">+ 227e </w:t>
            </w:r>
            <w:proofErr w:type="spellStart"/>
            <w:r w:rsidRPr="005F1489">
              <w:rPr>
                <w:rFonts w:asciiTheme="minorHAnsi" w:hAnsiTheme="minorHAnsi" w:cstheme="minorHAnsi"/>
                <w:color w:val="000000"/>
                <w:sz w:val="22"/>
                <w:szCs w:val="22"/>
              </w:rPr>
              <w:t>Color</w:t>
            </w:r>
            <w:proofErr w:type="spellEnd"/>
            <w:r w:rsidRPr="005F1489">
              <w:rPr>
                <w:rFonts w:asciiTheme="minorHAnsi" w:hAnsiTheme="minorHAnsi" w:cstheme="minorHAnsi"/>
                <w:color w:val="000000"/>
                <w:sz w:val="22"/>
                <w:szCs w:val="22"/>
              </w:rPr>
              <w:t xml:space="preserve"> - 21tis.str. -- originál!</w:t>
            </w:r>
          </w:p>
        </w:tc>
        <w:tc>
          <w:tcPr>
            <w:tcW w:w="1559" w:type="dxa"/>
            <w:noWrap/>
            <w:hideMark/>
          </w:tcPr>
          <w:p w14:paraId="43967AD8" w14:textId="77777777" w:rsidR="002D0091" w:rsidRPr="005F1489"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1 020,-</w:t>
            </w:r>
          </w:p>
        </w:tc>
      </w:tr>
      <w:tr w:rsidR="002D0091" w:rsidRPr="005F1489" w14:paraId="5C516462"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5DAAF5E4"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7.</w:t>
            </w:r>
          </w:p>
        </w:tc>
        <w:tc>
          <w:tcPr>
            <w:tcW w:w="6095" w:type="dxa"/>
            <w:noWrap/>
            <w:hideMark/>
          </w:tcPr>
          <w:p w14:paraId="02A80213" w14:textId="77777777" w:rsidR="002D0091" w:rsidRPr="005F1489"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roofErr w:type="spellStart"/>
            <w:r w:rsidRPr="005F1489">
              <w:rPr>
                <w:rFonts w:asciiTheme="minorHAnsi" w:hAnsiTheme="minorHAnsi" w:cstheme="minorHAnsi"/>
                <w:color w:val="000000"/>
                <w:sz w:val="22"/>
                <w:szCs w:val="22"/>
              </w:rPr>
              <w:t>Develop</w:t>
            </w:r>
            <w:proofErr w:type="spellEnd"/>
            <w:r w:rsidRPr="005F1489">
              <w:rPr>
                <w:rFonts w:asciiTheme="minorHAnsi" w:hAnsiTheme="minorHAnsi" w:cstheme="minorHAnsi"/>
                <w:color w:val="000000"/>
                <w:sz w:val="22"/>
                <w:szCs w:val="22"/>
              </w:rPr>
              <w:t xml:space="preserve"> </w:t>
            </w:r>
            <w:proofErr w:type="spellStart"/>
            <w:r w:rsidRPr="005F1489">
              <w:rPr>
                <w:rFonts w:asciiTheme="minorHAnsi" w:hAnsiTheme="minorHAnsi" w:cstheme="minorHAnsi"/>
                <w:color w:val="000000"/>
                <w:sz w:val="22"/>
                <w:szCs w:val="22"/>
              </w:rPr>
              <w:t>ineo</w:t>
            </w:r>
            <w:proofErr w:type="spellEnd"/>
            <w:r w:rsidRPr="005F1489">
              <w:rPr>
                <w:rFonts w:asciiTheme="minorHAnsi" w:hAnsiTheme="minorHAnsi" w:cstheme="minorHAnsi"/>
                <w:color w:val="000000"/>
                <w:sz w:val="22"/>
                <w:szCs w:val="22"/>
              </w:rPr>
              <w:t>+ 3350 Black - 10tis.str. -- originál!</w:t>
            </w:r>
          </w:p>
        </w:tc>
        <w:tc>
          <w:tcPr>
            <w:tcW w:w="1559" w:type="dxa"/>
            <w:noWrap/>
            <w:hideMark/>
          </w:tcPr>
          <w:p w14:paraId="02644901" w14:textId="77777777" w:rsidR="002D0091" w:rsidRPr="005F1489"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390,-</w:t>
            </w:r>
          </w:p>
        </w:tc>
      </w:tr>
      <w:tr w:rsidR="002D0091" w:rsidRPr="005F1489" w14:paraId="0C6BB3EB"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984FD35"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8.</w:t>
            </w:r>
          </w:p>
        </w:tc>
        <w:tc>
          <w:tcPr>
            <w:tcW w:w="6095" w:type="dxa"/>
            <w:noWrap/>
            <w:hideMark/>
          </w:tcPr>
          <w:p w14:paraId="3DF2A4E2" w14:textId="77777777" w:rsidR="002D0091" w:rsidRPr="005F1489"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roofErr w:type="spellStart"/>
            <w:r w:rsidRPr="005F1489">
              <w:rPr>
                <w:rFonts w:asciiTheme="minorHAnsi" w:hAnsiTheme="minorHAnsi" w:cstheme="minorHAnsi"/>
                <w:color w:val="000000"/>
                <w:sz w:val="22"/>
                <w:szCs w:val="22"/>
              </w:rPr>
              <w:t>Develop</w:t>
            </w:r>
            <w:proofErr w:type="spellEnd"/>
            <w:r w:rsidRPr="005F1489">
              <w:rPr>
                <w:rFonts w:asciiTheme="minorHAnsi" w:hAnsiTheme="minorHAnsi" w:cstheme="minorHAnsi"/>
                <w:color w:val="000000"/>
                <w:sz w:val="22"/>
                <w:szCs w:val="22"/>
              </w:rPr>
              <w:t xml:space="preserve"> </w:t>
            </w:r>
            <w:proofErr w:type="spellStart"/>
            <w:r w:rsidRPr="005F1489">
              <w:rPr>
                <w:rFonts w:asciiTheme="minorHAnsi" w:hAnsiTheme="minorHAnsi" w:cstheme="minorHAnsi"/>
                <w:color w:val="000000"/>
                <w:sz w:val="22"/>
                <w:szCs w:val="22"/>
              </w:rPr>
              <w:t>ineo</w:t>
            </w:r>
            <w:proofErr w:type="spellEnd"/>
            <w:r w:rsidRPr="005F1489">
              <w:rPr>
                <w:rFonts w:asciiTheme="minorHAnsi" w:hAnsiTheme="minorHAnsi" w:cstheme="minorHAnsi"/>
                <w:color w:val="000000"/>
                <w:sz w:val="22"/>
                <w:szCs w:val="22"/>
              </w:rPr>
              <w:t xml:space="preserve">+ 3350 </w:t>
            </w:r>
            <w:proofErr w:type="spellStart"/>
            <w:r w:rsidRPr="005F1489">
              <w:rPr>
                <w:rFonts w:asciiTheme="minorHAnsi" w:hAnsiTheme="minorHAnsi" w:cstheme="minorHAnsi"/>
                <w:color w:val="000000"/>
                <w:sz w:val="22"/>
                <w:szCs w:val="22"/>
              </w:rPr>
              <w:t>Color</w:t>
            </w:r>
            <w:proofErr w:type="spellEnd"/>
            <w:r w:rsidRPr="005F1489">
              <w:rPr>
                <w:rFonts w:asciiTheme="minorHAnsi" w:hAnsiTheme="minorHAnsi" w:cstheme="minorHAnsi"/>
                <w:color w:val="000000"/>
                <w:sz w:val="22"/>
                <w:szCs w:val="22"/>
              </w:rPr>
              <w:t xml:space="preserve"> - 10tis.str. -- originál!</w:t>
            </w:r>
          </w:p>
        </w:tc>
        <w:tc>
          <w:tcPr>
            <w:tcW w:w="1559" w:type="dxa"/>
            <w:noWrap/>
            <w:hideMark/>
          </w:tcPr>
          <w:p w14:paraId="20AC48A5" w14:textId="77777777" w:rsidR="002D0091" w:rsidRPr="005F1489"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760,-</w:t>
            </w:r>
          </w:p>
        </w:tc>
      </w:tr>
      <w:tr w:rsidR="002D0091" w:rsidRPr="005F1489" w14:paraId="01DDBF3D"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AE1E6E9"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9.</w:t>
            </w:r>
          </w:p>
        </w:tc>
        <w:tc>
          <w:tcPr>
            <w:tcW w:w="6095" w:type="dxa"/>
            <w:noWrap/>
            <w:hideMark/>
          </w:tcPr>
          <w:p w14:paraId="67643662" w14:textId="77777777" w:rsidR="002D0091" w:rsidRPr="005F1489"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1000,1200 -- C7115A/2500K</w:t>
            </w:r>
          </w:p>
        </w:tc>
        <w:tc>
          <w:tcPr>
            <w:tcW w:w="1559" w:type="dxa"/>
            <w:noWrap/>
            <w:hideMark/>
          </w:tcPr>
          <w:p w14:paraId="0A874138" w14:textId="77777777" w:rsidR="002D0091" w:rsidRPr="005F1489"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200,-</w:t>
            </w:r>
          </w:p>
        </w:tc>
      </w:tr>
      <w:tr w:rsidR="002D0091" w:rsidRPr="005F1489" w14:paraId="2A1CD4BB"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2FE3BFC"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10.</w:t>
            </w:r>
          </w:p>
        </w:tc>
        <w:tc>
          <w:tcPr>
            <w:tcW w:w="6095" w:type="dxa"/>
            <w:noWrap/>
            <w:hideMark/>
          </w:tcPr>
          <w:p w14:paraId="5E500E8F" w14:textId="77777777" w:rsidR="002D0091" w:rsidRPr="005F1489"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1102 -- HP CE285A</w:t>
            </w:r>
          </w:p>
        </w:tc>
        <w:tc>
          <w:tcPr>
            <w:tcW w:w="1559" w:type="dxa"/>
            <w:noWrap/>
            <w:hideMark/>
          </w:tcPr>
          <w:p w14:paraId="404B76E4" w14:textId="77777777" w:rsidR="002D0091" w:rsidRPr="005F1489"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200,-</w:t>
            </w:r>
          </w:p>
        </w:tc>
      </w:tr>
      <w:tr w:rsidR="002D0091" w:rsidRPr="005F1489" w14:paraId="031FAEAD"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2F19E3D9"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11.</w:t>
            </w:r>
          </w:p>
        </w:tc>
        <w:tc>
          <w:tcPr>
            <w:tcW w:w="6095" w:type="dxa"/>
            <w:noWrap/>
            <w:hideMark/>
          </w:tcPr>
          <w:p w14:paraId="0F46D47A" w14:textId="77777777" w:rsidR="002D0091" w:rsidRPr="005F1489"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1312 Black -- CB540A/2200K</w:t>
            </w:r>
          </w:p>
        </w:tc>
        <w:tc>
          <w:tcPr>
            <w:tcW w:w="1559" w:type="dxa"/>
            <w:noWrap/>
            <w:hideMark/>
          </w:tcPr>
          <w:p w14:paraId="2B51FB3A" w14:textId="77777777" w:rsidR="002D0091" w:rsidRPr="005F1489"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340,-</w:t>
            </w:r>
          </w:p>
        </w:tc>
      </w:tr>
      <w:tr w:rsidR="002D0091" w:rsidRPr="005F1489" w14:paraId="1BDC1BDF"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717CC4B6"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12.</w:t>
            </w:r>
          </w:p>
        </w:tc>
        <w:tc>
          <w:tcPr>
            <w:tcW w:w="6095" w:type="dxa"/>
            <w:noWrap/>
            <w:hideMark/>
          </w:tcPr>
          <w:p w14:paraId="5A937E38" w14:textId="77777777" w:rsidR="002D0091" w:rsidRPr="005F1489"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 xml:space="preserve">HP LJ 1312 </w:t>
            </w:r>
            <w:proofErr w:type="spellStart"/>
            <w:r w:rsidRPr="005F1489">
              <w:rPr>
                <w:rFonts w:asciiTheme="minorHAnsi" w:hAnsiTheme="minorHAnsi" w:cstheme="minorHAnsi"/>
                <w:color w:val="000000"/>
                <w:sz w:val="22"/>
                <w:szCs w:val="22"/>
              </w:rPr>
              <w:t>Color</w:t>
            </w:r>
            <w:proofErr w:type="spellEnd"/>
            <w:r w:rsidRPr="005F1489">
              <w:rPr>
                <w:rFonts w:asciiTheme="minorHAnsi" w:hAnsiTheme="minorHAnsi" w:cstheme="minorHAnsi"/>
                <w:color w:val="000000"/>
                <w:sz w:val="22"/>
                <w:szCs w:val="22"/>
              </w:rPr>
              <w:t xml:space="preserve"> -- CB541,CB542,CB543/1400K</w:t>
            </w:r>
          </w:p>
        </w:tc>
        <w:tc>
          <w:tcPr>
            <w:tcW w:w="1559" w:type="dxa"/>
            <w:noWrap/>
            <w:hideMark/>
          </w:tcPr>
          <w:p w14:paraId="675DFDBD" w14:textId="77777777" w:rsidR="002D0091" w:rsidRPr="005F1489"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330,-</w:t>
            </w:r>
          </w:p>
        </w:tc>
      </w:tr>
      <w:tr w:rsidR="002D0091" w:rsidRPr="005F1489" w14:paraId="0F0FDE91"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6625F62D"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13.</w:t>
            </w:r>
          </w:p>
        </w:tc>
        <w:tc>
          <w:tcPr>
            <w:tcW w:w="6095" w:type="dxa"/>
            <w:noWrap/>
            <w:hideMark/>
          </w:tcPr>
          <w:p w14:paraId="59621714" w14:textId="77777777" w:rsidR="002D0091" w:rsidRPr="005F1489"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1522N  -- CB436A/2000K</w:t>
            </w:r>
          </w:p>
        </w:tc>
        <w:tc>
          <w:tcPr>
            <w:tcW w:w="1559" w:type="dxa"/>
            <w:noWrap/>
            <w:hideMark/>
          </w:tcPr>
          <w:p w14:paraId="231C4856" w14:textId="77777777" w:rsidR="002D0091" w:rsidRPr="005F1489"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200,-</w:t>
            </w:r>
          </w:p>
        </w:tc>
      </w:tr>
      <w:tr w:rsidR="002D0091" w:rsidRPr="005F1489" w14:paraId="35F6567B"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6EDA138D"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14.</w:t>
            </w:r>
          </w:p>
        </w:tc>
        <w:tc>
          <w:tcPr>
            <w:tcW w:w="6095" w:type="dxa"/>
            <w:noWrap/>
            <w:hideMark/>
          </w:tcPr>
          <w:p w14:paraId="3F2CEEE0" w14:textId="77777777" w:rsidR="002D0091" w:rsidRPr="005F1489"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1536DNF -- CE278A  -- 2 100 stran -- originál!</w:t>
            </w:r>
          </w:p>
        </w:tc>
        <w:tc>
          <w:tcPr>
            <w:tcW w:w="1559" w:type="dxa"/>
            <w:noWrap/>
            <w:hideMark/>
          </w:tcPr>
          <w:p w14:paraId="39D4DB85" w14:textId="77777777" w:rsidR="002D0091" w:rsidRPr="005F1489"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1 260,-</w:t>
            </w:r>
          </w:p>
        </w:tc>
      </w:tr>
      <w:tr w:rsidR="002D0091" w:rsidRPr="005F1489" w14:paraId="48DAFC09"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46608C5E"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15.</w:t>
            </w:r>
          </w:p>
        </w:tc>
        <w:tc>
          <w:tcPr>
            <w:tcW w:w="6095" w:type="dxa"/>
            <w:noWrap/>
            <w:hideMark/>
          </w:tcPr>
          <w:p w14:paraId="00F5CA45" w14:textId="77777777" w:rsidR="002D0091" w:rsidRPr="005F1489"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1536DNF -- CE278A</w:t>
            </w:r>
          </w:p>
        </w:tc>
        <w:tc>
          <w:tcPr>
            <w:tcW w:w="1559" w:type="dxa"/>
            <w:noWrap/>
            <w:hideMark/>
          </w:tcPr>
          <w:p w14:paraId="705D5D8E" w14:textId="77777777" w:rsidR="002D0091" w:rsidRPr="005F1489"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200,-</w:t>
            </w:r>
          </w:p>
        </w:tc>
      </w:tr>
      <w:tr w:rsidR="002D0091" w:rsidRPr="005F1489" w14:paraId="7D0D7FB3"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403B66B"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16.</w:t>
            </w:r>
          </w:p>
        </w:tc>
        <w:tc>
          <w:tcPr>
            <w:tcW w:w="6095" w:type="dxa"/>
            <w:noWrap/>
            <w:hideMark/>
          </w:tcPr>
          <w:p w14:paraId="6D79F5D8" w14:textId="77777777" w:rsidR="002D0091" w:rsidRPr="005F1489"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3052,3055,1022,1018,1320 -- Q2612A/2000K</w:t>
            </w:r>
          </w:p>
        </w:tc>
        <w:tc>
          <w:tcPr>
            <w:tcW w:w="1559" w:type="dxa"/>
            <w:noWrap/>
            <w:hideMark/>
          </w:tcPr>
          <w:p w14:paraId="7AD94A8A" w14:textId="77777777" w:rsidR="002D0091" w:rsidRPr="005F1489"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150,-</w:t>
            </w:r>
          </w:p>
        </w:tc>
      </w:tr>
      <w:tr w:rsidR="002D0091" w:rsidRPr="005F1489" w14:paraId="2551B516"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09E8E1B4"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17.</w:t>
            </w:r>
          </w:p>
        </w:tc>
        <w:tc>
          <w:tcPr>
            <w:tcW w:w="6095" w:type="dxa"/>
            <w:noWrap/>
            <w:hideMark/>
          </w:tcPr>
          <w:p w14:paraId="46276A9E" w14:textId="77777777" w:rsidR="002D0091" w:rsidRPr="005F1489"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402 DNE-  CF226 A</w:t>
            </w:r>
          </w:p>
        </w:tc>
        <w:tc>
          <w:tcPr>
            <w:tcW w:w="1559" w:type="dxa"/>
            <w:noWrap/>
            <w:hideMark/>
          </w:tcPr>
          <w:p w14:paraId="7131FA06" w14:textId="77777777" w:rsidR="002D0091" w:rsidRPr="005F1489"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250,-</w:t>
            </w:r>
          </w:p>
        </w:tc>
      </w:tr>
      <w:tr w:rsidR="002D0091" w:rsidRPr="005F1489" w14:paraId="462290BF"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4A9CDF0A"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18.</w:t>
            </w:r>
          </w:p>
        </w:tc>
        <w:tc>
          <w:tcPr>
            <w:tcW w:w="6095" w:type="dxa"/>
            <w:noWrap/>
            <w:hideMark/>
          </w:tcPr>
          <w:p w14:paraId="7F25587F" w14:textId="77777777" w:rsidR="002D0091" w:rsidRPr="005F1489"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4102DW Black -- W1490A</w:t>
            </w:r>
          </w:p>
        </w:tc>
        <w:tc>
          <w:tcPr>
            <w:tcW w:w="1559" w:type="dxa"/>
            <w:noWrap/>
            <w:hideMark/>
          </w:tcPr>
          <w:p w14:paraId="56C1067B" w14:textId="77777777" w:rsidR="002D0091" w:rsidRPr="005F1489"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590,-</w:t>
            </w:r>
          </w:p>
        </w:tc>
      </w:tr>
      <w:tr w:rsidR="002D0091" w:rsidRPr="005F1489" w14:paraId="73CD6F3E"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717D717"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19.</w:t>
            </w:r>
          </w:p>
        </w:tc>
        <w:tc>
          <w:tcPr>
            <w:tcW w:w="6095" w:type="dxa"/>
            <w:noWrap/>
            <w:hideMark/>
          </w:tcPr>
          <w:p w14:paraId="28A34FD2" w14:textId="77777777" w:rsidR="002D0091" w:rsidRPr="005F1489"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 xml:space="preserve">HP LJ M 1132 MFP -- CE 285 A </w:t>
            </w:r>
          </w:p>
        </w:tc>
        <w:tc>
          <w:tcPr>
            <w:tcW w:w="1559" w:type="dxa"/>
            <w:noWrap/>
            <w:hideMark/>
          </w:tcPr>
          <w:p w14:paraId="1C39E330" w14:textId="77777777" w:rsidR="002D0091" w:rsidRPr="005F1489"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200,-</w:t>
            </w:r>
          </w:p>
        </w:tc>
      </w:tr>
      <w:tr w:rsidR="002D0091" w:rsidRPr="005F1489" w14:paraId="5B508BF0"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2B319051" w14:textId="77777777" w:rsidR="002D0091" w:rsidRPr="005F1489" w:rsidRDefault="002D0091" w:rsidP="00ED2473">
            <w:pPr>
              <w:ind w:firstLineChars="100" w:firstLine="201"/>
              <w:jc w:val="right"/>
              <w:rPr>
                <w:rFonts w:asciiTheme="minorHAnsi" w:hAnsiTheme="minorHAnsi" w:cstheme="minorHAnsi"/>
                <w:color w:val="000000"/>
                <w:sz w:val="20"/>
              </w:rPr>
            </w:pPr>
            <w:r w:rsidRPr="005F1489">
              <w:rPr>
                <w:rFonts w:asciiTheme="minorHAnsi" w:hAnsiTheme="minorHAnsi" w:cstheme="minorHAnsi"/>
                <w:color w:val="000000"/>
                <w:sz w:val="20"/>
              </w:rPr>
              <w:t>20.</w:t>
            </w:r>
          </w:p>
        </w:tc>
        <w:tc>
          <w:tcPr>
            <w:tcW w:w="6095" w:type="dxa"/>
            <w:noWrap/>
            <w:hideMark/>
          </w:tcPr>
          <w:p w14:paraId="277A3165" w14:textId="77777777" w:rsidR="002D0091" w:rsidRPr="005F1489"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HP LJ M 225 Black -- CF283A -- 1500 stran -- originál!</w:t>
            </w:r>
          </w:p>
        </w:tc>
        <w:tc>
          <w:tcPr>
            <w:tcW w:w="1559" w:type="dxa"/>
            <w:noWrap/>
            <w:hideMark/>
          </w:tcPr>
          <w:p w14:paraId="15C5AB7D" w14:textId="77777777" w:rsidR="002D0091" w:rsidRPr="005F1489"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5F1489">
              <w:rPr>
                <w:rFonts w:asciiTheme="minorHAnsi" w:hAnsiTheme="minorHAnsi" w:cstheme="minorHAnsi"/>
                <w:color w:val="000000"/>
                <w:sz w:val="22"/>
                <w:szCs w:val="22"/>
              </w:rPr>
              <w:t>1 290,-</w:t>
            </w:r>
          </w:p>
        </w:tc>
      </w:tr>
      <w:tr w:rsidR="002D0091" w:rsidRPr="00557994" w14:paraId="5FB89A6D"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C155280"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21.</w:t>
            </w:r>
          </w:p>
        </w:tc>
        <w:tc>
          <w:tcPr>
            <w:tcW w:w="6095" w:type="dxa"/>
            <w:noWrap/>
            <w:hideMark/>
          </w:tcPr>
          <w:p w14:paraId="190AC9F3"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HP LJ M 225 Black -- CF283A</w:t>
            </w:r>
          </w:p>
        </w:tc>
        <w:tc>
          <w:tcPr>
            <w:tcW w:w="1559" w:type="dxa"/>
            <w:noWrap/>
            <w:hideMark/>
          </w:tcPr>
          <w:p w14:paraId="4DF233C3"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200</w:t>
            </w:r>
            <w:r>
              <w:rPr>
                <w:rFonts w:cs="Calibri"/>
                <w:color w:val="000000"/>
                <w:sz w:val="22"/>
                <w:szCs w:val="22"/>
              </w:rPr>
              <w:t>,-</w:t>
            </w:r>
          </w:p>
        </w:tc>
      </w:tr>
      <w:tr w:rsidR="002D0091" w:rsidRPr="00557994" w14:paraId="2AE73172"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48093897"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22.</w:t>
            </w:r>
          </w:p>
        </w:tc>
        <w:tc>
          <w:tcPr>
            <w:tcW w:w="6095" w:type="dxa"/>
            <w:noWrap/>
            <w:hideMark/>
          </w:tcPr>
          <w:p w14:paraId="24CCCF66"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557994">
              <w:rPr>
                <w:rFonts w:cs="Calibri"/>
                <w:color w:val="000000"/>
                <w:sz w:val="22"/>
                <w:szCs w:val="22"/>
              </w:rPr>
              <w:t>HP LJ M 227 SDN CF230A -- 1 600 stran -- originál!</w:t>
            </w:r>
          </w:p>
        </w:tc>
        <w:tc>
          <w:tcPr>
            <w:tcW w:w="1559" w:type="dxa"/>
            <w:noWrap/>
            <w:hideMark/>
          </w:tcPr>
          <w:p w14:paraId="603D4E06"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1 410</w:t>
            </w:r>
            <w:r>
              <w:rPr>
                <w:rFonts w:cs="Calibri"/>
                <w:color w:val="000000"/>
                <w:sz w:val="22"/>
                <w:szCs w:val="22"/>
              </w:rPr>
              <w:t>,-</w:t>
            </w:r>
          </w:p>
        </w:tc>
      </w:tr>
      <w:tr w:rsidR="002D0091" w:rsidRPr="00557994" w14:paraId="55ED4BD6"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0260A029"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23.</w:t>
            </w:r>
          </w:p>
        </w:tc>
        <w:tc>
          <w:tcPr>
            <w:tcW w:w="6095" w:type="dxa"/>
            <w:noWrap/>
            <w:hideMark/>
          </w:tcPr>
          <w:p w14:paraId="4FECEBC8"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HP LJ M 227 SDN CF230A</w:t>
            </w:r>
          </w:p>
        </w:tc>
        <w:tc>
          <w:tcPr>
            <w:tcW w:w="1559" w:type="dxa"/>
            <w:noWrap/>
            <w:hideMark/>
          </w:tcPr>
          <w:p w14:paraId="4F1E3BE9"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350</w:t>
            </w:r>
            <w:r>
              <w:rPr>
                <w:rFonts w:cs="Calibri"/>
                <w:color w:val="000000"/>
                <w:sz w:val="22"/>
                <w:szCs w:val="22"/>
              </w:rPr>
              <w:t>,-</w:t>
            </w:r>
          </w:p>
        </w:tc>
      </w:tr>
      <w:tr w:rsidR="002D0091" w:rsidRPr="00557994" w14:paraId="6E63A5DA"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0B8323B1"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24.</w:t>
            </w:r>
          </w:p>
        </w:tc>
        <w:tc>
          <w:tcPr>
            <w:tcW w:w="6095" w:type="dxa"/>
            <w:noWrap/>
            <w:hideMark/>
          </w:tcPr>
          <w:p w14:paraId="40FCF3B3"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roofErr w:type="spellStart"/>
            <w:r w:rsidRPr="00557994">
              <w:rPr>
                <w:rFonts w:cs="Calibri"/>
                <w:color w:val="000000"/>
                <w:sz w:val="22"/>
                <w:szCs w:val="22"/>
              </w:rPr>
              <w:t>Kyocera</w:t>
            </w:r>
            <w:proofErr w:type="spellEnd"/>
            <w:r w:rsidRPr="00557994">
              <w:rPr>
                <w:rFonts w:cs="Calibri"/>
                <w:color w:val="000000"/>
                <w:sz w:val="22"/>
                <w:szCs w:val="22"/>
              </w:rPr>
              <w:t xml:space="preserve"> 1028 -- 1T02HS0EU0, TK-130 -- originál!</w:t>
            </w:r>
          </w:p>
        </w:tc>
        <w:tc>
          <w:tcPr>
            <w:tcW w:w="1559" w:type="dxa"/>
            <w:noWrap/>
            <w:hideMark/>
          </w:tcPr>
          <w:p w14:paraId="431DEEEC"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1 050</w:t>
            </w:r>
            <w:r>
              <w:rPr>
                <w:rFonts w:cs="Calibri"/>
                <w:color w:val="000000"/>
                <w:sz w:val="22"/>
                <w:szCs w:val="22"/>
              </w:rPr>
              <w:t>,-</w:t>
            </w:r>
          </w:p>
        </w:tc>
      </w:tr>
      <w:tr w:rsidR="002D0091" w:rsidRPr="00557994" w14:paraId="61FDCB76"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7FDE9F64"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25.</w:t>
            </w:r>
          </w:p>
        </w:tc>
        <w:tc>
          <w:tcPr>
            <w:tcW w:w="6095" w:type="dxa"/>
            <w:noWrap/>
            <w:hideMark/>
          </w:tcPr>
          <w:p w14:paraId="1A95C1A2"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proofErr w:type="spellStart"/>
            <w:r w:rsidRPr="00557994">
              <w:rPr>
                <w:rFonts w:cs="Calibri"/>
                <w:color w:val="000000"/>
                <w:sz w:val="22"/>
                <w:szCs w:val="22"/>
              </w:rPr>
              <w:t>Kyocera</w:t>
            </w:r>
            <w:proofErr w:type="spellEnd"/>
            <w:r w:rsidRPr="00557994">
              <w:rPr>
                <w:rFonts w:cs="Calibri"/>
                <w:color w:val="000000"/>
                <w:sz w:val="22"/>
                <w:szCs w:val="22"/>
              </w:rPr>
              <w:t xml:space="preserve"> FS-6025 -- 1T02FB0EU0,TK-655/47000 -- originál!</w:t>
            </w:r>
          </w:p>
        </w:tc>
        <w:tc>
          <w:tcPr>
            <w:tcW w:w="1559" w:type="dxa"/>
            <w:noWrap/>
            <w:hideMark/>
          </w:tcPr>
          <w:p w14:paraId="7E321287"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1 020</w:t>
            </w:r>
            <w:r>
              <w:rPr>
                <w:rFonts w:cs="Calibri"/>
                <w:color w:val="000000"/>
                <w:sz w:val="22"/>
                <w:szCs w:val="22"/>
              </w:rPr>
              <w:t>,-</w:t>
            </w:r>
          </w:p>
        </w:tc>
      </w:tr>
      <w:tr w:rsidR="002D0091" w:rsidRPr="00557994" w14:paraId="16FD242B"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607368F9"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26.</w:t>
            </w:r>
          </w:p>
        </w:tc>
        <w:tc>
          <w:tcPr>
            <w:tcW w:w="6095" w:type="dxa"/>
            <w:noWrap/>
            <w:hideMark/>
          </w:tcPr>
          <w:p w14:paraId="468F0301"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roofErr w:type="spellStart"/>
            <w:r w:rsidRPr="00557994">
              <w:rPr>
                <w:rFonts w:cs="Calibri"/>
                <w:color w:val="000000"/>
                <w:sz w:val="22"/>
                <w:szCs w:val="22"/>
              </w:rPr>
              <w:t>Kyocera</w:t>
            </w:r>
            <w:proofErr w:type="spellEnd"/>
            <w:r w:rsidRPr="00557994">
              <w:rPr>
                <w:rFonts w:cs="Calibri"/>
                <w:color w:val="000000"/>
                <w:sz w:val="22"/>
                <w:szCs w:val="22"/>
              </w:rPr>
              <w:t xml:space="preserve"> KM 2020 -- 370AM010 ,TK 410/15000 -- originál!</w:t>
            </w:r>
          </w:p>
        </w:tc>
        <w:tc>
          <w:tcPr>
            <w:tcW w:w="1559" w:type="dxa"/>
            <w:noWrap/>
            <w:hideMark/>
          </w:tcPr>
          <w:p w14:paraId="77732270"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1 050</w:t>
            </w:r>
            <w:r>
              <w:rPr>
                <w:rFonts w:cs="Calibri"/>
                <w:color w:val="000000"/>
                <w:sz w:val="22"/>
                <w:szCs w:val="22"/>
              </w:rPr>
              <w:t>,-</w:t>
            </w:r>
          </w:p>
        </w:tc>
      </w:tr>
      <w:tr w:rsidR="002D0091" w:rsidRPr="00557994" w14:paraId="5D35D41C"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0861344E"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27.</w:t>
            </w:r>
          </w:p>
        </w:tc>
        <w:tc>
          <w:tcPr>
            <w:tcW w:w="6095" w:type="dxa"/>
            <w:noWrap/>
            <w:hideMark/>
          </w:tcPr>
          <w:p w14:paraId="14204E09"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Minolta BIZHUB C227 Black - 24tis.str. -- originál!</w:t>
            </w:r>
          </w:p>
        </w:tc>
        <w:tc>
          <w:tcPr>
            <w:tcW w:w="1559" w:type="dxa"/>
            <w:noWrap/>
            <w:hideMark/>
          </w:tcPr>
          <w:p w14:paraId="365E5D80"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940</w:t>
            </w:r>
            <w:r>
              <w:rPr>
                <w:rFonts w:cs="Calibri"/>
                <w:color w:val="000000"/>
                <w:sz w:val="22"/>
                <w:szCs w:val="22"/>
              </w:rPr>
              <w:t>,-</w:t>
            </w:r>
          </w:p>
        </w:tc>
      </w:tr>
      <w:tr w:rsidR="002D0091" w:rsidRPr="00557994" w14:paraId="5423181E"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7517237D"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28.</w:t>
            </w:r>
          </w:p>
        </w:tc>
        <w:tc>
          <w:tcPr>
            <w:tcW w:w="6095" w:type="dxa"/>
            <w:noWrap/>
            <w:hideMark/>
          </w:tcPr>
          <w:p w14:paraId="13B97324"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557994">
              <w:rPr>
                <w:rFonts w:cs="Calibri"/>
                <w:color w:val="000000"/>
                <w:sz w:val="22"/>
                <w:szCs w:val="22"/>
              </w:rPr>
              <w:t xml:space="preserve">Minolta BIZHUB C227 </w:t>
            </w:r>
            <w:proofErr w:type="spellStart"/>
            <w:r w:rsidRPr="00557994">
              <w:rPr>
                <w:rFonts w:cs="Calibri"/>
                <w:color w:val="000000"/>
                <w:sz w:val="22"/>
                <w:szCs w:val="22"/>
              </w:rPr>
              <w:t>Color</w:t>
            </w:r>
            <w:proofErr w:type="spellEnd"/>
            <w:r w:rsidRPr="00557994">
              <w:rPr>
                <w:rFonts w:cs="Calibri"/>
                <w:color w:val="000000"/>
                <w:sz w:val="22"/>
                <w:szCs w:val="22"/>
              </w:rPr>
              <w:t xml:space="preserve"> - 21tis.str. -- originál!</w:t>
            </w:r>
          </w:p>
        </w:tc>
        <w:tc>
          <w:tcPr>
            <w:tcW w:w="1559" w:type="dxa"/>
            <w:noWrap/>
            <w:hideMark/>
          </w:tcPr>
          <w:p w14:paraId="4C82E1F3"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1 720</w:t>
            </w:r>
            <w:r>
              <w:rPr>
                <w:rFonts w:cs="Calibri"/>
                <w:color w:val="000000"/>
                <w:sz w:val="22"/>
                <w:szCs w:val="22"/>
              </w:rPr>
              <w:t>,-</w:t>
            </w:r>
          </w:p>
        </w:tc>
      </w:tr>
      <w:tr w:rsidR="002D0091" w:rsidRPr="00557994" w14:paraId="5BFD9078"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616125DE"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29.</w:t>
            </w:r>
          </w:p>
        </w:tc>
        <w:tc>
          <w:tcPr>
            <w:tcW w:w="6095" w:type="dxa"/>
            <w:noWrap/>
            <w:hideMark/>
          </w:tcPr>
          <w:p w14:paraId="66F68FDC"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Minolta BIZHUB C257i  TN-321 C,M,Y  černý, 26.000 str.</w:t>
            </w:r>
          </w:p>
        </w:tc>
        <w:tc>
          <w:tcPr>
            <w:tcW w:w="1559" w:type="dxa"/>
            <w:noWrap/>
            <w:hideMark/>
          </w:tcPr>
          <w:p w14:paraId="1BF9DF70"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800</w:t>
            </w:r>
            <w:r>
              <w:rPr>
                <w:rFonts w:cs="Calibri"/>
                <w:color w:val="000000"/>
                <w:sz w:val="22"/>
                <w:szCs w:val="22"/>
              </w:rPr>
              <w:t>,-</w:t>
            </w:r>
          </w:p>
        </w:tc>
      </w:tr>
      <w:tr w:rsidR="002D0091" w:rsidRPr="00557994" w14:paraId="1DD55C3A"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299C420F"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30.</w:t>
            </w:r>
          </w:p>
        </w:tc>
        <w:tc>
          <w:tcPr>
            <w:tcW w:w="6095" w:type="dxa"/>
            <w:noWrap/>
            <w:hideMark/>
          </w:tcPr>
          <w:p w14:paraId="6A9EF397"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557994">
              <w:rPr>
                <w:rFonts w:cs="Calibri"/>
                <w:color w:val="000000"/>
                <w:sz w:val="22"/>
                <w:szCs w:val="22"/>
              </w:rPr>
              <w:t>Minolta BIZHUB C257i  TN-321K (A33K150), černý, 27.000 str.</w:t>
            </w:r>
          </w:p>
        </w:tc>
        <w:tc>
          <w:tcPr>
            <w:tcW w:w="1559" w:type="dxa"/>
            <w:noWrap/>
            <w:hideMark/>
          </w:tcPr>
          <w:p w14:paraId="6EF3E642"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1 810</w:t>
            </w:r>
            <w:r>
              <w:rPr>
                <w:rFonts w:cs="Calibri"/>
                <w:color w:val="000000"/>
                <w:sz w:val="22"/>
                <w:szCs w:val="22"/>
              </w:rPr>
              <w:t>,-</w:t>
            </w:r>
          </w:p>
        </w:tc>
      </w:tr>
      <w:tr w:rsidR="002D0091" w:rsidRPr="00557994" w14:paraId="79C9298A"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D3FE66D"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31.</w:t>
            </w:r>
          </w:p>
        </w:tc>
        <w:tc>
          <w:tcPr>
            <w:tcW w:w="6095" w:type="dxa"/>
            <w:noWrap/>
            <w:hideMark/>
          </w:tcPr>
          <w:p w14:paraId="3777B6C5"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Minolta BIZHUB C3350 Black - 10tis.str. -- originál!</w:t>
            </w:r>
          </w:p>
        </w:tc>
        <w:tc>
          <w:tcPr>
            <w:tcW w:w="1559" w:type="dxa"/>
            <w:noWrap/>
            <w:hideMark/>
          </w:tcPr>
          <w:p w14:paraId="06AB6EE0"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530</w:t>
            </w:r>
            <w:r>
              <w:rPr>
                <w:rFonts w:cs="Calibri"/>
                <w:color w:val="000000"/>
                <w:sz w:val="22"/>
                <w:szCs w:val="22"/>
              </w:rPr>
              <w:t>,-</w:t>
            </w:r>
          </w:p>
        </w:tc>
      </w:tr>
      <w:tr w:rsidR="002D0091" w:rsidRPr="00557994" w14:paraId="2FAF2454"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54B8CBE"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32.</w:t>
            </w:r>
          </w:p>
        </w:tc>
        <w:tc>
          <w:tcPr>
            <w:tcW w:w="6095" w:type="dxa"/>
            <w:noWrap/>
            <w:hideMark/>
          </w:tcPr>
          <w:p w14:paraId="2E63275F"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557994">
              <w:rPr>
                <w:rFonts w:cs="Calibri"/>
                <w:color w:val="000000"/>
                <w:sz w:val="22"/>
                <w:szCs w:val="22"/>
              </w:rPr>
              <w:t xml:space="preserve">Minolta BIZHUB C3350 </w:t>
            </w:r>
            <w:proofErr w:type="spellStart"/>
            <w:r w:rsidRPr="00557994">
              <w:rPr>
                <w:rFonts w:cs="Calibri"/>
                <w:color w:val="000000"/>
                <w:sz w:val="22"/>
                <w:szCs w:val="22"/>
              </w:rPr>
              <w:t>Color</w:t>
            </w:r>
            <w:proofErr w:type="spellEnd"/>
            <w:r w:rsidRPr="00557994">
              <w:rPr>
                <w:rFonts w:cs="Calibri"/>
                <w:color w:val="000000"/>
                <w:sz w:val="22"/>
                <w:szCs w:val="22"/>
              </w:rPr>
              <w:t xml:space="preserve"> - 10tis.str. -- originál!</w:t>
            </w:r>
          </w:p>
        </w:tc>
        <w:tc>
          <w:tcPr>
            <w:tcW w:w="1559" w:type="dxa"/>
            <w:noWrap/>
            <w:hideMark/>
          </w:tcPr>
          <w:p w14:paraId="2CEA32E4"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930</w:t>
            </w:r>
            <w:r>
              <w:rPr>
                <w:rFonts w:cs="Calibri"/>
                <w:color w:val="000000"/>
                <w:sz w:val="22"/>
                <w:szCs w:val="22"/>
              </w:rPr>
              <w:t>,-</w:t>
            </w:r>
          </w:p>
        </w:tc>
      </w:tr>
      <w:tr w:rsidR="002D0091" w:rsidRPr="00557994" w14:paraId="2A4EFC41"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6D1179A3"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33.</w:t>
            </w:r>
          </w:p>
        </w:tc>
        <w:tc>
          <w:tcPr>
            <w:tcW w:w="6095" w:type="dxa"/>
            <w:noWrap/>
            <w:hideMark/>
          </w:tcPr>
          <w:p w14:paraId="52745B39"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Minolta EP 1054 -- 104B</w:t>
            </w:r>
          </w:p>
        </w:tc>
        <w:tc>
          <w:tcPr>
            <w:tcW w:w="1559" w:type="dxa"/>
            <w:noWrap/>
            <w:hideMark/>
          </w:tcPr>
          <w:p w14:paraId="54DC8108"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290</w:t>
            </w:r>
            <w:r>
              <w:rPr>
                <w:rFonts w:cs="Calibri"/>
                <w:color w:val="000000"/>
                <w:sz w:val="22"/>
                <w:szCs w:val="22"/>
              </w:rPr>
              <w:t>,-</w:t>
            </w:r>
          </w:p>
        </w:tc>
      </w:tr>
      <w:tr w:rsidR="002D0091" w:rsidRPr="00557994" w14:paraId="4F5CC8C6"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330161E"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34.</w:t>
            </w:r>
          </w:p>
        </w:tc>
        <w:tc>
          <w:tcPr>
            <w:tcW w:w="6095" w:type="dxa"/>
            <w:noWrap/>
            <w:hideMark/>
          </w:tcPr>
          <w:p w14:paraId="56CD41D5"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557994">
              <w:rPr>
                <w:rFonts w:cs="Calibri"/>
                <w:color w:val="000000"/>
                <w:sz w:val="22"/>
                <w:szCs w:val="22"/>
              </w:rPr>
              <w:t xml:space="preserve">Xerox </w:t>
            </w:r>
            <w:proofErr w:type="spellStart"/>
            <w:r w:rsidRPr="00557994">
              <w:rPr>
                <w:rFonts w:cs="Calibri"/>
                <w:color w:val="000000"/>
                <w:sz w:val="22"/>
                <w:szCs w:val="22"/>
              </w:rPr>
              <w:t>Phaser</w:t>
            </w:r>
            <w:proofErr w:type="spellEnd"/>
            <w:r w:rsidRPr="00557994">
              <w:rPr>
                <w:rFonts w:cs="Calibri"/>
                <w:color w:val="000000"/>
                <w:sz w:val="22"/>
                <w:szCs w:val="22"/>
              </w:rPr>
              <w:t xml:space="preserve"> 3250DN Black s čipem -- 106R01374 - 5000K</w:t>
            </w:r>
          </w:p>
        </w:tc>
        <w:tc>
          <w:tcPr>
            <w:tcW w:w="1559" w:type="dxa"/>
            <w:noWrap/>
            <w:hideMark/>
          </w:tcPr>
          <w:p w14:paraId="1B63666B"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200</w:t>
            </w:r>
            <w:r>
              <w:rPr>
                <w:rFonts w:cs="Calibri"/>
                <w:color w:val="000000"/>
                <w:sz w:val="22"/>
                <w:szCs w:val="22"/>
              </w:rPr>
              <w:t>,-</w:t>
            </w:r>
          </w:p>
        </w:tc>
      </w:tr>
      <w:tr w:rsidR="002D0091" w:rsidRPr="00557994" w14:paraId="04EDA59D"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58F2CB8"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35.</w:t>
            </w:r>
          </w:p>
        </w:tc>
        <w:tc>
          <w:tcPr>
            <w:tcW w:w="6095" w:type="dxa"/>
            <w:noWrap/>
            <w:hideMark/>
          </w:tcPr>
          <w:p w14:paraId="50B3720C"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Válec BROTHER DR-1050</w:t>
            </w:r>
          </w:p>
        </w:tc>
        <w:tc>
          <w:tcPr>
            <w:tcW w:w="1559" w:type="dxa"/>
            <w:noWrap/>
            <w:hideMark/>
          </w:tcPr>
          <w:p w14:paraId="0F2B2315"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200</w:t>
            </w:r>
            <w:r>
              <w:rPr>
                <w:rFonts w:cs="Calibri"/>
                <w:color w:val="000000"/>
                <w:sz w:val="22"/>
                <w:szCs w:val="22"/>
              </w:rPr>
              <w:t>,-</w:t>
            </w:r>
          </w:p>
        </w:tc>
      </w:tr>
      <w:tr w:rsidR="002D0091" w:rsidRPr="00557994" w14:paraId="427344A5"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2BF7285E"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36.</w:t>
            </w:r>
          </w:p>
        </w:tc>
        <w:tc>
          <w:tcPr>
            <w:tcW w:w="6095" w:type="dxa"/>
            <w:noWrap/>
            <w:hideMark/>
          </w:tcPr>
          <w:p w14:paraId="43D457B2"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557994">
              <w:rPr>
                <w:rFonts w:cs="Calibri"/>
                <w:color w:val="000000"/>
                <w:sz w:val="22"/>
                <w:szCs w:val="22"/>
              </w:rPr>
              <w:t>Válec BROTHER DR-3400</w:t>
            </w:r>
          </w:p>
        </w:tc>
        <w:tc>
          <w:tcPr>
            <w:tcW w:w="1559" w:type="dxa"/>
            <w:noWrap/>
            <w:hideMark/>
          </w:tcPr>
          <w:p w14:paraId="44350E52"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590</w:t>
            </w:r>
            <w:r>
              <w:rPr>
                <w:rFonts w:cs="Calibri"/>
                <w:color w:val="000000"/>
                <w:sz w:val="22"/>
                <w:szCs w:val="22"/>
              </w:rPr>
              <w:t>,-</w:t>
            </w:r>
          </w:p>
        </w:tc>
      </w:tr>
      <w:tr w:rsidR="002D0091" w:rsidRPr="00557994" w14:paraId="2791CD62"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5B1D3426"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37.</w:t>
            </w:r>
          </w:p>
        </w:tc>
        <w:tc>
          <w:tcPr>
            <w:tcW w:w="6095" w:type="dxa"/>
            <w:noWrap/>
            <w:hideMark/>
          </w:tcPr>
          <w:p w14:paraId="0A667737"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Válec BROTHER DR-1050 -- originál!</w:t>
            </w:r>
          </w:p>
        </w:tc>
        <w:tc>
          <w:tcPr>
            <w:tcW w:w="1559" w:type="dxa"/>
            <w:noWrap/>
            <w:hideMark/>
          </w:tcPr>
          <w:p w14:paraId="17F8318E"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730</w:t>
            </w:r>
            <w:r>
              <w:rPr>
                <w:rFonts w:cs="Calibri"/>
                <w:color w:val="000000"/>
                <w:sz w:val="22"/>
                <w:szCs w:val="22"/>
              </w:rPr>
              <w:t>,-</w:t>
            </w:r>
          </w:p>
        </w:tc>
      </w:tr>
      <w:tr w:rsidR="002D0091" w:rsidRPr="00557994" w14:paraId="7672CEF5"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F80F64E"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38.</w:t>
            </w:r>
          </w:p>
        </w:tc>
        <w:tc>
          <w:tcPr>
            <w:tcW w:w="6095" w:type="dxa"/>
            <w:noWrap/>
            <w:hideMark/>
          </w:tcPr>
          <w:p w14:paraId="3175CFAD"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557994">
              <w:rPr>
                <w:rFonts w:cs="Calibri"/>
                <w:color w:val="000000"/>
                <w:sz w:val="22"/>
                <w:szCs w:val="22"/>
              </w:rPr>
              <w:t>Válec BROTHER DR-3400 -- originál!</w:t>
            </w:r>
          </w:p>
        </w:tc>
        <w:tc>
          <w:tcPr>
            <w:tcW w:w="1559" w:type="dxa"/>
            <w:noWrap/>
            <w:hideMark/>
          </w:tcPr>
          <w:p w14:paraId="0FACE250"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3 360</w:t>
            </w:r>
            <w:r>
              <w:rPr>
                <w:rFonts w:cs="Calibri"/>
                <w:color w:val="000000"/>
                <w:sz w:val="22"/>
                <w:szCs w:val="22"/>
              </w:rPr>
              <w:t>,-</w:t>
            </w:r>
          </w:p>
        </w:tc>
      </w:tr>
      <w:tr w:rsidR="002D0091" w:rsidRPr="00557994" w14:paraId="7F213C05" w14:textId="77777777" w:rsidTr="00ED2473">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2D7A7A2D"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39.</w:t>
            </w:r>
          </w:p>
        </w:tc>
        <w:tc>
          <w:tcPr>
            <w:tcW w:w="6095" w:type="dxa"/>
            <w:noWrap/>
            <w:hideMark/>
          </w:tcPr>
          <w:p w14:paraId="4EADDCD9" w14:textId="77777777" w:rsidR="002D0091" w:rsidRPr="00557994" w:rsidRDefault="002D0091" w:rsidP="00ED2473">
            <w:pPr>
              <w:ind w:firstLineChars="100" w:firstLine="220"/>
              <w:jc w:val="lef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557994">
              <w:rPr>
                <w:rFonts w:cs="Calibri"/>
                <w:color w:val="000000"/>
                <w:sz w:val="22"/>
                <w:szCs w:val="22"/>
              </w:rPr>
              <w:t>Válec HP 227 --CF 232</w:t>
            </w:r>
          </w:p>
        </w:tc>
        <w:tc>
          <w:tcPr>
            <w:tcW w:w="1559" w:type="dxa"/>
            <w:noWrap/>
            <w:hideMark/>
          </w:tcPr>
          <w:p w14:paraId="7EFE5C20" w14:textId="77777777" w:rsidR="002D0091" w:rsidRPr="00557994" w:rsidRDefault="002D0091" w:rsidP="00ED2473">
            <w:pPr>
              <w:ind w:right="113"/>
              <w:jc w:val="right"/>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42D05">
              <w:rPr>
                <w:rFonts w:cs="Calibri"/>
                <w:color w:val="000000"/>
                <w:sz w:val="22"/>
                <w:szCs w:val="22"/>
              </w:rPr>
              <w:t>490</w:t>
            </w:r>
            <w:r>
              <w:rPr>
                <w:rFonts w:cs="Calibri"/>
                <w:color w:val="000000"/>
                <w:sz w:val="22"/>
                <w:szCs w:val="22"/>
              </w:rPr>
              <w:t>,-</w:t>
            </w:r>
          </w:p>
        </w:tc>
      </w:tr>
      <w:tr w:rsidR="002D0091" w:rsidRPr="00557994" w14:paraId="712B0588" w14:textId="77777777" w:rsidTr="00ED2473">
        <w:trPr>
          <w:trHeight w:val="342"/>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9088A85" w14:textId="77777777" w:rsidR="002D0091" w:rsidRPr="00557994" w:rsidRDefault="002D0091" w:rsidP="00ED2473">
            <w:pPr>
              <w:ind w:firstLineChars="100" w:firstLine="201"/>
              <w:jc w:val="right"/>
              <w:rPr>
                <w:rFonts w:cs="Calibri"/>
                <w:color w:val="000000"/>
                <w:sz w:val="20"/>
              </w:rPr>
            </w:pPr>
            <w:r w:rsidRPr="00557994">
              <w:rPr>
                <w:rFonts w:cs="Calibri"/>
                <w:color w:val="000000"/>
                <w:sz w:val="20"/>
              </w:rPr>
              <w:t>40.</w:t>
            </w:r>
          </w:p>
        </w:tc>
        <w:tc>
          <w:tcPr>
            <w:tcW w:w="6095" w:type="dxa"/>
            <w:noWrap/>
            <w:hideMark/>
          </w:tcPr>
          <w:p w14:paraId="17B6F027" w14:textId="77777777" w:rsidR="002D0091" w:rsidRPr="00557994" w:rsidRDefault="002D0091" w:rsidP="00ED2473">
            <w:pPr>
              <w:ind w:firstLineChars="100" w:firstLine="220"/>
              <w:jc w:val="lef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557994">
              <w:rPr>
                <w:rFonts w:cs="Calibri"/>
                <w:color w:val="000000"/>
                <w:sz w:val="22"/>
                <w:szCs w:val="22"/>
              </w:rPr>
              <w:t>Válec HP 227 --CF 232-- originál!</w:t>
            </w:r>
          </w:p>
        </w:tc>
        <w:tc>
          <w:tcPr>
            <w:tcW w:w="1559" w:type="dxa"/>
            <w:noWrap/>
            <w:hideMark/>
          </w:tcPr>
          <w:p w14:paraId="6027C7DB" w14:textId="77777777" w:rsidR="002D0091" w:rsidRPr="00557994" w:rsidRDefault="002D0091" w:rsidP="00ED2473">
            <w:pPr>
              <w:ind w:right="113"/>
              <w:jc w:val="right"/>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42D05">
              <w:rPr>
                <w:rFonts w:cs="Calibri"/>
                <w:color w:val="000000"/>
                <w:sz w:val="22"/>
                <w:szCs w:val="22"/>
              </w:rPr>
              <w:t>1 990</w:t>
            </w:r>
            <w:r>
              <w:rPr>
                <w:rFonts w:cs="Calibri"/>
                <w:color w:val="000000"/>
                <w:sz w:val="22"/>
                <w:szCs w:val="22"/>
              </w:rPr>
              <w:t>,-</w:t>
            </w:r>
          </w:p>
        </w:tc>
      </w:tr>
    </w:tbl>
    <w:p w14:paraId="0F1E9EEA" w14:textId="4759E31B" w:rsidR="00F94528" w:rsidRPr="00557994" w:rsidRDefault="00F94528" w:rsidP="00557994">
      <w:pPr>
        <w:rPr>
          <w:rFonts w:cs="Calibri"/>
          <w:b/>
          <w:sz w:val="22"/>
          <w:szCs w:val="22"/>
        </w:rPr>
      </w:pPr>
    </w:p>
    <w:sectPr w:rsidR="00F94528" w:rsidRPr="00557994" w:rsidSect="00820D7C">
      <w:footerReference w:type="default" r:id="rId7"/>
      <w:pgSz w:w="11906" w:h="16838" w:code="9"/>
      <w:pgMar w:top="851" w:right="1134" w:bottom="709"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783C6" w14:textId="77777777" w:rsidR="00B40F59" w:rsidRDefault="00B40F59">
      <w:r>
        <w:separator/>
      </w:r>
    </w:p>
  </w:endnote>
  <w:endnote w:type="continuationSeparator" w:id="0">
    <w:p w14:paraId="11A47E03" w14:textId="77777777" w:rsidR="00B40F59" w:rsidRDefault="00B4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ttawa">
    <w:altName w:val="Courier New"/>
    <w:charset w:val="00"/>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173330"/>
      <w:docPartObj>
        <w:docPartGallery w:val="Page Numbers (Bottom of Page)"/>
        <w:docPartUnique/>
      </w:docPartObj>
    </w:sdtPr>
    <w:sdtEndPr>
      <w:rPr>
        <w:sz w:val="20"/>
      </w:rPr>
    </w:sdtEndPr>
    <w:sdtContent>
      <w:sdt>
        <w:sdtPr>
          <w:id w:val="1728636285"/>
          <w:docPartObj>
            <w:docPartGallery w:val="Page Numbers (Top of Page)"/>
            <w:docPartUnique/>
          </w:docPartObj>
        </w:sdtPr>
        <w:sdtEndPr>
          <w:rPr>
            <w:sz w:val="20"/>
          </w:rPr>
        </w:sdtEndPr>
        <w:sdtContent>
          <w:p w14:paraId="7C61C3E4" w14:textId="77777777" w:rsidR="00F94528" w:rsidRDefault="00E45C3A">
            <w:pPr>
              <w:pStyle w:val="Zpat"/>
              <w:jc w:val="center"/>
              <w:rPr>
                <w:sz w:val="20"/>
              </w:rPr>
            </w:pPr>
            <w:r>
              <w:rPr>
                <w:sz w:val="20"/>
              </w:rPr>
              <w:t xml:space="preserve">Stránka </w:t>
            </w:r>
            <w:r>
              <w:rPr>
                <w:bCs/>
                <w:sz w:val="20"/>
              </w:rPr>
              <w:fldChar w:fldCharType="begin"/>
            </w:r>
            <w:r>
              <w:rPr>
                <w:bCs/>
                <w:sz w:val="20"/>
              </w:rPr>
              <w:instrText>PAGE</w:instrText>
            </w:r>
            <w:r>
              <w:rPr>
                <w:bCs/>
                <w:sz w:val="20"/>
              </w:rPr>
              <w:fldChar w:fldCharType="separate"/>
            </w:r>
            <w:r>
              <w:rPr>
                <w:bCs/>
                <w:noProof/>
                <w:sz w:val="20"/>
              </w:rPr>
              <w:t>4</w:t>
            </w:r>
            <w:r>
              <w:rPr>
                <w:bCs/>
                <w:sz w:val="20"/>
              </w:rPr>
              <w:fldChar w:fldCharType="end"/>
            </w:r>
            <w:r>
              <w:rPr>
                <w:sz w:val="20"/>
              </w:rPr>
              <w:t xml:space="preserve"> z </w:t>
            </w:r>
            <w:r>
              <w:rPr>
                <w:bCs/>
                <w:sz w:val="20"/>
              </w:rPr>
              <w:fldChar w:fldCharType="begin"/>
            </w:r>
            <w:r>
              <w:rPr>
                <w:bCs/>
                <w:sz w:val="20"/>
              </w:rPr>
              <w:instrText>NUMPAGES</w:instrText>
            </w:r>
            <w:r>
              <w:rPr>
                <w:bCs/>
                <w:sz w:val="20"/>
              </w:rPr>
              <w:fldChar w:fldCharType="separate"/>
            </w:r>
            <w:r>
              <w:rPr>
                <w:bCs/>
                <w:noProof/>
                <w:sz w:val="20"/>
              </w:rPr>
              <w:t>4</w:t>
            </w:r>
            <w:r>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5417A" w14:textId="77777777" w:rsidR="00B40F59" w:rsidRDefault="00B40F59">
      <w:r>
        <w:separator/>
      </w:r>
    </w:p>
  </w:footnote>
  <w:footnote w:type="continuationSeparator" w:id="0">
    <w:p w14:paraId="6FAC0DC2" w14:textId="77777777" w:rsidR="00B40F59" w:rsidRDefault="00B4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E4EED"/>
    <w:multiLevelType w:val="hybridMultilevel"/>
    <w:tmpl w:val="3412E600"/>
    <w:lvl w:ilvl="0" w:tplc="E70AEBA4">
      <w:start w:val="8"/>
      <w:numFmt w:val="bullet"/>
      <w:lvlText w:val="-"/>
      <w:lvlJc w:val="left"/>
      <w:pPr>
        <w:ind w:left="1287" w:hanging="360"/>
      </w:pPr>
      <w:rPr>
        <w:rFonts w:ascii="Calibri" w:eastAsia="Times New Roman"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CA06889"/>
    <w:multiLevelType w:val="multilevel"/>
    <w:tmpl w:val="AEF6C8F2"/>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313155"/>
    <w:multiLevelType w:val="multilevel"/>
    <w:tmpl w:val="11FC361E"/>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14438F1"/>
    <w:multiLevelType w:val="hybridMultilevel"/>
    <w:tmpl w:val="D2F233B4"/>
    <w:lvl w:ilvl="0" w:tplc="3EA6E80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FAD5F3D"/>
    <w:multiLevelType w:val="multilevel"/>
    <w:tmpl w:val="67C2E9C2"/>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2542204"/>
    <w:multiLevelType w:val="multilevel"/>
    <w:tmpl w:val="A83468F2"/>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59334E5"/>
    <w:multiLevelType w:val="hybridMultilevel"/>
    <w:tmpl w:val="AF802CD0"/>
    <w:lvl w:ilvl="0" w:tplc="1CFC2EF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A04064"/>
    <w:multiLevelType w:val="multilevel"/>
    <w:tmpl w:val="E3943C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BE2416"/>
    <w:multiLevelType w:val="multilevel"/>
    <w:tmpl w:val="7C58BF9E"/>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370BC5"/>
    <w:multiLevelType w:val="multilevel"/>
    <w:tmpl w:val="69320B3E"/>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3015131"/>
    <w:multiLevelType w:val="multilevel"/>
    <w:tmpl w:val="0E3C81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4FA78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F24D00"/>
    <w:multiLevelType w:val="multilevel"/>
    <w:tmpl w:val="7B6C4C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FBA5415"/>
    <w:multiLevelType w:val="hybridMultilevel"/>
    <w:tmpl w:val="3FCA8252"/>
    <w:lvl w:ilvl="0" w:tplc="FFFFFFFF">
      <w:start w:val="1"/>
      <w:numFmt w:val="lowerLetter"/>
      <w:lvlText w:val="%1)"/>
      <w:lvlJc w:val="left"/>
      <w:pPr>
        <w:tabs>
          <w:tab w:val="num" w:pos="2123"/>
        </w:tabs>
        <w:ind w:left="2123" w:hanging="705"/>
      </w:pPr>
      <w:rPr>
        <w:rFonts w:hint="default"/>
        <w:b/>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6"/>
  </w:num>
  <w:num w:numId="2">
    <w:abstractNumId w:val="0"/>
  </w:num>
  <w:num w:numId="3">
    <w:abstractNumId w:val="11"/>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1"/>
  </w:num>
  <w:num w:numId="11">
    <w:abstractNumId w:val="5"/>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28"/>
    <w:rsid w:val="000152E1"/>
    <w:rsid w:val="000249BD"/>
    <w:rsid w:val="0004645C"/>
    <w:rsid w:val="0007177F"/>
    <w:rsid w:val="000842BE"/>
    <w:rsid w:val="00087591"/>
    <w:rsid w:val="000B5696"/>
    <w:rsid w:val="001124A0"/>
    <w:rsid w:val="00167D1E"/>
    <w:rsid w:val="00172D2A"/>
    <w:rsid w:val="001A1CC8"/>
    <w:rsid w:val="001A4C40"/>
    <w:rsid w:val="001D7E48"/>
    <w:rsid w:val="001E7E74"/>
    <w:rsid w:val="0021035E"/>
    <w:rsid w:val="00210FE6"/>
    <w:rsid w:val="00215258"/>
    <w:rsid w:val="00222464"/>
    <w:rsid w:val="00242DD7"/>
    <w:rsid w:val="00252C3B"/>
    <w:rsid w:val="00252D30"/>
    <w:rsid w:val="0026340F"/>
    <w:rsid w:val="00264A09"/>
    <w:rsid w:val="00277879"/>
    <w:rsid w:val="002D0091"/>
    <w:rsid w:val="002F2903"/>
    <w:rsid w:val="00300084"/>
    <w:rsid w:val="00333520"/>
    <w:rsid w:val="00334D51"/>
    <w:rsid w:val="00340B99"/>
    <w:rsid w:val="00344DA0"/>
    <w:rsid w:val="00362E79"/>
    <w:rsid w:val="0036343E"/>
    <w:rsid w:val="00371F14"/>
    <w:rsid w:val="00382754"/>
    <w:rsid w:val="00390C2F"/>
    <w:rsid w:val="00393E55"/>
    <w:rsid w:val="003A7EFF"/>
    <w:rsid w:val="003B5650"/>
    <w:rsid w:val="003D07A8"/>
    <w:rsid w:val="003E54D4"/>
    <w:rsid w:val="003F4D35"/>
    <w:rsid w:val="0040217B"/>
    <w:rsid w:val="00402CF4"/>
    <w:rsid w:val="00433332"/>
    <w:rsid w:val="0043776E"/>
    <w:rsid w:val="00444053"/>
    <w:rsid w:val="004530A4"/>
    <w:rsid w:val="004533FA"/>
    <w:rsid w:val="00463DD6"/>
    <w:rsid w:val="00466379"/>
    <w:rsid w:val="004768AA"/>
    <w:rsid w:val="00482BE7"/>
    <w:rsid w:val="004939E3"/>
    <w:rsid w:val="004B1E95"/>
    <w:rsid w:val="004E639D"/>
    <w:rsid w:val="00505269"/>
    <w:rsid w:val="00551EC2"/>
    <w:rsid w:val="00557994"/>
    <w:rsid w:val="0057007E"/>
    <w:rsid w:val="005E60DF"/>
    <w:rsid w:val="005F1489"/>
    <w:rsid w:val="006251B5"/>
    <w:rsid w:val="0066185F"/>
    <w:rsid w:val="006658B4"/>
    <w:rsid w:val="00665F8C"/>
    <w:rsid w:val="00693821"/>
    <w:rsid w:val="00694E31"/>
    <w:rsid w:val="006967D7"/>
    <w:rsid w:val="006B6879"/>
    <w:rsid w:val="006E11BF"/>
    <w:rsid w:val="006F367A"/>
    <w:rsid w:val="00700827"/>
    <w:rsid w:val="007036E9"/>
    <w:rsid w:val="00717C99"/>
    <w:rsid w:val="007472F8"/>
    <w:rsid w:val="00760ADA"/>
    <w:rsid w:val="00765AD6"/>
    <w:rsid w:val="00785491"/>
    <w:rsid w:val="007A1579"/>
    <w:rsid w:val="007B0A52"/>
    <w:rsid w:val="007B44D2"/>
    <w:rsid w:val="007D2245"/>
    <w:rsid w:val="007F1826"/>
    <w:rsid w:val="007F5FAC"/>
    <w:rsid w:val="00820D7C"/>
    <w:rsid w:val="008258A3"/>
    <w:rsid w:val="00831A7D"/>
    <w:rsid w:val="00843988"/>
    <w:rsid w:val="008539F8"/>
    <w:rsid w:val="008607F2"/>
    <w:rsid w:val="008A2957"/>
    <w:rsid w:val="008C0318"/>
    <w:rsid w:val="008C060C"/>
    <w:rsid w:val="008C3E2A"/>
    <w:rsid w:val="008E7F5E"/>
    <w:rsid w:val="008F117D"/>
    <w:rsid w:val="008F6EE5"/>
    <w:rsid w:val="00916849"/>
    <w:rsid w:val="009238CF"/>
    <w:rsid w:val="00991E44"/>
    <w:rsid w:val="00993DC2"/>
    <w:rsid w:val="009B44F0"/>
    <w:rsid w:val="009F6AA3"/>
    <w:rsid w:val="00A02F35"/>
    <w:rsid w:val="00A10473"/>
    <w:rsid w:val="00A12896"/>
    <w:rsid w:val="00A40B3D"/>
    <w:rsid w:val="00A50D62"/>
    <w:rsid w:val="00A56C43"/>
    <w:rsid w:val="00A808FD"/>
    <w:rsid w:val="00A8703E"/>
    <w:rsid w:val="00AB4609"/>
    <w:rsid w:val="00AC1563"/>
    <w:rsid w:val="00AE45FB"/>
    <w:rsid w:val="00AF3972"/>
    <w:rsid w:val="00B40F59"/>
    <w:rsid w:val="00B41E80"/>
    <w:rsid w:val="00B45741"/>
    <w:rsid w:val="00B72817"/>
    <w:rsid w:val="00B8391E"/>
    <w:rsid w:val="00BB540F"/>
    <w:rsid w:val="00BC6765"/>
    <w:rsid w:val="00BD5C1B"/>
    <w:rsid w:val="00BF206D"/>
    <w:rsid w:val="00C12A0E"/>
    <w:rsid w:val="00C20630"/>
    <w:rsid w:val="00C20871"/>
    <w:rsid w:val="00C246CC"/>
    <w:rsid w:val="00C25EA7"/>
    <w:rsid w:val="00C26F77"/>
    <w:rsid w:val="00C43642"/>
    <w:rsid w:val="00C712A5"/>
    <w:rsid w:val="00C8434A"/>
    <w:rsid w:val="00C84383"/>
    <w:rsid w:val="00CA01E5"/>
    <w:rsid w:val="00CA58FE"/>
    <w:rsid w:val="00CB1E3A"/>
    <w:rsid w:val="00CF0FF9"/>
    <w:rsid w:val="00D00F81"/>
    <w:rsid w:val="00D10E9B"/>
    <w:rsid w:val="00D309F3"/>
    <w:rsid w:val="00D313DA"/>
    <w:rsid w:val="00D43866"/>
    <w:rsid w:val="00DC1AFD"/>
    <w:rsid w:val="00DD119B"/>
    <w:rsid w:val="00DE0556"/>
    <w:rsid w:val="00DE32BC"/>
    <w:rsid w:val="00DE76C1"/>
    <w:rsid w:val="00E2369D"/>
    <w:rsid w:val="00E26BAC"/>
    <w:rsid w:val="00E37D9C"/>
    <w:rsid w:val="00E45C3A"/>
    <w:rsid w:val="00E72CC5"/>
    <w:rsid w:val="00EB6752"/>
    <w:rsid w:val="00EC17FD"/>
    <w:rsid w:val="00EE02AF"/>
    <w:rsid w:val="00EE224C"/>
    <w:rsid w:val="00EF6EDF"/>
    <w:rsid w:val="00F007C4"/>
    <w:rsid w:val="00F5696C"/>
    <w:rsid w:val="00F630D5"/>
    <w:rsid w:val="00F638F8"/>
    <w:rsid w:val="00F94528"/>
    <w:rsid w:val="00F97C56"/>
    <w:rsid w:val="00FA3AE9"/>
    <w:rsid w:val="00FA5A2E"/>
    <w:rsid w:val="00FB1834"/>
    <w:rsid w:val="00FB1B76"/>
    <w:rsid w:val="00FC78A8"/>
    <w:rsid w:val="00FD494A"/>
    <w:rsid w:val="00FE4434"/>
    <w:rsid w:val="00FF51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99EABE"/>
  <w15:chartTrackingRefBased/>
  <w15:docId w15:val="{8DF879F8-84FA-49FD-ADBD-7BAA0552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9"/>
    <w:pPr>
      <w:spacing w:after="0" w:line="240" w:lineRule="auto"/>
      <w:jc w:val="both"/>
    </w:pPr>
    <w:rPr>
      <w:rFonts w:ascii="Calibri" w:eastAsia="Times New Roman" w:hAnsi="Calibri" w:cs="Times New Roman"/>
      <w:sz w:val="24"/>
      <w:szCs w:val="20"/>
      <w:lang w:eastAsia="cs-CZ"/>
    </w:rPr>
  </w:style>
  <w:style w:type="paragraph" w:styleId="Nadpis4">
    <w:name w:val="heading 4"/>
    <w:basedOn w:val="Normln"/>
    <w:next w:val="Normln"/>
    <w:link w:val="Nadpis4Char"/>
    <w:qFormat/>
    <w:rsid w:val="007B0A52"/>
    <w:pPr>
      <w:keepNext/>
      <w:outlineLvl w:val="3"/>
    </w:pPr>
    <w:rPr>
      <w:rFonts w:ascii="Ottawa" w:hAnsi="Ottawa"/>
      <w:b/>
      <w:u w:val="single"/>
    </w:rPr>
  </w:style>
  <w:style w:type="paragraph" w:styleId="Nadpis8">
    <w:name w:val="heading 8"/>
    <w:basedOn w:val="Normln"/>
    <w:next w:val="Normln"/>
    <w:link w:val="Nadpis8Char"/>
    <w:qFormat/>
    <w:rsid w:val="007B0A52"/>
    <w:pPr>
      <w:keepNext/>
      <w:outlineLvl w:val="7"/>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rPr>
      <w:sz w:val="16"/>
      <w:szCs w:val="16"/>
    </w:rPr>
  </w:style>
  <w:style w:type="paragraph" w:styleId="Textkomente">
    <w:name w:val="annotation text"/>
    <w:basedOn w:val="Normln"/>
    <w:link w:val="TextkomenteChar"/>
    <w:semiHidden/>
  </w:style>
  <w:style w:type="character" w:customStyle="1" w:styleId="TextkomenteChar">
    <w:name w:val="Text komentáře Char"/>
    <w:basedOn w:val="Standardnpsmoodstavce"/>
    <w:link w:val="Textkomente"/>
    <w:semiHidden/>
    <w:rPr>
      <w:rFonts w:ascii="Calibri" w:eastAsia="Times New Roman" w:hAnsi="Calibri" w:cs="Times New Roman"/>
      <w:sz w:val="24"/>
      <w:szCs w:val="20"/>
      <w:lang w:eastAsia="cs-CZ"/>
    </w:rPr>
  </w:style>
  <w:style w:type="character" w:styleId="Hypertextovodkaz">
    <w:name w:val="Hyperlink"/>
    <w:basedOn w:val="Standardnpsmoodstavce"/>
    <w:uiPriority w:val="99"/>
    <w:rPr>
      <w:rFonts w:asciiTheme="minorHAnsi" w:hAnsiTheme="minorHAnsi"/>
      <w:color w:val="EE3123"/>
      <w:sz w:val="20"/>
      <w:u w:val="single"/>
    </w:rPr>
  </w:style>
  <w:style w:type="paragraph" w:styleId="Odstavecseseznamem">
    <w:name w:val="List Paragraph"/>
    <w:basedOn w:val="Normln"/>
    <w:uiPriority w:val="34"/>
    <w:qFormat/>
    <w:pPr>
      <w:ind w:left="720"/>
      <w:contextualSpacing/>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Calibri" w:eastAsia="Times New Roman" w:hAnsi="Calibri" w:cs="Times New Roman"/>
      <w:sz w:val="24"/>
      <w:szCs w:val="20"/>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Times New Roman" w:hAnsi="Calibri" w:cs="Times New Roman"/>
      <w:sz w:val="24"/>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sz w:val="20"/>
    </w:rPr>
  </w:style>
  <w:style w:type="character" w:customStyle="1" w:styleId="PedmtkomenteChar">
    <w:name w:val="Předmět komentáře Char"/>
    <w:basedOn w:val="TextkomenteChar"/>
    <w:link w:val="Pedmtkomente"/>
    <w:uiPriority w:val="99"/>
    <w:semiHidden/>
    <w:rPr>
      <w:rFonts w:ascii="Calibri" w:eastAsia="Times New Roman" w:hAnsi="Calibri" w:cs="Times New Roman"/>
      <w:b/>
      <w:bCs/>
      <w:sz w:val="20"/>
      <w:szCs w:val="20"/>
      <w:lang w:eastAsia="cs-CZ"/>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4Char">
    <w:name w:val="Nadpis 4 Char"/>
    <w:basedOn w:val="Standardnpsmoodstavce"/>
    <w:link w:val="Nadpis4"/>
    <w:rsid w:val="007B0A52"/>
    <w:rPr>
      <w:rFonts w:ascii="Ottawa" w:eastAsia="Times New Roman" w:hAnsi="Ottawa" w:cs="Times New Roman"/>
      <w:b/>
      <w:sz w:val="24"/>
      <w:szCs w:val="20"/>
      <w:u w:val="single"/>
      <w:lang w:eastAsia="cs-CZ"/>
    </w:rPr>
  </w:style>
  <w:style w:type="character" w:customStyle="1" w:styleId="Nadpis8Char">
    <w:name w:val="Nadpis 8 Char"/>
    <w:basedOn w:val="Standardnpsmoodstavce"/>
    <w:link w:val="Nadpis8"/>
    <w:rsid w:val="007B0A52"/>
    <w:rPr>
      <w:rFonts w:ascii="Times New Roman" w:eastAsia="Times New Roman" w:hAnsi="Times New Roman" w:cs="Times New Roman"/>
      <w:sz w:val="24"/>
      <w:szCs w:val="20"/>
      <w:lang w:eastAsia="cs-CZ"/>
    </w:rPr>
  </w:style>
  <w:style w:type="paragraph" w:styleId="Zkladntext">
    <w:name w:val="Body Text"/>
    <w:basedOn w:val="Normln"/>
    <w:link w:val="ZkladntextChar"/>
    <w:rsid w:val="007B0A52"/>
    <w:rPr>
      <w:rFonts w:ascii="Ottawa" w:hAnsi="Ottawa"/>
    </w:rPr>
  </w:style>
  <w:style w:type="character" w:customStyle="1" w:styleId="ZkladntextChar">
    <w:name w:val="Základní text Char"/>
    <w:basedOn w:val="Standardnpsmoodstavce"/>
    <w:link w:val="Zkladntext"/>
    <w:rsid w:val="007B0A52"/>
    <w:rPr>
      <w:rFonts w:ascii="Ottawa" w:eastAsia="Times New Roman" w:hAnsi="Ottawa" w:cs="Times New Roman"/>
      <w:sz w:val="24"/>
      <w:szCs w:val="20"/>
      <w:lang w:eastAsia="cs-CZ"/>
    </w:rPr>
  </w:style>
  <w:style w:type="character" w:styleId="Nevyeenzmnka">
    <w:name w:val="Unresolved Mention"/>
    <w:basedOn w:val="Standardnpsmoodstavce"/>
    <w:uiPriority w:val="99"/>
    <w:semiHidden/>
    <w:unhideWhenUsed/>
    <w:rsid w:val="00215258"/>
    <w:rPr>
      <w:color w:val="605E5C"/>
      <w:shd w:val="clear" w:color="auto" w:fill="E1DFDD"/>
    </w:rPr>
  </w:style>
  <w:style w:type="paragraph" w:styleId="Revize">
    <w:name w:val="Revision"/>
    <w:hidden/>
    <w:uiPriority w:val="99"/>
    <w:semiHidden/>
    <w:rsid w:val="00E26BAC"/>
    <w:pPr>
      <w:spacing w:after="0" w:line="240" w:lineRule="auto"/>
    </w:pPr>
    <w:rPr>
      <w:rFonts w:ascii="Calibri" w:eastAsia="Times New Roman" w:hAnsi="Calibri" w:cs="Times New Roman"/>
      <w:sz w:val="24"/>
      <w:szCs w:val="20"/>
      <w:lang w:eastAsia="cs-CZ"/>
    </w:rPr>
  </w:style>
  <w:style w:type="table" w:styleId="Mkatabulky">
    <w:name w:val="Table Grid"/>
    <w:basedOn w:val="Normlntabulka"/>
    <w:uiPriority w:val="39"/>
    <w:rsid w:val="0055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5579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5579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5490">
      <w:bodyDiv w:val="1"/>
      <w:marLeft w:val="0"/>
      <w:marRight w:val="0"/>
      <w:marTop w:val="0"/>
      <w:marBottom w:val="0"/>
      <w:divBdr>
        <w:top w:val="none" w:sz="0" w:space="0" w:color="auto"/>
        <w:left w:val="none" w:sz="0" w:space="0" w:color="auto"/>
        <w:bottom w:val="none" w:sz="0" w:space="0" w:color="auto"/>
        <w:right w:val="none" w:sz="0" w:space="0" w:color="auto"/>
      </w:divBdr>
    </w:div>
    <w:div w:id="315450444">
      <w:bodyDiv w:val="1"/>
      <w:marLeft w:val="0"/>
      <w:marRight w:val="0"/>
      <w:marTop w:val="0"/>
      <w:marBottom w:val="0"/>
      <w:divBdr>
        <w:top w:val="none" w:sz="0" w:space="0" w:color="auto"/>
        <w:left w:val="none" w:sz="0" w:space="0" w:color="auto"/>
        <w:bottom w:val="none" w:sz="0" w:space="0" w:color="auto"/>
        <w:right w:val="none" w:sz="0" w:space="0" w:color="auto"/>
      </w:divBdr>
    </w:div>
    <w:div w:id="434326588">
      <w:bodyDiv w:val="1"/>
      <w:marLeft w:val="0"/>
      <w:marRight w:val="0"/>
      <w:marTop w:val="0"/>
      <w:marBottom w:val="0"/>
      <w:divBdr>
        <w:top w:val="none" w:sz="0" w:space="0" w:color="auto"/>
        <w:left w:val="none" w:sz="0" w:space="0" w:color="auto"/>
        <w:bottom w:val="none" w:sz="0" w:space="0" w:color="auto"/>
        <w:right w:val="none" w:sz="0" w:space="0" w:color="auto"/>
      </w:divBdr>
    </w:div>
    <w:div w:id="485628496">
      <w:bodyDiv w:val="1"/>
      <w:marLeft w:val="0"/>
      <w:marRight w:val="0"/>
      <w:marTop w:val="0"/>
      <w:marBottom w:val="0"/>
      <w:divBdr>
        <w:top w:val="none" w:sz="0" w:space="0" w:color="auto"/>
        <w:left w:val="none" w:sz="0" w:space="0" w:color="auto"/>
        <w:bottom w:val="none" w:sz="0" w:space="0" w:color="auto"/>
        <w:right w:val="none" w:sz="0" w:space="0" w:color="auto"/>
      </w:divBdr>
    </w:div>
    <w:div w:id="676077246">
      <w:bodyDiv w:val="1"/>
      <w:marLeft w:val="0"/>
      <w:marRight w:val="0"/>
      <w:marTop w:val="0"/>
      <w:marBottom w:val="0"/>
      <w:divBdr>
        <w:top w:val="none" w:sz="0" w:space="0" w:color="auto"/>
        <w:left w:val="none" w:sz="0" w:space="0" w:color="auto"/>
        <w:bottom w:val="none" w:sz="0" w:space="0" w:color="auto"/>
        <w:right w:val="none" w:sz="0" w:space="0" w:color="auto"/>
      </w:divBdr>
    </w:div>
    <w:div w:id="859127931">
      <w:bodyDiv w:val="1"/>
      <w:marLeft w:val="0"/>
      <w:marRight w:val="0"/>
      <w:marTop w:val="0"/>
      <w:marBottom w:val="0"/>
      <w:divBdr>
        <w:top w:val="none" w:sz="0" w:space="0" w:color="auto"/>
        <w:left w:val="none" w:sz="0" w:space="0" w:color="auto"/>
        <w:bottom w:val="none" w:sz="0" w:space="0" w:color="auto"/>
        <w:right w:val="none" w:sz="0" w:space="0" w:color="auto"/>
      </w:divBdr>
    </w:div>
    <w:div w:id="1230194383">
      <w:bodyDiv w:val="1"/>
      <w:marLeft w:val="0"/>
      <w:marRight w:val="0"/>
      <w:marTop w:val="0"/>
      <w:marBottom w:val="0"/>
      <w:divBdr>
        <w:top w:val="none" w:sz="0" w:space="0" w:color="auto"/>
        <w:left w:val="none" w:sz="0" w:space="0" w:color="auto"/>
        <w:bottom w:val="none" w:sz="0" w:space="0" w:color="auto"/>
        <w:right w:val="none" w:sz="0" w:space="0" w:color="auto"/>
      </w:divBdr>
    </w:div>
    <w:div w:id="1380473475">
      <w:bodyDiv w:val="1"/>
      <w:marLeft w:val="0"/>
      <w:marRight w:val="0"/>
      <w:marTop w:val="0"/>
      <w:marBottom w:val="0"/>
      <w:divBdr>
        <w:top w:val="none" w:sz="0" w:space="0" w:color="auto"/>
        <w:left w:val="none" w:sz="0" w:space="0" w:color="auto"/>
        <w:bottom w:val="none" w:sz="0" w:space="0" w:color="auto"/>
        <w:right w:val="none" w:sz="0" w:space="0" w:color="auto"/>
      </w:divBdr>
    </w:div>
    <w:div w:id="190907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12556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Salzmann Radim</dc:creator>
  <cp:keywords/>
  <dc:description/>
  <cp:lastModifiedBy>Frašová Sonja</cp:lastModifiedBy>
  <cp:revision>2</cp:revision>
  <cp:lastPrinted>2025-02-24T11:56:00Z</cp:lastPrinted>
  <dcterms:created xsi:type="dcterms:W3CDTF">2025-02-27T07:10:00Z</dcterms:created>
  <dcterms:modified xsi:type="dcterms:W3CDTF">2025-02-27T07:10:00Z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2024-11-28T12:52:04Z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f60cfa23-aa8a-4f81-bf09-1a716587ed46</vt:lpwstr>
  </property>
  <property fmtid="{D5CDD505-2E9C-101B-9397-08002B2CF9AE}" pid="8" name="MSIP_Label_82a99ebc-0f39-4fac-abab-b8d6469272ed_ContentBits">
    <vt:lpwstr>0</vt:lpwstr>
  </property>
</Properties>
</file>