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2E89" w14:textId="608106A7" w:rsidR="00CB448B" w:rsidRPr="00E66F1B" w:rsidRDefault="00E66F1B" w:rsidP="00DE7FD7">
      <w:pPr>
        <w:pStyle w:val="Nadpis1"/>
        <w:spacing w:before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</w:t>
      </w:r>
      <w:proofErr w:type="gramStart"/>
      <w:r w:rsidRPr="00E66F1B">
        <w:rPr>
          <w:rFonts w:ascii="Times New Roman" w:hAnsi="Times New Roman"/>
          <w:b w:val="0"/>
          <w:sz w:val="20"/>
        </w:rPr>
        <w:t>č.j.</w:t>
      </w:r>
      <w:proofErr w:type="gramEnd"/>
      <w:r w:rsidRPr="00E66F1B">
        <w:rPr>
          <w:rFonts w:ascii="Times New Roman" w:hAnsi="Times New Roman"/>
          <w:b w:val="0"/>
          <w:sz w:val="20"/>
        </w:rPr>
        <w:t xml:space="preserve"> </w:t>
      </w:r>
      <w:r w:rsidR="00674872" w:rsidRPr="00674872">
        <w:rPr>
          <w:rFonts w:ascii="Times New Roman" w:hAnsi="Times New Roman"/>
          <w:b w:val="0"/>
          <w:sz w:val="20"/>
        </w:rPr>
        <w:t>ND/1301/600301/2025</w:t>
      </w:r>
    </w:p>
    <w:p w14:paraId="5FA7A97F" w14:textId="2090DDE4" w:rsidR="00DE6958" w:rsidRDefault="00316BF4" w:rsidP="00150B7E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DE6958">
        <w:rPr>
          <w:rFonts w:ascii="Times New Roman" w:hAnsi="Times New Roman"/>
          <w:szCs w:val="28"/>
        </w:rPr>
        <w:t xml:space="preserve">1 </w:t>
      </w:r>
      <w:r w:rsidR="00150B7E">
        <w:rPr>
          <w:rFonts w:ascii="Times New Roman" w:hAnsi="Times New Roman"/>
          <w:szCs w:val="28"/>
        </w:rPr>
        <w:t>Příkazní smlouvy</w:t>
      </w:r>
    </w:p>
    <w:p w14:paraId="3E1E5750" w14:textId="542A7B53" w:rsidR="00DE6958" w:rsidRPr="00DE6958" w:rsidRDefault="00DE6958" w:rsidP="00150B7E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č. THS 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ND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="00150B7E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06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150B7E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4 o obstarání záležitostí investora</w:t>
      </w:r>
    </w:p>
    <w:p w14:paraId="3865B40C" w14:textId="434524C1" w:rsidR="00AD6618" w:rsidRDefault="00AD6618" w:rsidP="00150B7E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75EAF244" w:rsidR="0007029D" w:rsidRDefault="0007029D" w:rsidP="00150B7E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417FF5">
        <w:rPr>
          <w:sz w:val="22"/>
          <w:szCs w:val="22"/>
          <w:vertAlign w:val="baseline"/>
        </w:rPr>
        <w:t>,</w:t>
      </w:r>
      <w:r w:rsidR="00175D3F" w:rsidRPr="00246185">
        <w:rPr>
          <w:sz w:val="22"/>
          <w:szCs w:val="22"/>
          <w:vertAlign w:val="baseline"/>
        </w:rPr>
        <w:t xml:space="preserve"> občansk</w:t>
      </w:r>
      <w:r w:rsidR="00417FF5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417FF5">
        <w:rPr>
          <w:sz w:val="22"/>
          <w:szCs w:val="22"/>
          <w:vertAlign w:val="baseline"/>
        </w:rPr>
        <w:t>u, v platném znění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3AA72C9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</w:t>
      </w:r>
      <w:proofErr w:type="spellStart"/>
      <w:r w:rsidRPr="005D53C1">
        <w:rPr>
          <w:sz w:val="22"/>
          <w:szCs w:val="22"/>
          <w:vertAlign w:val="baseline"/>
        </w:rPr>
        <w:t>MgA</w:t>
      </w:r>
      <w:proofErr w:type="spellEnd"/>
      <w:r w:rsidRPr="005D53C1">
        <w:rPr>
          <w:sz w:val="22"/>
          <w:szCs w:val="22"/>
          <w:vertAlign w:val="baseline"/>
        </w:rPr>
        <w:t>. Jan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417FF5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417FF5">
        <w:rPr>
          <w:sz w:val="22"/>
          <w:szCs w:val="22"/>
          <w:vertAlign w:val="baseline"/>
        </w:rPr>
        <w:t>em</w:t>
      </w:r>
    </w:p>
    <w:p w14:paraId="583679F7" w14:textId="0E5FCDCC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se sídlem: Ostrovní </w:t>
      </w:r>
      <w:r w:rsidR="00150B7E">
        <w:rPr>
          <w:sz w:val="22"/>
          <w:szCs w:val="22"/>
          <w:vertAlign w:val="baseline"/>
        </w:rPr>
        <w:t>225/</w:t>
      </w:r>
      <w:r w:rsidRPr="005D53C1">
        <w:rPr>
          <w:sz w:val="22"/>
          <w:szCs w:val="22"/>
          <w:vertAlign w:val="baseline"/>
        </w:rPr>
        <w:t>1, 11</w:t>
      </w:r>
      <w:r w:rsidR="00150B7E">
        <w:rPr>
          <w:sz w:val="22"/>
          <w:szCs w:val="22"/>
          <w:vertAlign w:val="baseline"/>
        </w:rPr>
        <w:t>0 00</w:t>
      </w:r>
      <w:r w:rsidRPr="005D53C1">
        <w:rPr>
          <w:sz w:val="22"/>
          <w:szCs w:val="22"/>
          <w:vertAlign w:val="baseline"/>
        </w:rPr>
        <w:t xml:space="preserve"> Praha 1</w:t>
      </w:r>
      <w:r w:rsidR="00150B7E">
        <w:rPr>
          <w:sz w:val="22"/>
          <w:szCs w:val="22"/>
          <w:vertAlign w:val="baseline"/>
        </w:rPr>
        <w:t xml:space="preserve"> – Nové Město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6E922CA6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proofErr w:type="gramStart"/>
      <w:r w:rsidR="00150B7E">
        <w:rPr>
          <w:b/>
          <w:sz w:val="22"/>
          <w:szCs w:val="22"/>
          <w:vertAlign w:val="baseline"/>
        </w:rPr>
        <w:t>R.I.S.</w:t>
      </w:r>
      <w:proofErr w:type="gramEnd"/>
      <w:r w:rsidR="00150B7E">
        <w:rPr>
          <w:b/>
          <w:sz w:val="22"/>
          <w:szCs w:val="22"/>
          <w:vertAlign w:val="baseline"/>
        </w:rPr>
        <w:t xml:space="preserve"> Management s.r.o.</w:t>
      </w:r>
    </w:p>
    <w:p w14:paraId="202650D2" w14:textId="51BAB11B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zastoupený </w:t>
      </w:r>
      <w:r w:rsidR="00150B7E">
        <w:rPr>
          <w:sz w:val="22"/>
          <w:szCs w:val="22"/>
          <w:vertAlign w:val="baseline"/>
        </w:rPr>
        <w:t>Ing. Richardem Smíškem</w:t>
      </w:r>
    </w:p>
    <w:p w14:paraId="2E0780F8" w14:textId="02293E1E" w:rsidR="00BC290A" w:rsidRPr="005D53C1" w:rsidRDefault="00BC290A" w:rsidP="00BC290A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se sídlem: </w:t>
      </w:r>
      <w:r w:rsidR="00150B7E">
        <w:rPr>
          <w:vertAlign w:val="baseline"/>
        </w:rPr>
        <w:t>Jižní 1329/3, 252 19 Rudná</w:t>
      </w:r>
    </w:p>
    <w:p w14:paraId="49CE9418" w14:textId="0FFAEEDE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 xml:space="preserve">: </w:t>
      </w:r>
      <w:r w:rsidR="00150B7E">
        <w:rPr>
          <w:vertAlign w:val="baseline"/>
        </w:rPr>
        <w:t>08980993</w:t>
      </w:r>
    </w:p>
    <w:p w14:paraId="15143D28" w14:textId="28AA73F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 xml:space="preserve">: </w:t>
      </w:r>
      <w:r w:rsidR="00150B7E" w:rsidRPr="00BC290A">
        <w:rPr>
          <w:vertAlign w:val="baseline"/>
        </w:rPr>
        <w:t>CZ</w:t>
      </w:r>
      <w:r w:rsidR="00150B7E">
        <w:rPr>
          <w:vertAlign w:val="baseline"/>
        </w:rPr>
        <w:t>08980993</w:t>
      </w:r>
    </w:p>
    <w:p w14:paraId="50EBE4FC" w14:textId="45508620" w:rsidR="001D7071" w:rsidRPr="005D53C1" w:rsidRDefault="001D707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bookmarkStart w:id="0" w:name="_GoBack"/>
      <w:bookmarkEnd w:id="0"/>
      <w:r>
        <w:rPr>
          <w:sz w:val="22"/>
          <w:szCs w:val="22"/>
          <w:vertAlign w:val="baseline"/>
        </w:rPr>
        <w:t>kontaktní osob</w:t>
      </w:r>
      <w:r w:rsidR="00150B7E">
        <w:rPr>
          <w:sz w:val="22"/>
          <w:szCs w:val="22"/>
          <w:vertAlign w:val="baseline"/>
        </w:rPr>
        <w:t>a:</w:t>
      </w:r>
      <w:r>
        <w:rPr>
          <w:sz w:val="22"/>
          <w:szCs w:val="22"/>
          <w:vertAlign w:val="baseline"/>
        </w:rPr>
        <w:t xml:space="preserve">: Ing. </w:t>
      </w:r>
      <w:r w:rsidR="00150B7E">
        <w:rPr>
          <w:sz w:val="22"/>
          <w:szCs w:val="22"/>
          <w:vertAlign w:val="baseline"/>
        </w:rPr>
        <w:t>Richard Smíšek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3D3642E8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</w:t>
      </w:r>
      <w:r w:rsidR="00150B7E">
        <w:rPr>
          <w:rFonts w:ascii="Times New Roman" w:hAnsi="Times New Roman" w:cs="Times New Roman"/>
          <w:szCs w:val="22"/>
        </w:rPr>
        <w:t>příkazník</w:t>
      </w:r>
      <w:r w:rsidRPr="005D53C1">
        <w:rPr>
          <w:rFonts w:ascii="Times New Roman" w:hAnsi="Times New Roman" w:cs="Times New Roman"/>
          <w:szCs w:val="22"/>
        </w:rPr>
        <w:t>“)</w:t>
      </w: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19E39BED" w:rsidR="009C6BFD" w:rsidRDefault="00E76C38" w:rsidP="00260139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>Vzhledem k tomu, že v průběhu provádění díla došlo ke změnám technických parametrů předmětu díla a nepředpokládaným vícepracím,</w:t>
      </w:r>
      <w:r w:rsidR="00150B7E">
        <w:rPr>
          <w:rFonts w:ascii="Times New Roman" w:hAnsi="Times New Roman" w:cs="Times New Roman"/>
          <w:szCs w:val="22"/>
        </w:rPr>
        <w:t xml:space="preserve"> které </w:t>
      </w:r>
      <w:r w:rsidR="00187088">
        <w:rPr>
          <w:rFonts w:ascii="Times New Roman" w:hAnsi="Times New Roman" w:cs="Times New Roman"/>
          <w:szCs w:val="22"/>
        </w:rPr>
        <w:t>mají</w:t>
      </w:r>
      <w:r w:rsidR="00150B7E">
        <w:rPr>
          <w:rFonts w:ascii="Times New Roman" w:hAnsi="Times New Roman" w:cs="Times New Roman"/>
          <w:szCs w:val="22"/>
        </w:rPr>
        <w:t xml:space="preserve"> vliv na termín realizace stavební akce, tedy i na předpokládané dokončení plnění příkazní smlouvy</w:t>
      </w:r>
      <w:r w:rsidR="00187088">
        <w:rPr>
          <w:rFonts w:ascii="Times New Roman" w:hAnsi="Times New Roman" w:cs="Times New Roman"/>
          <w:szCs w:val="22"/>
        </w:rPr>
        <w:t xml:space="preserve"> č. THS ND 06/2024,</w:t>
      </w:r>
      <w:r w:rsidRPr="00535333">
        <w:rPr>
          <w:rFonts w:ascii="Times New Roman" w:hAnsi="Times New Roman" w:cs="Times New Roman"/>
          <w:szCs w:val="22"/>
        </w:rPr>
        <w:t xml:space="preserve"> se smluvní strany dohodly na změně </w:t>
      </w:r>
      <w:r w:rsidR="00187088">
        <w:rPr>
          <w:rFonts w:ascii="Times New Roman" w:hAnsi="Times New Roman" w:cs="Times New Roman"/>
          <w:szCs w:val="22"/>
        </w:rPr>
        <w:t>Příkazní smlouvy</w:t>
      </w:r>
      <w:r w:rsidR="00DE6958" w:rsidRPr="00260139">
        <w:rPr>
          <w:rFonts w:ascii="Times New Roman" w:hAnsi="Times New Roman" w:cs="Times New Roman"/>
          <w:szCs w:val="22"/>
        </w:rPr>
        <w:t xml:space="preserve"> č. THS </w:t>
      </w:r>
      <w:r w:rsidR="00BC290A">
        <w:rPr>
          <w:rFonts w:ascii="Times New Roman" w:hAnsi="Times New Roman" w:cs="Times New Roman"/>
          <w:szCs w:val="22"/>
        </w:rPr>
        <w:t xml:space="preserve">ND </w:t>
      </w:r>
      <w:r w:rsidR="00187088">
        <w:rPr>
          <w:rFonts w:ascii="Times New Roman" w:hAnsi="Times New Roman" w:cs="Times New Roman"/>
          <w:szCs w:val="22"/>
        </w:rPr>
        <w:t>06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187088">
        <w:rPr>
          <w:rFonts w:ascii="Times New Roman" w:hAnsi="Times New Roman" w:cs="Times New Roman"/>
          <w:szCs w:val="22"/>
        </w:rPr>
        <w:t>4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BC290A">
        <w:rPr>
          <w:rFonts w:ascii="Times New Roman" w:hAnsi="Times New Roman" w:cs="Times New Roman"/>
          <w:szCs w:val="22"/>
        </w:rPr>
        <w:t>3</w:t>
      </w:r>
      <w:r w:rsidR="00187088">
        <w:rPr>
          <w:rFonts w:ascii="Times New Roman" w:hAnsi="Times New Roman" w:cs="Times New Roman"/>
          <w:szCs w:val="22"/>
        </w:rPr>
        <w:t>0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187088">
        <w:rPr>
          <w:rFonts w:ascii="Times New Roman" w:hAnsi="Times New Roman" w:cs="Times New Roman"/>
          <w:szCs w:val="22"/>
        </w:rPr>
        <w:t>04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611CD4">
        <w:rPr>
          <w:rFonts w:ascii="Times New Roman" w:hAnsi="Times New Roman" w:cs="Times New Roman"/>
          <w:szCs w:val="22"/>
        </w:rPr>
        <w:t>4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„Smlouva“) tímto </w:t>
      </w:r>
      <w:r w:rsidR="00417FF5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260139">
        <w:rPr>
          <w:rFonts w:ascii="Times New Roman" w:hAnsi="Times New Roman" w:cs="Times New Roman"/>
          <w:szCs w:val="22"/>
        </w:rPr>
        <w:t>1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6E0ECDF9" w14:textId="77E755C0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417FF5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243651F1" w14:textId="7D81178C" w:rsidR="002966F1" w:rsidRDefault="00BC290A" w:rsidP="005D53C1">
      <w:pPr>
        <w:pStyle w:val="Zkladntext"/>
        <w:spacing w:before="120"/>
        <w:jc w:val="center"/>
        <w:rPr>
          <w:rFonts w:ascii="Times New Roman" w:hAnsi="Times New Roman" w:cs="Times New Roman"/>
          <w:sz w:val="24"/>
        </w:rPr>
      </w:pPr>
      <w:r w:rsidRPr="00E157E7">
        <w:rPr>
          <w:rFonts w:ascii="Times New Roman" w:hAnsi="Times New Roman" w:cs="Times New Roman"/>
          <w:b/>
          <w:sz w:val="24"/>
        </w:rPr>
        <w:t xml:space="preserve">„ND - Modernizace řídicího systému </w:t>
      </w:r>
      <w:proofErr w:type="spellStart"/>
      <w:r w:rsidRPr="00E157E7">
        <w:rPr>
          <w:rFonts w:ascii="Times New Roman" w:hAnsi="Times New Roman" w:cs="Times New Roman"/>
          <w:b/>
          <w:sz w:val="24"/>
        </w:rPr>
        <w:t>MaR</w:t>
      </w:r>
      <w:proofErr w:type="spellEnd"/>
      <w:r w:rsidRPr="00E157E7">
        <w:rPr>
          <w:rFonts w:ascii="Times New Roman" w:hAnsi="Times New Roman" w:cs="Times New Roman"/>
          <w:b/>
          <w:sz w:val="24"/>
        </w:rPr>
        <w:t xml:space="preserve"> v HB, PB A </w:t>
      </w:r>
      <w:proofErr w:type="spellStart"/>
      <w:r w:rsidRPr="00E157E7">
        <w:rPr>
          <w:rFonts w:ascii="Times New Roman" w:hAnsi="Times New Roman" w:cs="Times New Roman"/>
          <w:b/>
          <w:sz w:val="24"/>
        </w:rPr>
        <w:t>a</w:t>
      </w:r>
      <w:proofErr w:type="spellEnd"/>
      <w:r w:rsidRPr="00E157E7">
        <w:rPr>
          <w:rFonts w:ascii="Times New Roman" w:hAnsi="Times New Roman" w:cs="Times New Roman"/>
          <w:b/>
          <w:sz w:val="24"/>
        </w:rPr>
        <w:t xml:space="preserve"> suterénech Národního divadla</w:t>
      </w:r>
      <w:r w:rsidR="00187088">
        <w:rPr>
          <w:rFonts w:ascii="Times New Roman" w:hAnsi="Times New Roman" w:cs="Times New Roman"/>
          <w:b/>
          <w:sz w:val="24"/>
        </w:rPr>
        <w:t xml:space="preserve"> – výkon TDS</w:t>
      </w:r>
      <w:r w:rsidRPr="00E157E7">
        <w:rPr>
          <w:rFonts w:ascii="Times New Roman" w:hAnsi="Times New Roman" w:cs="Times New Roman"/>
          <w:b/>
          <w:sz w:val="24"/>
        </w:rPr>
        <w:t>“</w:t>
      </w:r>
      <w:r w:rsidRPr="00BC290A">
        <w:rPr>
          <w:rFonts w:ascii="Times New Roman" w:hAnsi="Times New Roman" w:cs="Times New Roman"/>
          <w:sz w:val="24"/>
        </w:rPr>
        <w:t xml:space="preserve"> </w:t>
      </w:r>
    </w:p>
    <w:p w14:paraId="5C715157" w14:textId="59102EB4" w:rsidR="003815D2" w:rsidRDefault="003815D2" w:rsidP="005D53C1">
      <w:pPr>
        <w:pStyle w:val="Zkladntext"/>
        <w:spacing w:before="120"/>
        <w:jc w:val="center"/>
        <w:rPr>
          <w:rFonts w:ascii="Times New Roman" w:hAnsi="Times New Roman" w:cs="Times New Roman"/>
          <w:sz w:val="24"/>
        </w:rPr>
      </w:pPr>
    </w:p>
    <w:p w14:paraId="5CDC9FA2" w14:textId="5D4E87B3" w:rsidR="003815D2" w:rsidRDefault="003815D2" w:rsidP="005D53C1">
      <w:pPr>
        <w:pStyle w:val="Zkladntext"/>
        <w:spacing w:before="120"/>
        <w:jc w:val="center"/>
        <w:rPr>
          <w:rFonts w:ascii="Times New Roman" w:hAnsi="Times New Roman" w:cs="Times New Roman"/>
          <w:sz w:val="24"/>
        </w:rPr>
      </w:pPr>
    </w:p>
    <w:p w14:paraId="28B8BE9D" w14:textId="280ACCF9" w:rsidR="003815D2" w:rsidRDefault="003815D2" w:rsidP="005D53C1">
      <w:pPr>
        <w:pStyle w:val="Zkladntext"/>
        <w:spacing w:before="120"/>
        <w:jc w:val="center"/>
        <w:rPr>
          <w:rFonts w:ascii="Times New Roman" w:hAnsi="Times New Roman" w:cs="Times New Roman"/>
          <w:sz w:val="24"/>
        </w:rPr>
      </w:pPr>
    </w:p>
    <w:p w14:paraId="41663630" w14:textId="565953DA" w:rsidR="003815D2" w:rsidRDefault="003815D2" w:rsidP="005D53C1">
      <w:pPr>
        <w:pStyle w:val="Zkladntext"/>
        <w:spacing w:before="120"/>
        <w:jc w:val="center"/>
        <w:rPr>
          <w:rFonts w:ascii="Times New Roman" w:hAnsi="Times New Roman" w:cs="Times New Roman"/>
          <w:sz w:val="24"/>
        </w:rPr>
      </w:pPr>
    </w:p>
    <w:p w14:paraId="3BF2C01E" w14:textId="3E6FB8EA" w:rsidR="003815D2" w:rsidRDefault="003815D2" w:rsidP="005D53C1">
      <w:pPr>
        <w:pStyle w:val="Zkladntext"/>
        <w:spacing w:before="120"/>
        <w:jc w:val="center"/>
        <w:rPr>
          <w:rFonts w:ascii="Times New Roman" w:hAnsi="Times New Roman" w:cs="Times New Roman"/>
          <w:sz w:val="24"/>
        </w:rPr>
      </w:pPr>
    </w:p>
    <w:p w14:paraId="5F15C16C" w14:textId="60AA32F6" w:rsidR="003815D2" w:rsidRDefault="003815D2" w:rsidP="005D53C1">
      <w:pPr>
        <w:pStyle w:val="Zkladntext"/>
        <w:spacing w:before="120"/>
        <w:jc w:val="center"/>
        <w:rPr>
          <w:rFonts w:ascii="Times New Roman" w:hAnsi="Times New Roman" w:cs="Times New Roman"/>
          <w:sz w:val="24"/>
        </w:rPr>
      </w:pPr>
    </w:p>
    <w:p w14:paraId="7C71E254" w14:textId="77777777" w:rsidR="003815D2" w:rsidRDefault="003815D2" w:rsidP="005D53C1">
      <w:pPr>
        <w:pStyle w:val="Zkladntext"/>
        <w:spacing w:before="120"/>
        <w:jc w:val="center"/>
        <w:rPr>
          <w:rFonts w:ascii="Times New Roman" w:hAnsi="Times New Roman" w:cs="Times New Roman"/>
          <w:sz w:val="24"/>
        </w:rPr>
      </w:pPr>
    </w:p>
    <w:p w14:paraId="773152DD" w14:textId="77777777" w:rsidR="009C6BFD" w:rsidRDefault="009C6BFD" w:rsidP="003815D2">
      <w:pPr>
        <w:rPr>
          <w:b/>
        </w:rPr>
      </w:pPr>
    </w:p>
    <w:p w14:paraId="72B92436" w14:textId="2DA73BAF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  <w:r w:rsidR="00417FF5">
        <w:rPr>
          <w:rFonts w:ascii="Times New Roman" w:hAnsi="Times New Roman"/>
          <w:b/>
          <w:sz w:val="28"/>
        </w:rPr>
        <w:t xml:space="preserve"> prostřednictvím Dodatku</w:t>
      </w:r>
    </w:p>
    <w:p w14:paraId="43AF25FA" w14:textId="5CCB8545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1" w:name="_Hlk62045834"/>
      <w:r w:rsidR="00D42D60">
        <w:rPr>
          <w:rFonts w:ascii="Times New Roman" w:hAnsi="Times New Roman"/>
          <w:b/>
        </w:rPr>
        <w:t>S</w:t>
      </w:r>
      <w:r w:rsidR="008534BE">
        <w:rPr>
          <w:rFonts w:ascii="Times New Roman" w:hAnsi="Times New Roman"/>
          <w:b/>
        </w:rPr>
        <w:t>távající člán</w:t>
      </w:r>
      <w:r w:rsidR="00D42D60">
        <w:rPr>
          <w:rFonts w:ascii="Times New Roman" w:hAnsi="Times New Roman"/>
          <w:b/>
        </w:rPr>
        <w:t>e</w:t>
      </w:r>
      <w:r w:rsidR="008534BE">
        <w:rPr>
          <w:rFonts w:ascii="Times New Roman" w:hAnsi="Times New Roman"/>
          <w:b/>
        </w:rPr>
        <w:t xml:space="preserve">k </w:t>
      </w:r>
      <w:r w:rsidR="00D42D60">
        <w:rPr>
          <w:rFonts w:ascii="Times New Roman" w:hAnsi="Times New Roman"/>
          <w:b/>
        </w:rPr>
        <w:t>V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>„</w:t>
      </w:r>
      <w:r w:rsidR="00D42D60">
        <w:rPr>
          <w:rFonts w:ascii="Times New Roman" w:hAnsi="Times New Roman"/>
          <w:b/>
        </w:rPr>
        <w:t>Čas plnění</w:t>
      </w:r>
      <w:r w:rsidR="008534BE" w:rsidRPr="00291082">
        <w:rPr>
          <w:rFonts w:ascii="Times New Roman" w:hAnsi="Times New Roman"/>
          <w:b/>
        </w:rPr>
        <w:t xml:space="preserve">“ se </w:t>
      </w:r>
      <w:r w:rsidR="007E24AE">
        <w:rPr>
          <w:rFonts w:ascii="Times New Roman" w:hAnsi="Times New Roman"/>
          <w:b/>
        </w:rPr>
        <w:t>ruší a nově zní takto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1"/>
    </w:p>
    <w:p w14:paraId="7EF65512" w14:textId="77777777" w:rsidR="007E24AE" w:rsidRPr="00904E25" w:rsidRDefault="007E24AE" w:rsidP="007E24AE">
      <w:pPr>
        <w:pStyle w:val="normln0"/>
        <w:numPr>
          <w:ilvl w:val="0"/>
          <w:numId w:val="57"/>
        </w:numPr>
        <w:spacing w:before="240"/>
        <w:ind w:left="284" w:hanging="284"/>
        <w:rPr>
          <w:rFonts w:ascii="Times New Roman" w:hAnsi="Times New Roman"/>
        </w:rPr>
      </w:pPr>
      <w:r w:rsidRPr="00904E25">
        <w:rPr>
          <w:rFonts w:ascii="Times New Roman" w:hAnsi="Times New Roman"/>
        </w:rPr>
        <w:t>Příkazník se zavazuje, že odborné investorsko-inženýrské činnosti podle této smlouvy pro příkazce vykoná v této lhůtě:</w:t>
      </w:r>
    </w:p>
    <w:p w14:paraId="4B2A941E" w14:textId="77777777" w:rsidR="007E24AE" w:rsidRPr="00904E25" w:rsidRDefault="007E24AE" w:rsidP="007E24AE">
      <w:pPr>
        <w:pStyle w:val="normln0"/>
        <w:spacing w:before="60"/>
        <w:ind w:left="284"/>
        <w:rPr>
          <w:rFonts w:ascii="Times New Roman" w:hAnsi="Times New Roman"/>
        </w:rPr>
      </w:pPr>
      <w:r w:rsidRPr="00904E25">
        <w:rPr>
          <w:rFonts w:ascii="Times New Roman" w:hAnsi="Times New Roman"/>
        </w:rPr>
        <w:lastRenderedPageBreak/>
        <w:t>Dodavatel bude poskytovat služby plnění v celém rozsahu při realizaci stavby a to:</w:t>
      </w:r>
    </w:p>
    <w:p w14:paraId="3B81110D" w14:textId="77777777" w:rsidR="007E24AE" w:rsidRPr="00904E25" w:rsidRDefault="007E24AE" w:rsidP="007E24AE">
      <w:pPr>
        <w:pStyle w:val="normln0"/>
        <w:tabs>
          <w:tab w:val="left" w:pos="851"/>
        </w:tabs>
        <w:spacing w:before="60"/>
        <w:ind w:left="284"/>
        <w:rPr>
          <w:rFonts w:ascii="Times New Roman" w:hAnsi="Times New Roman"/>
        </w:rPr>
      </w:pPr>
      <w:r w:rsidRPr="00904E25">
        <w:rPr>
          <w:rFonts w:ascii="Times New Roman" w:hAnsi="Times New Roman"/>
          <w:b/>
        </w:rPr>
        <w:t>Technický dozor stavebníka</w:t>
      </w:r>
      <w:r w:rsidRPr="00904E25">
        <w:rPr>
          <w:rFonts w:ascii="Times New Roman" w:hAnsi="Times New Roman"/>
        </w:rPr>
        <w:t xml:space="preserve"> – od zahájení realizačních prací v objektech objednatele do ukončení realizace díla (vč. odstranění vad a nedodělků) </w:t>
      </w:r>
    </w:p>
    <w:p w14:paraId="6177E481" w14:textId="190E75D5" w:rsidR="007E24AE" w:rsidRPr="00904E25" w:rsidRDefault="007E24AE" w:rsidP="007E24AE">
      <w:pPr>
        <w:numPr>
          <w:ilvl w:val="0"/>
          <w:numId w:val="58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szCs w:val="20"/>
          <w:vertAlign w:val="baseline"/>
        </w:rPr>
      </w:pPr>
      <w:r w:rsidRPr="00904E25">
        <w:rPr>
          <w:szCs w:val="20"/>
          <w:vertAlign w:val="baseline"/>
        </w:rPr>
        <w:t>předpokládané zahájení plnění</w:t>
      </w:r>
      <w:r w:rsidRPr="00904E25">
        <w:rPr>
          <w:szCs w:val="20"/>
          <w:vertAlign w:val="baseline"/>
        </w:rPr>
        <w:tab/>
      </w:r>
      <w:r>
        <w:rPr>
          <w:szCs w:val="20"/>
          <w:vertAlign w:val="baseline"/>
        </w:rPr>
        <w:tab/>
      </w:r>
      <w:r w:rsidRPr="00904E25">
        <w:rPr>
          <w:szCs w:val="20"/>
          <w:vertAlign w:val="baseline"/>
        </w:rPr>
        <w:t>01. 05. 2024</w:t>
      </w:r>
    </w:p>
    <w:p w14:paraId="4F861F53" w14:textId="39805299" w:rsidR="007E24AE" w:rsidRPr="00904E25" w:rsidRDefault="007E24AE" w:rsidP="007E24AE">
      <w:pPr>
        <w:numPr>
          <w:ilvl w:val="0"/>
          <w:numId w:val="58"/>
        </w:numPr>
        <w:tabs>
          <w:tab w:val="clear" w:pos="240"/>
          <w:tab w:val="num" w:pos="567"/>
          <w:tab w:val="left" w:pos="3420"/>
        </w:tabs>
        <w:spacing w:before="120"/>
        <w:ind w:left="567" w:hanging="283"/>
        <w:jc w:val="both"/>
        <w:rPr>
          <w:szCs w:val="20"/>
          <w:vertAlign w:val="baseline"/>
        </w:rPr>
      </w:pPr>
      <w:r w:rsidRPr="00904E25">
        <w:rPr>
          <w:szCs w:val="20"/>
          <w:vertAlign w:val="baseline"/>
        </w:rPr>
        <w:t xml:space="preserve">předpokládané dokončení plnění </w:t>
      </w:r>
      <w:r w:rsidRPr="00904E25">
        <w:rPr>
          <w:szCs w:val="20"/>
          <w:vertAlign w:val="baseline"/>
        </w:rPr>
        <w:tab/>
        <w:t>3</w:t>
      </w:r>
      <w:r>
        <w:rPr>
          <w:szCs w:val="20"/>
          <w:vertAlign w:val="baseline"/>
        </w:rPr>
        <w:t>1</w:t>
      </w:r>
      <w:r w:rsidRPr="00904E25">
        <w:rPr>
          <w:szCs w:val="20"/>
          <w:vertAlign w:val="baseline"/>
        </w:rPr>
        <w:t>. 0</w:t>
      </w:r>
      <w:r>
        <w:rPr>
          <w:szCs w:val="20"/>
          <w:vertAlign w:val="baseline"/>
        </w:rPr>
        <w:t>7</w:t>
      </w:r>
      <w:r w:rsidRPr="00904E25">
        <w:rPr>
          <w:szCs w:val="20"/>
          <w:vertAlign w:val="baseline"/>
        </w:rPr>
        <w:t>. 2025</w:t>
      </w:r>
    </w:p>
    <w:p w14:paraId="676C93A8" w14:textId="4E3ABEBA" w:rsidR="007E24AE" w:rsidRPr="00904E25" w:rsidRDefault="007E24AE" w:rsidP="007E24AE">
      <w:pPr>
        <w:pStyle w:val="normln0"/>
        <w:spacing w:before="120"/>
        <w:ind w:left="284"/>
        <w:rPr>
          <w:rFonts w:ascii="Times New Roman" w:hAnsi="Times New Roman"/>
        </w:rPr>
      </w:pPr>
      <w:r w:rsidRPr="00904E25">
        <w:rPr>
          <w:rFonts w:ascii="Times New Roman" w:hAnsi="Times New Roman"/>
        </w:rPr>
        <w:t>Doba plnění výkonu TDS je 1</w:t>
      </w:r>
      <w:r>
        <w:rPr>
          <w:rFonts w:ascii="Times New Roman" w:hAnsi="Times New Roman"/>
        </w:rPr>
        <w:t>5</w:t>
      </w:r>
      <w:r w:rsidRPr="00904E25">
        <w:rPr>
          <w:rFonts w:ascii="Times New Roman" w:hAnsi="Times New Roman"/>
        </w:rPr>
        <w:t xml:space="preserve"> měsíců.</w:t>
      </w:r>
    </w:p>
    <w:p w14:paraId="45BF8319" w14:textId="4B69926F" w:rsidR="007E24AE" w:rsidRPr="00904E25" w:rsidRDefault="007E24AE" w:rsidP="007E24AE">
      <w:pPr>
        <w:spacing w:before="120" w:after="120"/>
        <w:ind w:left="284"/>
        <w:jc w:val="both"/>
        <w:rPr>
          <w:szCs w:val="20"/>
          <w:vertAlign w:val="baseline"/>
        </w:rPr>
      </w:pPr>
      <w:r w:rsidRPr="00904E25">
        <w:rPr>
          <w:szCs w:val="20"/>
          <w:vertAlign w:val="baseline"/>
        </w:rPr>
        <w:t xml:space="preserve">Termín zahájení a provádění prací na předmětu plnění je závislý na zahájení realizačních prací modernizace řídicího systému </w:t>
      </w:r>
      <w:proofErr w:type="spellStart"/>
      <w:r w:rsidRPr="00904E25">
        <w:rPr>
          <w:szCs w:val="20"/>
          <w:vertAlign w:val="baseline"/>
        </w:rPr>
        <w:t>MaR</w:t>
      </w:r>
      <w:proofErr w:type="spellEnd"/>
      <w:r w:rsidRPr="00904E25">
        <w:rPr>
          <w:szCs w:val="20"/>
          <w:vertAlign w:val="baseline"/>
        </w:rPr>
        <w:t xml:space="preserve"> v HB, PB A </w:t>
      </w:r>
      <w:proofErr w:type="spellStart"/>
      <w:r w:rsidRPr="00904E25">
        <w:rPr>
          <w:szCs w:val="20"/>
          <w:vertAlign w:val="baseline"/>
        </w:rPr>
        <w:t>a</w:t>
      </w:r>
      <w:proofErr w:type="spellEnd"/>
      <w:r w:rsidRPr="00904E25">
        <w:rPr>
          <w:szCs w:val="20"/>
          <w:vertAlign w:val="baseline"/>
        </w:rPr>
        <w:t xml:space="preserve"> suterénech Národního divadla. Příkazník bere na vědomí, že se termínu zahájení, s ohledem na výše uvedené skutečnosti, přizpůsobí bez nároků na jakékoliv finanční, či jiné plnění.</w:t>
      </w:r>
    </w:p>
    <w:p w14:paraId="3CED12F5" w14:textId="3DCC364E" w:rsidR="008534BE" w:rsidRPr="00291082" w:rsidRDefault="0071275E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2</w:t>
      </w:r>
      <w:r w:rsidR="00700157">
        <w:rPr>
          <w:b/>
          <w:vertAlign w:val="baseline"/>
        </w:rPr>
        <w:t xml:space="preserve">. </w:t>
      </w:r>
      <w:r w:rsidR="004E3D11">
        <w:rPr>
          <w:b/>
          <w:vertAlign w:val="baseline"/>
        </w:rPr>
        <w:t xml:space="preserve">Do </w:t>
      </w:r>
      <w:r w:rsidR="004E3D11">
        <w:rPr>
          <w:b/>
          <w:sz w:val="22"/>
          <w:vertAlign w:val="baseline"/>
        </w:rPr>
        <w:t>s</w:t>
      </w:r>
      <w:r w:rsidR="00DC033C">
        <w:rPr>
          <w:b/>
          <w:sz w:val="22"/>
          <w:vertAlign w:val="baseline"/>
        </w:rPr>
        <w:t>távající</w:t>
      </w:r>
      <w:r w:rsidR="004E3D11">
        <w:rPr>
          <w:b/>
          <w:sz w:val="22"/>
          <w:vertAlign w:val="baseline"/>
        </w:rPr>
        <w:t>ho</w:t>
      </w:r>
      <w:r w:rsidR="00DC033C">
        <w:rPr>
          <w:b/>
          <w:sz w:val="22"/>
          <w:vertAlign w:val="baseline"/>
        </w:rPr>
        <w:t xml:space="preserve"> </w:t>
      </w:r>
      <w:r w:rsidR="00DE1631">
        <w:rPr>
          <w:b/>
          <w:sz w:val="22"/>
          <w:vertAlign w:val="baseline"/>
        </w:rPr>
        <w:t xml:space="preserve">znění </w:t>
      </w:r>
      <w:r w:rsidR="00DC033C">
        <w:rPr>
          <w:b/>
          <w:sz w:val="22"/>
          <w:vertAlign w:val="baseline"/>
        </w:rPr>
        <w:t>člán</w:t>
      </w:r>
      <w:r w:rsidR="00DE1631">
        <w:rPr>
          <w:b/>
          <w:sz w:val="22"/>
          <w:vertAlign w:val="baseline"/>
        </w:rPr>
        <w:t>ku</w:t>
      </w:r>
      <w:r w:rsidR="00DC033C">
        <w:rPr>
          <w:b/>
          <w:sz w:val="22"/>
          <w:vertAlign w:val="baseline"/>
        </w:rPr>
        <w:t xml:space="preserve"> </w:t>
      </w:r>
      <w:r w:rsidR="007E24AE">
        <w:rPr>
          <w:b/>
          <w:sz w:val="22"/>
          <w:vertAlign w:val="baseline"/>
        </w:rPr>
        <w:t>V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>. „Cena</w:t>
      </w:r>
      <w:r w:rsidR="00DC033C">
        <w:rPr>
          <w:b/>
          <w:sz w:val="22"/>
          <w:vertAlign w:val="baseline"/>
        </w:rPr>
        <w:t xml:space="preserve"> </w:t>
      </w:r>
      <w:r w:rsidR="007E24AE">
        <w:rPr>
          <w:b/>
          <w:sz w:val="22"/>
          <w:vertAlign w:val="baseline"/>
        </w:rPr>
        <w:t>předmětu plnění a platební podmínky</w:t>
      </w:r>
      <w:r w:rsidR="008534BE" w:rsidRPr="00291082">
        <w:rPr>
          <w:b/>
          <w:sz w:val="22"/>
          <w:vertAlign w:val="baseline"/>
        </w:rPr>
        <w:t xml:space="preserve">“ </w:t>
      </w:r>
      <w:r w:rsidR="004E3D11">
        <w:rPr>
          <w:b/>
          <w:sz w:val="22"/>
          <w:vertAlign w:val="baseline"/>
        </w:rPr>
        <w:t xml:space="preserve">se přidává odst. 6 </w:t>
      </w:r>
      <w:r w:rsidR="00DE1631">
        <w:rPr>
          <w:b/>
          <w:sz w:val="22"/>
          <w:vertAlign w:val="baseline"/>
        </w:rPr>
        <w:t>v tomto znění</w:t>
      </w:r>
      <w:r w:rsidR="008534BE" w:rsidRPr="00291082">
        <w:rPr>
          <w:b/>
          <w:sz w:val="22"/>
          <w:vertAlign w:val="baseline"/>
        </w:rPr>
        <w:t>:</w:t>
      </w:r>
    </w:p>
    <w:p w14:paraId="4BD56FB1" w14:textId="5E4C2F4B" w:rsidR="00371474" w:rsidRDefault="004E3D11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>6</w:t>
      </w:r>
      <w:r w:rsidR="008534BE" w:rsidRPr="005B7D72">
        <w:rPr>
          <w:color w:val="000000"/>
          <w:sz w:val="22"/>
          <w:szCs w:val="22"/>
          <w:vertAlign w:val="baseline"/>
        </w:rPr>
        <w:t>.</w:t>
      </w:r>
      <w:r>
        <w:rPr>
          <w:color w:val="000000"/>
          <w:sz w:val="22"/>
          <w:szCs w:val="22"/>
          <w:vertAlign w:val="baseline"/>
        </w:rPr>
        <w:t xml:space="preserve"> Dle ustanovení čl. VII odst. 5 bude v souvislosti s prodloužením realizace stavební akce (způsobené změnou rozsahu předmětu stavebních prací v rámci realizace akce) odměna příkazníka stanovena na základě oboustranně podepsaného výkazu pracovních hodin příkazníka dle vzorce:</w:t>
      </w:r>
      <w:r w:rsidRPr="003815D2">
        <w:rPr>
          <w:color w:val="000000"/>
          <w:sz w:val="22"/>
          <w:szCs w:val="22"/>
          <w:vertAlign w:val="baseline"/>
        </w:rPr>
        <w:t xml:space="preserve"> (výkon TDS/12)/64 v Kč bez DPH</w:t>
      </w:r>
      <w:r>
        <w:rPr>
          <w:color w:val="000000"/>
          <w:sz w:val="22"/>
          <w:szCs w:val="22"/>
          <w:vertAlign w:val="baseline"/>
        </w:rPr>
        <w:t xml:space="preserve">. </w:t>
      </w:r>
    </w:p>
    <w:p w14:paraId="275C747D" w14:textId="0EE38515" w:rsidR="003815D2" w:rsidRDefault="004E3D11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t xml:space="preserve">Výše odměny příkazníka za období prodloužení realizace díla </w:t>
      </w:r>
      <w:r w:rsidRPr="003815D2">
        <w:rPr>
          <w:b/>
          <w:color w:val="000000"/>
          <w:sz w:val="22"/>
          <w:szCs w:val="22"/>
          <w:vertAlign w:val="baseline"/>
        </w:rPr>
        <w:t>nepřesáhne 184 500,- Kč bez DPH</w:t>
      </w:r>
      <w:r>
        <w:rPr>
          <w:color w:val="000000"/>
          <w:sz w:val="22"/>
          <w:szCs w:val="22"/>
          <w:vertAlign w:val="baseline"/>
        </w:rPr>
        <w:t>.</w:t>
      </w:r>
    </w:p>
    <w:p w14:paraId="2A499907" w14:textId="20B5EE55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DE1631">
        <w:rPr>
          <w:rFonts w:ascii="Times New Roman" w:hAnsi="Times New Roman"/>
          <w:b/>
          <w:sz w:val="28"/>
        </w:rPr>
        <w:t xml:space="preserve"> Dodatku</w:t>
      </w:r>
    </w:p>
    <w:p w14:paraId="64805817" w14:textId="332CC728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DE163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985349">
        <w:rPr>
          <w:color w:val="000000"/>
          <w:sz w:val="22"/>
          <w:szCs w:val="22"/>
          <w:vertAlign w:val="baseline"/>
        </w:rPr>
        <w:t>1</w:t>
      </w:r>
      <w:r w:rsidR="00985349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neupravené se řídí českým právním řádem, zejména ustanoveními </w:t>
      </w:r>
      <w:r w:rsidR="006D5371">
        <w:rPr>
          <w:color w:val="000000"/>
          <w:sz w:val="22"/>
          <w:szCs w:val="22"/>
          <w:vertAlign w:val="baseline"/>
        </w:rPr>
        <w:t>o</w:t>
      </w:r>
      <w:r w:rsidRPr="00722FF2">
        <w:rPr>
          <w:color w:val="000000"/>
          <w:sz w:val="22"/>
          <w:szCs w:val="22"/>
          <w:vertAlign w:val="baseline"/>
        </w:rPr>
        <w:t xml:space="preserve">bčanského zákoníku. </w:t>
      </w:r>
    </w:p>
    <w:p w14:paraId="2AC04D30" w14:textId="7E05DADE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</w:t>
      </w:r>
      <w:r w:rsidR="00904E25">
        <w:rPr>
          <w:color w:val="000000"/>
          <w:sz w:val="22"/>
          <w:szCs w:val="22"/>
          <w:vertAlign w:val="baseline"/>
        </w:rPr>
        <w:t xml:space="preserve">č. 1 </w:t>
      </w:r>
      <w:r w:rsidRPr="00722FF2">
        <w:rPr>
          <w:color w:val="000000"/>
          <w:sz w:val="22"/>
          <w:szCs w:val="22"/>
          <w:vertAlign w:val="baseline"/>
        </w:rPr>
        <w:t>je platný i pro případné právní nástupce smluvních stran.</w:t>
      </w:r>
    </w:p>
    <w:p w14:paraId="2E5DF451" w14:textId="49366F86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</w:t>
      </w:r>
      <w:r w:rsidR="00904E25">
        <w:rPr>
          <w:color w:val="000000"/>
          <w:sz w:val="22"/>
          <w:szCs w:val="22"/>
          <w:vertAlign w:val="baseline"/>
        </w:rPr>
        <w:t xml:space="preserve"> č. 1</w:t>
      </w:r>
      <w:r w:rsidR="00904E25" w:rsidRPr="00904E25">
        <w:rPr>
          <w:color w:val="000000"/>
          <w:sz w:val="22"/>
          <w:szCs w:val="22"/>
          <w:vertAlign w:val="baseline"/>
        </w:rPr>
        <w:t xml:space="preserve"> je sepsán ve 2 vyhotoveních, ze kterých každá strana po jejím podepsání obdrží 1 vyhotovení.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="00282BC7">
        <w:rPr>
          <w:color w:val="000000"/>
          <w:sz w:val="22"/>
          <w:szCs w:val="22"/>
          <w:vertAlign w:val="baseline"/>
        </w:rPr>
        <w:t>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4F19C8DE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</w:t>
      </w:r>
      <w:r w:rsidR="00904E25">
        <w:rPr>
          <w:color w:val="000000"/>
          <w:sz w:val="22"/>
          <w:szCs w:val="22"/>
          <w:vertAlign w:val="baseline"/>
        </w:rPr>
        <w:t xml:space="preserve"> č. 1</w:t>
      </w:r>
      <w:r w:rsidRPr="00722FF2">
        <w:rPr>
          <w:color w:val="000000"/>
          <w:sz w:val="22"/>
          <w:szCs w:val="22"/>
          <w:vertAlign w:val="baseline"/>
        </w:rPr>
        <w:t xml:space="preserve"> byl sepsán podle jejich pravé a svobodné vůle, nikoli v tísni nebo za jinak jednostranně nevýhodných podmínek. Dodatek si </w:t>
      </w:r>
      <w:r w:rsidR="006D5371">
        <w:rPr>
          <w:color w:val="000000"/>
          <w:sz w:val="22"/>
          <w:szCs w:val="22"/>
          <w:vertAlign w:val="baseline"/>
        </w:rPr>
        <w:t xml:space="preserve">účastníci </w:t>
      </w:r>
      <w:r w:rsidRPr="00722FF2">
        <w:rPr>
          <w:color w:val="000000"/>
          <w:sz w:val="22"/>
          <w:szCs w:val="22"/>
          <w:vertAlign w:val="baseline"/>
        </w:rPr>
        <w:t>přečetli, souhlasí bez výhrad s jeho obsahem a na důkaz toho připojují své podpisy.</w:t>
      </w:r>
    </w:p>
    <w:p w14:paraId="7A3138E8" w14:textId="4A7A2572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6D5371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 xml:space="preserve">odatkem </w:t>
      </w:r>
      <w:proofErr w:type="gramStart"/>
      <w:r w:rsidR="00904E25">
        <w:rPr>
          <w:rFonts w:ascii="Times New Roman" w:hAnsi="Times New Roman" w:cs="Times New Roman"/>
          <w:color w:val="000000"/>
          <w:szCs w:val="22"/>
        </w:rPr>
        <w:t xml:space="preserve">č.1 </w:t>
      </w:r>
      <w:r w:rsidRPr="00722FF2">
        <w:rPr>
          <w:rFonts w:ascii="Times New Roman" w:hAnsi="Times New Roman" w:cs="Times New Roman"/>
          <w:color w:val="000000"/>
          <w:szCs w:val="22"/>
        </w:rPr>
        <w:t>nezměněné</w:t>
      </w:r>
      <w:proofErr w:type="gramEnd"/>
      <w:r w:rsidRPr="00722FF2">
        <w:rPr>
          <w:rFonts w:ascii="Times New Roman" w:hAnsi="Times New Roman" w:cs="Times New Roman"/>
          <w:color w:val="000000"/>
          <w:szCs w:val="22"/>
        </w:rPr>
        <w:t>, zůstávají v platnosti.</w:t>
      </w:r>
    </w:p>
    <w:p w14:paraId="1F5B2C25" w14:textId="6DB61938" w:rsidR="00722FF2" w:rsidRPr="009C1344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  <w:u w:val="single"/>
        </w:rPr>
      </w:pPr>
      <w:r w:rsidRPr="009C1344">
        <w:rPr>
          <w:rFonts w:ascii="Times New Roman" w:hAnsi="Times New Roman" w:cs="Times New Roman"/>
          <w:color w:val="000000"/>
          <w:szCs w:val="22"/>
          <w:u w:val="single"/>
        </w:rPr>
        <w:t>Příloha</w:t>
      </w:r>
      <w:r w:rsidR="00722FF2" w:rsidRPr="009C1344">
        <w:rPr>
          <w:rFonts w:ascii="Times New Roman" w:hAnsi="Times New Roman" w:cs="Times New Roman"/>
          <w:color w:val="000000"/>
          <w:szCs w:val="22"/>
          <w:u w:val="single"/>
        </w:rPr>
        <w:t>:</w:t>
      </w:r>
    </w:p>
    <w:p w14:paraId="07B9438A" w14:textId="0DDAD479" w:rsidR="00A361A0" w:rsidRDefault="00463B91" w:rsidP="00463B91">
      <w:pPr>
        <w:pStyle w:val="Zkladntextodsazen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 č.</w:t>
      </w:r>
      <w:r w:rsidR="00914C19">
        <w:rPr>
          <w:rFonts w:ascii="Times New Roman" w:hAnsi="Times New Roman" w:cs="Times New Roman"/>
          <w:color w:val="000000"/>
          <w:szCs w:val="22"/>
        </w:rPr>
        <w:t xml:space="preserve"> </w:t>
      </w:r>
      <w:r w:rsidR="002966F1">
        <w:rPr>
          <w:rFonts w:ascii="Times New Roman" w:hAnsi="Times New Roman" w:cs="Times New Roman"/>
          <w:color w:val="000000"/>
          <w:szCs w:val="22"/>
        </w:rPr>
        <w:t>3</w:t>
      </w:r>
      <w:r w:rsidR="00904E25">
        <w:rPr>
          <w:rFonts w:ascii="Times New Roman" w:hAnsi="Times New Roman" w:cs="Times New Roman"/>
          <w:color w:val="000000"/>
          <w:szCs w:val="22"/>
        </w:rPr>
        <w:t xml:space="preserve"> Plná moc</w:t>
      </w:r>
      <w:r w:rsidR="002966F1">
        <w:rPr>
          <w:rFonts w:ascii="Times New Roman" w:hAnsi="Times New Roman" w:cs="Times New Roman"/>
          <w:color w:val="000000"/>
          <w:szCs w:val="22"/>
        </w:rPr>
        <w:t xml:space="preserve"> do </w:t>
      </w:r>
      <w:proofErr w:type="gramStart"/>
      <w:r w:rsidR="002966F1">
        <w:rPr>
          <w:rFonts w:ascii="Times New Roman" w:hAnsi="Times New Roman" w:cs="Times New Roman"/>
          <w:color w:val="000000"/>
          <w:szCs w:val="22"/>
        </w:rPr>
        <w:t>31.7.2025</w:t>
      </w:r>
      <w:proofErr w:type="gramEnd"/>
    </w:p>
    <w:p w14:paraId="3CB9DFD0" w14:textId="77777777"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14:paraId="1CDC52A7" w14:textId="64F329A3" w:rsidR="00E157E7" w:rsidRPr="002966F1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  <w:r w:rsidRPr="002966F1">
        <w:rPr>
          <w:rFonts w:ascii="Times New Roman" w:hAnsi="Times New Roman" w:cs="Times New Roman"/>
          <w:color w:val="000000"/>
          <w:szCs w:val="22"/>
        </w:rPr>
        <w:t xml:space="preserve">V </w:t>
      </w:r>
      <w:r w:rsidR="00904E25" w:rsidRPr="002966F1">
        <w:rPr>
          <w:rFonts w:ascii="Times New Roman" w:hAnsi="Times New Roman" w:cs="Times New Roman"/>
          <w:color w:val="000000"/>
          <w:szCs w:val="22"/>
        </w:rPr>
        <w:t xml:space="preserve">Praze </w:t>
      </w:r>
      <w:r w:rsidRPr="002966F1">
        <w:rPr>
          <w:rFonts w:ascii="Times New Roman" w:hAnsi="Times New Roman" w:cs="Times New Roman"/>
          <w:color w:val="000000"/>
          <w:szCs w:val="22"/>
        </w:rPr>
        <w:t xml:space="preserve">dne ………………. </w:t>
      </w:r>
      <w:r w:rsidRPr="002966F1">
        <w:rPr>
          <w:rFonts w:ascii="Times New Roman" w:hAnsi="Times New Roman" w:cs="Times New Roman"/>
          <w:color w:val="000000"/>
          <w:szCs w:val="22"/>
        </w:rPr>
        <w:tab/>
      </w:r>
      <w:r w:rsidRPr="002966F1">
        <w:rPr>
          <w:rFonts w:ascii="Times New Roman" w:hAnsi="Times New Roman" w:cs="Times New Roman"/>
          <w:color w:val="000000"/>
          <w:szCs w:val="22"/>
        </w:rPr>
        <w:tab/>
      </w:r>
      <w:r w:rsidRPr="002966F1">
        <w:rPr>
          <w:rFonts w:ascii="Times New Roman" w:hAnsi="Times New Roman" w:cs="Times New Roman"/>
          <w:color w:val="000000"/>
          <w:szCs w:val="22"/>
        </w:rPr>
        <w:tab/>
      </w:r>
      <w:r w:rsidR="002966F1">
        <w:rPr>
          <w:rFonts w:ascii="Times New Roman" w:hAnsi="Times New Roman" w:cs="Times New Roman"/>
          <w:color w:val="000000"/>
          <w:szCs w:val="22"/>
        </w:rPr>
        <w:tab/>
      </w:r>
      <w:r w:rsidRPr="002966F1">
        <w:rPr>
          <w:rFonts w:ascii="Times New Roman" w:hAnsi="Times New Roman" w:cs="Times New Roman"/>
          <w:color w:val="000000"/>
          <w:szCs w:val="22"/>
        </w:rPr>
        <w:t xml:space="preserve">V Praze dne ……....…………..  </w:t>
      </w:r>
    </w:p>
    <w:p w14:paraId="4B5B88A4" w14:textId="77777777" w:rsidR="00E157E7" w:rsidRPr="002966F1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1195C95B" w14:textId="48A403EE" w:rsidR="00E157E7" w:rsidRPr="002966F1" w:rsidRDefault="002966F1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za příkazníka</w:t>
      </w:r>
      <w:r w:rsidR="00E157E7" w:rsidRPr="002966F1">
        <w:rPr>
          <w:rFonts w:ascii="Times New Roman" w:hAnsi="Times New Roman" w:cs="Times New Roman"/>
          <w:color w:val="000000"/>
          <w:szCs w:val="22"/>
        </w:rPr>
        <w:t>:</w:t>
      </w:r>
      <w:r w:rsidR="00E157E7" w:rsidRPr="002966F1">
        <w:rPr>
          <w:rFonts w:ascii="Times New Roman" w:hAnsi="Times New Roman" w:cs="Times New Roman"/>
          <w:color w:val="000000"/>
          <w:szCs w:val="22"/>
        </w:rPr>
        <w:tab/>
      </w:r>
      <w:r w:rsidR="00E157E7" w:rsidRPr="002966F1">
        <w:rPr>
          <w:rFonts w:ascii="Times New Roman" w:hAnsi="Times New Roman" w:cs="Times New Roman"/>
          <w:color w:val="000000"/>
          <w:szCs w:val="22"/>
        </w:rPr>
        <w:tab/>
      </w:r>
      <w:r w:rsidR="00E157E7" w:rsidRPr="002966F1">
        <w:rPr>
          <w:rFonts w:ascii="Times New Roman" w:hAnsi="Times New Roman" w:cs="Times New Roman"/>
          <w:color w:val="000000"/>
          <w:szCs w:val="22"/>
        </w:rPr>
        <w:tab/>
      </w:r>
      <w:r w:rsidR="00E157E7" w:rsidRPr="002966F1">
        <w:rPr>
          <w:rFonts w:ascii="Times New Roman" w:hAnsi="Times New Roman" w:cs="Times New Roman"/>
          <w:color w:val="000000"/>
          <w:szCs w:val="22"/>
        </w:rPr>
        <w:tab/>
      </w:r>
      <w:r w:rsidR="00E157E7" w:rsidRPr="002966F1">
        <w:rPr>
          <w:rFonts w:ascii="Times New Roman" w:hAnsi="Times New Roman" w:cs="Times New Roman"/>
          <w:color w:val="000000"/>
          <w:szCs w:val="22"/>
        </w:rPr>
        <w:tab/>
      </w:r>
      <w:r w:rsidR="004501E1" w:rsidRPr="002966F1"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>za příkazce</w:t>
      </w:r>
      <w:r w:rsidR="00E157E7" w:rsidRPr="002966F1">
        <w:rPr>
          <w:rFonts w:ascii="Times New Roman" w:hAnsi="Times New Roman" w:cs="Times New Roman"/>
          <w:color w:val="000000"/>
          <w:szCs w:val="22"/>
        </w:rPr>
        <w:t>:</w:t>
      </w:r>
    </w:p>
    <w:p w14:paraId="3A5A705D" w14:textId="77777777" w:rsidR="00E157E7" w:rsidRPr="002966F1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3A95847D" w14:textId="77777777" w:rsidR="00E157E7" w:rsidRPr="002966F1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15088E0C" w14:textId="77777777" w:rsidR="00E157E7" w:rsidRPr="002966F1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043E25A6" w14:textId="77777777" w:rsidR="00E157E7" w:rsidRPr="002966F1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p w14:paraId="5F370920" w14:textId="4E653C3D" w:rsidR="00E157E7" w:rsidRPr="002966F1" w:rsidRDefault="00E157E7" w:rsidP="00E157E7">
      <w:pPr>
        <w:pStyle w:val="Zkladntextodsazen"/>
        <w:rPr>
          <w:rFonts w:ascii="Times New Roman" w:hAnsi="Times New Roman" w:cs="Times New Roman"/>
          <w:color w:val="000000"/>
          <w:szCs w:val="22"/>
        </w:rPr>
      </w:pPr>
    </w:p>
    <w:tbl>
      <w:tblPr>
        <w:tblW w:w="4933" w:type="pct"/>
        <w:jc w:val="center"/>
        <w:tblLook w:val="00A0" w:firstRow="1" w:lastRow="0" w:firstColumn="1" w:lastColumn="0" w:noHBand="0" w:noVBand="0"/>
      </w:tblPr>
      <w:tblGrid>
        <w:gridCol w:w="4368"/>
        <w:gridCol w:w="553"/>
        <w:gridCol w:w="4027"/>
      </w:tblGrid>
      <w:tr w:rsidR="00904E25" w:rsidRPr="002966F1" w14:paraId="4555D862" w14:textId="77777777" w:rsidTr="00357626">
        <w:trPr>
          <w:trHeight w:val="405"/>
          <w:jc w:val="center"/>
        </w:trPr>
        <w:tc>
          <w:tcPr>
            <w:tcW w:w="244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2AC808E6" w14:textId="77777777" w:rsidR="00904E25" w:rsidRPr="002966F1" w:rsidRDefault="00904E25" w:rsidP="00904E25">
            <w:pPr>
              <w:pStyle w:val="Zkladntex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966F1">
              <w:rPr>
                <w:rFonts w:ascii="Times New Roman" w:hAnsi="Times New Roman" w:cs="Times New Roman"/>
                <w:color w:val="000000"/>
                <w:szCs w:val="22"/>
              </w:rPr>
              <w:t>Ing. Richard Smíšek</w:t>
            </w:r>
          </w:p>
          <w:p w14:paraId="570A26F6" w14:textId="77777777" w:rsidR="00904E25" w:rsidRPr="002966F1" w:rsidRDefault="00904E25" w:rsidP="00904E25">
            <w:pPr>
              <w:pStyle w:val="Zkladntex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966F1">
              <w:rPr>
                <w:rFonts w:ascii="Times New Roman" w:hAnsi="Times New Roman" w:cs="Times New Roman"/>
                <w:color w:val="000000"/>
                <w:szCs w:val="22"/>
              </w:rPr>
              <w:t>jednatel společnosti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  <w:vAlign w:val="center"/>
          </w:tcPr>
          <w:p w14:paraId="3B85892E" w14:textId="77777777" w:rsidR="00904E25" w:rsidRPr="002966F1" w:rsidRDefault="00904E25" w:rsidP="00357626">
            <w:pPr>
              <w:pStyle w:val="Zkladntex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0CEC6D13" w14:textId="77777777" w:rsidR="00904E25" w:rsidRPr="002966F1" w:rsidRDefault="00904E25" w:rsidP="00904E25">
            <w:pPr>
              <w:pStyle w:val="Zkladntex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966F1">
              <w:rPr>
                <w:rFonts w:ascii="Times New Roman" w:hAnsi="Times New Roman" w:cs="Times New Roman"/>
                <w:color w:val="000000"/>
                <w:szCs w:val="22"/>
              </w:rPr>
              <w:t xml:space="preserve">prof. </w:t>
            </w:r>
            <w:proofErr w:type="spellStart"/>
            <w:r w:rsidRPr="002966F1">
              <w:rPr>
                <w:rFonts w:ascii="Times New Roman" w:hAnsi="Times New Roman" w:cs="Times New Roman"/>
                <w:color w:val="000000"/>
                <w:szCs w:val="22"/>
              </w:rPr>
              <w:t>MgA</w:t>
            </w:r>
            <w:proofErr w:type="spellEnd"/>
            <w:r w:rsidRPr="002966F1">
              <w:rPr>
                <w:rFonts w:ascii="Times New Roman" w:hAnsi="Times New Roman" w:cs="Times New Roman"/>
                <w:color w:val="000000"/>
                <w:szCs w:val="22"/>
              </w:rPr>
              <w:t xml:space="preserve"> Jan Burian</w:t>
            </w:r>
          </w:p>
          <w:p w14:paraId="652130B1" w14:textId="6255ECA5" w:rsidR="00904E25" w:rsidRPr="002966F1" w:rsidRDefault="00904E25" w:rsidP="00904E25">
            <w:pPr>
              <w:pStyle w:val="Zkladntex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966F1">
              <w:rPr>
                <w:rFonts w:ascii="Times New Roman" w:hAnsi="Times New Roman" w:cs="Times New Roman"/>
                <w:color w:val="000000"/>
                <w:szCs w:val="22"/>
              </w:rPr>
              <w:t>generální ředitel ND</w:t>
            </w:r>
          </w:p>
        </w:tc>
      </w:tr>
    </w:tbl>
    <w:p w14:paraId="6EAEC61D" w14:textId="77777777" w:rsidR="00630EDC" w:rsidRDefault="00630EDC" w:rsidP="003815D2">
      <w:pPr>
        <w:pStyle w:val="Zkladntextodsazen"/>
        <w:ind w:left="0" w:firstLine="0"/>
      </w:pPr>
    </w:p>
    <w:sectPr w:rsidR="00630EDC" w:rsidSect="008F2A09">
      <w:footerReference w:type="even" r:id="rId8"/>
      <w:footerReference w:type="default" r:id="rId9"/>
      <w:headerReference w:type="first" r:id="rId10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7A880" w14:textId="77777777" w:rsidR="00832DA9" w:rsidRDefault="00832DA9">
      <w:r>
        <w:separator/>
      </w:r>
    </w:p>
  </w:endnote>
  <w:endnote w:type="continuationSeparator" w:id="0">
    <w:p w14:paraId="414A5FA3" w14:textId="77777777" w:rsidR="00832DA9" w:rsidRDefault="0083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BC1A" w14:textId="15CD4B18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542AAF">
      <w:rPr>
        <w:noProof/>
        <w:sz w:val="20"/>
        <w:szCs w:val="20"/>
        <w:vertAlign w:val="baseline"/>
      </w:rPr>
      <w:t>2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542AAF">
      <w:rPr>
        <w:noProof/>
        <w:sz w:val="20"/>
        <w:szCs w:val="20"/>
        <w:vertAlign w:val="baseline"/>
      </w:rPr>
      <w:t>2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05558" w14:textId="77777777" w:rsidR="00832DA9" w:rsidRDefault="00832DA9">
      <w:r>
        <w:separator/>
      </w:r>
    </w:p>
  </w:footnote>
  <w:footnote w:type="continuationSeparator" w:id="0">
    <w:p w14:paraId="3875F0C8" w14:textId="77777777" w:rsidR="00832DA9" w:rsidRDefault="0083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E6C93"/>
    <w:multiLevelType w:val="singleLevel"/>
    <w:tmpl w:val="39B2B9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3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4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50" w15:restartNumberingAfterBreak="0">
    <w:nsid w:val="75B156B1"/>
    <w:multiLevelType w:val="hybridMultilevel"/>
    <w:tmpl w:val="6D500608"/>
    <w:lvl w:ilvl="0" w:tplc="B226D93E">
      <w:start w:val="1"/>
      <w:numFmt w:val="bullet"/>
      <w:lvlText w:val="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0"/>
  </w:num>
  <w:num w:numId="3">
    <w:abstractNumId w:val="4"/>
  </w:num>
  <w:num w:numId="4">
    <w:abstractNumId w:val="34"/>
  </w:num>
  <w:num w:numId="5">
    <w:abstractNumId w:val="41"/>
  </w:num>
  <w:num w:numId="6">
    <w:abstractNumId w:val="44"/>
  </w:num>
  <w:num w:numId="7">
    <w:abstractNumId w:val="17"/>
  </w:num>
  <w:num w:numId="8">
    <w:abstractNumId w:val="55"/>
  </w:num>
  <w:num w:numId="9">
    <w:abstractNumId w:val="38"/>
  </w:num>
  <w:num w:numId="10">
    <w:abstractNumId w:val="6"/>
  </w:num>
  <w:num w:numId="11">
    <w:abstractNumId w:val="36"/>
  </w:num>
  <w:num w:numId="12">
    <w:abstractNumId w:val="15"/>
  </w:num>
  <w:num w:numId="13">
    <w:abstractNumId w:val="47"/>
  </w:num>
  <w:num w:numId="14">
    <w:abstractNumId w:val="33"/>
  </w:num>
  <w:num w:numId="15">
    <w:abstractNumId w:val="21"/>
  </w:num>
  <w:num w:numId="16">
    <w:abstractNumId w:val="19"/>
  </w:num>
  <w:num w:numId="17">
    <w:abstractNumId w:val="56"/>
  </w:num>
  <w:num w:numId="18">
    <w:abstractNumId w:val="32"/>
  </w:num>
  <w:num w:numId="19">
    <w:abstractNumId w:val="8"/>
  </w:num>
  <w:num w:numId="20">
    <w:abstractNumId w:val="27"/>
  </w:num>
  <w:num w:numId="21">
    <w:abstractNumId w:val="26"/>
  </w:num>
  <w:num w:numId="22">
    <w:abstractNumId w:val="14"/>
  </w:num>
  <w:num w:numId="23">
    <w:abstractNumId w:val="35"/>
  </w:num>
  <w:num w:numId="24">
    <w:abstractNumId w:val="3"/>
  </w:num>
  <w:num w:numId="25">
    <w:abstractNumId w:val="11"/>
  </w:num>
  <w:num w:numId="26">
    <w:abstractNumId w:val="52"/>
  </w:num>
  <w:num w:numId="27">
    <w:abstractNumId w:val="29"/>
  </w:num>
  <w:num w:numId="28">
    <w:abstractNumId w:val="25"/>
  </w:num>
  <w:num w:numId="29">
    <w:abstractNumId w:val="45"/>
  </w:num>
  <w:num w:numId="30">
    <w:abstractNumId w:val="31"/>
  </w:num>
  <w:num w:numId="31">
    <w:abstractNumId w:val="28"/>
  </w:num>
  <w:num w:numId="32">
    <w:abstractNumId w:val="5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8"/>
  </w:num>
  <w:num w:numId="36">
    <w:abstractNumId w:val="1"/>
  </w:num>
  <w:num w:numId="37">
    <w:abstractNumId w:val="12"/>
  </w:num>
  <w:num w:numId="38">
    <w:abstractNumId w:val="2"/>
  </w:num>
  <w:num w:numId="39">
    <w:abstractNumId w:val="37"/>
  </w:num>
  <w:num w:numId="40">
    <w:abstractNumId w:val="13"/>
  </w:num>
  <w:num w:numId="41">
    <w:abstractNumId w:val="5"/>
  </w:num>
  <w:num w:numId="42">
    <w:abstractNumId w:val="43"/>
  </w:num>
  <w:num w:numId="43">
    <w:abstractNumId w:val="16"/>
  </w:num>
  <w:num w:numId="44">
    <w:abstractNumId w:val="23"/>
  </w:num>
  <w:num w:numId="45">
    <w:abstractNumId w:val="30"/>
  </w:num>
  <w:num w:numId="46">
    <w:abstractNumId w:val="7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40"/>
  </w:num>
  <w:num w:numId="50">
    <w:abstractNumId w:val="42"/>
  </w:num>
  <w:num w:numId="51">
    <w:abstractNumId w:val="22"/>
  </w:num>
  <w:num w:numId="52">
    <w:abstractNumId w:val="39"/>
  </w:num>
  <w:num w:numId="53">
    <w:abstractNumId w:val="0"/>
  </w:num>
  <w:num w:numId="54">
    <w:abstractNumId w:val="24"/>
  </w:num>
  <w:num w:numId="55">
    <w:abstractNumId w:val="53"/>
  </w:num>
  <w:num w:numId="56">
    <w:abstractNumId w:val="18"/>
  </w:num>
  <w:num w:numId="57">
    <w:abstractNumId w:val="9"/>
  </w:num>
  <w:num w:numId="58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5963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0B7E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088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11C2"/>
    <w:rsid w:val="00282BC7"/>
    <w:rsid w:val="0028342C"/>
    <w:rsid w:val="0028366B"/>
    <w:rsid w:val="002849E8"/>
    <w:rsid w:val="00285A66"/>
    <w:rsid w:val="00286D23"/>
    <w:rsid w:val="0029178F"/>
    <w:rsid w:val="00295E8E"/>
    <w:rsid w:val="002966F1"/>
    <w:rsid w:val="00297B5E"/>
    <w:rsid w:val="002A1AB5"/>
    <w:rsid w:val="002A386C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474"/>
    <w:rsid w:val="00371936"/>
    <w:rsid w:val="00375DF1"/>
    <w:rsid w:val="00377138"/>
    <w:rsid w:val="003815D2"/>
    <w:rsid w:val="00385324"/>
    <w:rsid w:val="003859A2"/>
    <w:rsid w:val="00386B16"/>
    <w:rsid w:val="00387D3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17FF5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1E1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740E7"/>
    <w:rsid w:val="004810AB"/>
    <w:rsid w:val="00481DA7"/>
    <w:rsid w:val="00483D15"/>
    <w:rsid w:val="0048472B"/>
    <w:rsid w:val="00491461"/>
    <w:rsid w:val="00491B44"/>
    <w:rsid w:val="00491EEE"/>
    <w:rsid w:val="004A0F18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3D11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2AAF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1CD4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048D"/>
    <w:rsid w:val="00664CE3"/>
    <w:rsid w:val="00666407"/>
    <w:rsid w:val="006728D1"/>
    <w:rsid w:val="0067353E"/>
    <w:rsid w:val="00674872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4A33"/>
    <w:rsid w:val="006D5371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C7560"/>
    <w:rsid w:val="007D1F08"/>
    <w:rsid w:val="007D2699"/>
    <w:rsid w:val="007D2F2D"/>
    <w:rsid w:val="007D3704"/>
    <w:rsid w:val="007D3F68"/>
    <w:rsid w:val="007D7FC9"/>
    <w:rsid w:val="007E055E"/>
    <w:rsid w:val="007E11A0"/>
    <w:rsid w:val="007E1F94"/>
    <w:rsid w:val="007E24AE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246"/>
    <w:rsid w:val="00816323"/>
    <w:rsid w:val="00816EFD"/>
    <w:rsid w:val="008177A2"/>
    <w:rsid w:val="0082116C"/>
    <w:rsid w:val="00823071"/>
    <w:rsid w:val="00825272"/>
    <w:rsid w:val="00826CD0"/>
    <w:rsid w:val="00830754"/>
    <w:rsid w:val="00832DA9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77E27"/>
    <w:rsid w:val="008804E7"/>
    <w:rsid w:val="008835FC"/>
    <w:rsid w:val="00886A97"/>
    <w:rsid w:val="0089081B"/>
    <w:rsid w:val="00892E5D"/>
    <w:rsid w:val="00892FA4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4E25"/>
    <w:rsid w:val="00905D4F"/>
    <w:rsid w:val="00914C19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1344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1077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27BDA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0881"/>
    <w:rsid w:val="00A619E3"/>
    <w:rsid w:val="00A63659"/>
    <w:rsid w:val="00A6709A"/>
    <w:rsid w:val="00A706D1"/>
    <w:rsid w:val="00A7188C"/>
    <w:rsid w:val="00A72488"/>
    <w:rsid w:val="00A7333A"/>
    <w:rsid w:val="00A759D3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6C09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290A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2E6A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53BB"/>
    <w:rsid w:val="00D2735A"/>
    <w:rsid w:val="00D31473"/>
    <w:rsid w:val="00D328FA"/>
    <w:rsid w:val="00D3723F"/>
    <w:rsid w:val="00D37395"/>
    <w:rsid w:val="00D37F09"/>
    <w:rsid w:val="00D409C8"/>
    <w:rsid w:val="00D42D60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D5F1F"/>
    <w:rsid w:val="00DE08F9"/>
    <w:rsid w:val="00DE0A8C"/>
    <w:rsid w:val="00DE10BB"/>
    <w:rsid w:val="00DE1631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57E7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66F1B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A794F"/>
    <w:rsid w:val="00EB1750"/>
    <w:rsid w:val="00EB21BE"/>
    <w:rsid w:val="00EB265F"/>
    <w:rsid w:val="00EB753F"/>
    <w:rsid w:val="00EC417B"/>
    <w:rsid w:val="00ED52B2"/>
    <w:rsid w:val="00ED680E"/>
    <w:rsid w:val="00ED6A31"/>
    <w:rsid w:val="00ED70E2"/>
    <w:rsid w:val="00EE0BFB"/>
    <w:rsid w:val="00EE25DE"/>
    <w:rsid w:val="00EE3C41"/>
    <w:rsid w:val="00EE4D9D"/>
    <w:rsid w:val="00EE60F2"/>
    <w:rsid w:val="00EF03AA"/>
    <w:rsid w:val="00EF4FF5"/>
    <w:rsid w:val="00EF71C2"/>
    <w:rsid w:val="00F0059B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310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  <w:style w:type="paragraph" w:styleId="Zkladntext3">
    <w:name w:val="Body Text 3"/>
    <w:basedOn w:val="Normln"/>
    <w:link w:val="Zkladntext3Char"/>
    <w:uiPriority w:val="99"/>
    <w:semiHidden/>
    <w:unhideWhenUsed/>
    <w:rsid w:val="00E157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157E7"/>
    <w:rPr>
      <w:sz w:val="16"/>
      <w:szCs w:val="16"/>
      <w:vertAlign w:val="superscript"/>
    </w:rPr>
  </w:style>
  <w:style w:type="character" w:customStyle="1" w:styleId="normlnChar">
    <w:name w:val="normální Char"/>
    <w:link w:val="normln0"/>
    <w:rsid w:val="007E24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523D-D190-4BEE-878A-4B5854C7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2025-02-27T13:30:00Z</dcterms:created>
  <dcterms:modified xsi:type="dcterms:W3CDTF">2025-02-27T13:47:00Z</dcterms:modified>
</cp:coreProperties>
</file>