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 Á J E M N Í S M L O U V A</w:t>
      </w:r>
      <w:bookmarkEnd w:id="0"/>
      <w:bookmarkEnd w:id="1"/>
      <w:bookmarkEnd w:id="2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427/2020</w:t>
      </w:r>
      <w:bookmarkEnd w:id="3"/>
      <w:bookmarkEnd w:id="4"/>
      <w:bookmarkEnd w:id="5"/>
    </w:p>
    <w:tbl>
      <w:tblPr>
        <w:tblOverlap w:val="never"/>
        <w:jc w:val="left"/>
        <w:tblLayout w:type="fixed"/>
      </w:tblPr>
      <w:tblGrid>
        <w:gridCol w:w="3264"/>
        <w:gridCol w:w="3816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I. SMLUVNÍ STRANY</w:t>
            </w:r>
          </w:p>
        </w:tc>
      </w:tr>
      <w:tr>
        <w:trPr>
          <w:trHeight w:val="174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Pronajímatel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: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Povodí Ohře, státní podnik,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Statutární orgán: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 ve věcech smluvních: IČO: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3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Bezručova 4219, 430 03 Chomutov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70889988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CZ70889988</w:t>
            </w:r>
          </w:p>
        </w:tc>
      </w:tr>
    </w:tbl>
    <w:p>
      <w:pPr>
        <w:widowControl w:val="0"/>
        <w:spacing w:after="4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4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685800</wp:posOffset>
                </wp:positionV>
                <wp:extent cx="814070" cy="94488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4070" cy="944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Nájemce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Awaki s.r.o.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Zastoupena: 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00000000000003pt;margin-top:54.pt;width:64.099999999999994pt;height:74.40000000000000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Nájemce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Awaki s.r.o.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Zastoupena: 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Zapsán v obchodním rejstříku u Krajského soudu v Ústí nad Labem, oddíl A, vložka 13052,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2040" w:right="0" w:firstLine="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Barvířská 125/17, Liberec III-Jeřáb, 460 07 Liberec 06588824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40" w:line="240" w:lineRule="auto"/>
        <w:ind w:left="2040" w:right="0" w:firstLine="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CZ06588824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Vedená u Krajského soudu v Ústí nad Labem pod značkou C 40604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45" w:val="left"/>
        </w:tabs>
        <w:bidi w:val="0"/>
        <w:spacing w:before="0" w:line="266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bookmarkStart w:id="9" w:name="bookmark9"/>
      <w:bookmarkEnd w:id="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NÁJMU</w:t>
      </w:r>
      <w:bookmarkEnd w:id="6"/>
      <w:bookmarkEnd w:id="7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66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Pronajímatel má právo hospodařit s majetkem státu v k. ú. Dubnice pod Ralskem, a to s pozemkovou parcelou č. 3629/1. Pronajímatel pronajímá nájemci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p. p. č. 3629/1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 výměře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1260 m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k. ú. Dubnice pod Ralskem dle přiloženého snímku mapy KN.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41" w:val="left"/>
        </w:tabs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bookmarkStart w:id="12" w:name="bookmark12"/>
      <w:bookmarkStart w:id="13" w:name="bookmark13"/>
      <w:bookmarkEnd w:id="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ÚČEL NÁJMU</w:t>
      </w:r>
      <w:bookmarkEnd w:id="10"/>
      <w:bookmarkEnd w:id="11"/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Uvedený pozemek je nájemci pronajímán za účelem příjezdové cesty k pozemku 2914/3 ve vlastnictví nájemce. Nájemce na svém pozemku chová burské kozy. Po pronajímaném pozemku bude jezdit traktorem, povrch posype štěrkem a cestu ohradí pomocí akátových kůlů a provazce, aby mu kozy neutíkaly na pozemky sousedů.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26" w:val="left"/>
        </w:tabs>
        <w:bidi w:val="0"/>
        <w:spacing w:before="0" w:line="240" w:lineRule="auto"/>
        <w:ind w:left="0" w:right="0" w:firstLine="0"/>
        <w:jc w:val="center"/>
      </w:pPr>
      <w:bookmarkStart w:id="14" w:name="bookmark14"/>
      <w:bookmarkStart w:id="15" w:name="bookmark15"/>
      <w:bookmarkStart w:id="16" w:name="bookmark16"/>
      <w:bookmarkStart w:id="17" w:name="bookmark17"/>
      <w:bookmarkEnd w:id="1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DOBA NÁJMU</w:t>
      </w:r>
      <w:bookmarkEnd w:id="14"/>
      <w:bookmarkEnd w:id="15"/>
      <w:bookmarkEnd w:id="17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8" w:val="left"/>
        </w:tabs>
        <w:bidi w:val="0"/>
        <w:spacing w:before="0" w:after="480" w:line="240" w:lineRule="auto"/>
        <w:ind w:left="300" w:right="0" w:hanging="300"/>
        <w:jc w:val="both"/>
      </w:pPr>
      <w:bookmarkStart w:id="18" w:name="bookmark18"/>
      <w:bookmarkEnd w:id="1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Pronajímatel pronajímá nájemci pozemek uvedený v článku II.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dobu určitou od 1.5.2020 do 30.4.2025, tj. na dobu 5 let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8" w:val="left"/>
        </w:tabs>
        <w:bidi w:val="0"/>
        <w:spacing w:before="0" w:after="0" w:line="240" w:lineRule="auto"/>
        <w:ind w:left="0" w:right="0" w:firstLine="0"/>
        <w:jc w:val="both"/>
      </w:pPr>
      <w:bookmarkStart w:id="19" w:name="bookmark19"/>
      <w:bookmarkEnd w:id="1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 může být ukončen: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87" w:val="left"/>
        </w:tabs>
        <w:bidi w:val="0"/>
        <w:spacing w:before="0" w:after="0" w:line="240" w:lineRule="auto"/>
        <w:ind w:left="0" w:right="0" w:firstLine="300"/>
        <w:jc w:val="both"/>
      </w:pPr>
      <w:bookmarkStart w:id="20" w:name="bookmark20"/>
      <w:bookmarkEnd w:id="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Uplynutím sjednané doby nájmu.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2" w:val="left"/>
        </w:tabs>
        <w:bidi w:val="0"/>
        <w:spacing w:before="0" w:after="0" w:line="240" w:lineRule="auto"/>
        <w:ind w:left="0" w:right="0" w:firstLine="300"/>
        <w:jc w:val="both"/>
      </w:pPr>
      <w:bookmarkStart w:id="21" w:name="bookmark21"/>
      <w:bookmarkEnd w:id="2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Dohodou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2" w:val="left"/>
        </w:tabs>
        <w:bidi w:val="0"/>
        <w:spacing w:before="0" w:after="0" w:line="240" w:lineRule="auto"/>
        <w:ind w:left="0" w:right="0" w:firstLine="300"/>
        <w:jc w:val="both"/>
      </w:pPr>
      <w:bookmarkStart w:id="22" w:name="bookmark22"/>
      <w:bookmarkEnd w:id="2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Výpovědí ze strany pronajímatele: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c1. z provozních důvodů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60" w:right="0" w:hanging="2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c2. v případě, že pozemek bude užíván v rozporu s dohodnutým účelem nebo dojde-li ze strany nájemce k porušování obecně platných právních předpisů a nařízení úřadů nebo poruší-li nájemce některé z ustanovení této smlouvy, zejména povinnosti uvedené v čl. III., V. a VI.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60" w:right="0" w:hanging="1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c3. v případě, že nájemce ztratí způsobilost k činnosti, k jejímuž výkonu je předmět nájmu určen.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2" w:val="left"/>
        </w:tabs>
        <w:bidi w:val="0"/>
        <w:spacing w:before="0" w:after="0" w:line="240" w:lineRule="auto"/>
        <w:ind w:left="0" w:right="0" w:firstLine="300"/>
        <w:jc w:val="both"/>
      </w:pPr>
      <w:bookmarkStart w:id="23" w:name="bookmark23"/>
      <w:bookmarkEnd w:id="2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Výpovědí ze strany nájemce.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2" w:val="left"/>
        </w:tabs>
        <w:bidi w:val="0"/>
        <w:spacing w:before="0" w:line="240" w:lineRule="auto"/>
        <w:ind w:left="720" w:right="0" w:hanging="400"/>
        <w:jc w:val="both"/>
      </w:pPr>
      <w:bookmarkStart w:id="24" w:name="bookmark24"/>
      <w:bookmarkEnd w:id="2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jsou dále oprávněny písemně vypovědět nájem pronajatých pozemků z důvodů uvedených v občanském zákoníku.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8" w:val="left"/>
        </w:tabs>
        <w:bidi w:val="0"/>
        <w:spacing w:before="0" w:line="240" w:lineRule="auto"/>
        <w:ind w:left="300" w:right="0" w:hanging="300"/>
        <w:jc w:val="both"/>
      </w:pPr>
      <w:bookmarkStart w:id="25" w:name="bookmark25"/>
      <w:bookmarkEnd w:id="2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Ustanovením odst. 2 tohoto článku této smlouvy není vyloučeno právo kterékoliv smluvní strany písemně vypovědět nájem předmětu nájmu bez výpovědní doby pro důvody uvedené v občanském zákoníku.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8" w:val="left"/>
        </w:tabs>
        <w:bidi w:val="0"/>
        <w:spacing w:before="0" w:line="240" w:lineRule="auto"/>
        <w:ind w:left="300" w:right="0" w:hanging="300"/>
        <w:jc w:val="both"/>
      </w:pPr>
      <w:bookmarkStart w:id="26" w:name="bookmark26"/>
      <w:bookmarkEnd w:id="2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Při ukončení nájmu jakýmkoliv způsobem je nájemce povinen pozemek vyklidit a uvést do původního stavu a ke dni ukončení nájmu jej odevzdat zástupci pronajímatele, pokud se nedohodnou jinak.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8" w:val="left"/>
        </w:tabs>
        <w:bidi w:val="0"/>
        <w:spacing w:before="0" w:line="240" w:lineRule="auto"/>
        <w:ind w:left="300" w:right="0" w:hanging="300"/>
        <w:jc w:val="both"/>
      </w:pPr>
      <w:bookmarkStart w:id="27" w:name="bookmark27"/>
      <w:bookmarkEnd w:id="2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Pronajímatel si vyhrazuje k úhradě pohledávek vůči nájemníkovi (např. dlužný nájem, úrok z prodlení, náhrada škody) použití ustanovení § 2234 Obč. zák., tzn., že movité věci nájemce umístěné na pronajímaném pozemku má právo zadržet.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8" w:val="left"/>
        </w:tabs>
        <w:bidi w:val="0"/>
        <w:spacing w:before="0" w:line="240" w:lineRule="auto"/>
        <w:ind w:left="300" w:right="0" w:hanging="300"/>
        <w:jc w:val="both"/>
      </w:pPr>
      <w:bookmarkStart w:id="28" w:name="bookmark28"/>
      <w:bookmarkEnd w:id="2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Výpovědní doba je stanovena dohodou smluvních stran pro obě strany v délce 3 měsíců. U výpovědi podle ust. čl. IV., bod 2, písm. c podbod c1) je výpovědní doba v délce 1 měsíce.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8" w:val="left"/>
        </w:tabs>
        <w:bidi w:val="0"/>
        <w:spacing w:before="0" w:after="0" w:line="240" w:lineRule="auto"/>
        <w:ind w:left="300" w:right="0" w:hanging="300"/>
        <w:jc w:val="both"/>
      </w:pPr>
      <w:bookmarkStart w:id="29" w:name="bookmark29"/>
      <w:bookmarkEnd w:id="2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si výslovně ujednaly právo pronajímatele písemně odstoupit od smlouvy, vedle zákonem upravených důvodů také pro tyto důvody: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42" w:val="left"/>
        </w:tabs>
        <w:bidi w:val="0"/>
        <w:spacing w:before="0" w:after="0" w:line="240" w:lineRule="auto"/>
        <w:ind w:left="1100" w:right="0" w:hanging="380"/>
        <w:jc w:val="both"/>
      </w:pPr>
      <w:bookmarkStart w:id="30" w:name="bookmark30"/>
      <w:bookmarkEnd w:id="3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 ohledem na pravomocné rozhodnutí příslušného státního orgánu je třeba předmět nájmu vyklidit,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42" w:val="left"/>
        </w:tabs>
        <w:bidi w:val="0"/>
        <w:spacing w:before="0" w:after="0" w:line="240" w:lineRule="auto"/>
        <w:ind w:left="1100" w:right="0" w:hanging="380"/>
        <w:jc w:val="both"/>
      </w:pPr>
      <w:bookmarkStart w:id="31" w:name="bookmark31"/>
      <w:bookmarkEnd w:id="3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 dá předmět nájmu do pronájmu třetí osobě bez písemného souhlasu pronajímatele,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42" w:val="left"/>
        </w:tabs>
        <w:bidi w:val="0"/>
        <w:spacing w:before="0" w:after="0" w:line="240" w:lineRule="auto"/>
        <w:ind w:left="0" w:right="0" w:firstLine="720"/>
        <w:jc w:val="both"/>
      </w:pPr>
      <w:bookmarkStart w:id="32" w:name="bookmark32"/>
      <w:bookmarkEnd w:id="3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 vydáno soudní rozhodnutí, že je nájemce v úpadku,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42" w:val="left"/>
        </w:tabs>
        <w:bidi w:val="0"/>
        <w:spacing w:before="0" w:after="0" w:line="240" w:lineRule="auto"/>
        <w:ind w:left="1100" w:right="0" w:hanging="380"/>
        <w:jc w:val="both"/>
      </w:pPr>
      <w:bookmarkStart w:id="33" w:name="bookmark33"/>
      <w:bookmarkEnd w:id="3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 bude způsobem užívání předmětu nájmu ohrožovat dobré jméno a pověst (goodwill) pronajímatele,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42" w:val="left"/>
        </w:tabs>
        <w:bidi w:val="0"/>
        <w:spacing w:before="0" w:after="0" w:line="240" w:lineRule="auto"/>
        <w:ind w:left="1100" w:right="0" w:hanging="380"/>
        <w:jc w:val="both"/>
      </w:pPr>
      <w:bookmarkStart w:id="34" w:name="bookmark34"/>
      <w:bookmarkEnd w:id="3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dojde k prokazatelnému porušení takové povinnosti nájemce, o jejímž porušení si smluvní strany v této smlouvě ujednaly, že je považováno za podstatné porušení smlouvy.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8" w:val="left"/>
        </w:tabs>
        <w:bidi w:val="0"/>
        <w:spacing w:before="0" w:after="0" w:line="240" w:lineRule="auto"/>
        <w:ind w:left="300" w:right="0" w:hanging="300"/>
        <w:jc w:val="both"/>
      </w:pPr>
      <w:bookmarkStart w:id="35" w:name="bookmark35"/>
      <w:bookmarkEnd w:id="3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Podstatným porušením smlouvy opravňujícím pronajímatele písemně odstoupit od smlouvy dle písm. e) odst. 7 tohoto článku této smlouvy je: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42" w:val="left"/>
        </w:tabs>
        <w:bidi w:val="0"/>
        <w:spacing w:before="0" w:after="0" w:line="240" w:lineRule="auto"/>
        <w:ind w:left="0" w:right="0" w:firstLine="720"/>
        <w:jc w:val="both"/>
      </w:pPr>
      <w:bookmarkStart w:id="36" w:name="bookmark36"/>
      <w:bookmarkEnd w:id="3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prodlení nájemce s placením nájemného či jeho částí delším než 1 měsíc,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42" w:val="left"/>
        </w:tabs>
        <w:bidi w:val="0"/>
        <w:spacing w:before="0" w:after="0" w:line="240" w:lineRule="auto"/>
        <w:ind w:left="1100" w:right="0" w:hanging="380"/>
        <w:jc w:val="both"/>
      </w:pPr>
      <w:bookmarkStart w:id="37" w:name="bookmark37"/>
      <w:bookmarkEnd w:id="3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porušení jakékoliv povinnosti dané právními předpisy či smlouvou v oblasti PO, BOZP a OŽP ze strany nájemce,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42" w:val="left"/>
        </w:tabs>
        <w:bidi w:val="0"/>
        <w:spacing w:before="0" w:line="240" w:lineRule="auto"/>
        <w:ind w:left="1100" w:right="0" w:hanging="380"/>
        <w:jc w:val="both"/>
      </w:pPr>
      <w:bookmarkStart w:id="38" w:name="bookmark38"/>
      <w:bookmarkEnd w:id="3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opakované (tj. více než dvakrát) porušování jiné povinnosti, než je uvedena pod. písm. a), b) odst. 8 tohoto článku této smlouvy, nájemcem vyplývající pro něj ze smlouvy či právních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9" w:val="left"/>
        </w:tabs>
        <w:bidi w:val="0"/>
        <w:spacing w:before="0" w:line="240" w:lineRule="auto"/>
        <w:ind w:left="0" w:right="0" w:firstLine="0"/>
        <w:jc w:val="both"/>
      </w:pPr>
      <w:bookmarkStart w:id="39" w:name="bookmark39"/>
      <w:bookmarkEnd w:id="3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Odstoupení od smlouvy je účinné datem jeho doručení druhé smluvní straně.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98" w:val="left"/>
        </w:tabs>
        <w:bidi w:val="0"/>
        <w:spacing w:before="0" w:line="240" w:lineRule="auto"/>
        <w:ind w:left="440" w:right="0" w:hanging="440"/>
        <w:jc w:val="both"/>
      </w:pPr>
      <w:bookmarkStart w:id="40" w:name="bookmark40"/>
      <w:bookmarkEnd w:id="4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Odstoupení od smlouvy, výpověď nájmu či jiný způsob zániku smlouvy se nedotýká práva příslušné smluvní strany na zaplacení smluvních pokut, úroků z prodlení a náhrady škody, na které smluvní straně vznikne nárok dle této smlouvy či právních předpisů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98" w:val="left"/>
        </w:tabs>
        <w:bidi w:val="0"/>
        <w:spacing w:before="0" w:line="240" w:lineRule="auto"/>
        <w:ind w:left="440" w:right="0" w:hanging="440"/>
        <w:jc w:val="both"/>
      </w:pPr>
      <w:bookmarkStart w:id="41" w:name="bookmark41"/>
      <w:bookmarkEnd w:id="4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si výslovně ujednaly vyloučení automatického znovu uzavření této smlouvy tak, že tato smlouva se znovu neuzavírá za podmínek ujednaných původně dle pravidel uvedených v ust. § 2230 odst. 1 obč. zák., užívá-li nájemce předmět nájmu i po uplynutí nájemní doby či ukončení nájemního vztahu a pronajímatel ho do jednoho měsíce nevyzval, aby mu předmět nájmu odevzdal.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98" w:val="left"/>
        </w:tabs>
        <w:bidi w:val="0"/>
        <w:spacing w:before="0" w:after="500" w:line="240" w:lineRule="auto"/>
        <w:ind w:left="440" w:right="0" w:hanging="440"/>
        <w:jc w:val="both"/>
      </w:pPr>
      <w:bookmarkStart w:id="42" w:name="bookmark42"/>
      <w:bookmarkEnd w:id="4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si výslovně ujednaly, že pronajímatel má právo na náhradu ve výši ujednaného nájemného, neodevzdá-li nájemce předmět nájmu pronajímateli v den skončení nájmu až do dne, kdy nájemce pronajímateli předmět nájmu předá.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35" w:val="left"/>
        </w:tabs>
        <w:bidi w:val="0"/>
        <w:spacing w:before="0" w:line="240" w:lineRule="auto"/>
        <w:ind w:left="0" w:right="0" w:firstLine="0"/>
        <w:jc w:val="center"/>
      </w:pPr>
      <w:bookmarkStart w:id="43" w:name="bookmark43"/>
      <w:bookmarkStart w:id="44" w:name="bookmark44"/>
      <w:bookmarkStart w:id="45" w:name="bookmark45"/>
      <w:bookmarkStart w:id="46" w:name="bookmark46"/>
      <w:bookmarkEnd w:id="4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A PLATEBNÍ PODMÍNKY</w:t>
      </w:r>
      <w:bookmarkEnd w:id="43"/>
      <w:bookmarkEnd w:id="44"/>
      <w:bookmarkEnd w:id="46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9" w:val="left"/>
        </w:tabs>
        <w:bidi w:val="0"/>
        <w:spacing w:before="0" w:line="240" w:lineRule="auto"/>
        <w:ind w:left="0" w:right="0" w:firstLine="0"/>
        <w:jc w:val="both"/>
      </w:pPr>
      <w:bookmarkStart w:id="47" w:name="bookmark47"/>
      <w:bookmarkEnd w:id="4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nájmu je stanovena na základě zákona č. 526/1990 Sb., o cenách jako cena smluvní.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9" w:val="left"/>
        </w:tabs>
        <w:bidi w:val="0"/>
        <w:spacing w:before="0" w:line="240" w:lineRule="auto"/>
        <w:ind w:left="440" w:right="0" w:hanging="440"/>
        <w:jc w:val="both"/>
      </w:pPr>
      <w:bookmarkStart w:id="48" w:name="bookmark48"/>
      <w:bookmarkEnd w:id="4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 pozemku bude v souladu se zákonem č. 235/2004 Sb., o DPH v platném znění zdaňován příslušnou % sazbou.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9" w:val="left"/>
        </w:tabs>
        <w:bidi w:val="0"/>
        <w:spacing w:before="0" w:line="240" w:lineRule="auto"/>
        <w:ind w:left="440" w:right="0" w:hanging="440"/>
        <w:jc w:val="both"/>
      </w:pPr>
      <w:bookmarkStart w:id="49" w:name="bookmark49"/>
      <w:bookmarkEnd w:id="4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Roční nájemné je stanoveno ve výši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6,50 Kč/m2/rok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, tj. při rozloze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1260 m2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pronajaté výměře pozemku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8190 Kč/rok + DPH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9" w:val="left"/>
        </w:tabs>
        <w:bidi w:val="0"/>
        <w:spacing w:before="0" w:line="240" w:lineRule="auto"/>
        <w:ind w:left="440" w:right="0" w:hanging="440"/>
        <w:jc w:val="both"/>
      </w:pPr>
      <w:bookmarkStart w:id="50" w:name="bookmark50"/>
      <w:bookmarkEnd w:id="5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Roční cena nájmu bude hrazena jednou splátkou na základě daňového dokladu vystaveného do 15-ti dnů ode dne uskutečnění zdanitelného plnění se splatností 14-ti dnů od data vystavení.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9" w:val="left"/>
        </w:tabs>
        <w:bidi w:val="0"/>
        <w:spacing w:before="0" w:line="240" w:lineRule="auto"/>
        <w:ind w:left="440" w:right="0" w:hanging="440"/>
        <w:jc w:val="both"/>
      </w:pPr>
      <w:bookmarkStart w:id="51" w:name="bookmark51"/>
      <w:bookmarkEnd w:id="5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Datum uskutečnění zdanitelného plnění je pro rok 2020 stanoven na den vystavení daňového dokladu.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9" w:val="left"/>
        </w:tabs>
        <w:bidi w:val="0"/>
        <w:spacing w:before="0" w:line="240" w:lineRule="auto"/>
        <w:ind w:left="440" w:right="0" w:hanging="440"/>
        <w:jc w:val="both"/>
      </w:pPr>
      <w:bookmarkStart w:id="52" w:name="bookmark52"/>
      <w:bookmarkEnd w:id="5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Datum uskutečnění zdanitelného plnění je po zbývající dobu platnosti smlouvy stanoven na 31. březen kalendářního roku počínaje rokem 2021.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9" w:val="left"/>
        </w:tabs>
        <w:bidi w:val="0"/>
        <w:spacing w:before="0" w:line="240" w:lineRule="auto"/>
        <w:ind w:left="440" w:right="0" w:hanging="440"/>
        <w:jc w:val="both"/>
      </w:pPr>
      <w:bookmarkStart w:id="53" w:name="bookmark53"/>
      <w:bookmarkEnd w:id="5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Neuhradí-li nájemce cenu ročního nájemného ve lhůtě splatnosti, bude mu účtován smluvní úrok z prodlení 0,3 % z dlužné částky za každý i započatý den z prodlení.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9" w:val="left"/>
        </w:tabs>
        <w:bidi w:val="0"/>
        <w:spacing w:before="0" w:after="500" w:line="240" w:lineRule="auto"/>
        <w:ind w:left="440" w:right="0" w:hanging="440"/>
        <w:jc w:val="both"/>
      </w:pPr>
      <w:bookmarkStart w:id="54" w:name="bookmark54"/>
      <w:bookmarkEnd w:id="5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 kratšího období pronájmu bude nájemci vyúčtována poměrná část ročního nájemného i za každý započatý měsíc; při kratším období pronájmu činí nájemné min. 600 Kč za celou dobu nájmu.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22" w:val="left"/>
        </w:tabs>
        <w:bidi w:val="0"/>
        <w:spacing w:before="0" w:line="240" w:lineRule="auto"/>
        <w:ind w:left="0" w:right="0" w:firstLine="0"/>
        <w:jc w:val="center"/>
      </w:pPr>
      <w:bookmarkStart w:id="55" w:name="bookmark55"/>
      <w:bookmarkStart w:id="56" w:name="bookmark56"/>
      <w:bookmarkStart w:id="57" w:name="bookmark57"/>
      <w:bookmarkStart w:id="58" w:name="bookmark58"/>
      <w:bookmarkEnd w:id="5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UJEDNÁNÍ</w:t>
      </w:r>
      <w:bookmarkEnd w:id="55"/>
      <w:bookmarkEnd w:id="56"/>
      <w:bookmarkEnd w:id="58"/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99" w:val="left"/>
        </w:tabs>
        <w:bidi w:val="0"/>
        <w:spacing w:before="0" w:after="0" w:line="240" w:lineRule="auto"/>
        <w:ind w:left="440" w:right="0" w:hanging="440"/>
        <w:jc w:val="both"/>
      </w:pPr>
      <w:bookmarkStart w:id="59" w:name="bookmark59"/>
      <w:bookmarkEnd w:id="5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pozemku nebudou budovány stavby trvalého charakteru, nebude skladován materiál, pozemek může být ohrazen pomocí akátových kůlů a provazce.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99" w:val="left"/>
        </w:tabs>
        <w:bidi w:val="0"/>
        <w:spacing w:before="0" w:line="240" w:lineRule="auto"/>
        <w:ind w:left="0" w:right="0" w:firstLine="0"/>
        <w:jc w:val="both"/>
      </w:pPr>
      <w:bookmarkStart w:id="60" w:name="bookmark60"/>
      <w:bookmarkEnd w:id="6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Nájemce umožní vstup na pozemek zaměstnancům pronajímatele pro kontrolu a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zabezpečení péče o VD, v případě provádění oprav umožní vjezd příslušným mechanizmům pronajímatele a jejich dodavatelů. Případné způsobené škody pronajímatel uvede do původního stavu nebo uhradí finančně.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72" w:val="left"/>
        </w:tabs>
        <w:bidi w:val="0"/>
        <w:spacing w:before="0" w:line="240" w:lineRule="auto"/>
        <w:ind w:left="0" w:right="0" w:firstLine="0"/>
        <w:jc w:val="both"/>
      </w:pPr>
      <w:bookmarkStart w:id="61" w:name="bookmark61"/>
      <w:bookmarkEnd w:id="6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pronajatých pozemcích nelze likvidovat odpady, a to ani zakopáváním do země.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72" w:val="left"/>
        </w:tabs>
        <w:bidi w:val="0"/>
        <w:spacing w:before="0" w:line="240" w:lineRule="auto"/>
        <w:ind w:left="300" w:right="0" w:hanging="300"/>
        <w:jc w:val="both"/>
      </w:pPr>
      <w:bookmarkStart w:id="62" w:name="bookmark62"/>
      <w:bookmarkEnd w:id="6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pronajímaném pozemku je zakázáno rozdělávat ohně (mimo pevně vybudovaných ohnišť). Nájemce odpovídá za dodržování protipožárních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72" w:val="left"/>
        </w:tabs>
        <w:bidi w:val="0"/>
        <w:spacing w:before="0" w:line="240" w:lineRule="auto"/>
        <w:ind w:left="300" w:right="0" w:hanging="300"/>
        <w:jc w:val="both"/>
      </w:pPr>
      <w:bookmarkStart w:id="63" w:name="bookmark63"/>
      <w:bookmarkEnd w:id="6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 se zavazuje dodržovat při užívání najatého pozemku ustanovení obecně platných, zejména vodohospodářských, právních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72" w:val="left"/>
        </w:tabs>
        <w:bidi w:val="0"/>
        <w:spacing w:before="0" w:line="240" w:lineRule="auto"/>
        <w:ind w:left="0" w:right="0" w:firstLine="0"/>
        <w:jc w:val="both"/>
      </w:pPr>
      <w:bookmarkStart w:id="64" w:name="bookmark64"/>
      <w:bookmarkEnd w:id="6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 nesmí dávat pozemek do podnájmu bez souhlasu pronajímatele.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72" w:val="left"/>
        </w:tabs>
        <w:bidi w:val="0"/>
        <w:spacing w:before="0" w:after="180" w:line="240" w:lineRule="auto"/>
        <w:ind w:left="300" w:right="0" w:hanging="300"/>
        <w:jc w:val="both"/>
      </w:pPr>
      <w:bookmarkStart w:id="65" w:name="bookmark65"/>
      <w:bookmarkEnd w:id="6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Pronajímatel neodpovídá za škody způsobené zatopením při povodních a při poškození ledem.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72" w:val="left"/>
        </w:tabs>
        <w:bidi w:val="0"/>
        <w:spacing w:before="0" w:line="240" w:lineRule="auto"/>
        <w:ind w:left="300" w:right="0" w:hanging="300"/>
        <w:jc w:val="both"/>
      </w:pPr>
      <w:bookmarkStart w:id="66" w:name="bookmark66"/>
      <w:bookmarkEnd w:id="6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 odpovídá za pořádek na pronajatém pozemku, nesmí znečišťovat pozemky sousedící. Je zakázáno na pronajatém pozemku skladovat látky škodlivé vodám. Nájemce se zavazuje udržovat najatý pozemek bez plevelů a nežádoucích dřevin.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72" w:val="left"/>
        </w:tabs>
        <w:bidi w:val="0"/>
        <w:spacing w:before="0" w:line="240" w:lineRule="auto"/>
        <w:ind w:left="300" w:right="0" w:hanging="300"/>
        <w:jc w:val="both"/>
      </w:pPr>
      <w:bookmarkStart w:id="67" w:name="bookmark67"/>
      <w:bookmarkEnd w:id="6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Kontrolu pořádku na pronajatém pozemku jsou oprávněni provádět zaměstnanci pronajímatele.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92" w:val="left"/>
        </w:tabs>
        <w:bidi w:val="0"/>
        <w:spacing w:before="0" w:line="240" w:lineRule="auto"/>
        <w:ind w:left="440" w:right="0" w:hanging="440"/>
        <w:jc w:val="both"/>
      </w:pPr>
      <w:bookmarkStart w:id="68" w:name="bookmark68"/>
      <w:bookmarkEnd w:id="6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Kácení a řezání dřevin na pozemku je povoleno pouze v době vegetačního klidu od 1. listopadu do 31. března se souhlasem pronajímatele a povolením příslušného orgánu.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92" w:val="left"/>
        </w:tabs>
        <w:bidi w:val="0"/>
        <w:spacing w:before="0" w:line="240" w:lineRule="auto"/>
        <w:ind w:left="440" w:right="0" w:hanging="440"/>
        <w:jc w:val="both"/>
      </w:pPr>
      <w:bookmarkStart w:id="69" w:name="bookmark69"/>
      <w:bookmarkEnd w:id="6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 ukončení nájmu se nájemce zavazuje vyklidit pronajatý pozemek a odstranit stavby. Pro případ nesplnění povinnosti nájemce vyplývající z první věty tohoto bodu smlouvy bude pozemek vyklizen a dočasné stavby odstraněny na náklad nájemce. Nájemce se pronajímateli zavazuje uhradit veškeré náklady, které pronajímateli vzniknou v souvislosti s nesplněním povinnosti nájemce.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92" w:val="left"/>
        </w:tabs>
        <w:bidi w:val="0"/>
        <w:spacing w:before="0" w:after="480" w:line="240" w:lineRule="auto"/>
        <w:ind w:left="440" w:right="0" w:hanging="440"/>
        <w:jc w:val="both"/>
      </w:pPr>
      <w:bookmarkStart w:id="70" w:name="bookmark70"/>
      <w:bookmarkEnd w:id="7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 se zavazuje pronajímateli uhradit v případě nesplnění povinnosti vyklidit pozemek, jak uvedeno v bodu 11 tohoto článku smlouvy, smluvní pokutu ve výši 100.000,-Kč.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617" w:val="left"/>
        </w:tabs>
        <w:bidi w:val="0"/>
        <w:spacing w:before="0" w:line="240" w:lineRule="auto"/>
        <w:ind w:left="0" w:right="0" w:firstLine="0"/>
        <w:jc w:val="center"/>
      </w:pPr>
      <w:bookmarkStart w:id="71" w:name="bookmark71"/>
      <w:bookmarkStart w:id="72" w:name="bookmark72"/>
      <w:bookmarkStart w:id="73" w:name="bookmark73"/>
      <w:bookmarkStart w:id="74" w:name="bookmark74"/>
      <w:bookmarkEnd w:id="7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COMPLIANCE DOLOŽKA</w:t>
      </w:r>
      <w:bookmarkEnd w:id="71"/>
      <w:bookmarkEnd w:id="72"/>
      <w:bookmarkEnd w:id="74"/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72" w:val="left"/>
        </w:tabs>
        <w:bidi w:val="0"/>
        <w:spacing w:before="0" w:line="240" w:lineRule="auto"/>
        <w:ind w:left="440" w:right="0" w:hanging="440"/>
        <w:jc w:val="both"/>
      </w:pPr>
      <w:bookmarkStart w:id="75" w:name="bookmark75"/>
      <w:bookmarkEnd w:id="7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72" w:val="left"/>
        </w:tabs>
        <w:bidi w:val="0"/>
        <w:spacing w:before="0" w:line="240" w:lineRule="auto"/>
        <w:ind w:left="440" w:right="0" w:hanging="440"/>
        <w:jc w:val="both"/>
      </w:pPr>
      <w:bookmarkStart w:id="76" w:name="bookmark76"/>
      <w:bookmarkEnd w:id="7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trestní stíhání proti</w:t>
        <w:br w:type="pag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kterékoli ze smluvních stran, včetně jejích zaměstnanců podle platných právních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72" w:val="left"/>
        </w:tabs>
        <w:bidi w:val="0"/>
        <w:spacing w:before="0" w:after="0" w:line="240" w:lineRule="auto"/>
        <w:ind w:left="0" w:right="0" w:firstLine="0"/>
        <w:jc w:val="both"/>
      </w:pPr>
      <w:bookmarkStart w:id="77" w:name="bookmark77"/>
      <w:bookmarkEnd w:id="7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 prohlašuje, že se seznámil se zásadami, hodnotami a cíli Compliance programu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349" w:val="left"/>
          <w:tab w:pos="6128" w:val="left"/>
          <w:tab w:pos="8701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</w:t>
        <w:tab/>
        <w:t>Ohře,</w:t>
        <w:tab/>
        <w:t>s.p.</w:t>
        <w:tab/>
        <w:t>(viz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fldChar w:fldCharType="begin"/>
      </w:r>
      <w:r>
        <w:rPr/>
        <w:instrText> HYPERLINK "http://www.poh.cz/protikorupcni-a-compliance-program/d-1346/p1=1458"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http://www.poh.cz/protikorupcni-a-compliance-program/d-1346/p1=1458</w:t>
      </w:r>
      <w:r>
        <w:fldChar w:fldCharType="end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), dále s Etickým kodexem Povodí Ohře, státní podnik a Protikorupčním programem Povodí Ohře, státní podnik. Nájemce se při plnění této Smlouvy zavazuje po celou dobu jejího trvání dodržovat zásady a hodnoty obsažené v uvedených dokumentech, pokud to jejich povaha umožňuje.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72" w:val="left"/>
        </w:tabs>
        <w:bidi w:val="0"/>
        <w:spacing w:before="0" w:line="240" w:lineRule="auto"/>
        <w:ind w:left="440" w:right="0" w:hanging="440"/>
        <w:jc w:val="both"/>
      </w:pPr>
      <w:bookmarkStart w:id="78" w:name="bookmark78"/>
      <w:bookmarkEnd w:id="7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708" w:val="left"/>
        </w:tabs>
        <w:bidi w:val="0"/>
        <w:spacing w:before="0" w:line="240" w:lineRule="auto"/>
        <w:ind w:left="0" w:right="0" w:firstLine="0"/>
        <w:jc w:val="center"/>
      </w:pPr>
      <w:bookmarkStart w:id="79" w:name="bookmark79"/>
      <w:bookmarkStart w:id="80" w:name="bookmark80"/>
      <w:bookmarkStart w:id="81" w:name="bookmark81"/>
      <w:bookmarkStart w:id="82" w:name="bookmark82"/>
      <w:bookmarkEnd w:id="8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OCHRANA A ZPRACOVÁNÍ OSOBNÍCH ÚDAJŮ</w:t>
      </w:r>
      <w:bookmarkEnd w:id="79"/>
      <w:bookmarkEnd w:id="80"/>
      <w:bookmarkEnd w:id="8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http://www.poh.cz/informace-o-zpracovani-osobnich-udaju/d- 1369/p1=1459</w:t>
      </w:r>
      <w:r>
        <w:fldChar w:fldCharType="end"/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21" w:val="left"/>
        </w:tabs>
        <w:bidi w:val="0"/>
        <w:spacing w:before="0" w:line="240" w:lineRule="auto"/>
        <w:ind w:left="0" w:right="0" w:firstLine="0"/>
        <w:jc w:val="center"/>
      </w:pPr>
      <w:bookmarkStart w:id="83" w:name="bookmark83"/>
      <w:bookmarkStart w:id="84" w:name="bookmark84"/>
      <w:bookmarkStart w:id="85" w:name="bookmark85"/>
      <w:bookmarkStart w:id="86" w:name="bookmark86"/>
      <w:bookmarkEnd w:id="8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ZÁVĚREČNÁ USTANOVENÍ</w:t>
      </w:r>
      <w:bookmarkEnd w:id="83"/>
      <w:bookmarkEnd w:id="84"/>
      <w:bookmarkEnd w:id="86"/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72" w:val="left"/>
        </w:tabs>
        <w:bidi w:val="0"/>
        <w:spacing w:before="0" w:after="0" w:line="240" w:lineRule="auto"/>
        <w:ind w:left="300" w:right="0" w:hanging="300"/>
        <w:jc w:val="both"/>
      </w:pPr>
      <w:bookmarkStart w:id="87" w:name="bookmark87"/>
      <w:bookmarkEnd w:id="8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Tuto nájemní smlouvu lze měnit jen na podkladě písemných vzájemně odsouhlasených dodatků.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72" w:val="left"/>
        </w:tabs>
        <w:bidi w:val="0"/>
        <w:spacing w:before="0" w:after="0" w:line="240" w:lineRule="auto"/>
        <w:ind w:left="300" w:right="0" w:hanging="300"/>
        <w:jc w:val="both"/>
      </w:pPr>
      <w:bookmarkStart w:id="88" w:name="bookmark88"/>
      <w:bookmarkEnd w:id="8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nájemní smlouva je sepsána dle příslušných ustanovení Občanského zákoníku včetně předpisů souvisejících.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72" w:val="left"/>
        </w:tabs>
        <w:bidi w:val="0"/>
        <w:spacing w:before="0" w:after="0" w:line="240" w:lineRule="auto"/>
        <w:ind w:left="0" w:right="0" w:firstLine="0"/>
        <w:jc w:val="both"/>
      </w:pPr>
      <w:bookmarkStart w:id="89" w:name="bookmark89"/>
      <w:bookmarkEnd w:id="8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a účinnosti dnem podpisu poslední ze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72" w:val="left"/>
        </w:tabs>
        <w:bidi w:val="0"/>
        <w:spacing w:before="0" w:after="0" w:line="240" w:lineRule="auto"/>
        <w:ind w:left="300" w:right="0" w:hanging="300"/>
        <w:jc w:val="both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9" w:h="16838"/>
          <w:pgMar w:top="1359" w:left="1394" w:right="1389" w:bottom="1373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bookmarkStart w:id="90" w:name="bookmark90"/>
      <w:bookmarkEnd w:id="9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je vyhotovena 4x, nájemce si ponechá 2 vyhotovení a pronajímatel 2 vyhotovení.</w:t>
      </w: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0" w:right="0" w:bottom="114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832" w:h="379" w:wrap="none" w:vAnchor="text" w:hAnchor="page" w:x="1395" w:y="21"/>
        <w:widowControl w:val="0"/>
        <w:shd w:val="clear" w:color="auto" w:fill="auto"/>
        <w:tabs>
          <w:tab w:pos="241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Liberci dne …</w:t>
      </w: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…..</w:t>
      </w:r>
    </w:p>
    <w:p>
      <w:pPr>
        <w:pStyle w:val="Style2"/>
        <w:keepNext w:val="0"/>
        <w:keepLines w:val="0"/>
        <w:framePr w:w="3557" w:h="379" w:wrap="none" w:vAnchor="text" w:hAnchor="page" w:x="6435" w:y="21"/>
        <w:widowControl w:val="0"/>
        <w:shd w:val="clear" w:color="auto" w:fill="auto"/>
        <w:tabs>
          <w:tab w:pos="349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Chomutově dne …</w:t>
      </w:r>
      <w:r>
        <w:rPr>
          <w:u w:val="single"/>
        </w:rPr>
        <w:t xml:space="preserve"> </w:t>
        <w:tab/>
      </w: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1394" w:right="1389" w:bottom="114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4" w:after="2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0" w:right="0" w:bottom="13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42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…</w:t>
      </w:r>
      <w:r>
        <w:rPr>
          <w:u w:val="single"/>
        </w:rPr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Awaki, s.r.o.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01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…</w:t>
      </w:r>
      <w:r>
        <w:rPr>
          <w:u w:val="single"/>
        </w:rPr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Pronajímatel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1394" w:right="1399" w:bottom="1363" w:header="0" w:footer="3" w:gutter="0"/>
          <w:cols w:num="2" w:space="706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63" w:left="1394" w:right="1399" w:bottom="1363" w:header="0" w:footer="3" w:gutter="0"/>
      <w:cols w:num="2" w:space="706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6600190</wp:posOffset>
              </wp:positionH>
              <wp:positionV relativeFrom="page">
                <wp:posOffset>9897110</wp:posOffset>
              </wp:positionV>
              <wp:extent cx="60960" cy="17081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19.70000000000005pt;margin-top:779.30000000000007pt;width:4.7999999999999998pt;height:13.4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Char Style 6"/>
    <w:basedOn w:val="DefaultParagraphFont"/>
    <w:link w:val="Style5"/>
    <w:rPr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8">
    <w:name w:val="Char Style 8"/>
    <w:basedOn w:val="DefaultParagraphFont"/>
    <w:link w:val="Style7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3">
    <w:name w:val="Char Style 13"/>
    <w:basedOn w:val="DefaultParagraphFont"/>
    <w:link w:val="Style12"/>
    <w:rPr>
      <w:b/>
      <w:bCs/>
      <w:i w:val="0"/>
      <w:iCs w:val="0"/>
      <w:smallCaps w:val="0"/>
      <w:strike w:val="0"/>
      <w:u w:val="none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2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line="233" w:lineRule="auto"/>
      <w:jc w:val="center"/>
      <w:outlineLvl w:val="0"/>
    </w:pPr>
    <w:rPr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400" w:line="233" w:lineRule="auto"/>
      <w:jc w:val="center"/>
      <w:outlineLvl w:val="1"/>
    </w:pPr>
    <w:rPr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22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220"/>
      <w:jc w:val="center"/>
      <w:outlineLvl w:val="2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N á j e m n í    s m l o u v a</dc:title>
  <dc:subject/>
  <dc:creator>POh</dc:creator>
  <cp:keywords/>
</cp:coreProperties>
</file>