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667" w:type="dxa"/>
        <w:tblInd w:w="-2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0"/>
        <w:gridCol w:w="1626"/>
        <w:gridCol w:w="1626"/>
        <w:gridCol w:w="960"/>
        <w:gridCol w:w="1030"/>
        <w:gridCol w:w="1233"/>
        <w:gridCol w:w="1540"/>
        <w:gridCol w:w="2715"/>
        <w:gridCol w:w="1800"/>
        <w:gridCol w:w="976"/>
        <w:gridCol w:w="976"/>
      </w:tblGrid>
      <w:tr w:rsidR="00235A2C" w:rsidRPr="00235A2C" w:rsidTr="00235A2C">
        <w:trPr>
          <w:trHeight w:val="39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643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A k c e:</w:t>
            </w:r>
          </w:p>
        </w:tc>
        <w:tc>
          <w:tcPr>
            <w:tcW w:w="10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                  Malby nátěry a opravy </w:t>
            </w:r>
            <w:r w:rsidRPr="00235A2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 xml:space="preserve">na 2.Základní Škole v KADANI 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6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2530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90"/>
        </w:trPr>
        <w:tc>
          <w:tcPr>
            <w:tcW w:w="28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643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  <w:t>I n v e s t o r:</w:t>
            </w:r>
          </w:p>
        </w:tc>
        <w:tc>
          <w:tcPr>
            <w:tcW w:w="108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</w:t>
            </w:r>
            <w:r w:rsidRPr="00235A2C"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Základní škola Rudolfa Koblice Pionýrů 1102 Kadaň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643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2160"/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643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</w:t>
            </w:r>
            <w:r w:rsidRPr="00235A2C"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IČO:   46789987                                  DIČ: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9018934" wp14:editId="3AF950A1">
                  <wp:simplePos x="0" y="0"/>
                  <wp:positionH relativeFrom="column">
                    <wp:posOffset>257175</wp:posOffset>
                  </wp:positionH>
                  <wp:positionV relativeFrom="paragraph">
                    <wp:posOffset>47625</wp:posOffset>
                  </wp:positionV>
                  <wp:extent cx="2200275" cy="828675"/>
                  <wp:effectExtent l="0" t="0" r="9525" b="9525"/>
                  <wp:wrapNone/>
                  <wp:docPr id="2" name="Obrázek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Object 16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027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60"/>
            </w:tblGrid>
            <w:tr w:rsidR="00235A2C" w:rsidRPr="00235A2C">
              <w:trPr>
                <w:trHeight w:val="255"/>
                <w:tblCellSpacing w:w="0" w:type="dxa"/>
              </w:trPr>
              <w:tc>
                <w:tcPr>
                  <w:tcW w:w="12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35A2C" w:rsidRPr="00235A2C" w:rsidRDefault="00235A2C" w:rsidP="00235A2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cs-CZ"/>
                    </w:rPr>
                  </w:pPr>
                </w:p>
              </w:tc>
            </w:tr>
          </w:tbl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620"/>
              <w:rPr>
                <w:rFonts w:ascii="Tahoma" w:eastAsia="Times New Roman" w:hAnsi="Tahoma" w:cs="Tahoma"/>
                <w:sz w:val="18"/>
                <w:szCs w:val="1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9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2891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sz w:val="32"/>
                <w:szCs w:val="32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R o m a n  J a m e č n ý 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0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2160"/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02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provozovna: HOBLÍŘSKÁ 144</w:t>
            </w:r>
            <w:r w:rsidRPr="00235A2C"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5/6 PRAHA 4</w:t>
            </w:r>
            <w:r>
              <w:rPr>
                <w:rFonts w:ascii="Tahoma" w:eastAsia="Times New Roman" w:hAnsi="Tahoma" w:cs="Tahoma"/>
                <w:sz w:val="24"/>
                <w:szCs w:val="24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Modřany 143 00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8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988"/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38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                         </w:t>
            </w:r>
            <w:r w:rsidRPr="00235A2C">
              <w:rPr>
                <w:rFonts w:ascii="Tahoma" w:eastAsia="Times New Roman" w:hAnsi="Tahoma" w:cs="Tahoma"/>
                <w:b/>
                <w:bCs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IČO: 637 39 518      DIČ: CZ7005152462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620"/>
              <w:rPr>
                <w:rFonts w:ascii="Tahoma" w:eastAsia="Times New Roman" w:hAnsi="Tahoma" w:cs="Tahoma"/>
                <w:sz w:val="18"/>
                <w:szCs w:val="1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620"/>
              <w:rPr>
                <w:rFonts w:ascii="Tahoma" w:eastAsia="Times New Roman" w:hAnsi="Tahoma" w:cs="Tahoma"/>
                <w:sz w:val="18"/>
                <w:szCs w:val="1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620"/>
              <w:rPr>
                <w:rFonts w:ascii="Tahoma" w:eastAsia="Times New Roman" w:hAnsi="Tahoma" w:cs="Tahoma"/>
                <w:sz w:val="18"/>
                <w:szCs w:val="1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35A2C" w:rsidRPr="00235A2C" w:rsidRDefault="00235A2C" w:rsidP="00235A2C">
            <w:pPr>
              <w:spacing w:after="0" w:line="240" w:lineRule="auto"/>
              <w:ind w:firstLineChars="900" w:firstLine="1620"/>
              <w:rPr>
                <w:rFonts w:ascii="Tahoma" w:eastAsia="Times New Roman" w:hAnsi="Tahoma" w:cs="Tahoma"/>
                <w:sz w:val="18"/>
                <w:szCs w:val="18"/>
                <w:lang w:eastAsia="cs-CZ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465"/>
        </w:trPr>
        <w:tc>
          <w:tcPr>
            <w:tcW w:w="13715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993366"/>
                <w:sz w:val="36"/>
                <w:szCs w:val="36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993366"/>
                <w:sz w:val="36"/>
                <w:szCs w:val="36"/>
                <w:lang w:eastAsia="cs-CZ"/>
              </w:rPr>
              <w:t xml:space="preserve">C E L K O V Á     R E K A P I T U L A C E 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300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  <w:t>Číslo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  <w:t>Název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  <w:t xml:space="preserve">Cena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93366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  <w:t>DPH 21%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000000" w:fill="993366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FF00"/>
                <w:sz w:val="24"/>
                <w:szCs w:val="24"/>
                <w:lang w:eastAsia="cs-CZ"/>
              </w:rPr>
              <w:t>Cena celkem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 xml:space="preserve">Malby , nátěry a opravy maleb ve třídách 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108 367.6 Kč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22 757.2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131 124.8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647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ind w:firstLineChars="200" w:firstLine="402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0.0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70"/>
        </w:trPr>
        <w:tc>
          <w:tcPr>
            <w:tcW w:w="7735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CENA CELKEM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108 367.6 Kč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22 757.2 Kč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color w:val="FF0000"/>
                <w:sz w:val="20"/>
                <w:szCs w:val="20"/>
                <w:lang w:eastAsia="cs-CZ"/>
              </w:rPr>
              <w:t>131 124.8 Kč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7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3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510"/>
        </w:trPr>
        <w:tc>
          <w:tcPr>
            <w:tcW w:w="1371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  <w:t>Nabídka je určena pouze pro potřeby zadavatele, a proto ji nelze bez souhlasu firmy Roman Jamečný podstoupit dalším fyzickým nebo právnickým osobám, a to ani k nahlédnutí!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510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V Kadani dne: 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jc w:val="right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235A2C"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31.07.2017</w:t>
            </w: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                                                                       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8B695F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>xxxxxxxxxxxxxxxxxxxxxxxxxx</w:t>
            </w:r>
            <w:bookmarkStart w:id="0" w:name="_GoBack"/>
            <w:bookmarkEnd w:id="0"/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  <w:t xml:space="preserve">           Razítko a podps</w:t>
            </w: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R="00235A2C" w:rsidRPr="00235A2C" w:rsidTr="00235A2C">
        <w:trPr>
          <w:trHeight w:val="255"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6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A2C" w:rsidRPr="00235A2C" w:rsidRDefault="00235A2C" w:rsidP="00235A2C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0A58B4" w:rsidRDefault="000A58B4"/>
    <w:sectPr w:rsidR="000A58B4" w:rsidSect="00235A2C">
      <w:pgSz w:w="16838" w:h="11906" w:orient="landscape"/>
      <w:pgMar w:top="680" w:right="1418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A2C"/>
    <w:rsid w:val="000A58B4"/>
    <w:rsid w:val="00235A2C"/>
    <w:rsid w:val="008B6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6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Miroslava Birosova</dc:creator>
  <cp:lastModifiedBy>Miroslava Birosova</cp:lastModifiedBy>
  <cp:revision>3</cp:revision>
  <dcterms:created xsi:type="dcterms:W3CDTF">2017-08-08T08:21:00Z</dcterms:created>
  <dcterms:modified xsi:type="dcterms:W3CDTF">2017-08-08T08:33:00Z</dcterms:modified>
</cp:coreProperties>
</file>