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4E7D" w14:textId="77777777" w:rsidR="00BC537A" w:rsidRDefault="00000000">
      <w:pPr>
        <w:spacing w:line="1" w:lineRule="exact"/>
      </w:pPr>
      <w:r>
        <w:rPr>
          <w:noProof/>
        </w:rPr>
        <w:drawing>
          <wp:anchor distT="0" distB="1357630" distL="114300" distR="1221105" simplePos="0" relativeHeight="125829378" behindDoc="0" locked="0" layoutInCell="1" allowOverlap="1" wp14:anchorId="1BA703E7" wp14:editId="714D67A4">
            <wp:simplePos x="0" y="0"/>
            <wp:positionH relativeFrom="page">
              <wp:posOffset>350520</wp:posOffset>
            </wp:positionH>
            <wp:positionV relativeFrom="paragraph">
              <wp:posOffset>12700</wp:posOffset>
            </wp:positionV>
            <wp:extent cx="414655" cy="4083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1465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18DFDA8" wp14:editId="7F48F244">
                <wp:simplePos x="0" y="0"/>
                <wp:positionH relativeFrom="page">
                  <wp:posOffset>377825</wp:posOffset>
                </wp:positionH>
                <wp:positionV relativeFrom="paragraph">
                  <wp:posOffset>465455</wp:posOffset>
                </wp:positionV>
                <wp:extent cx="351790" cy="1003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80244A" w14:textId="77777777" w:rsidR="00BC537A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8DFDA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.75pt;margin-top:36.65pt;width:27.7pt;height:7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pWbQEAANkCAAAOAAAAZHJzL2Uyb0RvYy54bWysUstOwzAQvCPxD5bv1EkrXlGTSqgqQkKA&#10;BHyA49hNpNhr2aZJ/561aVoEN8RlM961Z2dns1yNuic76XwHpqT5LKNEGgFNZ7YlfX/bXNxQ4gM3&#10;De/ByJLupaer6vxsOdhCzqGFvpGOIInxxWBL2oZgC8a8aKXmfgZWGiwqcJoHPLotaxwfkF33bJ5l&#10;V2wA11gHQnqP2fVXkVaJXykpwrNSXgbSlxS1hRRdinWMrFryYuu4bTtxkMH/oELzzmDTI9WaB04+&#10;XPeLSnfCgQcVZgI0A6U6IdMMOE2e/ZjmteVWplnQHG+PNvn/oxVPu1f74kgY72DEBUZDBusLj8k4&#10;z6icjl9USrCOFu6PtskxEIHJxWV+fYsVgaU8yxaLZCs7PbbOh3sJmkRQUodbSWbx3aMP2BCvTldi&#10;LwObru9j/qQkojDW40FeDc0eVfcPBr2Ie52Am0B9ABMN+pcaHXYdF/T9nJqd/sjqEwAA//8DAFBL&#10;AwQUAAYACAAAACEAfm4/DN4AAAAIAQAADwAAAGRycy9kb3ducmV2LnhtbEyPQU+DQBSE7yb+h80z&#10;8WYXrK2F8mgaoycTI8VDjwv7CqTsW2S3Lf57tyc9TmYy8022mUwvzjS6zjJCPItAENdWd9wgfJVv&#10;DysQzivWqrdMCD/kYJPf3mQq1fbCBZ13vhGhhF2qEFrvh1RKV7dklJvZgTh4Bzsa5YMcG6lHdQnl&#10;ppePUbSURnUcFlo10EtL9XF3MgjbPRev3fdH9Vkciq4sk4jfl0fE+7tpuwbhafJ/YbjiB3TIA1Nl&#10;T6yd6BEWySIkEZ7ncxBXP35KQFQIqyQGmWfy/4H8FwAA//8DAFBLAQItABQABgAIAAAAIQC2gziS&#10;/gAAAOEBAAATAAAAAAAAAAAAAAAAAAAAAABbQ29udGVudF9UeXBlc10ueG1sUEsBAi0AFAAGAAgA&#10;AAAhADj9If/WAAAAlAEAAAsAAAAAAAAAAAAAAAAALwEAAF9yZWxzLy5yZWxzUEsBAi0AFAAGAAgA&#10;AAAhAK9LWlZtAQAA2QIAAA4AAAAAAAAAAAAAAAAALgIAAGRycy9lMm9Eb2MueG1sUEsBAi0AFAAG&#10;AAgAAAAhAH5uPwzeAAAACAEAAA8AAAAAAAAAAAAAAAAAxwMAAGRycy9kb3ducmV2LnhtbFBLBQYA&#10;AAAABAAEAPMAAADSBAAAAAA=&#10;" filled="f" stroked="f">
                <v:textbox inset="0,0,0,0">
                  <w:txbxContent>
                    <w:p w14:paraId="7680244A" w14:textId="77777777" w:rsidR="00BC537A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0" distB="0" distL="168910" distR="114935" simplePos="0" relativeHeight="125829379" behindDoc="0" locked="0" layoutInCell="1" allowOverlap="1" wp14:anchorId="2C830B8C" wp14:editId="3A5EC29E">
                <wp:simplePos x="0" y="0"/>
                <wp:positionH relativeFrom="page">
                  <wp:posOffset>405130</wp:posOffset>
                </wp:positionH>
                <wp:positionV relativeFrom="paragraph">
                  <wp:posOffset>895350</wp:posOffset>
                </wp:positionV>
                <wp:extent cx="1467485" cy="8826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52870" w14:textId="77777777" w:rsidR="00BC537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71CCFB18" w14:textId="77777777" w:rsidR="00BC537A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2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  <w:proofErr w:type="gramEnd"/>
                          </w:p>
                          <w:p w14:paraId="5FC9C094" w14:textId="77777777" w:rsidR="00BC537A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příspěvková organizace</w:t>
                            </w:r>
                          </w:p>
                          <w:p w14:paraId="59EDC727" w14:textId="77777777" w:rsidR="00BC537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11FE17C2" w14:textId="77777777" w:rsidR="00BC537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830B8C" id="Shape 5" o:spid="_x0000_s1027" type="#_x0000_t202" style="position:absolute;margin-left:31.9pt;margin-top:70.5pt;width:115.55pt;height:69.5pt;z-index:125829379;visibility:visible;mso-wrap-style:square;mso-wrap-distance-left:13.3pt;mso-wrap-distance-top:69.5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M0cQEAAOECAAAOAAAAZHJzL2Uyb0RvYy54bWysUlFrwjAQfh/sP4S8z6qoK8UqDHEMxjZw&#10;+wFpmthAkwtJZuu/3yWzKtvb2Mv1y13y3XffdbnudUsOwnkFpqST0ZgSYTjUyuxL+vG+vcsp8YGZ&#10;mrVgREmPwtP16vZm2dlCTKGBthaOIInxRWdL2oRgiyzzvBGa+RFYYbAowWkW8Oj2We1Yh+y6zabj&#10;8SLrwNXWARfeY3bzXaSrxC+l4OFVSi8CaUuK2kKKLsUqxmy1ZMXeMdsofpLB/qBCM2Ww6ZlqwwIj&#10;n079otKKO/Agw4iDzkBKxUWaAaeZjH9Ms2uYFWkWNMfbs03+/2j5y2Fn3xwJ/QP0uMBoSGd94TEZ&#10;5+ml0/GLSgnW0cLj2TbRB8Ljo9nifpbPKeFYy/PpYp58zS6vrfPhUYAmEZTU4VqSW+zw7AN2xKvD&#10;ldjMwFa1bcxfpEQU+qonqr6SWUF9RPXtk0FP4n4H4AZQncDAhj6mfqedx0Vdn1PPy5+5+gIAAP//&#10;AwBQSwMEFAAGAAgAAAAhAKHvxiPfAAAACgEAAA8AAABkcnMvZG93bnJldi54bWxMj0FPwzAMhe9I&#10;/IfISNxYsjFVa2k6TQhOSIiuHDimrddGa5zSZFv595gTu9l+T8/fy7ezG8QZp2A9aVguFAikxreW&#10;Og2f1evDBkSIhlozeEINPxhgW9ze5CZr/YVKPO9jJziEQmY09DGOmZSh6dGZsPAjEmsHPzkTeZ06&#10;2U7mwuFukCulEumMJf7QmxGfe2yO+5PTsPui8sV+v9cf5aG0VZUqekuOWt/fzbsnEBHn+G+GP3xG&#10;h4KZan+iNohBQ/LI5JHv6yV3YsMqXacgah42SoEscnldofgFAAD//wMAUEsBAi0AFAAGAAgAAAAh&#10;ALaDOJL+AAAA4QEAABMAAAAAAAAAAAAAAAAAAAAAAFtDb250ZW50X1R5cGVzXS54bWxQSwECLQAU&#10;AAYACAAAACEAOP0h/9YAAACUAQAACwAAAAAAAAAAAAAAAAAvAQAAX3JlbHMvLnJlbHNQSwECLQAU&#10;AAYACAAAACEAfgEzNHEBAADhAgAADgAAAAAAAAAAAAAAAAAuAgAAZHJzL2Uyb0RvYy54bWxQSwEC&#10;LQAUAAYACAAAACEAoe/GI98AAAAKAQAADwAAAAAAAAAAAAAAAADLAwAAZHJzL2Rvd25yZXYueG1s&#10;UEsFBgAAAAAEAAQA8wAAANcEAAAAAA==&#10;" filled="f" stroked="f">
                <v:textbox inset="0,0,0,0">
                  <w:txbxContent>
                    <w:p w14:paraId="06652870" w14:textId="77777777" w:rsidR="00BC537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71CCFB18" w14:textId="77777777" w:rsidR="00BC537A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2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  <w:proofErr w:type="gramEnd"/>
                    </w:p>
                    <w:p w14:paraId="5FC9C094" w14:textId="77777777" w:rsidR="00BC537A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příspěvková organizace</w:t>
                      </w:r>
                    </w:p>
                    <w:p w14:paraId="59EDC727" w14:textId="77777777" w:rsidR="00BC537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11FE17C2" w14:textId="77777777" w:rsidR="00BC537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736 01 Havířov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05CE92F" wp14:editId="676A9C58">
                <wp:simplePos x="0" y="0"/>
                <wp:positionH relativeFrom="page">
                  <wp:posOffset>5855335</wp:posOffset>
                </wp:positionH>
                <wp:positionV relativeFrom="paragraph">
                  <wp:posOffset>9834245</wp:posOffset>
                </wp:positionV>
                <wp:extent cx="1398905" cy="1416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A586A" w14:textId="77777777" w:rsidR="00BC537A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CE92F" id="Shape 7" o:spid="_x0000_s1028" type="#_x0000_t202" style="position:absolute;margin-left:461.05pt;margin-top:774.35pt;width:110.15pt;height:11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ZIegEAAO0CAAAOAAAAZHJzL2Uyb0RvYy54bWysUtFOwyAUfTfxHwjvru3UZWvWLjHLjIlR&#10;k+kHUAorSeESwLX7ey/duhl9M75cLlw499xzWK563ZK9cF6BKWg2SSkRhkOtzK6gH++bmzklPjBT&#10;sxaMKOhBeLoqr6+Wnc3FFBpoa+EIghifd7agTQg2TxLPG6GZn4AVBosSnGYBt26X1I51iK7bZJqm&#10;s6QDV1sHXHiPp+tjkZYDvpSCh1cpvQikLShyC0N0Q6xiTMoly3eO2UbxEw32BxaaKYNNz1BrFhj5&#10;dOoXlFbcgQcZJhx0AlIqLoYZcJos/THNtmFWDLOgON6eZfL/B8tf9lv75kjoH6BHA6MgnfW5x8M4&#10;Ty+djisyJVhHCQ9n2UQfCI+PbhfzRXpPCcdadpfNMEeY5PLaOh8eBWgSk4I6tGVQi+2ffTheHa/E&#10;ZgY2qm3j+YVKzEJf9UTVBZ2ONCuoD8i+QwMLavCHUdI+GdQnej0mbkyqUzIio6YDzZP/0bTv+6H/&#10;5ZeWXwAAAP//AwBQSwMEFAAGAAgAAAAhALlBFRbgAAAADgEAAA8AAABkcnMvZG93bnJldi54bWxM&#10;j8FOwzAMhu9IvENkJG4sSVVYKU0nhODIpA0u3NLGa7s1TtWkW3l70hM72v+n35+LzWx7dsbRd44U&#10;yJUAhlQ701Gj4Pvr4yED5oMmo3tHqOAXPWzK25tC58ZdaIfnfWhYLCGfawVtCEPOua9btNqv3IAU&#10;s4MbrQ5xHBtuRn2J5bbniRBP3OqO4oVWD/jWYn3aT1bB4XN7Or5PO3FsRIY/csS5klul7u/m1xdg&#10;AefwD8OiH9WhjE6Vm8h41it4ThIZ0Rg8ptka2ILINEmBVctuLQXwsuDXb5R/AAAA//8DAFBLAQIt&#10;ABQABgAIAAAAIQC2gziS/gAAAOEBAAATAAAAAAAAAAAAAAAAAAAAAABbQ29udGVudF9UeXBlc10u&#10;eG1sUEsBAi0AFAAGAAgAAAAhADj9If/WAAAAlAEAAAsAAAAAAAAAAAAAAAAALwEAAF9yZWxzLy5y&#10;ZWxzUEsBAi0AFAAGAAgAAAAhACvWdkh6AQAA7QIAAA4AAAAAAAAAAAAAAAAALgIAAGRycy9lMm9E&#10;b2MueG1sUEsBAi0AFAAGAAgAAAAhALlBFRbgAAAADgEAAA8AAAAAAAAAAAAAAAAA1AMAAGRycy9k&#10;b3ducmV2LnhtbFBLBQYAAAAABAAEAPMAAADhBAAAAAA=&#10;" filled="f" stroked="f">
                <v:textbox inset="0,0,0,0">
                  <w:txbxContent>
                    <w:p w14:paraId="10BA586A" w14:textId="77777777" w:rsidR="00BC537A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AACBF1E" w14:textId="77777777" w:rsidR="00BC537A" w:rsidRDefault="00000000">
      <w:pPr>
        <w:pStyle w:val="Bodytext30"/>
      </w:pPr>
      <w:r>
        <w:rPr>
          <w:rStyle w:val="Bodytext3"/>
          <w:b/>
          <w:bCs/>
        </w:rPr>
        <w:t>Objednávka 2025PT00042</w:t>
      </w:r>
    </w:p>
    <w:p w14:paraId="602CB418" w14:textId="77777777" w:rsidR="00BC537A" w:rsidRDefault="00000000">
      <w:pPr>
        <w:pStyle w:val="Bodytext10"/>
        <w:spacing w:after="640"/>
        <w:jc w:val="right"/>
      </w:pPr>
      <w:r>
        <w:rPr>
          <w:rStyle w:val="Bodytext1"/>
        </w:rPr>
        <w:t>Strana 1</w:t>
      </w:r>
    </w:p>
    <w:p w14:paraId="2E05E086" w14:textId="77777777" w:rsidR="00BC537A" w:rsidRDefault="00000000">
      <w:pPr>
        <w:pStyle w:val="Bodytext10"/>
        <w:spacing w:after="0" w:line="326" w:lineRule="auto"/>
        <w:ind w:left="2620"/>
      </w:pPr>
      <w:r>
        <w:rPr>
          <w:rStyle w:val="Bodytext1"/>
        </w:rPr>
        <w:t>Dodavatel</w:t>
      </w:r>
    </w:p>
    <w:p w14:paraId="32834C6C" w14:textId="77777777" w:rsidR="00BC537A" w:rsidRDefault="00000000">
      <w:pPr>
        <w:pStyle w:val="Bodytext10"/>
        <w:spacing w:after="0" w:line="326" w:lineRule="auto"/>
        <w:ind w:left="2620"/>
      </w:pPr>
      <w:r>
        <w:rPr>
          <w:rStyle w:val="Bodytext1"/>
          <w:b/>
          <w:bCs/>
        </w:rPr>
        <w:t>VERKON s.r.o.</w:t>
      </w:r>
    </w:p>
    <w:p w14:paraId="7217999B" w14:textId="77777777" w:rsidR="00BC537A" w:rsidRDefault="00000000">
      <w:pPr>
        <w:pStyle w:val="Bodytext10"/>
        <w:spacing w:after="0" w:line="326" w:lineRule="auto"/>
        <w:ind w:left="2620"/>
      </w:pPr>
      <w:r>
        <w:rPr>
          <w:rStyle w:val="Bodytext1"/>
        </w:rPr>
        <w:t>Julia Mařáka 1274</w:t>
      </w:r>
    </w:p>
    <w:p w14:paraId="0E6CCF5D" w14:textId="77777777" w:rsidR="00BC537A" w:rsidRDefault="00000000">
      <w:pPr>
        <w:pStyle w:val="Bodytext10"/>
        <w:spacing w:after="740" w:line="326" w:lineRule="auto"/>
        <w:ind w:left="2620"/>
      </w:pPr>
      <w:r>
        <w:rPr>
          <w:rStyle w:val="Bodytext1"/>
        </w:rPr>
        <w:t xml:space="preserve">250 01 Brandýs nad Labem-Stará </w:t>
      </w:r>
      <w:proofErr w:type="spellStart"/>
      <w:r>
        <w:rPr>
          <w:rStyle w:val="Bodytext1"/>
        </w:rPr>
        <w:t>Bolesl</w:t>
      </w:r>
      <w:proofErr w:type="spellEnd"/>
      <w:r>
        <w:rPr>
          <w:rStyle w:val="Bodytext1"/>
        </w:rPr>
        <w:t xml:space="preserve"> 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902"/>
        <w:gridCol w:w="5998"/>
      </w:tblGrid>
      <w:tr w:rsidR="00BC537A" w14:paraId="3E5C0676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994" w:type="dxa"/>
            <w:shd w:val="clear" w:color="auto" w:fill="auto"/>
          </w:tcPr>
          <w:p w14:paraId="7F5BE697" w14:textId="77777777" w:rsidR="00BC537A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03AA3DD3" w14:textId="77777777" w:rsidR="00BC537A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902" w:type="dxa"/>
            <w:shd w:val="clear" w:color="auto" w:fill="auto"/>
          </w:tcPr>
          <w:p w14:paraId="35126AA5" w14:textId="77777777" w:rsidR="00BC537A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1E920F1D" w14:textId="77777777" w:rsidR="00BC537A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998" w:type="dxa"/>
            <w:shd w:val="clear" w:color="auto" w:fill="auto"/>
          </w:tcPr>
          <w:p w14:paraId="645A96D6" w14:textId="77777777" w:rsidR="00BC537A" w:rsidRDefault="00000000">
            <w:pPr>
              <w:pStyle w:val="Other10"/>
              <w:tabs>
                <w:tab w:val="left" w:pos="2211"/>
              </w:tabs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CZ62968041</w:t>
            </w:r>
          </w:p>
          <w:p w14:paraId="02597EA4" w14:textId="77777777" w:rsidR="00BC537A" w:rsidRDefault="00000000">
            <w:pPr>
              <w:pStyle w:val="Other10"/>
              <w:tabs>
                <w:tab w:val="left" w:pos="2211"/>
              </w:tabs>
              <w:spacing w:after="0"/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62968041</w:t>
            </w:r>
          </w:p>
        </w:tc>
      </w:tr>
      <w:tr w:rsidR="00BC537A" w14:paraId="32CB4666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70AF23" w14:textId="77777777" w:rsidR="00BC537A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5CFBD37D" w14:textId="77777777" w:rsidR="00BC537A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43ED5354" w14:textId="77777777" w:rsidR="00BC537A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02A28D18" w14:textId="77777777" w:rsidR="00BC537A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36B3BC" w14:textId="3CBC2CFD" w:rsidR="00BC537A" w:rsidRDefault="00BC537A">
            <w:pPr>
              <w:pStyle w:val="Other10"/>
            </w:pPr>
          </w:p>
        </w:tc>
        <w:tc>
          <w:tcPr>
            <w:tcW w:w="5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9A1681" w14:textId="77777777" w:rsidR="00BC537A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455E1939" w14:textId="77777777" w:rsidR="00BC537A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  <w:p w14:paraId="45FA68B0" w14:textId="77777777" w:rsidR="00BC537A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  <w:p w14:paraId="328EFEA1" w14:textId="77777777" w:rsidR="00BC537A" w:rsidRDefault="00000000">
            <w:pPr>
              <w:pStyle w:val="Other10"/>
              <w:tabs>
                <w:tab w:val="left" w:pos="2254"/>
              </w:tabs>
              <w:ind w:firstLine="26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BC537A" w14:paraId="3CA3223A" w14:textId="77777777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87DB6" w14:textId="77777777" w:rsidR="00BC537A" w:rsidRDefault="00000000">
            <w:pPr>
              <w:pStyle w:val="Other10"/>
              <w:spacing w:before="100" w:after="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DB93F8" w14:textId="77777777" w:rsidR="00BC537A" w:rsidRDefault="00000000">
            <w:pPr>
              <w:pStyle w:val="Other10"/>
              <w:spacing w:after="920"/>
            </w:pPr>
            <w:r>
              <w:rPr>
                <w:rStyle w:val="Other1"/>
              </w:rPr>
              <w:t>27.02.25</w:t>
            </w:r>
          </w:p>
          <w:p w14:paraId="1EC87DAB" w14:textId="3B924F82" w:rsidR="00BC537A" w:rsidRDefault="00BC537A">
            <w:pPr>
              <w:pStyle w:val="Other10"/>
            </w:pPr>
          </w:p>
          <w:p w14:paraId="0C89C42B" w14:textId="0B50A07F" w:rsidR="00BC537A" w:rsidRDefault="00BC537A">
            <w:pPr>
              <w:pStyle w:val="Other10"/>
            </w:pPr>
          </w:p>
          <w:p w14:paraId="1C375E32" w14:textId="60BC5739" w:rsidR="00BC537A" w:rsidRDefault="00000000">
            <w:pPr>
              <w:pStyle w:val="Other10"/>
              <w:spacing w:after="0"/>
            </w:pPr>
            <w:hyperlink r:id="rId9" w:history="1"/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55CF6" w14:textId="77777777" w:rsidR="00BC537A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Příjemce</w:t>
            </w:r>
          </w:p>
          <w:p w14:paraId="1B6C1712" w14:textId="77777777" w:rsidR="00BC537A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38B65033" w14:textId="77777777" w:rsidR="00BC537A" w:rsidRDefault="00000000">
            <w:pPr>
              <w:pStyle w:val="Other1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4D1F1631" w14:textId="77777777" w:rsidR="00BC537A" w:rsidRDefault="00000000">
            <w:pPr>
              <w:pStyle w:val="Other10"/>
              <w:ind w:firstLine="260"/>
            </w:pPr>
            <w:r>
              <w:rPr>
                <w:rStyle w:val="Other1"/>
              </w:rPr>
              <w:t>736 01 Havířov</w:t>
            </w:r>
          </w:p>
        </w:tc>
      </w:tr>
    </w:tbl>
    <w:p w14:paraId="5964EF66" w14:textId="77777777" w:rsidR="00BC537A" w:rsidRDefault="00BC537A">
      <w:pPr>
        <w:spacing w:after="79" w:line="1" w:lineRule="exact"/>
      </w:pPr>
    </w:p>
    <w:p w14:paraId="1040FE37" w14:textId="77777777" w:rsidR="00BC537A" w:rsidRDefault="00000000">
      <w:pPr>
        <w:pStyle w:val="Bodytext10"/>
        <w:spacing w:after="0" w:line="233" w:lineRule="auto"/>
        <w:ind w:right="140"/>
        <w:jc w:val="right"/>
      </w:pPr>
      <w:r>
        <w:rPr>
          <w:rStyle w:val="Bodytext1"/>
          <w:b/>
          <w:bCs/>
        </w:rPr>
        <w:t>Nákupní cena Částka na</w:t>
      </w:r>
    </w:p>
    <w:p w14:paraId="28653583" w14:textId="77777777" w:rsidR="00BC537A" w:rsidRDefault="00000000">
      <w:pPr>
        <w:pStyle w:val="Bodytext10"/>
        <w:tabs>
          <w:tab w:val="left" w:pos="1404"/>
          <w:tab w:val="left" w:pos="6444"/>
          <w:tab w:val="left" w:pos="8474"/>
        </w:tabs>
        <w:spacing w:after="80" w:line="233" w:lineRule="auto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4DC2988A" w14:textId="77777777" w:rsidR="00BC537A" w:rsidRDefault="00000000">
      <w:pPr>
        <w:pStyle w:val="Bodytext10"/>
        <w:spacing w:after="80" w:line="233" w:lineRule="auto"/>
      </w:pPr>
      <w:r>
        <w:rPr>
          <w:rStyle w:val="Bodytext1"/>
        </w:rPr>
        <w:t>Objednáváme u Vaší společnosti níže uvedené určené pro hemodialyzační středisko Nemocnice Havířov.</w:t>
      </w:r>
    </w:p>
    <w:p w14:paraId="3D62B795" w14:textId="77777777" w:rsidR="00BC537A" w:rsidRDefault="00000000">
      <w:pPr>
        <w:pStyle w:val="Bodytext10"/>
        <w:spacing w:after="80" w:line="233" w:lineRule="auto"/>
      </w:pPr>
      <w:r>
        <w:rPr>
          <w:rStyle w:val="Bodytext1"/>
        </w:rPr>
        <w:t xml:space="preserve">Jedná se </w:t>
      </w:r>
      <w:proofErr w:type="gramStart"/>
      <w:r>
        <w:rPr>
          <w:rStyle w:val="Bodytext1"/>
        </w:rPr>
        <w:t>o :</w:t>
      </w:r>
      <w:proofErr w:type="gramEnd"/>
    </w:p>
    <w:p w14:paraId="0F29939E" w14:textId="77777777" w:rsidR="00BC537A" w:rsidRDefault="00000000">
      <w:pPr>
        <w:pStyle w:val="Bodytext10"/>
        <w:tabs>
          <w:tab w:val="left" w:pos="7186"/>
          <w:tab w:val="left" w:pos="8474"/>
          <w:tab w:val="left" w:pos="9871"/>
        </w:tabs>
        <w:spacing w:after="0" w:line="233" w:lineRule="auto"/>
        <w:ind w:left="3060"/>
      </w:pPr>
      <w:r>
        <w:rPr>
          <w:rStyle w:val="Bodytext1"/>
        </w:rPr>
        <w:t>Dodávka 1 kus chladnička</w:t>
      </w:r>
      <w:r>
        <w:rPr>
          <w:rStyle w:val="Bodytext1"/>
        </w:rPr>
        <w:tab/>
        <w:t>1 kus</w:t>
      </w:r>
      <w:r>
        <w:rPr>
          <w:rStyle w:val="Bodytext1"/>
        </w:rPr>
        <w:tab/>
        <w:t>61 240,00</w:t>
      </w:r>
      <w:r>
        <w:rPr>
          <w:rStyle w:val="Bodytext1"/>
        </w:rPr>
        <w:tab/>
        <w:t>61 240,00</w:t>
      </w:r>
    </w:p>
    <w:p w14:paraId="4910C8A0" w14:textId="77777777" w:rsidR="00BC537A" w:rsidRDefault="00000000">
      <w:pPr>
        <w:pStyle w:val="Bodytext10"/>
        <w:spacing w:after="0" w:line="233" w:lineRule="auto"/>
        <w:ind w:left="3060"/>
      </w:pPr>
      <w:r>
        <w:rPr>
          <w:rStyle w:val="Bodytext1"/>
        </w:rPr>
        <w:t xml:space="preserve">kombinovaná </w:t>
      </w:r>
      <w:proofErr w:type="spellStart"/>
      <w:r>
        <w:rPr>
          <w:rStyle w:val="Bodytext1"/>
        </w:rPr>
        <w:t>Liebherr</w:t>
      </w:r>
      <w:proofErr w:type="spellEnd"/>
      <w:r>
        <w:rPr>
          <w:rStyle w:val="Bodytext1"/>
        </w:rPr>
        <w:t xml:space="preserve"> Performance</w:t>
      </w:r>
    </w:p>
    <w:p w14:paraId="23ED6CC1" w14:textId="77777777" w:rsidR="00BC537A" w:rsidRDefault="00000000">
      <w:pPr>
        <w:pStyle w:val="Bodytext10"/>
        <w:spacing w:after="80" w:line="233" w:lineRule="auto"/>
        <w:ind w:left="3060"/>
      </w:pPr>
      <w:proofErr w:type="spellStart"/>
      <w:r>
        <w:rPr>
          <w:rStyle w:val="Bodytext1"/>
        </w:rPr>
        <w:t>SCFfg</w:t>
      </w:r>
      <w:proofErr w:type="spellEnd"/>
      <w:r>
        <w:rPr>
          <w:rStyle w:val="Bodytext1"/>
        </w:rPr>
        <w:t xml:space="preserve"> 4002, ex-</w:t>
      </w:r>
      <w:proofErr w:type="spellStart"/>
      <w:r>
        <w:rPr>
          <w:rStyle w:val="Bodytext1"/>
        </w:rPr>
        <w:t>proof</w:t>
      </w:r>
      <w:proofErr w:type="spellEnd"/>
      <w:r>
        <w:rPr>
          <w:rStyle w:val="Bodytext1"/>
        </w:rPr>
        <w:t xml:space="preserve"> interiér, certifikát</w:t>
      </w:r>
    </w:p>
    <w:p w14:paraId="0ABA4E6D" w14:textId="77777777" w:rsidR="00A24E46" w:rsidRDefault="00000000">
      <w:pPr>
        <w:pStyle w:val="Bodytext10"/>
        <w:tabs>
          <w:tab w:val="left" w:pos="9871"/>
        </w:tabs>
        <w:spacing w:after="0" w:line="293" w:lineRule="auto"/>
        <w:ind w:left="6200" w:hanging="6200"/>
        <w:rPr>
          <w:rStyle w:val="Bodytext1"/>
        </w:rPr>
      </w:pPr>
      <w:r>
        <w:rPr>
          <w:rStyle w:val="Bodytext1"/>
        </w:rPr>
        <w:t xml:space="preserve">ATEX, provedení </w:t>
      </w:r>
      <w:proofErr w:type="gramStart"/>
      <w:r>
        <w:rPr>
          <w:rStyle w:val="Bodytext1"/>
        </w:rPr>
        <w:t>dveří - plné</w:t>
      </w:r>
      <w:proofErr w:type="gramEnd"/>
      <w:r>
        <w:rPr>
          <w:rStyle w:val="Bodytext1"/>
        </w:rPr>
        <w:t xml:space="preserve"> </w:t>
      </w:r>
    </w:p>
    <w:p w14:paraId="709DCD3D" w14:textId="77777777" w:rsidR="00A24E46" w:rsidRDefault="00A24E46">
      <w:pPr>
        <w:pStyle w:val="Bodytext10"/>
        <w:tabs>
          <w:tab w:val="left" w:pos="9871"/>
        </w:tabs>
        <w:spacing w:after="0" w:line="293" w:lineRule="auto"/>
        <w:ind w:left="6200" w:hanging="6200"/>
        <w:rPr>
          <w:rStyle w:val="Bodytext1"/>
        </w:rPr>
      </w:pPr>
    </w:p>
    <w:p w14:paraId="6671FEA7" w14:textId="285F71CF" w:rsidR="00BC537A" w:rsidRDefault="00000000">
      <w:pPr>
        <w:pStyle w:val="Bodytext10"/>
        <w:tabs>
          <w:tab w:val="left" w:pos="9871"/>
        </w:tabs>
        <w:spacing w:after="0" w:line="293" w:lineRule="auto"/>
        <w:ind w:left="6200" w:hanging="620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61 240,00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1310"/>
      </w:tblGrid>
      <w:tr w:rsidR="00BC537A" w14:paraId="62EC1C7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3226" w:type="dxa"/>
            <w:shd w:val="clear" w:color="auto" w:fill="auto"/>
          </w:tcPr>
          <w:p w14:paraId="3E434501" w14:textId="77777777" w:rsidR="00BC537A" w:rsidRDefault="00000000">
            <w:pPr>
              <w:pStyle w:val="Other10"/>
              <w:spacing w:after="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310" w:type="dxa"/>
            <w:shd w:val="clear" w:color="auto" w:fill="auto"/>
          </w:tcPr>
          <w:p w14:paraId="35BB0644" w14:textId="77777777" w:rsidR="00BC537A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12 860,40</w:t>
            </w:r>
          </w:p>
        </w:tc>
      </w:tr>
      <w:tr w:rsidR="00BC537A" w14:paraId="1ABE72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226" w:type="dxa"/>
            <w:shd w:val="clear" w:color="auto" w:fill="auto"/>
            <w:vAlign w:val="bottom"/>
          </w:tcPr>
          <w:p w14:paraId="170C0EAB" w14:textId="77777777" w:rsidR="00BC537A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49B7403" w14:textId="77777777" w:rsidR="00BC537A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  <w:b/>
                <w:bCs/>
              </w:rPr>
              <w:t>74 100,40</w:t>
            </w:r>
          </w:p>
        </w:tc>
      </w:tr>
    </w:tbl>
    <w:p w14:paraId="1732E9CF" w14:textId="77777777" w:rsidR="00BC537A" w:rsidRDefault="00BC537A">
      <w:pPr>
        <w:spacing w:after="4719" w:line="1" w:lineRule="exact"/>
      </w:pPr>
    </w:p>
    <w:p w14:paraId="17405FC7" w14:textId="70D7A274" w:rsidR="00BC537A" w:rsidRDefault="00000000">
      <w:pPr>
        <w:pStyle w:val="Bodytext10"/>
        <w:spacing w:after="80"/>
      </w:pPr>
      <w:r>
        <w:rPr>
          <w:rStyle w:val="Bodytext1"/>
        </w:rPr>
        <w:t xml:space="preserve">Vytiskl: </w:t>
      </w:r>
    </w:p>
    <w:sectPr w:rsidR="00BC537A">
      <w:pgSz w:w="11900" w:h="16840"/>
      <w:pgMar w:top="495" w:right="425" w:bottom="378" w:left="581" w:header="6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D1BD" w14:textId="77777777" w:rsidR="00D53E97" w:rsidRDefault="00D53E97">
      <w:r>
        <w:separator/>
      </w:r>
    </w:p>
  </w:endnote>
  <w:endnote w:type="continuationSeparator" w:id="0">
    <w:p w14:paraId="2378B0A6" w14:textId="77777777" w:rsidR="00D53E97" w:rsidRDefault="00D5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BADD" w14:textId="77777777" w:rsidR="00D53E97" w:rsidRDefault="00D53E97"/>
  </w:footnote>
  <w:footnote w:type="continuationSeparator" w:id="0">
    <w:p w14:paraId="34634636" w14:textId="77777777" w:rsidR="00D53E97" w:rsidRDefault="00D53E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7A"/>
    <w:rsid w:val="008C1F9C"/>
    <w:rsid w:val="00A24E46"/>
    <w:rsid w:val="00BC537A"/>
    <w:rsid w:val="00D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5494"/>
  <w15:docId w15:val="{27C4CEDA-D5C2-41AE-B257-7B364F6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abriela.urbanc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2025-02-27T09:48:00Z</dcterms:created>
  <dcterms:modified xsi:type="dcterms:W3CDTF">2025-02-27T09:48:00Z</dcterms:modified>
</cp:coreProperties>
</file>