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4F9D" w14:textId="77777777" w:rsidR="00263EDC" w:rsidRDefault="00000000">
      <w:pPr>
        <w:spacing w:after="0" w:line="259" w:lineRule="auto"/>
        <w:ind w:right="2"/>
        <w:jc w:val="center"/>
      </w:pPr>
      <w:r>
        <w:rPr>
          <w:b/>
          <w:sz w:val="28"/>
        </w:rPr>
        <w:t xml:space="preserve">Dodatek </w:t>
      </w:r>
      <w:proofErr w:type="gramStart"/>
      <w:r>
        <w:rPr>
          <w:b/>
          <w:sz w:val="28"/>
        </w:rPr>
        <w:t>č.1  ke</w:t>
      </w:r>
      <w:proofErr w:type="gramEnd"/>
      <w:r>
        <w:rPr>
          <w:b/>
          <w:sz w:val="28"/>
        </w:rPr>
        <w:t xml:space="preserve"> Smlouvě o poskytnutí oprávnění k užití aplikace </w:t>
      </w:r>
    </w:p>
    <w:p w14:paraId="59780E2E" w14:textId="77777777" w:rsidR="00263EDC" w:rsidRDefault="00000000">
      <w:pPr>
        <w:spacing w:after="0" w:line="259" w:lineRule="auto"/>
        <w:ind w:right="3"/>
        <w:jc w:val="center"/>
      </w:pPr>
      <w:r>
        <w:rPr>
          <w:b/>
          <w:sz w:val="28"/>
        </w:rPr>
        <w:t>MEDIABOARD</w:t>
      </w:r>
      <w:r>
        <w:rPr>
          <w:sz w:val="28"/>
        </w:rPr>
        <w:t xml:space="preserve"> </w:t>
      </w:r>
    </w:p>
    <w:p w14:paraId="6DC4D3E0" w14:textId="77777777" w:rsidR="00263EDC" w:rsidRDefault="00000000">
      <w:pPr>
        <w:spacing w:after="0" w:line="259" w:lineRule="auto"/>
        <w:ind w:left="0" w:firstLine="0"/>
        <w:jc w:val="center"/>
      </w:pPr>
      <w:r>
        <w:t xml:space="preserve">(dále jen „dodatek“) uzavřený mezi smluvními stranami </w:t>
      </w:r>
    </w:p>
    <w:tbl>
      <w:tblPr>
        <w:tblStyle w:val="TableGrid"/>
        <w:tblW w:w="69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068"/>
      </w:tblGrid>
      <w:tr w:rsidR="00263EDC" w14:paraId="4C04CFA4" w14:textId="77777777">
        <w:trPr>
          <w:trHeight w:val="264"/>
        </w:trPr>
        <w:tc>
          <w:tcPr>
            <w:tcW w:w="6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1180F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Smlouva č.: 137411  </w:t>
            </w:r>
          </w:p>
        </w:tc>
      </w:tr>
      <w:tr w:rsidR="00263EDC" w14:paraId="45363DA9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9E9866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2496862" w14:textId="77777777" w:rsidR="00263EDC" w:rsidRDefault="00263ED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63EDC" w14:paraId="254D6547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CE84FDD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Název: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74CB877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Mediaboard</w:t>
            </w:r>
            <w:proofErr w:type="spellEnd"/>
            <w:r>
              <w:rPr>
                <w:b/>
              </w:rPr>
              <w:t xml:space="preserve"> s.r.o.  </w:t>
            </w:r>
          </w:p>
        </w:tc>
      </w:tr>
      <w:tr w:rsidR="00263EDC" w14:paraId="7E9BA380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33298A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Zápis v OR: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6CD5752" w14:textId="77777777" w:rsidR="00263EDC" w:rsidRDefault="00000000">
            <w:pPr>
              <w:spacing w:after="0" w:line="259" w:lineRule="auto"/>
              <w:ind w:left="0" w:right="0" w:firstLine="0"/>
            </w:pPr>
            <w:r>
              <w:t xml:space="preserve">Městský soud v Praze, oddíl C, vložka 240838 </w:t>
            </w:r>
          </w:p>
        </w:tc>
      </w:tr>
      <w:tr w:rsidR="00263EDC" w14:paraId="7CEF5357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DC66FA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Sídlo: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96759DE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Nádražní 762/32, Praha </w:t>
            </w:r>
            <w:proofErr w:type="gramStart"/>
            <w:r>
              <w:t>5,  PSČ</w:t>
            </w:r>
            <w:proofErr w:type="gramEnd"/>
            <w:r>
              <w:t xml:space="preserve">: 150 00 </w:t>
            </w:r>
          </w:p>
        </w:tc>
      </w:tr>
      <w:tr w:rsidR="00263EDC" w14:paraId="5E3B9DED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45D2B91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IČ:   </w:t>
            </w:r>
            <w:proofErr w:type="gramEnd"/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55D1001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03980481 </w:t>
            </w:r>
          </w:p>
        </w:tc>
      </w:tr>
      <w:tr w:rsidR="00263EDC" w14:paraId="4DD6B48F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0266357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DIČ: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4BBDDD11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CZ03980481 </w:t>
            </w:r>
          </w:p>
        </w:tc>
      </w:tr>
      <w:tr w:rsidR="00263EDC" w14:paraId="3A020E45" w14:textId="77777777">
        <w:trPr>
          <w:trHeight w:val="10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D9B48E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Zastoupená:                             </w:t>
            </w:r>
          </w:p>
          <w:p w14:paraId="7AF086EC" w14:textId="77777777" w:rsidR="00263EDC" w:rsidRDefault="00000000">
            <w:pPr>
              <w:spacing w:after="0" w:line="259" w:lineRule="auto"/>
              <w:ind w:left="0" w:right="423" w:firstLine="0"/>
              <w:jc w:val="left"/>
            </w:pPr>
            <w:r>
              <w:t>(dále jen „</w:t>
            </w:r>
            <w:r>
              <w:rPr>
                <w:b/>
              </w:rPr>
              <w:t>Poskytovatel</w:t>
            </w:r>
            <w:r>
              <w:t xml:space="preserve">“) a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874F5AE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Tomáš Berger, jednatel </w:t>
            </w:r>
          </w:p>
        </w:tc>
      </w:tr>
      <w:tr w:rsidR="00263EDC" w14:paraId="435D2AEF" w14:textId="77777777">
        <w:trPr>
          <w:trHeight w:val="3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EA42DB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Název: 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513CAEF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Galerie hlavního města Prahy</w:t>
            </w:r>
            <w:r>
              <w:t xml:space="preserve"> </w:t>
            </w:r>
          </w:p>
        </w:tc>
      </w:tr>
      <w:tr w:rsidR="00263EDC" w14:paraId="756FDCD6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44F32E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Sídlo: 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8321C2E" w14:textId="77777777" w:rsidR="00263EDC" w:rsidRDefault="00000000">
            <w:pPr>
              <w:spacing w:after="0" w:line="259" w:lineRule="auto"/>
              <w:ind w:left="0" w:right="0" w:firstLine="0"/>
            </w:pPr>
            <w:r>
              <w:t>Staroměstské náměstí 605/</w:t>
            </w:r>
            <w:proofErr w:type="gramStart"/>
            <w:r>
              <w:t>13,  Praha</w:t>
            </w:r>
            <w:proofErr w:type="gramEnd"/>
            <w:r>
              <w:t xml:space="preserve">  11000 </w:t>
            </w:r>
          </w:p>
        </w:tc>
      </w:tr>
      <w:tr w:rsidR="00263EDC" w14:paraId="2347831F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77EC8F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IČ: 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16BB1CAB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00064416 </w:t>
            </w:r>
          </w:p>
        </w:tc>
      </w:tr>
      <w:tr w:rsidR="00263EDC" w14:paraId="545FFB1E" w14:textId="77777777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7DFC2E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DIČ: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414021DD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CZ00064416 </w:t>
            </w:r>
          </w:p>
        </w:tc>
      </w:tr>
      <w:tr w:rsidR="00263EDC" w14:paraId="648EA6CE" w14:textId="77777777">
        <w:trPr>
          <w:trHeight w:val="5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3193F4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Zastoupená: </w:t>
            </w:r>
          </w:p>
          <w:p w14:paraId="6605BA40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>(dále jen „</w:t>
            </w:r>
            <w:r>
              <w:rPr>
                <w:b/>
              </w:rPr>
              <w:t>Nabyvatel</w:t>
            </w:r>
            <w:r>
              <w:t xml:space="preserve">“)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4C71574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Magdalena Juříková, ředitelka </w:t>
            </w:r>
          </w:p>
        </w:tc>
      </w:tr>
    </w:tbl>
    <w:p w14:paraId="4FA2185B" w14:textId="77777777" w:rsidR="00263EDC" w:rsidRDefault="00000000">
      <w:pPr>
        <w:spacing w:after="341" w:line="259" w:lineRule="auto"/>
        <w:ind w:left="49" w:right="0" w:firstLine="0"/>
        <w:jc w:val="center"/>
      </w:pPr>
      <w:r>
        <w:t xml:space="preserve"> </w:t>
      </w:r>
    </w:p>
    <w:p w14:paraId="188D4E00" w14:textId="77777777" w:rsidR="00263EDC" w:rsidRDefault="00000000">
      <w:pPr>
        <w:numPr>
          <w:ilvl w:val="0"/>
          <w:numId w:val="1"/>
        </w:numPr>
        <w:spacing w:after="100" w:line="259" w:lineRule="auto"/>
        <w:ind w:right="0" w:hanging="360"/>
        <w:jc w:val="center"/>
      </w:pPr>
      <w:r>
        <w:rPr>
          <w:b/>
        </w:rPr>
        <w:t xml:space="preserve">Předmět dodatku </w:t>
      </w:r>
    </w:p>
    <w:p w14:paraId="7FF621E6" w14:textId="77777777" w:rsidR="00263EDC" w:rsidRDefault="00000000">
      <w:pPr>
        <w:numPr>
          <w:ilvl w:val="1"/>
          <w:numId w:val="1"/>
        </w:numPr>
        <w:ind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2F92D5" wp14:editId="4720BC90">
                <wp:simplePos x="0" y="0"/>
                <wp:positionH relativeFrom="page">
                  <wp:posOffset>899161</wp:posOffset>
                </wp:positionH>
                <wp:positionV relativeFrom="page">
                  <wp:posOffset>307339</wp:posOffset>
                </wp:positionV>
                <wp:extent cx="1925951" cy="327949"/>
                <wp:effectExtent l="0" t="0" r="0" b="0"/>
                <wp:wrapTopAndBottom/>
                <wp:docPr id="1820" name="Group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5951" cy="327949"/>
                          <a:chOff x="0" y="0"/>
                          <a:chExt cx="1925951" cy="32794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4191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44325" w14:textId="77777777" w:rsidR="00263ED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5" y="0"/>
                            <a:ext cx="1925316" cy="240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0" style="width:151.65pt;height:25.8228pt;position:absolute;mso-position-horizontal-relative:page;mso-position-horizontal:absolute;margin-left:70.8pt;mso-position-vertical-relative:page;margin-top:24.1999pt;" coordsize="19259,3279">
                <v:rect id="Rectangle 6" style="position:absolute;width:458;height:2474;left:0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" style="position:absolute;width:19253;height:2406;left:6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t xml:space="preserve">Výše uvedené smluvní strany uzavřely dne 1. 2. 2025 Licenční smlouvu o poskytnutí oprávnění k užití aplikace </w:t>
      </w:r>
      <w:proofErr w:type="spellStart"/>
      <w:r>
        <w:t>Mediaboard</w:t>
      </w:r>
      <w:proofErr w:type="spellEnd"/>
      <w:r>
        <w:t xml:space="preserve"> a smlouvu o dalších souvisejících službách č.: 137411 (dále jen „Smlouva“) a potvrzují, že Smlouva mezi nimi trvá. </w:t>
      </w:r>
    </w:p>
    <w:p w14:paraId="207F74D6" w14:textId="77777777" w:rsidR="00263EDC" w:rsidRDefault="00000000">
      <w:pPr>
        <w:numPr>
          <w:ilvl w:val="1"/>
          <w:numId w:val="1"/>
        </w:numPr>
        <w:ind w:right="0"/>
      </w:pPr>
      <w:r>
        <w:t xml:space="preserve">Smluvní strany se dohodly na změně čl. 1.6. a 5.1. Smlouvy, který nově platí následovně: </w:t>
      </w:r>
    </w:p>
    <w:p w14:paraId="54B1E805" w14:textId="77777777" w:rsidR="00263EDC" w:rsidRDefault="00000000">
      <w:pPr>
        <w:numPr>
          <w:ilvl w:val="0"/>
          <w:numId w:val="2"/>
        </w:numPr>
        <w:spacing w:after="9"/>
        <w:ind w:right="0" w:hanging="360"/>
      </w:pPr>
      <w:r>
        <w:t xml:space="preserve">Z rozsahu poskytovaných služeb bude počínaje datem </w:t>
      </w:r>
      <w:r>
        <w:rPr>
          <w:b/>
        </w:rPr>
        <w:t>1. 3. 2025 vyjmuto zpravodajství ČTK</w:t>
      </w:r>
      <w:r>
        <w:t xml:space="preserve"> </w:t>
      </w:r>
    </w:p>
    <w:p w14:paraId="481EDD16" w14:textId="77777777" w:rsidR="00263EDC" w:rsidRDefault="00000000">
      <w:pPr>
        <w:numPr>
          <w:ilvl w:val="0"/>
          <w:numId w:val="2"/>
        </w:numPr>
        <w:spacing w:after="53"/>
        <w:ind w:right="0" w:hanging="360"/>
      </w:pPr>
      <w:r>
        <w:t xml:space="preserve">Měsíční odměna pro Poskytovatele bude ponížena o 2.000 Kč bez DPH, tedy nová celková výše měsíční odměny za 1 licenci za monitoring činí: </w:t>
      </w:r>
      <w:r>
        <w:rPr>
          <w:b/>
        </w:rPr>
        <w:t>6.500 Kč bez DPH</w:t>
      </w:r>
      <w:r>
        <w:t xml:space="preserve"> </w:t>
      </w:r>
    </w:p>
    <w:p w14:paraId="63146397" w14:textId="77777777" w:rsidR="00263EDC" w:rsidRDefault="00000000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203D8674" w14:textId="77777777" w:rsidR="00263EDC" w:rsidRDefault="00000000">
      <w:pPr>
        <w:spacing w:after="340" w:line="259" w:lineRule="auto"/>
        <w:ind w:left="0" w:right="0" w:firstLine="0"/>
        <w:jc w:val="left"/>
      </w:pPr>
      <w:r>
        <w:t xml:space="preserve"> </w:t>
      </w:r>
    </w:p>
    <w:p w14:paraId="735BC783" w14:textId="77777777" w:rsidR="00263EDC" w:rsidRDefault="00000000">
      <w:pPr>
        <w:spacing w:after="100" w:line="259" w:lineRule="auto"/>
        <w:ind w:left="700" w:right="331"/>
        <w:jc w:val="center"/>
      </w:pPr>
      <w:r>
        <w:rPr>
          <w:b/>
        </w:rPr>
        <w:t>2.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>
        <w:rPr>
          <w:b/>
        </w:rPr>
        <w:t xml:space="preserve">Závěrečná ustanovení </w:t>
      </w:r>
    </w:p>
    <w:p w14:paraId="2301CF59" w14:textId="77777777" w:rsidR="00263EDC" w:rsidRDefault="00000000">
      <w:pPr>
        <w:numPr>
          <w:ilvl w:val="1"/>
          <w:numId w:val="3"/>
        </w:numPr>
        <w:spacing w:after="188"/>
        <w:ind w:right="0" w:hanging="720"/>
      </w:pPr>
      <w:r>
        <w:t xml:space="preserve">Ostatní ustanovení Smlouvy zůstávají tímto dodatkem nedotčena. </w:t>
      </w:r>
    </w:p>
    <w:p w14:paraId="177C4C3F" w14:textId="77777777" w:rsidR="00263EDC" w:rsidRDefault="00000000">
      <w:pPr>
        <w:numPr>
          <w:ilvl w:val="1"/>
          <w:numId w:val="3"/>
        </w:numPr>
        <w:ind w:right="0" w:hanging="720"/>
      </w:pPr>
      <w:r>
        <w:t xml:space="preserve">Tento dodatek je sepsán ve dvou stejnopisech, z nichž každá strana obdrží po jednom vyhotovení. </w:t>
      </w:r>
    </w:p>
    <w:p w14:paraId="1685C83C" w14:textId="77777777" w:rsidR="00263EDC" w:rsidRDefault="00000000">
      <w:pPr>
        <w:numPr>
          <w:ilvl w:val="1"/>
          <w:numId w:val="3"/>
        </w:numPr>
        <w:spacing w:after="192"/>
        <w:ind w:right="0" w:hanging="720"/>
      </w:pPr>
      <w:r>
        <w:t xml:space="preserve">Smluvní strany prohlašují, že si text tohoto dodatku před jeho podpisem přečetly, že s jeho obsahem souhlasí a že tento vyjadřuje jejich svobodnou, určitou a vážnou vůli. </w:t>
      </w:r>
    </w:p>
    <w:p w14:paraId="255F53E1" w14:textId="77777777" w:rsidR="00263EDC" w:rsidRDefault="00000000">
      <w:pPr>
        <w:numPr>
          <w:ilvl w:val="1"/>
          <w:numId w:val="3"/>
        </w:numPr>
        <w:spacing w:after="188"/>
        <w:ind w:right="0" w:hanging="720"/>
      </w:pPr>
      <w:r>
        <w:t xml:space="preserve">Tento dodatek nabývá účinnosti dnem podpisu oprávněných smluvních stran. </w:t>
      </w:r>
    </w:p>
    <w:p w14:paraId="5521AD69" w14:textId="77777777" w:rsidR="00263EDC" w:rsidRDefault="00000000">
      <w:pPr>
        <w:spacing w:after="175" w:line="259" w:lineRule="auto"/>
        <w:ind w:left="720" w:right="0" w:firstLine="0"/>
        <w:jc w:val="left"/>
      </w:pPr>
      <w:r>
        <w:t xml:space="preserve"> </w:t>
      </w:r>
    </w:p>
    <w:p w14:paraId="08068AB6" w14:textId="77777777" w:rsidR="00263EDC" w:rsidRDefault="00000000">
      <w:pPr>
        <w:spacing w:after="40" w:line="259" w:lineRule="auto"/>
        <w:ind w:left="0" w:right="0" w:firstLine="0"/>
        <w:jc w:val="left"/>
      </w:pPr>
      <w:r>
        <w:t xml:space="preserve"> </w:t>
      </w:r>
    </w:p>
    <w:p w14:paraId="7E041B5D" w14:textId="77777777" w:rsidR="00263EDC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7E9AC846" w14:textId="77777777" w:rsidR="00263EDC" w:rsidRDefault="00000000">
      <w:pPr>
        <w:spacing w:after="257" w:line="259" w:lineRule="auto"/>
        <w:ind w:left="0" w:right="3" w:firstLine="0"/>
        <w:jc w:val="center"/>
      </w:pPr>
      <w:proofErr w:type="spellStart"/>
      <w:r>
        <w:rPr>
          <w:rFonts w:ascii="Arial" w:eastAsia="Arial" w:hAnsi="Arial" w:cs="Arial"/>
          <w:b/>
          <w:color w:val="434343"/>
          <w:sz w:val="16"/>
        </w:rPr>
        <w:t>Mediaboard</w:t>
      </w:r>
      <w:proofErr w:type="spellEnd"/>
      <w:r>
        <w:rPr>
          <w:rFonts w:ascii="Arial" w:eastAsia="Arial" w:hAnsi="Arial" w:cs="Arial"/>
          <w:b/>
          <w:color w:val="434343"/>
          <w:sz w:val="16"/>
        </w:rPr>
        <w:t>, s.r.o. (IČ: 03980481)      Nádražní 762/32, Praha 5, 150 00       www.mediaboard.com</w:t>
      </w:r>
      <w:r>
        <w:rPr>
          <w:sz w:val="24"/>
        </w:rPr>
        <w:t xml:space="preserve"> </w:t>
      </w:r>
    </w:p>
    <w:p w14:paraId="130231A0" w14:textId="77777777" w:rsidR="00263E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14:paraId="563674E8" w14:textId="77777777" w:rsidR="00263EDC" w:rsidRDefault="00000000">
      <w:pPr>
        <w:spacing w:after="4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pPr w:vertAnchor="text" w:tblpX="650" w:tblpY="326"/>
        <w:tblOverlap w:val="never"/>
        <w:tblW w:w="751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3515"/>
      </w:tblGrid>
      <w:tr w:rsidR="00263EDC" w14:paraId="069CE71D" w14:textId="77777777">
        <w:trPr>
          <w:trHeight w:val="1076"/>
        </w:trPr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14:paraId="022FC173" w14:textId="77777777" w:rsidR="00263EDC" w:rsidRDefault="00000000">
            <w:pPr>
              <w:spacing w:after="0" w:line="259" w:lineRule="auto"/>
              <w:ind w:left="0" w:right="215" w:firstLine="0"/>
              <w:jc w:val="center"/>
            </w:pPr>
            <w:r>
              <w:t xml:space="preserve">Praha, dne 24/02/2025 </w:t>
            </w:r>
          </w:p>
          <w:p w14:paraId="7D1D1218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F4C2133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6A28350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394491D" w14:textId="77777777" w:rsidR="00263EDC" w:rsidRDefault="00000000">
            <w:pPr>
              <w:spacing w:after="0" w:line="259" w:lineRule="auto"/>
              <w:ind w:left="0" w:right="50" w:firstLine="0"/>
              <w:jc w:val="right"/>
            </w:pPr>
            <w:r>
              <w:t xml:space="preserve">Praha, dne ………………… </w:t>
            </w:r>
          </w:p>
          <w:p w14:paraId="0AC5A818" w14:textId="77777777" w:rsidR="00263EDC" w:rsidRDefault="00000000">
            <w:pPr>
              <w:spacing w:after="0" w:line="259" w:lineRule="auto"/>
              <w:ind w:left="1390" w:right="0" w:firstLine="0"/>
              <w:jc w:val="center"/>
            </w:pPr>
            <w:r>
              <w:t xml:space="preserve"> </w:t>
            </w:r>
          </w:p>
          <w:p w14:paraId="5BCE49EE" w14:textId="77777777" w:rsidR="00263EDC" w:rsidRDefault="00000000">
            <w:pPr>
              <w:spacing w:after="0" w:line="259" w:lineRule="auto"/>
              <w:ind w:left="1390" w:right="0" w:firstLine="0"/>
              <w:jc w:val="center"/>
            </w:pPr>
            <w:r>
              <w:t xml:space="preserve"> </w:t>
            </w:r>
          </w:p>
          <w:p w14:paraId="13F7058E" w14:textId="77777777" w:rsidR="00263EDC" w:rsidRDefault="00000000">
            <w:pPr>
              <w:spacing w:after="0" w:line="259" w:lineRule="auto"/>
              <w:ind w:left="1390" w:right="0" w:firstLine="0"/>
              <w:jc w:val="center"/>
            </w:pPr>
            <w:r>
              <w:t xml:space="preserve"> </w:t>
            </w:r>
          </w:p>
        </w:tc>
      </w:tr>
    </w:tbl>
    <w:p w14:paraId="4C5B04CC" w14:textId="3E22400B" w:rsidR="00263EDC" w:rsidRDefault="00000000">
      <w:pPr>
        <w:spacing w:after="1916" w:line="259" w:lineRule="auto"/>
        <w:ind w:left="0" w:right="0" w:firstLine="0"/>
        <w:jc w:val="left"/>
      </w:pPr>
      <w:r>
        <w:t xml:space="preserve"> </w:t>
      </w:r>
    </w:p>
    <w:p w14:paraId="5AD3E7F7" w14:textId="77777777" w:rsidR="00263EDC" w:rsidRDefault="00000000">
      <w:pPr>
        <w:spacing w:after="0" w:line="259" w:lineRule="auto"/>
        <w:ind w:left="-1416" w:right="426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A30535" wp14:editId="360B888A">
                <wp:simplePos x="0" y="0"/>
                <wp:positionH relativeFrom="page">
                  <wp:posOffset>899161</wp:posOffset>
                </wp:positionH>
                <wp:positionV relativeFrom="page">
                  <wp:posOffset>307339</wp:posOffset>
                </wp:positionV>
                <wp:extent cx="1925951" cy="327949"/>
                <wp:effectExtent l="0" t="0" r="0" b="0"/>
                <wp:wrapTopAndBottom/>
                <wp:docPr id="1518" name="Group 1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5951" cy="327949"/>
                          <a:chOff x="0" y="0"/>
                          <a:chExt cx="1925951" cy="327949"/>
                        </a:xfrm>
                      </wpg:grpSpPr>
                      <wps:wsp>
                        <wps:cNvPr id="162" name="Rectangle 162"/>
                        <wps:cNvSpPr/>
                        <wps:spPr>
                          <a:xfrm>
                            <a:off x="0" y="14191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AE0A4" w14:textId="77777777" w:rsidR="00263ED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5" y="0"/>
                            <a:ext cx="1925316" cy="240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8" style="width:151.65pt;height:25.8228pt;position:absolute;mso-position-horizontal-relative:page;mso-position-horizontal:absolute;margin-left:70.8pt;mso-position-vertical-relative:page;margin-top:24.1999pt;" coordsize="19259,3279">
                <v:rect id="Rectangle 162" style="position:absolute;width:458;height:2474;left:0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" style="position:absolute;width:19253;height:2406;left:6;top:0;" filled="f">
                  <v:imagedata r:id="rId6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86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909"/>
        <w:gridCol w:w="3088"/>
      </w:tblGrid>
      <w:tr w:rsidR="00263EDC" w14:paraId="5A9ACF57" w14:textId="77777777">
        <w:trPr>
          <w:trHeight w:val="1633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14:paraId="0E76D11D" w14:textId="77777777" w:rsidR="00263EDC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14:paraId="7F410BF7" w14:textId="77777777" w:rsidR="00263EDC" w:rsidRDefault="00000000">
            <w:pPr>
              <w:spacing w:after="0" w:line="259" w:lineRule="auto"/>
              <w:ind w:left="1024" w:right="0" w:firstLine="0"/>
              <w:jc w:val="left"/>
            </w:pPr>
            <w:r>
              <w:t xml:space="preserve">…………………………………………………… </w:t>
            </w:r>
          </w:p>
          <w:p w14:paraId="7D74F90A" w14:textId="77777777" w:rsidR="00263EDC" w:rsidRDefault="00000000">
            <w:pPr>
              <w:spacing w:after="0" w:line="259" w:lineRule="auto"/>
              <w:ind w:left="435" w:right="0" w:firstLine="0"/>
              <w:jc w:val="center"/>
            </w:pPr>
            <w:r>
              <w:t xml:space="preserve">Poskytovatel </w:t>
            </w:r>
          </w:p>
          <w:p w14:paraId="0B82EDA5" w14:textId="77777777" w:rsidR="00263EDC" w:rsidRDefault="00000000">
            <w:pPr>
              <w:spacing w:after="0" w:line="259" w:lineRule="auto"/>
              <w:ind w:left="435" w:right="0" w:firstLine="0"/>
              <w:jc w:val="center"/>
            </w:pPr>
            <w:proofErr w:type="spellStart"/>
            <w:r>
              <w:rPr>
                <w:b/>
              </w:rPr>
              <w:t>Mediaboard</w:t>
            </w:r>
            <w:proofErr w:type="spellEnd"/>
            <w:r>
              <w:rPr>
                <w:b/>
              </w:rPr>
              <w:t xml:space="preserve">, s.r.o. </w:t>
            </w:r>
          </w:p>
          <w:p w14:paraId="38E393E8" w14:textId="77777777" w:rsidR="00263EDC" w:rsidRDefault="00000000">
            <w:pPr>
              <w:spacing w:after="0" w:line="259" w:lineRule="auto"/>
              <w:ind w:left="435" w:right="0" w:firstLine="0"/>
              <w:jc w:val="center"/>
            </w:pPr>
            <w:r>
              <w:rPr>
                <w:b/>
              </w:rPr>
              <w:t xml:space="preserve">Tomáš Berger, jednatel </w:t>
            </w:r>
          </w:p>
          <w:p w14:paraId="0DADF145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50D8A34" w14:textId="77777777" w:rsidR="00263ED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D830" w14:textId="77777777" w:rsidR="00263EDC" w:rsidRDefault="0000000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 </w:t>
            </w:r>
          </w:p>
          <w:p w14:paraId="51218779" w14:textId="77777777" w:rsidR="00263EDC" w:rsidRDefault="00000000">
            <w:pPr>
              <w:spacing w:after="0" w:line="259" w:lineRule="auto"/>
              <w:ind w:left="0" w:right="50" w:firstLine="0"/>
              <w:jc w:val="center"/>
            </w:pPr>
            <w:r>
              <w:t xml:space="preserve">Nabyvatel </w:t>
            </w:r>
          </w:p>
          <w:p w14:paraId="0E57053A" w14:textId="77777777" w:rsidR="00263EDC" w:rsidRDefault="00000000">
            <w:pPr>
              <w:spacing w:after="0" w:line="259" w:lineRule="auto"/>
              <w:ind w:left="175" w:right="0" w:firstLine="0"/>
              <w:jc w:val="left"/>
            </w:pPr>
            <w:r>
              <w:rPr>
                <w:b/>
              </w:rPr>
              <w:t xml:space="preserve">Galerie hlavního města Prahy </w:t>
            </w:r>
          </w:p>
          <w:p w14:paraId="3B70347F" w14:textId="77777777" w:rsidR="00263EDC" w:rsidRDefault="00000000">
            <w:pPr>
              <w:spacing w:after="0" w:line="259" w:lineRule="auto"/>
              <w:ind w:left="141" w:right="0" w:firstLine="0"/>
              <w:jc w:val="left"/>
            </w:pPr>
            <w:r>
              <w:rPr>
                <w:b/>
              </w:rPr>
              <w:t xml:space="preserve">Magdalena Juříková, ředitelka </w:t>
            </w:r>
          </w:p>
        </w:tc>
      </w:tr>
    </w:tbl>
    <w:p w14:paraId="00112955" w14:textId="77777777" w:rsidR="00263EDC" w:rsidRDefault="00000000">
      <w:pPr>
        <w:spacing w:after="257" w:line="259" w:lineRule="auto"/>
        <w:ind w:left="926" w:right="0" w:firstLine="0"/>
        <w:jc w:val="left"/>
      </w:pPr>
      <w:proofErr w:type="spellStart"/>
      <w:r>
        <w:rPr>
          <w:rFonts w:ascii="Arial" w:eastAsia="Arial" w:hAnsi="Arial" w:cs="Arial"/>
          <w:b/>
          <w:color w:val="434343"/>
          <w:sz w:val="16"/>
        </w:rPr>
        <w:t>Mediaboard</w:t>
      </w:r>
      <w:proofErr w:type="spellEnd"/>
      <w:r>
        <w:rPr>
          <w:rFonts w:ascii="Arial" w:eastAsia="Arial" w:hAnsi="Arial" w:cs="Arial"/>
          <w:b/>
          <w:color w:val="434343"/>
          <w:sz w:val="16"/>
        </w:rPr>
        <w:t>, s.r.o. (IČ: 03980481)      Nádražní 762/32, Praha 5, 150 00       www.mediaboard.com</w:t>
      </w:r>
      <w:r>
        <w:rPr>
          <w:sz w:val="24"/>
        </w:rPr>
        <w:t xml:space="preserve"> </w:t>
      </w:r>
    </w:p>
    <w:p w14:paraId="2D6B447F" w14:textId="77777777" w:rsidR="00263ED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263EDC">
      <w:pgSz w:w="11904" w:h="16838"/>
      <w:pgMar w:top="1415" w:right="1415" w:bottom="7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181"/>
    <w:multiLevelType w:val="hybridMultilevel"/>
    <w:tmpl w:val="AC4445FC"/>
    <w:lvl w:ilvl="0" w:tplc="5F7EC680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E5EB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6DCC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03B8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D8D02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64C9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6228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43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65A7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45348"/>
    <w:multiLevelType w:val="multilevel"/>
    <w:tmpl w:val="691A9266"/>
    <w:lvl w:ilvl="0">
      <w:start w:val="1"/>
      <w:numFmt w:val="decimal"/>
      <w:lvlText w:val="%1."/>
      <w:lvlJc w:val="left"/>
      <w:pPr>
        <w:ind w:left="1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005025"/>
    <w:multiLevelType w:val="multilevel"/>
    <w:tmpl w:val="C346EBFA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49195">
    <w:abstractNumId w:val="1"/>
  </w:num>
  <w:num w:numId="2" w16cid:durableId="1291982333">
    <w:abstractNumId w:val="0"/>
  </w:num>
  <w:num w:numId="3" w16cid:durableId="64651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DC"/>
    <w:rsid w:val="00263EDC"/>
    <w:rsid w:val="007B00F9"/>
    <w:rsid w:val="00C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B4A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2" w:line="249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2025-02-27T08:13:00Z</dcterms:created>
  <dcterms:modified xsi:type="dcterms:W3CDTF">2025-02-27T08:13:00Z</dcterms:modified>
</cp:coreProperties>
</file>