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38" w:rsidRDefault="00922938" w:rsidP="00922938">
      <w:pPr>
        <w:pStyle w:val="Podnadpis"/>
      </w:pPr>
      <w:r>
        <w:t>66/25/ÚKV</w:t>
      </w:r>
    </w:p>
    <w:p w:rsidR="00350717" w:rsidRDefault="00350717" w:rsidP="000219E6">
      <w:pPr>
        <w:pStyle w:val="bwrldhp"/>
        <w:ind w:right="708"/>
        <w:rPr>
          <w:b/>
          <w:bCs/>
          <w:sz w:val="24"/>
          <w:szCs w:val="24"/>
        </w:rPr>
      </w:pPr>
      <w:r w:rsidRPr="00BD5070">
        <w:rPr>
          <w:b/>
          <w:bCs/>
          <w:sz w:val="24"/>
          <w:szCs w:val="24"/>
        </w:rPr>
        <w:t>Z</w:t>
      </w:r>
      <w:r w:rsidR="008F792C" w:rsidRPr="00BD5070">
        <w:rPr>
          <w:b/>
          <w:bCs/>
          <w:sz w:val="24"/>
          <w:szCs w:val="24"/>
        </w:rPr>
        <w:t>oologická zahrada hl. m. Prahy</w:t>
      </w:r>
    </w:p>
    <w:p w:rsidR="008C1B82" w:rsidRPr="00EA3E13" w:rsidRDefault="008C1B82" w:rsidP="000219E6">
      <w:pPr>
        <w:pStyle w:val="bwrldhp"/>
        <w:ind w:right="708"/>
        <w:rPr>
          <w:bCs/>
          <w:sz w:val="24"/>
          <w:szCs w:val="24"/>
        </w:rPr>
      </w:pPr>
      <w:r w:rsidRPr="00EA3E13">
        <w:rPr>
          <w:bCs/>
          <w:sz w:val="24"/>
          <w:szCs w:val="24"/>
        </w:rPr>
        <w:t>Příspěvková organizace</w:t>
      </w:r>
    </w:p>
    <w:p w:rsidR="00522A63" w:rsidRPr="00BD5070" w:rsidRDefault="00522A63" w:rsidP="000219E6">
      <w:pPr>
        <w:pStyle w:val="bwrldhp"/>
        <w:ind w:right="708"/>
        <w:rPr>
          <w:bCs/>
          <w:sz w:val="24"/>
          <w:szCs w:val="24"/>
        </w:rPr>
      </w:pPr>
      <w:r w:rsidRPr="00BD5070">
        <w:rPr>
          <w:bCs/>
          <w:sz w:val="24"/>
          <w:szCs w:val="24"/>
        </w:rPr>
        <w:t xml:space="preserve">se sídlem: </w:t>
      </w:r>
      <w:r w:rsidR="008F792C" w:rsidRPr="00BD5070">
        <w:rPr>
          <w:bCs/>
          <w:sz w:val="24"/>
          <w:szCs w:val="24"/>
        </w:rPr>
        <w:t>U Trojského zámku 120/3, 171 00 Praha 7 - Troja</w:t>
      </w:r>
    </w:p>
    <w:p w:rsidR="00522A63" w:rsidRPr="00BD5070" w:rsidRDefault="00522A63" w:rsidP="000219E6">
      <w:pPr>
        <w:pStyle w:val="bwrldhp"/>
        <w:ind w:left="0" w:right="708" w:firstLine="567"/>
        <w:rPr>
          <w:bCs/>
          <w:sz w:val="24"/>
          <w:szCs w:val="24"/>
        </w:rPr>
      </w:pPr>
      <w:r w:rsidRPr="00BD5070">
        <w:rPr>
          <w:bCs/>
          <w:sz w:val="24"/>
          <w:szCs w:val="24"/>
        </w:rPr>
        <w:t>IČ</w:t>
      </w:r>
      <w:r w:rsidR="008C1B82">
        <w:rPr>
          <w:bCs/>
          <w:sz w:val="24"/>
          <w:szCs w:val="24"/>
        </w:rPr>
        <w:t>O</w:t>
      </w:r>
      <w:r w:rsidRPr="00BD5070">
        <w:rPr>
          <w:bCs/>
          <w:sz w:val="24"/>
          <w:szCs w:val="24"/>
        </w:rPr>
        <w:t>:</w:t>
      </w:r>
      <w:r w:rsidR="008F792C" w:rsidRPr="00BD5070">
        <w:rPr>
          <w:bCs/>
          <w:sz w:val="24"/>
          <w:szCs w:val="24"/>
        </w:rPr>
        <w:t xml:space="preserve"> 00064459</w:t>
      </w:r>
      <w:r w:rsidRPr="00BD5070">
        <w:rPr>
          <w:bCs/>
          <w:sz w:val="24"/>
          <w:szCs w:val="24"/>
        </w:rPr>
        <w:t xml:space="preserve"> </w:t>
      </w:r>
    </w:p>
    <w:p w:rsidR="00522A63" w:rsidRPr="00BD5070" w:rsidRDefault="00522A63" w:rsidP="000219E6">
      <w:pPr>
        <w:pStyle w:val="bwrldhp"/>
        <w:ind w:right="708"/>
        <w:rPr>
          <w:bCs/>
          <w:sz w:val="24"/>
          <w:szCs w:val="24"/>
        </w:rPr>
      </w:pPr>
      <w:r w:rsidRPr="00BD5070">
        <w:rPr>
          <w:bCs/>
          <w:sz w:val="24"/>
          <w:szCs w:val="24"/>
        </w:rPr>
        <w:t xml:space="preserve">DIČ: </w:t>
      </w:r>
      <w:r w:rsidR="008F792C" w:rsidRPr="00BD5070">
        <w:rPr>
          <w:bCs/>
          <w:sz w:val="24"/>
          <w:szCs w:val="24"/>
        </w:rPr>
        <w:t xml:space="preserve">CZ00064459 </w:t>
      </w:r>
    </w:p>
    <w:p w:rsidR="003C51B9" w:rsidRDefault="000219E6" w:rsidP="000219E6">
      <w:pPr>
        <w:pStyle w:val="bwrldhp"/>
        <w:ind w:right="708"/>
        <w:rPr>
          <w:bCs/>
          <w:sz w:val="24"/>
          <w:szCs w:val="24"/>
        </w:rPr>
      </w:pPr>
      <w:r w:rsidRPr="00BD5070">
        <w:rPr>
          <w:bCs/>
          <w:sz w:val="24"/>
          <w:szCs w:val="24"/>
        </w:rPr>
        <w:t>Zastoupená</w:t>
      </w:r>
      <w:r w:rsidR="00522A63" w:rsidRPr="00BD5070">
        <w:rPr>
          <w:bCs/>
          <w:sz w:val="24"/>
          <w:szCs w:val="24"/>
        </w:rPr>
        <w:t>:</w:t>
      </w:r>
      <w:r w:rsidRPr="00BD5070">
        <w:rPr>
          <w:bCs/>
          <w:sz w:val="24"/>
          <w:szCs w:val="24"/>
        </w:rPr>
        <w:t xml:space="preserve"> Mgr. Miroslav</w:t>
      </w:r>
      <w:r w:rsidR="008C1B82">
        <w:rPr>
          <w:bCs/>
          <w:sz w:val="24"/>
          <w:szCs w:val="24"/>
        </w:rPr>
        <w:t>em</w:t>
      </w:r>
      <w:r w:rsidRPr="00BD5070">
        <w:rPr>
          <w:bCs/>
          <w:sz w:val="24"/>
          <w:szCs w:val="24"/>
        </w:rPr>
        <w:t xml:space="preserve"> Bobk</w:t>
      </w:r>
      <w:r w:rsidR="008C1B82">
        <w:rPr>
          <w:bCs/>
          <w:sz w:val="24"/>
          <w:szCs w:val="24"/>
        </w:rPr>
        <w:t>em</w:t>
      </w:r>
      <w:r w:rsidRPr="00BD5070">
        <w:rPr>
          <w:bCs/>
          <w:sz w:val="24"/>
          <w:szCs w:val="24"/>
        </w:rPr>
        <w:t xml:space="preserve"> </w:t>
      </w:r>
      <w:r w:rsidR="002D04C5">
        <w:rPr>
          <w:bCs/>
          <w:sz w:val="24"/>
          <w:szCs w:val="24"/>
        </w:rPr>
        <w:t>–</w:t>
      </w:r>
      <w:r w:rsidRPr="00BD5070">
        <w:rPr>
          <w:bCs/>
          <w:sz w:val="24"/>
          <w:szCs w:val="24"/>
        </w:rPr>
        <w:t xml:space="preserve"> ředitel</w:t>
      </w:r>
      <w:r w:rsidR="008C1B82">
        <w:rPr>
          <w:bCs/>
          <w:sz w:val="24"/>
          <w:szCs w:val="24"/>
        </w:rPr>
        <w:t>em</w:t>
      </w:r>
    </w:p>
    <w:p w:rsidR="00522A63" w:rsidRPr="00BD5070" w:rsidRDefault="00350717" w:rsidP="000219E6">
      <w:pPr>
        <w:pStyle w:val="bwrldhp"/>
        <w:ind w:right="708"/>
        <w:rPr>
          <w:b/>
          <w:bCs/>
          <w:sz w:val="24"/>
          <w:szCs w:val="24"/>
        </w:rPr>
      </w:pPr>
      <w:r w:rsidRPr="00BD5070">
        <w:rPr>
          <w:b/>
          <w:bCs/>
          <w:sz w:val="24"/>
          <w:szCs w:val="24"/>
        </w:rPr>
        <w:t xml:space="preserve">(dále jen </w:t>
      </w:r>
      <w:r w:rsidR="00906EFC">
        <w:rPr>
          <w:b/>
          <w:bCs/>
          <w:sz w:val="24"/>
          <w:szCs w:val="24"/>
        </w:rPr>
        <w:t>Zoo</w:t>
      </w:r>
      <w:r w:rsidR="00FB1732">
        <w:rPr>
          <w:b/>
          <w:bCs/>
          <w:sz w:val="24"/>
          <w:szCs w:val="24"/>
        </w:rPr>
        <w:t xml:space="preserve"> Praha</w:t>
      </w:r>
      <w:r w:rsidR="003C51B9" w:rsidRPr="00BD5070">
        <w:rPr>
          <w:b/>
          <w:bCs/>
          <w:sz w:val="24"/>
          <w:szCs w:val="24"/>
        </w:rPr>
        <w:t>)</w:t>
      </w:r>
      <w:r w:rsidR="00522A63" w:rsidRPr="00BD5070">
        <w:rPr>
          <w:b/>
          <w:bCs/>
          <w:sz w:val="24"/>
          <w:szCs w:val="24"/>
        </w:rPr>
        <w:t xml:space="preserve"> </w:t>
      </w:r>
    </w:p>
    <w:p w:rsidR="000C0E19" w:rsidRPr="00BD5070" w:rsidRDefault="000C0E19" w:rsidP="000219E6">
      <w:pPr>
        <w:ind w:right="708"/>
        <w:rPr>
          <w:sz w:val="24"/>
          <w:szCs w:val="24"/>
        </w:rPr>
      </w:pPr>
    </w:p>
    <w:p w:rsidR="000C0E19" w:rsidRPr="00BD5070" w:rsidRDefault="000C0E19" w:rsidP="000219E6">
      <w:pPr>
        <w:ind w:right="708" w:firstLine="567"/>
        <w:rPr>
          <w:sz w:val="24"/>
          <w:szCs w:val="24"/>
        </w:rPr>
      </w:pPr>
      <w:r w:rsidRPr="00BD5070">
        <w:rPr>
          <w:sz w:val="24"/>
          <w:szCs w:val="24"/>
        </w:rPr>
        <w:t>a</w:t>
      </w:r>
    </w:p>
    <w:p w:rsidR="000C0E19" w:rsidRPr="00BD5070" w:rsidRDefault="000C0E19" w:rsidP="000219E6">
      <w:pPr>
        <w:ind w:right="708"/>
        <w:rPr>
          <w:sz w:val="24"/>
          <w:szCs w:val="24"/>
        </w:rPr>
      </w:pPr>
    </w:p>
    <w:p w:rsidR="000C0E19" w:rsidRPr="00BD5070" w:rsidRDefault="0038192F" w:rsidP="000219E6">
      <w:pPr>
        <w:pStyle w:val="bwrldhp"/>
        <w:ind w:righ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Pražské vodovody a kanalizace, a. s.</w:t>
      </w:r>
    </w:p>
    <w:p w:rsidR="000C0E19" w:rsidRPr="00BD5070" w:rsidRDefault="000C0E19" w:rsidP="000219E6">
      <w:pPr>
        <w:pStyle w:val="bwrldhp"/>
        <w:ind w:right="708"/>
        <w:rPr>
          <w:bCs/>
          <w:sz w:val="24"/>
          <w:szCs w:val="24"/>
        </w:rPr>
      </w:pPr>
      <w:r w:rsidRPr="00BD5070">
        <w:rPr>
          <w:bCs/>
          <w:sz w:val="24"/>
          <w:szCs w:val="24"/>
        </w:rPr>
        <w:t xml:space="preserve">se sídlem: </w:t>
      </w:r>
      <w:r w:rsidR="0038192F">
        <w:rPr>
          <w:bCs/>
          <w:sz w:val="24"/>
          <w:szCs w:val="24"/>
        </w:rPr>
        <w:t>Ke Kablu 971</w:t>
      </w:r>
      <w:r w:rsidR="00433BAC">
        <w:rPr>
          <w:bCs/>
          <w:sz w:val="24"/>
          <w:szCs w:val="24"/>
        </w:rPr>
        <w:t>/1</w:t>
      </w:r>
      <w:r w:rsidR="0038192F">
        <w:rPr>
          <w:bCs/>
          <w:sz w:val="24"/>
          <w:szCs w:val="24"/>
        </w:rPr>
        <w:t xml:space="preserve">, </w:t>
      </w:r>
      <w:r w:rsidR="00433BAC">
        <w:rPr>
          <w:bCs/>
          <w:sz w:val="24"/>
          <w:szCs w:val="24"/>
        </w:rPr>
        <w:t xml:space="preserve">Hostivař, </w:t>
      </w:r>
      <w:r w:rsidR="0038192F">
        <w:rPr>
          <w:bCs/>
          <w:sz w:val="24"/>
          <w:szCs w:val="24"/>
        </w:rPr>
        <w:t>102 00 Praha 10</w:t>
      </w:r>
    </w:p>
    <w:p w:rsidR="00433BAC" w:rsidRDefault="000C0E19" w:rsidP="000219E6">
      <w:pPr>
        <w:pStyle w:val="bwrldhp"/>
        <w:ind w:right="708"/>
        <w:rPr>
          <w:bCs/>
          <w:sz w:val="24"/>
          <w:szCs w:val="24"/>
        </w:rPr>
      </w:pPr>
      <w:r w:rsidRPr="00BD5070">
        <w:rPr>
          <w:bCs/>
          <w:sz w:val="24"/>
          <w:szCs w:val="24"/>
        </w:rPr>
        <w:t xml:space="preserve">obchodní rejstřík: </w:t>
      </w:r>
      <w:r w:rsidR="00433BAC">
        <w:rPr>
          <w:bCs/>
          <w:sz w:val="24"/>
          <w:szCs w:val="24"/>
        </w:rPr>
        <w:t>Městský soud v Praze, odd. B, vložka 5297</w:t>
      </w:r>
    </w:p>
    <w:p w:rsidR="000C0E19" w:rsidRPr="00BD5070" w:rsidRDefault="000C0E19" w:rsidP="000219E6">
      <w:pPr>
        <w:pStyle w:val="bwrldhp"/>
        <w:ind w:right="708"/>
        <w:rPr>
          <w:bCs/>
          <w:sz w:val="24"/>
          <w:szCs w:val="24"/>
        </w:rPr>
      </w:pPr>
      <w:r w:rsidRPr="00BD5070">
        <w:rPr>
          <w:bCs/>
          <w:sz w:val="24"/>
          <w:szCs w:val="24"/>
        </w:rPr>
        <w:t xml:space="preserve">IČO: </w:t>
      </w:r>
      <w:r w:rsidR="00433BAC">
        <w:rPr>
          <w:bCs/>
          <w:sz w:val="24"/>
          <w:szCs w:val="24"/>
        </w:rPr>
        <w:t>25656635</w:t>
      </w:r>
    </w:p>
    <w:p w:rsidR="000C0E19" w:rsidRPr="00BD5070" w:rsidRDefault="000C0E19" w:rsidP="000219E6">
      <w:pPr>
        <w:pStyle w:val="bwrldhp"/>
        <w:ind w:right="708"/>
        <w:rPr>
          <w:bCs/>
          <w:sz w:val="24"/>
          <w:szCs w:val="24"/>
        </w:rPr>
      </w:pPr>
      <w:r w:rsidRPr="00BD5070">
        <w:rPr>
          <w:bCs/>
          <w:sz w:val="24"/>
          <w:szCs w:val="24"/>
        </w:rPr>
        <w:t>DIČ: CZ</w:t>
      </w:r>
      <w:r w:rsidR="00433BAC">
        <w:rPr>
          <w:bCs/>
          <w:sz w:val="24"/>
          <w:szCs w:val="24"/>
        </w:rPr>
        <w:t>25656635</w:t>
      </w:r>
    </w:p>
    <w:p w:rsidR="000C0E19" w:rsidRPr="00BD5070" w:rsidRDefault="000C0E19" w:rsidP="000219E6">
      <w:pPr>
        <w:pStyle w:val="bwrldhp"/>
        <w:ind w:right="708"/>
        <w:rPr>
          <w:bCs/>
          <w:sz w:val="24"/>
          <w:szCs w:val="24"/>
        </w:rPr>
      </w:pPr>
      <w:r w:rsidRPr="00906CA4">
        <w:rPr>
          <w:bCs/>
          <w:sz w:val="24"/>
          <w:szCs w:val="24"/>
        </w:rPr>
        <w:t>Zastoupen</w:t>
      </w:r>
      <w:r w:rsidR="000219E6" w:rsidRPr="00906CA4">
        <w:rPr>
          <w:bCs/>
          <w:sz w:val="24"/>
          <w:szCs w:val="24"/>
        </w:rPr>
        <w:t xml:space="preserve">á: </w:t>
      </w:r>
      <w:r w:rsidR="00906CA4" w:rsidRPr="00906CA4">
        <w:rPr>
          <w:bCs/>
          <w:sz w:val="24"/>
          <w:szCs w:val="24"/>
        </w:rPr>
        <w:t>Ing. Petrem Mrkosem, místopředsedou představenstva a generálním ředitelem</w:t>
      </w:r>
    </w:p>
    <w:p w:rsidR="000C0E19" w:rsidRPr="00BD5070" w:rsidRDefault="00BD5070" w:rsidP="00EA3E13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C0E19" w:rsidRPr="00BD5070">
        <w:rPr>
          <w:b/>
          <w:bCs/>
          <w:sz w:val="24"/>
          <w:szCs w:val="24"/>
        </w:rPr>
        <w:t>(dále jen P</w:t>
      </w:r>
      <w:r w:rsidR="00433BAC">
        <w:rPr>
          <w:b/>
          <w:bCs/>
          <w:sz w:val="24"/>
          <w:szCs w:val="24"/>
        </w:rPr>
        <w:t>VK</w:t>
      </w:r>
      <w:r w:rsidR="000C0E19" w:rsidRPr="00BD5070">
        <w:rPr>
          <w:b/>
          <w:bCs/>
          <w:sz w:val="24"/>
          <w:szCs w:val="24"/>
        </w:rPr>
        <w:t>)</w:t>
      </w:r>
    </w:p>
    <w:p w:rsidR="000C0E19" w:rsidRPr="00BD5070" w:rsidRDefault="000C0E19" w:rsidP="000219E6">
      <w:pPr>
        <w:ind w:right="708"/>
        <w:rPr>
          <w:sz w:val="24"/>
          <w:szCs w:val="24"/>
        </w:rPr>
      </w:pPr>
    </w:p>
    <w:p w:rsidR="00D72CA1" w:rsidRPr="00BD5070" w:rsidRDefault="00D72CA1" w:rsidP="000219E6">
      <w:pPr>
        <w:ind w:right="708"/>
        <w:rPr>
          <w:sz w:val="24"/>
          <w:szCs w:val="24"/>
        </w:rPr>
      </w:pPr>
    </w:p>
    <w:p w:rsidR="00522A63" w:rsidRPr="00BD5070" w:rsidRDefault="00522A63" w:rsidP="000219E6">
      <w:pPr>
        <w:pStyle w:val="bwrldhp"/>
        <w:ind w:right="708" w:firstLine="141"/>
        <w:jc w:val="center"/>
        <w:rPr>
          <w:sz w:val="24"/>
          <w:szCs w:val="24"/>
        </w:rPr>
      </w:pPr>
      <w:r w:rsidRPr="00BD5070">
        <w:rPr>
          <w:b/>
          <w:bCs/>
          <w:sz w:val="24"/>
          <w:szCs w:val="24"/>
        </w:rPr>
        <w:t>uzavírají</w:t>
      </w:r>
    </w:p>
    <w:p w:rsidR="00522A63" w:rsidRPr="00BD5070" w:rsidRDefault="00522A63" w:rsidP="000219E6">
      <w:pPr>
        <w:pStyle w:val="bwrldhp"/>
        <w:ind w:right="708"/>
        <w:jc w:val="center"/>
        <w:rPr>
          <w:sz w:val="24"/>
          <w:szCs w:val="24"/>
        </w:rPr>
      </w:pPr>
    </w:p>
    <w:p w:rsidR="00522A63" w:rsidRPr="00BD5070" w:rsidRDefault="000C0E19" w:rsidP="000219E6">
      <w:pPr>
        <w:pStyle w:val="bwrldhp"/>
        <w:ind w:right="708"/>
        <w:jc w:val="center"/>
        <w:rPr>
          <w:b/>
          <w:bCs/>
          <w:sz w:val="24"/>
          <w:szCs w:val="24"/>
        </w:rPr>
      </w:pPr>
      <w:r w:rsidRPr="00BD5070">
        <w:rPr>
          <w:b/>
          <w:bCs/>
          <w:sz w:val="24"/>
          <w:szCs w:val="24"/>
        </w:rPr>
        <w:t>DOHODU O SPOLUPRÁCI</w:t>
      </w:r>
    </w:p>
    <w:p w:rsidR="00522A63" w:rsidRPr="00BD5070" w:rsidRDefault="00522A63" w:rsidP="000219E6">
      <w:pPr>
        <w:pStyle w:val="bwrldhp"/>
        <w:ind w:right="708"/>
        <w:jc w:val="center"/>
        <w:rPr>
          <w:sz w:val="24"/>
          <w:szCs w:val="24"/>
        </w:rPr>
      </w:pPr>
    </w:p>
    <w:p w:rsidR="00522A63" w:rsidRPr="00BD5070" w:rsidRDefault="00522A63" w:rsidP="000219E6">
      <w:pPr>
        <w:pStyle w:val="bwrldhp"/>
        <w:ind w:right="708"/>
        <w:jc w:val="center"/>
        <w:rPr>
          <w:sz w:val="24"/>
          <w:szCs w:val="24"/>
        </w:rPr>
      </w:pPr>
    </w:p>
    <w:p w:rsidR="00522A63" w:rsidRPr="00BD5070" w:rsidRDefault="00522A63" w:rsidP="00BD5070">
      <w:pPr>
        <w:pStyle w:val="bwrldhp"/>
        <w:ind w:right="708"/>
        <w:jc w:val="center"/>
        <w:rPr>
          <w:sz w:val="24"/>
          <w:szCs w:val="24"/>
        </w:rPr>
      </w:pPr>
      <w:r w:rsidRPr="00BD5070">
        <w:rPr>
          <w:sz w:val="24"/>
          <w:szCs w:val="24"/>
        </w:rPr>
        <w:t>I.</w:t>
      </w:r>
    </w:p>
    <w:p w:rsidR="00522A63" w:rsidRPr="00BD5070" w:rsidRDefault="00522A63" w:rsidP="000219E6">
      <w:pPr>
        <w:pStyle w:val="bwrldhp"/>
        <w:ind w:right="708"/>
        <w:rPr>
          <w:sz w:val="24"/>
          <w:szCs w:val="24"/>
        </w:rPr>
      </w:pPr>
      <w:r w:rsidRPr="00BD5070">
        <w:rPr>
          <w:sz w:val="24"/>
          <w:szCs w:val="24"/>
        </w:rPr>
        <w:t xml:space="preserve">Předmětem dohody je </w:t>
      </w:r>
      <w:r w:rsidR="00365E64">
        <w:rPr>
          <w:sz w:val="24"/>
          <w:szCs w:val="24"/>
        </w:rPr>
        <w:t xml:space="preserve">poskytnutí vzájemného plnění mezi </w:t>
      </w:r>
      <w:r w:rsidR="000C0E19" w:rsidRPr="00BD5070">
        <w:rPr>
          <w:sz w:val="24"/>
          <w:szCs w:val="24"/>
        </w:rPr>
        <w:t>P</w:t>
      </w:r>
      <w:r w:rsidR="00433BAC">
        <w:rPr>
          <w:sz w:val="24"/>
          <w:szCs w:val="24"/>
        </w:rPr>
        <w:t>VK</w:t>
      </w:r>
      <w:r w:rsidRPr="00BD5070">
        <w:rPr>
          <w:sz w:val="24"/>
          <w:szCs w:val="24"/>
        </w:rPr>
        <w:t xml:space="preserve"> a </w:t>
      </w:r>
      <w:r w:rsidR="00906EFC">
        <w:rPr>
          <w:sz w:val="24"/>
          <w:szCs w:val="24"/>
        </w:rPr>
        <w:t>Zoo</w:t>
      </w:r>
      <w:r w:rsidR="00906EFC" w:rsidRPr="00BD5070">
        <w:rPr>
          <w:sz w:val="24"/>
          <w:szCs w:val="24"/>
        </w:rPr>
        <w:t xml:space="preserve"> </w:t>
      </w:r>
      <w:r w:rsidR="00FB1732">
        <w:rPr>
          <w:sz w:val="24"/>
          <w:szCs w:val="24"/>
        </w:rPr>
        <w:t xml:space="preserve">Praha </w:t>
      </w:r>
      <w:r w:rsidR="007C7D88" w:rsidRPr="00BD5070">
        <w:rPr>
          <w:sz w:val="24"/>
          <w:szCs w:val="24"/>
        </w:rPr>
        <w:t>v</w:t>
      </w:r>
      <w:r w:rsidR="008C1B82">
        <w:rPr>
          <w:sz w:val="24"/>
          <w:szCs w:val="24"/>
        </w:rPr>
        <w:t xml:space="preserve"> období ode dne nabytí účinnosti </w:t>
      </w:r>
      <w:r w:rsidR="009B522A">
        <w:rPr>
          <w:sz w:val="24"/>
          <w:szCs w:val="24"/>
        </w:rPr>
        <w:t>této dohody</w:t>
      </w:r>
      <w:r w:rsidR="007C7D88" w:rsidRPr="00BD5070">
        <w:rPr>
          <w:sz w:val="24"/>
          <w:szCs w:val="24"/>
        </w:rPr>
        <w:t xml:space="preserve"> </w:t>
      </w:r>
      <w:r w:rsidR="00DE1D28">
        <w:rPr>
          <w:sz w:val="24"/>
          <w:szCs w:val="24"/>
        </w:rPr>
        <w:t>až</w:t>
      </w:r>
      <w:r w:rsidR="007C7D88" w:rsidRPr="00BD5070">
        <w:rPr>
          <w:sz w:val="24"/>
          <w:szCs w:val="24"/>
        </w:rPr>
        <w:t xml:space="preserve"> </w:t>
      </w:r>
      <w:r w:rsidR="000116C4">
        <w:rPr>
          <w:sz w:val="24"/>
          <w:szCs w:val="24"/>
        </w:rPr>
        <w:t xml:space="preserve">do </w:t>
      </w:r>
      <w:r w:rsidR="000C0E19" w:rsidRPr="00BD5070">
        <w:rPr>
          <w:sz w:val="24"/>
          <w:szCs w:val="24"/>
        </w:rPr>
        <w:t>31</w:t>
      </w:r>
      <w:r w:rsidR="007C7D88" w:rsidRPr="00BD5070">
        <w:rPr>
          <w:sz w:val="24"/>
          <w:szCs w:val="24"/>
        </w:rPr>
        <w:t xml:space="preserve">. </w:t>
      </w:r>
      <w:r w:rsidR="000C0E19" w:rsidRPr="00BD5070">
        <w:rPr>
          <w:sz w:val="24"/>
          <w:szCs w:val="24"/>
        </w:rPr>
        <w:t>12</w:t>
      </w:r>
      <w:r w:rsidR="007C7D88" w:rsidRPr="00BD5070">
        <w:rPr>
          <w:sz w:val="24"/>
          <w:szCs w:val="24"/>
        </w:rPr>
        <w:t xml:space="preserve">. </w:t>
      </w:r>
      <w:r w:rsidR="00FD473F" w:rsidRPr="00BD5070">
        <w:rPr>
          <w:sz w:val="24"/>
          <w:szCs w:val="24"/>
        </w:rPr>
        <w:t>20</w:t>
      </w:r>
      <w:r w:rsidR="00FD473F">
        <w:rPr>
          <w:sz w:val="24"/>
          <w:szCs w:val="24"/>
        </w:rPr>
        <w:t>25</w:t>
      </w:r>
      <w:r w:rsidR="000C0E19" w:rsidRPr="00BD5070">
        <w:rPr>
          <w:sz w:val="24"/>
          <w:szCs w:val="24"/>
        </w:rPr>
        <w:t>.</w:t>
      </w:r>
    </w:p>
    <w:p w:rsidR="00522A63" w:rsidRPr="00BD5070" w:rsidRDefault="00522A63" w:rsidP="000219E6">
      <w:pPr>
        <w:pStyle w:val="bwrldhp"/>
        <w:ind w:right="708"/>
        <w:rPr>
          <w:sz w:val="24"/>
          <w:szCs w:val="24"/>
        </w:rPr>
      </w:pPr>
    </w:p>
    <w:p w:rsidR="00522A63" w:rsidRPr="00BD5070" w:rsidRDefault="00522A63" w:rsidP="00BD5070">
      <w:pPr>
        <w:pStyle w:val="bwrldhp"/>
        <w:ind w:right="708"/>
        <w:jc w:val="center"/>
        <w:rPr>
          <w:sz w:val="24"/>
          <w:szCs w:val="24"/>
        </w:rPr>
      </w:pPr>
      <w:r w:rsidRPr="00BD5070">
        <w:rPr>
          <w:sz w:val="24"/>
          <w:szCs w:val="24"/>
        </w:rPr>
        <w:t>II.</w:t>
      </w:r>
    </w:p>
    <w:p w:rsidR="00522A63" w:rsidRPr="00AB05BC" w:rsidRDefault="00906EFC" w:rsidP="000219E6">
      <w:pPr>
        <w:pStyle w:val="bwrldhp"/>
        <w:ind w:right="708"/>
        <w:rPr>
          <w:sz w:val="24"/>
          <w:szCs w:val="24"/>
        </w:rPr>
      </w:pPr>
      <w:r w:rsidRPr="00AB05BC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>oo</w:t>
      </w:r>
      <w:r w:rsidR="00FB1732">
        <w:rPr>
          <w:bCs/>
          <w:sz w:val="24"/>
          <w:szCs w:val="24"/>
        </w:rPr>
        <w:t xml:space="preserve"> Praha</w:t>
      </w:r>
      <w:r w:rsidRPr="00AB05BC">
        <w:rPr>
          <w:bCs/>
          <w:sz w:val="24"/>
          <w:szCs w:val="24"/>
        </w:rPr>
        <w:t xml:space="preserve"> </w:t>
      </w:r>
      <w:r w:rsidR="00ED7D76">
        <w:rPr>
          <w:bCs/>
          <w:sz w:val="24"/>
          <w:szCs w:val="24"/>
        </w:rPr>
        <w:t xml:space="preserve">se </w:t>
      </w:r>
      <w:r w:rsidR="00BD5070" w:rsidRPr="00AB05BC">
        <w:rPr>
          <w:bCs/>
          <w:sz w:val="24"/>
          <w:szCs w:val="24"/>
        </w:rPr>
        <w:t>zavazuje poskytnout P</w:t>
      </w:r>
      <w:r w:rsidR="00433BAC">
        <w:rPr>
          <w:bCs/>
          <w:sz w:val="24"/>
          <w:szCs w:val="24"/>
        </w:rPr>
        <w:t>VK</w:t>
      </w:r>
      <w:r w:rsidR="00DE1D28" w:rsidRPr="00AB05BC">
        <w:rPr>
          <w:bCs/>
          <w:sz w:val="24"/>
          <w:szCs w:val="24"/>
        </w:rPr>
        <w:t>,</w:t>
      </w:r>
      <w:r w:rsidR="00BD5070" w:rsidRPr="00AB05BC">
        <w:rPr>
          <w:bCs/>
          <w:sz w:val="24"/>
          <w:szCs w:val="24"/>
        </w:rPr>
        <w:t xml:space="preserve"> </w:t>
      </w:r>
      <w:r w:rsidR="00DE1D28" w:rsidRPr="00AB05BC">
        <w:rPr>
          <w:bCs/>
          <w:sz w:val="24"/>
          <w:szCs w:val="24"/>
        </w:rPr>
        <w:t xml:space="preserve">v období specifikovaném v bodě I. této dohody, </w:t>
      </w:r>
      <w:r w:rsidR="00433BAC">
        <w:rPr>
          <w:bCs/>
          <w:sz w:val="24"/>
          <w:szCs w:val="24"/>
        </w:rPr>
        <w:br/>
        <w:t xml:space="preserve">50 </w:t>
      </w:r>
      <w:r w:rsidR="0057298D" w:rsidRPr="00AB05BC">
        <w:rPr>
          <w:bCs/>
          <w:sz w:val="24"/>
          <w:szCs w:val="24"/>
        </w:rPr>
        <w:t>ks</w:t>
      </w:r>
      <w:r w:rsidR="00BD5070" w:rsidRPr="00AB05BC">
        <w:rPr>
          <w:bCs/>
          <w:sz w:val="24"/>
          <w:szCs w:val="24"/>
        </w:rPr>
        <w:t xml:space="preserve"> </w:t>
      </w:r>
      <w:r w:rsidR="00433BAC">
        <w:rPr>
          <w:bCs/>
          <w:sz w:val="24"/>
          <w:szCs w:val="24"/>
        </w:rPr>
        <w:t>ročních</w:t>
      </w:r>
      <w:r w:rsidR="008C1B82" w:rsidRPr="00AB05BC">
        <w:rPr>
          <w:bCs/>
          <w:sz w:val="24"/>
          <w:szCs w:val="24"/>
        </w:rPr>
        <w:t xml:space="preserve"> </w:t>
      </w:r>
      <w:r w:rsidR="00BD5070" w:rsidRPr="00AB05BC">
        <w:rPr>
          <w:bCs/>
          <w:sz w:val="24"/>
          <w:szCs w:val="24"/>
        </w:rPr>
        <w:t>rodinných</w:t>
      </w:r>
      <w:r w:rsidR="00BD5070" w:rsidRPr="00AB05BC">
        <w:rPr>
          <w:sz w:val="24"/>
          <w:szCs w:val="24"/>
        </w:rPr>
        <w:t xml:space="preserve"> vstupenek</w:t>
      </w:r>
      <w:r w:rsidR="001D6247">
        <w:rPr>
          <w:sz w:val="24"/>
          <w:szCs w:val="24"/>
        </w:rPr>
        <w:t xml:space="preserve"> (ce</w:t>
      </w:r>
      <w:r w:rsidR="00FB1732">
        <w:rPr>
          <w:sz w:val="24"/>
          <w:szCs w:val="24"/>
        </w:rPr>
        <w:t xml:space="preserve">na za ks </w:t>
      </w:r>
      <w:r w:rsidR="00433BAC">
        <w:rPr>
          <w:sz w:val="24"/>
          <w:szCs w:val="24"/>
        </w:rPr>
        <w:t>3 2</w:t>
      </w:r>
      <w:r w:rsidR="00FB1732">
        <w:rPr>
          <w:sz w:val="24"/>
          <w:szCs w:val="24"/>
        </w:rPr>
        <w:t>00 Kč</w:t>
      </w:r>
      <w:r w:rsidR="00433BAC">
        <w:rPr>
          <w:sz w:val="24"/>
          <w:szCs w:val="24"/>
        </w:rPr>
        <w:t xml:space="preserve"> po poskytnuté 20 % slevě)</w:t>
      </w:r>
      <w:r w:rsidR="00FB1732">
        <w:rPr>
          <w:sz w:val="24"/>
          <w:szCs w:val="24"/>
        </w:rPr>
        <w:t xml:space="preserve">, </w:t>
      </w:r>
      <w:r w:rsidR="00365E64">
        <w:rPr>
          <w:sz w:val="24"/>
          <w:szCs w:val="24"/>
        </w:rPr>
        <w:t xml:space="preserve">v celkové hodnotě </w:t>
      </w:r>
      <w:r w:rsidR="00433BAC">
        <w:rPr>
          <w:bCs/>
          <w:sz w:val="24"/>
          <w:szCs w:val="24"/>
        </w:rPr>
        <w:t>160 000</w:t>
      </w:r>
      <w:r w:rsidR="00792654">
        <w:rPr>
          <w:bCs/>
          <w:sz w:val="24"/>
          <w:szCs w:val="24"/>
        </w:rPr>
        <w:t xml:space="preserve"> Kč (</w:t>
      </w:r>
      <w:r w:rsidR="00792654">
        <w:rPr>
          <w:sz w:val="24"/>
          <w:szCs w:val="24"/>
        </w:rPr>
        <w:t xml:space="preserve">slovy: </w:t>
      </w:r>
      <w:r w:rsidR="00433BAC">
        <w:rPr>
          <w:sz w:val="24"/>
          <w:szCs w:val="24"/>
        </w:rPr>
        <w:t>sto šedesát tisíc</w:t>
      </w:r>
      <w:r w:rsidR="001A2CC9">
        <w:rPr>
          <w:sz w:val="24"/>
          <w:szCs w:val="24"/>
        </w:rPr>
        <w:t xml:space="preserve"> </w:t>
      </w:r>
      <w:r w:rsidR="00792654">
        <w:rPr>
          <w:sz w:val="24"/>
          <w:szCs w:val="24"/>
        </w:rPr>
        <w:t>korun českých</w:t>
      </w:r>
      <w:r w:rsidR="00544521">
        <w:rPr>
          <w:sz w:val="24"/>
          <w:szCs w:val="24"/>
        </w:rPr>
        <w:t xml:space="preserve">, </w:t>
      </w:r>
      <w:r w:rsidR="00544521" w:rsidRPr="00AC7B2E">
        <w:rPr>
          <w:sz w:val="24"/>
          <w:szCs w:val="24"/>
        </w:rPr>
        <w:t>osvobozeno od DPH</w:t>
      </w:r>
      <w:r w:rsidR="00792654">
        <w:rPr>
          <w:sz w:val="24"/>
          <w:szCs w:val="24"/>
        </w:rPr>
        <w:t>)</w:t>
      </w:r>
      <w:r w:rsidR="009553E2" w:rsidRPr="00AB05BC">
        <w:rPr>
          <w:sz w:val="24"/>
          <w:szCs w:val="24"/>
        </w:rPr>
        <w:t>.</w:t>
      </w:r>
      <w:r w:rsidR="00522A63" w:rsidRPr="00AB05BC">
        <w:rPr>
          <w:sz w:val="24"/>
          <w:szCs w:val="24"/>
        </w:rPr>
        <w:tab/>
      </w:r>
      <w:r w:rsidR="00522A63" w:rsidRPr="00AB05BC">
        <w:rPr>
          <w:sz w:val="24"/>
          <w:szCs w:val="24"/>
        </w:rPr>
        <w:tab/>
      </w:r>
    </w:p>
    <w:p w:rsidR="000A17AD" w:rsidRPr="00AB05BC" w:rsidRDefault="00522A63" w:rsidP="000219E6">
      <w:pPr>
        <w:pStyle w:val="bwrldhp"/>
        <w:ind w:left="1416" w:right="708" w:firstLine="708"/>
        <w:rPr>
          <w:sz w:val="24"/>
          <w:szCs w:val="24"/>
        </w:rPr>
      </w:pPr>
      <w:r w:rsidRPr="00AB05BC">
        <w:rPr>
          <w:sz w:val="24"/>
          <w:szCs w:val="24"/>
        </w:rPr>
        <w:t xml:space="preserve"> </w:t>
      </w:r>
      <w:r w:rsidRPr="00AB05BC">
        <w:rPr>
          <w:sz w:val="24"/>
          <w:szCs w:val="24"/>
        </w:rPr>
        <w:tab/>
      </w:r>
      <w:r w:rsidRPr="00AB05BC">
        <w:rPr>
          <w:sz w:val="24"/>
          <w:szCs w:val="24"/>
        </w:rPr>
        <w:tab/>
      </w:r>
    </w:p>
    <w:p w:rsidR="00522A63" w:rsidRPr="00AB05BC" w:rsidRDefault="00522A63" w:rsidP="00BD5070">
      <w:pPr>
        <w:pStyle w:val="bwrldhp"/>
        <w:ind w:left="4248" w:right="708" w:firstLine="708"/>
        <w:rPr>
          <w:sz w:val="24"/>
          <w:szCs w:val="24"/>
        </w:rPr>
      </w:pPr>
      <w:r w:rsidRPr="00AB05BC">
        <w:rPr>
          <w:sz w:val="24"/>
          <w:szCs w:val="24"/>
        </w:rPr>
        <w:t>III.</w:t>
      </w:r>
    </w:p>
    <w:p w:rsidR="000A17AD" w:rsidRPr="00AB05BC" w:rsidRDefault="00BD5070" w:rsidP="000219E6">
      <w:pPr>
        <w:pStyle w:val="bwrldhp"/>
        <w:ind w:right="708"/>
        <w:rPr>
          <w:sz w:val="24"/>
          <w:szCs w:val="24"/>
        </w:rPr>
      </w:pPr>
      <w:r w:rsidRPr="00AB05BC">
        <w:rPr>
          <w:bCs/>
          <w:sz w:val="24"/>
          <w:szCs w:val="24"/>
        </w:rPr>
        <w:t>P</w:t>
      </w:r>
      <w:r w:rsidR="00433BAC">
        <w:rPr>
          <w:bCs/>
          <w:sz w:val="24"/>
          <w:szCs w:val="24"/>
        </w:rPr>
        <w:t>VK</w:t>
      </w:r>
      <w:r w:rsidRPr="00AB05BC">
        <w:rPr>
          <w:bCs/>
          <w:sz w:val="24"/>
          <w:szCs w:val="24"/>
        </w:rPr>
        <w:t xml:space="preserve"> se zavazuje poskytnout </w:t>
      </w:r>
      <w:r w:rsidR="00906EFC" w:rsidRPr="00AB05BC">
        <w:rPr>
          <w:bCs/>
          <w:sz w:val="24"/>
          <w:szCs w:val="24"/>
        </w:rPr>
        <w:t>Z</w:t>
      </w:r>
      <w:r w:rsidR="00906EFC">
        <w:rPr>
          <w:bCs/>
          <w:sz w:val="24"/>
          <w:szCs w:val="24"/>
        </w:rPr>
        <w:t>oo</w:t>
      </w:r>
      <w:r w:rsidR="00FB1732">
        <w:rPr>
          <w:bCs/>
          <w:sz w:val="24"/>
          <w:szCs w:val="24"/>
        </w:rPr>
        <w:t xml:space="preserve"> Praha</w:t>
      </w:r>
      <w:r w:rsidR="00DE1D28" w:rsidRPr="00AB05BC">
        <w:rPr>
          <w:bCs/>
          <w:sz w:val="24"/>
          <w:szCs w:val="24"/>
        </w:rPr>
        <w:t>,</w:t>
      </w:r>
      <w:r w:rsidRPr="00AB05BC">
        <w:rPr>
          <w:bCs/>
          <w:sz w:val="24"/>
          <w:szCs w:val="24"/>
        </w:rPr>
        <w:t xml:space="preserve"> v</w:t>
      </w:r>
      <w:r w:rsidR="00C2704E" w:rsidRPr="00AB05BC">
        <w:rPr>
          <w:bCs/>
          <w:sz w:val="24"/>
          <w:szCs w:val="24"/>
        </w:rPr>
        <w:t> </w:t>
      </w:r>
      <w:r w:rsidRPr="00AB05BC">
        <w:rPr>
          <w:bCs/>
          <w:sz w:val="24"/>
          <w:szCs w:val="24"/>
        </w:rPr>
        <w:t>ob</w:t>
      </w:r>
      <w:r w:rsidR="00C2704E" w:rsidRPr="00AB05BC">
        <w:rPr>
          <w:bCs/>
          <w:sz w:val="24"/>
          <w:szCs w:val="24"/>
        </w:rPr>
        <w:t>dobí specifikovaném v bodě I. této dohody,</w:t>
      </w:r>
      <w:r w:rsidRPr="00AB05BC">
        <w:rPr>
          <w:bCs/>
          <w:sz w:val="24"/>
          <w:szCs w:val="24"/>
        </w:rPr>
        <w:t xml:space="preserve"> </w:t>
      </w:r>
      <w:r w:rsidR="00365E64">
        <w:rPr>
          <w:bCs/>
          <w:sz w:val="24"/>
          <w:szCs w:val="24"/>
        </w:rPr>
        <w:t>jako protihodnot</w:t>
      </w:r>
      <w:r w:rsidR="002D04C5">
        <w:rPr>
          <w:bCs/>
          <w:sz w:val="24"/>
          <w:szCs w:val="24"/>
        </w:rPr>
        <w:t>u</w:t>
      </w:r>
      <w:r w:rsidR="00365E64">
        <w:rPr>
          <w:bCs/>
          <w:sz w:val="24"/>
          <w:szCs w:val="24"/>
        </w:rPr>
        <w:t xml:space="preserve"> plnění</w:t>
      </w:r>
      <w:r w:rsidR="002D04C5">
        <w:rPr>
          <w:bCs/>
          <w:sz w:val="24"/>
          <w:szCs w:val="24"/>
        </w:rPr>
        <w:t xml:space="preserve"> specifikovaného v bodě II. </w:t>
      </w:r>
      <w:r w:rsidR="00120095">
        <w:rPr>
          <w:bCs/>
          <w:sz w:val="24"/>
          <w:szCs w:val="24"/>
        </w:rPr>
        <w:t>t</w:t>
      </w:r>
      <w:r w:rsidR="002D04C5">
        <w:rPr>
          <w:bCs/>
          <w:sz w:val="24"/>
          <w:szCs w:val="24"/>
        </w:rPr>
        <w:t xml:space="preserve">éto dohody, </w:t>
      </w:r>
      <w:r w:rsidR="006247CD">
        <w:rPr>
          <w:bCs/>
          <w:sz w:val="24"/>
          <w:szCs w:val="24"/>
        </w:rPr>
        <w:t>PR článk</w:t>
      </w:r>
      <w:r w:rsidR="00436B8E">
        <w:rPr>
          <w:bCs/>
          <w:sz w:val="24"/>
          <w:szCs w:val="24"/>
        </w:rPr>
        <w:t>y a pozvánky</w:t>
      </w:r>
      <w:r w:rsidR="00CA3EE0">
        <w:rPr>
          <w:bCs/>
          <w:sz w:val="24"/>
          <w:szCs w:val="24"/>
        </w:rPr>
        <w:t xml:space="preserve"> Zoo Praha</w:t>
      </w:r>
      <w:r w:rsidR="001B04A7">
        <w:rPr>
          <w:bCs/>
          <w:sz w:val="24"/>
          <w:szCs w:val="24"/>
        </w:rPr>
        <w:t xml:space="preserve"> v</w:t>
      </w:r>
      <w:r w:rsidR="00CA3EE0">
        <w:rPr>
          <w:bCs/>
          <w:sz w:val="24"/>
          <w:szCs w:val="24"/>
        </w:rPr>
        <w:t> </w:t>
      </w:r>
      <w:r w:rsidR="001B04A7">
        <w:rPr>
          <w:bCs/>
          <w:sz w:val="24"/>
          <w:szCs w:val="24"/>
        </w:rPr>
        <w:t>časopisu</w:t>
      </w:r>
      <w:r w:rsidR="00CA3EE0">
        <w:rPr>
          <w:bCs/>
          <w:sz w:val="24"/>
          <w:szCs w:val="24"/>
        </w:rPr>
        <w:t xml:space="preserve"> „</w:t>
      </w:r>
      <w:r w:rsidR="00733978">
        <w:rPr>
          <w:bCs/>
          <w:sz w:val="24"/>
          <w:szCs w:val="24"/>
        </w:rPr>
        <w:t>Pévékáčko</w:t>
      </w:r>
      <w:r w:rsidR="00CA3EE0">
        <w:rPr>
          <w:bCs/>
          <w:sz w:val="24"/>
          <w:szCs w:val="24"/>
        </w:rPr>
        <w:t xml:space="preserve">“ PVK, který vychází </w:t>
      </w:r>
      <w:r w:rsidR="00733978">
        <w:rPr>
          <w:bCs/>
          <w:sz w:val="24"/>
          <w:szCs w:val="24"/>
        </w:rPr>
        <w:t>6 x ročně</w:t>
      </w:r>
      <w:r w:rsidR="00CA3EE0">
        <w:rPr>
          <w:bCs/>
          <w:sz w:val="24"/>
          <w:szCs w:val="24"/>
        </w:rPr>
        <w:t>,</w:t>
      </w:r>
      <w:r w:rsidR="006A6BC8">
        <w:rPr>
          <w:bCs/>
          <w:sz w:val="24"/>
          <w:szCs w:val="24"/>
        </w:rPr>
        <w:t xml:space="preserve"> a časopis Vodních strážců, který vychází 2 x ročně,</w:t>
      </w:r>
      <w:r w:rsidR="00CA3EE0">
        <w:rPr>
          <w:bCs/>
          <w:sz w:val="24"/>
          <w:szCs w:val="24"/>
        </w:rPr>
        <w:t xml:space="preserve"> a to </w:t>
      </w:r>
      <w:r w:rsidR="00365E64">
        <w:rPr>
          <w:bCs/>
          <w:sz w:val="24"/>
          <w:szCs w:val="24"/>
        </w:rPr>
        <w:t xml:space="preserve">v celkové hodnotě </w:t>
      </w:r>
      <w:r w:rsidR="006247CD">
        <w:rPr>
          <w:bCs/>
          <w:sz w:val="24"/>
          <w:szCs w:val="24"/>
        </w:rPr>
        <w:t>132 231 Kč</w:t>
      </w:r>
      <w:r w:rsidR="000A4F3D">
        <w:rPr>
          <w:bCs/>
          <w:sz w:val="24"/>
          <w:szCs w:val="24"/>
        </w:rPr>
        <w:t xml:space="preserve"> </w:t>
      </w:r>
      <w:r w:rsidR="006247CD">
        <w:rPr>
          <w:bCs/>
          <w:sz w:val="24"/>
          <w:szCs w:val="24"/>
        </w:rPr>
        <w:t xml:space="preserve">+ DPH v zákonné výši, tj. </w:t>
      </w:r>
      <w:r w:rsidR="00A548B5">
        <w:rPr>
          <w:bCs/>
          <w:sz w:val="24"/>
          <w:szCs w:val="24"/>
        </w:rPr>
        <w:t>160 000</w:t>
      </w:r>
      <w:r w:rsidR="00365E64">
        <w:rPr>
          <w:bCs/>
          <w:sz w:val="24"/>
          <w:szCs w:val="24"/>
        </w:rPr>
        <w:t xml:space="preserve"> Kč</w:t>
      </w:r>
      <w:r w:rsidR="002D04C5">
        <w:rPr>
          <w:bCs/>
          <w:sz w:val="24"/>
          <w:szCs w:val="24"/>
        </w:rPr>
        <w:t xml:space="preserve"> (</w:t>
      </w:r>
      <w:r w:rsidR="002D04C5">
        <w:rPr>
          <w:sz w:val="24"/>
          <w:szCs w:val="24"/>
        </w:rPr>
        <w:t>slovy</w:t>
      </w:r>
      <w:r w:rsidR="00B5616C">
        <w:rPr>
          <w:sz w:val="24"/>
          <w:szCs w:val="24"/>
        </w:rPr>
        <w:t>:</w:t>
      </w:r>
      <w:r w:rsidR="00906EFC">
        <w:rPr>
          <w:sz w:val="24"/>
          <w:szCs w:val="24"/>
        </w:rPr>
        <w:t xml:space="preserve"> </w:t>
      </w:r>
      <w:r w:rsidR="00A548B5">
        <w:rPr>
          <w:sz w:val="24"/>
          <w:szCs w:val="24"/>
        </w:rPr>
        <w:t xml:space="preserve">sto šedesát tisíc </w:t>
      </w:r>
      <w:r w:rsidR="000C22A2">
        <w:rPr>
          <w:sz w:val="24"/>
          <w:szCs w:val="24"/>
        </w:rPr>
        <w:t>kor</w:t>
      </w:r>
      <w:r w:rsidR="00EA3865">
        <w:rPr>
          <w:sz w:val="24"/>
          <w:szCs w:val="24"/>
        </w:rPr>
        <w:t>un</w:t>
      </w:r>
      <w:r w:rsidR="00792654">
        <w:rPr>
          <w:sz w:val="24"/>
          <w:szCs w:val="24"/>
        </w:rPr>
        <w:t xml:space="preserve"> </w:t>
      </w:r>
      <w:r w:rsidR="00EA3865">
        <w:rPr>
          <w:sz w:val="24"/>
          <w:szCs w:val="24"/>
        </w:rPr>
        <w:t>českých</w:t>
      </w:r>
      <w:r w:rsidR="002D04C5">
        <w:rPr>
          <w:sz w:val="24"/>
          <w:szCs w:val="24"/>
        </w:rPr>
        <w:t>)</w:t>
      </w:r>
      <w:r w:rsidR="00365E64">
        <w:rPr>
          <w:bCs/>
          <w:sz w:val="24"/>
          <w:szCs w:val="24"/>
        </w:rPr>
        <w:t xml:space="preserve"> včetně DPH 21</w:t>
      </w:r>
      <w:r w:rsidR="00906CA4">
        <w:rPr>
          <w:bCs/>
          <w:sz w:val="24"/>
          <w:szCs w:val="24"/>
        </w:rPr>
        <w:t xml:space="preserve"> </w:t>
      </w:r>
      <w:r w:rsidR="00365E64">
        <w:rPr>
          <w:bCs/>
          <w:sz w:val="24"/>
          <w:szCs w:val="24"/>
        </w:rPr>
        <w:t>%</w:t>
      </w:r>
      <w:r w:rsidR="00C51BFD">
        <w:rPr>
          <w:bCs/>
          <w:sz w:val="24"/>
          <w:szCs w:val="24"/>
        </w:rPr>
        <w:t>.</w:t>
      </w:r>
      <w:r w:rsidR="00365E64">
        <w:rPr>
          <w:bCs/>
          <w:sz w:val="24"/>
          <w:szCs w:val="24"/>
        </w:rPr>
        <w:t xml:space="preserve"> </w:t>
      </w:r>
    </w:p>
    <w:p w:rsidR="000219E6" w:rsidRPr="00AB05BC" w:rsidRDefault="000219E6" w:rsidP="000219E6">
      <w:pPr>
        <w:pStyle w:val="bwrldhp"/>
        <w:ind w:right="708"/>
        <w:rPr>
          <w:sz w:val="24"/>
          <w:szCs w:val="24"/>
        </w:rPr>
      </w:pPr>
    </w:p>
    <w:p w:rsidR="000C0E19" w:rsidRPr="00AB05BC" w:rsidRDefault="000C0E19" w:rsidP="000219E6">
      <w:pPr>
        <w:pStyle w:val="bwrldhp"/>
        <w:ind w:right="708"/>
        <w:rPr>
          <w:sz w:val="24"/>
          <w:szCs w:val="24"/>
          <w:vertAlign w:val="superscript"/>
        </w:rPr>
      </w:pPr>
    </w:p>
    <w:p w:rsidR="00522A63" w:rsidRPr="00AB05BC" w:rsidRDefault="00522A63" w:rsidP="00BD5070">
      <w:pPr>
        <w:pStyle w:val="bwrldhp"/>
        <w:ind w:right="708"/>
        <w:jc w:val="center"/>
        <w:rPr>
          <w:sz w:val="24"/>
          <w:szCs w:val="24"/>
        </w:rPr>
      </w:pPr>
      <w:r w:rsidRPr="00AB05BC">
        <w:rPr>
          <w:sz w:val="24"/>
          <w:szCs w:val="24"/>
        </w:rPr>
        <w:t>IV.</w:t>
      </w:r>
    </w:p>
    <w:p w:rsidR="00F77494" w:rsidRPr="00AB05BC" w:rsidRDefault="00AB05BC" w:rsidP="000219E6">
      <w:pPr>
        <w:pStyle w:val="bwrldhp"/>
        <w:ind w:right="708"/>
        <w:rPr>
          <w:b/>
          <w:bCs/>
          <w:sz w:val="24"/>
          <w:szCs w:val="24"/>
        </w:rPr>
      </w:pPr>
      <w:r w:rsidRPr="00AB05BC">
        <w:rPr>
          <w:sz w:val="24"/>
          <w:szCs w:val="24"/>
        </w:rPr>
        <w:t xml:space="preserve">Cena plnění </w:t>
      </w:r>
      <w:r w:rsidR="00906EFC" w:rsidRPr="00AB05BC">
        <w:rPr>
          <w:sz w:val="24"/>
          <w:szCs w:val="24"/>
        </w:rPr>
        <w:t>Z</w:t>
      </w:r>
      <w:r w:rsidR="00906EFC">
        <w:rPr>
          <w:sz w:val="24"/>
          <w:szCs w:val="24"/>
        </w:rPr>
        <w:t>oo</w:t>
      </w:r>
      <w:r w:rsidR="00906EFC" w:rsidRPr="00AB05BC">
        <w:rPr>
          <w:sz w:val="24"/>
          <w:szCs w:val="24"/>
        </w:rPr>
        <w:t xml:space="preserve"> </w:t>
      </w:r>
      <w:r w:rsidR="00F77494" w:rsidRPr="00AB05BC">
        <w:rPr>
          <w:sz w:val="24"/>
          <w:szCs w:val="24"/>
        </w:rPr>
        <w:t xml:space="preserve">dle čl. II. této </w:t>
      </w:r>
      <w:r w:rsidR="008C1B82">
        <w:rPr>
          <w:sz w:val="24"/>
          <w:szCs w:val="24"/>
        </w:rPr>
        <w:t>dohody</w:t>
      </w:r>
      <w:r w:rsidR="008C1B82" w:rsidRPr="00AB05BC">
        <w:rPr>
          <w:sz w:val="24"/>
          <w:szCs w:val="24"/>
        </w:rPr>
        <w:t xml:space="preserve"> </w:t>
      </w:r>
      <w:r w:rsidR="00F77494" w:rsidRPr="00AB05BC">
        <w:rPr>
          <w:sz w:val="24"/>
          <w:szCs w:val="24"/>
        </w:rPr>
        <w:t xml:space="preserve">činí </w:t>
      </w:r>
      <w:r w:rsidR="000803F1">
        <w:rPr>
          <w:b/>
          <w:sz w:val="24"/>
          <w:szCs w:val="24"/>
        </w:rPr>
        <w:t>160</w:t>
      </w:r>
      <w:r w:rsidR="00436B8E">
        <w:rPr>
          <w:b/>
          <w:sz w:val="24"/>
          <w:szCs w:val="24"/>
        </w:rPr>
        <w:t> </w:t>
      </w:r>
      <w:r w:rsidR="000803F1">
        <w:rPr>
          <w:b/>
          <w:sz w:val="24"/>
          <w:szCs w:val="24"/>
        </w:rPr>
        <w:t>000</w:t>
      </w:r>
      <w:r w:rsidR="00436B8E">
        <w:rPr>
          <w:b/>
          <w:sz w:val="24"/>
          <w:szCs w:val="24"/>
        </w:rPr>
        <w:t xml:space="preserve"> </w:t>
      </w:r>
      <w:r w:rsidR="00F77494" w:rsidRPr="00AB05BC">
        <w:rPr>
          <w:b/>
          <w:bCs/>
          <w:sz w:val="24"/>
          <w:szCs w:val="24"/>
        </w:rPr>
        <w:t xml:space="preserve">Kč </w:t>
      </w:r>
      <w:r w:rsidR="00856D77" w:rsidRPr="00AB05BC">
        <w:rPr>
          <w:b/>
          <w:bCs/>
          <w:sz w:val="24"/>
          <w:szCs w:val="24"/>
        </w:rPr>
        <w:t>(osvobozeno od DPH)</w:t>
      </w:r>
      <w:r w:rsidR="0075175D" w:rsidRPr="00AB05BC">
        <w:rPr>
          <w:b/>
          <w:bCs/>
          <w:sz w:val="24"/>
          <w:szCs w:val="24"/>
        </w:rPr>
        <w:t>.</w:t>
      </w:r>
    </w:p>
    <w:p w:rsidR="00F77494" w:rsidRPr="00AB05BC" w:rsidRDefault="00F77494" w:rsidP="000219E6">
      <w:pPr>
        <w:pStyle w:val="bwrldhp"/>
        <w:ind w:right="708"/>
        <w:rPr>
          <w:sz w:val="24"/>
          <w:szCs w:val="24"/>
        </w:rPr>
      </w:pPr>
    </w:p>
    <w:p w:rsidR="00F77494" w:rsidRPr="00AB05BC" w:rsidRDefault="00F77494" w:rsidP="000219E6">
      <w:pPr>
        <w:pStyle w:val="bwrldhp"/>
        <w:ind w:right="708"/>
        <w:rPr>
          <w:b/>
          <w:bCs/>
          <w:sz w:val="24"/>
          <w:szCs w:val="24"/>
        </w:rPr>
      </w:pPr>
      <w:r w:rsidRPr="00AB05BC">
        <w:rPr>
          <w:sz w:val="24"/>
          <w:szCs w:val="24"/>
        </w:rPr>
        <w:t xml:space="preserve">Cena plnění </w:t>
      </w:r>
      <w:r w:rsidR="00A42494">
        <w:rPr>
          <w:sz w:val="24"/>
          <w:szCs w:val="24"/>
        </w:rPr>
        <w:t>PVK</w:t>
      </w:r>
      <w:r w:rsidRPr="00AB05BC">
        <w:rPr>
          <w:sz w:val="24"/>
          <w:szCs w:val="24"/>
        </w:rPr>
        <w:t xml:space="preserve"> dle čl. III. této </w:t>
      </w:r>
      <w:r w:rsidR="008C1B82">
        <w:rPr>
          <w:sz w:val="24"/>
          <w:szCs w:val="24"/>
        </w:rPr>
        <w:t>dohody</w:t>
      </w:r>
      <w:r w:rsidR="008C1B82" w:rsidRPr="00AB05BC">
        <w:rPr>
          <w:sz w:val="24"/>
          <w:szCs w:val="24"/>
        </w:rPr>
        <w:t xml:space="preserve"> </w:t>
      </w:r>
      <w:r w:rsidRPr="00AB05BC">
        <w:rPr>
          <w:sz w:val="24"/>
          <w:szCs w:val="24"/>
        </w:rPr>
        <w:t>činí</w:t>
      </w:r>
      <w:r w:rsidR="000219E6" w:rsidRPr="00AB05BC">
        <w:rPr>
          <w:sz w:val="24"/>
          <w:szCs w:val="24"/>
        </w:rPr>
        <w:t xml:space="preserve"> </w:t>
      </w:r>
      <w:r w:rsidR="000803F1">
        <w:rPr>
          <w:b/>
          <w:sz w:val="24"/>
          <w:szCs w:val="24"/>
        </w:rPr>
        <w:t xml:space="preserve">160 000 </w:t>
      </w:r>
      <w:r w:rsidRPr="00AB05BC">
        <w:rPr>
          <w:b/>
          <w:bCs/>
          <w:sz w:val="24"/>
          <w:szCs w:val="24"/>
        </w:rPr>
        <w:t xml:space="preserve">Kč </w:t>
      </w:r>
      <w:r w:rsidR="00856D77" w:rsidRPr="00AB05BC">
        <w:rPr>
          <w:b/>
          <w:bCs/>
          <w:sz w:val="24"/>
          <w:szCs w:val="24"/>
        </w:rPr>
        <w:t>vč.</w:t>
      </w:r>
      <w:r w:rsidR="00FF425F" w:rsidRPr="00AB05BC">
        <w:rPr>
          <w:b/>
          <w:bCs/>
          <w:sz w:val="24"/>
          <w:szCs w:val="24"/>
        </w:rPr>
        <w:t xml:space="preserve"> </w:t>
      </w:r>
      <w:r w:rsidR="0075175D" w:rsidRPr="00AB05BC">
        <w:rPr>
          <w:b/>
          <w:bCs/>
          <w:sz w:val="24"/>
          <w:szCs w:val="24"/>
        </w:rPr>
        <w:t>21% DPH.</w:t>
      </w:r>
    </w:p>
    <w:p w:rsidR="00F77494" w:rsidRPr="00AB05BC" w:rsidRDefault="00F77494" w:rsidP="000219E6">
      <w:pPr>
        <w:pStyle w:val="bwrldhp"/>
        <w:ind w:right="708"/>
        <w:rPr>
          <w:sz w:val="24"/>
          <w:szCs w:val="24"/>
        </w:rPr>
      </w:pPr>
    </w:p>
    <w:p w:rsidR="002D04C5" w:rsidRDefault="00522A63" w:rsidP="000219E6">
      <w:pPr>
        <w:pStyle w:val="bwrldhp"/>
        <w:ind w:right="708"/>
        <w:rPr>
          <w:sz w:val="24"/>
          <w:szCs w:val="24"/>
        </w:rPr>
      </w:pPr>
      <w:r w:rsidRPr="00AB05BC">
        <w:rPr>
          <w:sz w:val="24"/>
          <w:szCs w:val="24"/>
        </w:rPr>
        <w:t>Obě smluvní strany se dohodly</w:t>
      </w:r>
      <w:r w:rsidR="00F34F29" w:rsidRPr="00AB05BC">
        <w:rPr>
          <w:sz w:val="24"/>
          <w:szCs w:val="24"/>
        </w:rPr>
        <w:t xml:space="preserve"> na</w:t>
      </w:r>
      <w:r w:rsidR="00115B3A" w:rsidRPr="00AB05BC">
        <w:rPr>
          <w:sz w:val="24"/>
          <w:szCs w:val="24"/>
        </w:rPr>
        <w:t xml:space="preserve"> </w:t>
      </w:r>
      <w:r w:rsidRPr="00AB05BC">
        <w:rPr>
          <w:sz w:val="24"/>
          <w:szCs w:val="24"/>
        </w:rPr>
        <w:t>vypořádání vzájemný</w:t>
      </w:r>
      <w:r w:rsidR="00467943" w:rsidRPr="00AB05BC">
        <w:rPr>
          <w:sz w:val="24"/>
          <w:szCs w:val="24"/>
        </w:rPr>
        <w:t>ch</w:t>
      </w:r>
      <w:r w:rsidRPr="00AB05BC">
        <w:rPr>
          <w:sz w:val="24"/>
          <w:szCs w:val="24"/>
        </w:rPr>
        <w:t xml:space="preserve"> plnění</w:t>
      </w:r>
      <w:r w:rsidR="00467943" w:rsidRPr="00AB05BC">
        <w:rPr>
          <w:sz w:val="24"/>
          <w:szCs w:val="24"/>
        </w:rPr>
        <w:t xml:space="preserve"> následovně:</w:t>
      </w:r>
      <w:r w:rsidRPr="00AB05BC">
        <w:rPr>
          <w:sz w:val="24"/>
          <w:szCs w:val="24"/>
        </w:rPr>
        <w:t xml:space="preserve"> </w:t>
      </w:r>
      <w:r w:rsidR="00467943" w:rsidRPr="00AB05BC">
        <w:rPr>
          <w:sz w:val="24"/>
          <w:szCs w:val="24"/>
        </w:rPr>
        <w:t>ko</w:t>
      </w:r>
      <w:r w:rsidRPr="00AB05BC">
        <w:rPr>
          <w:sz w:val="24"/>
          <w:szCs w:val="24"/>
        </w:rPr>
        <w:t>mpenzací vzájemných pohledávek a závazků obou smluvních stran</w:t>
      </w:r>
      <w:r w:rsidR="00806435" w:rsidRPr="00AB05BC">
        <w:rPr>
          <w:sz w:val="24"/>
          <w:szCs w:val="24"/>
        </w:rPr>
        <w:t xml:space="preserve"> formou zápočtu</w:t>
      </w:r>
      <w:r w:rsidR="00D0254A">
        <w:rPr>
          <w:sz w:val="24"/>
          <w:szCs w:val="24"/>
        </w:rPr>
        <w:t>.</w:t>
      </w:r>
      <w:r w:rsidR="00467943" w:rsidRPr="00AB05BC">
        <w:rPr>
          <w:sz w:val="24"/>
          <w:szCs w:val="24"/>
        </w:rPr>
        <w:t xml:space="preserve"> </w:t>
      </w:r>
      <w:r w:rsidR="004038BE" w:rsidRPr="00AB05BC">
        <w:rPr>
          <w:sz w:val="24"/>
          <w:szCs w:val="24"/>
        </w:rPr>
        <w:t>Obě stra</w:t>
      </w:r>
      <w:r w:rsidRPr="00AB05BC">
        <w:rPr>
          <w:sz w:val="24"/>
          <w:szCs w:val="24"/>
        </w:rPr>
        <w:t xml:space="preserve">ny </w:t>
      </w:r>
      <w:r w:rsidR="00D00B16" w:rsidRPr="00AB05BC">
        <w:rPr>
          <w:sz w:val="24"/>
          <w:szCs w:val="24"/>
        </w:rPr>
        <w:t xml:space="preserve">na základě této dohody </w:t>
      </w:r>
      <w:r w:rsidR="004038BE" w:rsidRPr="00AB05BC">
        <w:rPr>
          <w:sz w:val="24"/>
          <w:szCs w:val="24"/>
        </w:rPr>
        <w:t>v</w:t>
      </w:r>
      <w:r w:rsidRPr="00AB05BC">
        <w:rPr>
          <w:sz w:val="24"/>
          <w:szCs w:val="24"/>
        </w:rPr>
        <w:t>ystav</w:t>
      </w:r>
      <w:r w:rsidR="004038BE" w:rsidRPr="00AB05BC">
        <w:rPr>
          <w:sz w:val="24"/>
          <w:szCs w:val="24"/>
        </w:rPr>
        <w:t>í</w:t>
      </w:r>
      <w:r w:rsidRPr="00AB05BC">
        <w:rPr>
          <w:sz w:val="24"/>
          <w:szCs w:val="24"/>
        </w:rPr>
        <w:t xml:space="preserve"> řádné </w:t>
      </w:r>
      <w:r w:rsidR="00806435" w:rsidRPr="00AB05BC">
        <w:rPr>
          <w:sz w:val="24"/>
          <w:szCs w:val="24"/>
        </w:rPr>
        <w:t xml:space="preserve">daňové </w:t>
      </w:r>
      <w:r w:rsidRPr="00AB05BC">
        <w:rPr>
          <w:sz w:val="24"/>
          <w:szCs w:val="24"/>
        </w:rPr>
        <w:t>doklady</w:t>
      </w:r>
      <w:r w:rsidR="00806435" w:rsidRPr="00AB05BC">
        <w:rPr>
          <w:sz w:val="24"/>
          <w:szCs w:val="24"/>
        </w:rPr>
        <w:t xml:space="preserve"> - faktury</w:t>
      </w:r>
      <w:r w:rsidR="004038BE" w:rsidRPr="00AB05BC">
        <w:rPr>
          <w:sz w:val="24"/>
          <w:szCs w:val="24"/>
        </w:rPr>
        <w:t xml:space="preserve">, a to nejpozději </w:t>
      </w:r>
      <w:r w:rsidR="004038BE" w:rsidRPr="00AB05BC">
        <w:rPr>
          <w:sz w:val="24"/>
          <w:szCs w:val="24"/>
        </w:rPr>
        <w:lastRenderedPageBreak/>
        <w:t>do</w:t>
      </w:r>
      <w:r w:rsidR="00365E64">
        <w:rPr>
          <w:sz w:val="24"/>
          <w:szCs w:val="24"/>
        </w:rPr>
        <w:t xml:space="preserve"> 15 dnů ode dne uskutečněného zdanitelného plnění.</w:t>
      </w:r>
      <w:r w:rsidR="00F155AF">
        <w:rPr>
          <w:sz w:val="24"/>
          <w:szCs w:val="24"/>
        </w:rPr>
        <w:t xml:space="preserve"> K finální kompenzaci vzájemných pohledávek a závazků obou smluvních stran formou zápočtu dojde nejpozději do 31.</w:t>
      </w:r>
      <w:r w:rsidR="00906EFC">
        <w:rPr>
          <w:sz w:val="24"/>
          <w:szCs w:val="24"/>
        </w:rPr>
        <w:t xml:space="preserve"> </w:t>
      </w:r>
      <w:r w:rsidR="00F155AF">
        <w:rPr>
          <w:sz w:val="24"/>
          <w:szCs w:val="24"/>
        </w:rPr>
        <w:t>12.</w:t>
      </w:r>
      <w:r w:rsidR="00906EFC">
        <w:rPr>
          <w:sz w:val="24"/>
          <w:szCs w:val="24"/>
        </w:rPr>
        <w:t xml:space="preserve"> </w:t>
      </w:r>
      <w:r w:rsidR="00FD473F">
        <w:rPr>
          <w:sz w:val="24"/>
          <w:szCs w:val="24"/>
        </w:rPr>
        <w:t>2025</w:t>
      </w:r>
      <w:r w:rsidR="002D04C5">
        <w:rPr>
          <w:sz w:val="24"/>
          <w:szCs w:val="24"/>
        </w:rPr>
        <w:t>.</w:t>
      </w:r>
    </w:p>
    <w:p w:rsidR="00522A63" w:rsidRPr="00BD5070" w:rsidRDefault="004038BE" w:rsidP="000219E6">
      <w:pPr>
        <w:pStyle w:val="bwrldhp"/>
        <w:ind w:right="708"/>
        <w:rPr>
          <w:sz w:val="24"/>
          <w:szCs w:val="24"/>
        </w:rPr>
      </w:pPr>
      <w:r w:rsidRPr="00AB05BC">
        <w:rPr>
          <w:sz w:val="24"/>
          <w:szCs w:val="24"/>
        </w:rPr>
        <w:t xml:space="preserve"> </w:t>
      </w:r>
    </w:p>
    <w:p w:rsidR="00522A63" w:rsidRPr="00BD5070" w:rsidRDefault="00806435" w:rsidP="000219E6">
      <w:pPr>
        <w:pStyle w:val="bwrldhp"/>
        <w:ind w:right="708"/>
        <w:rPr>
          <w:sz w:val="24"/>
          <w:szCs w:val="24"/>
        </w:rPr>
      </w:pPr>
      <w:r w:rsidRPr="00BD5070">
        <w:rPr>
          <w:sz w:val="24"/>
          <w:szCs w:val="24"/>
        </w:rPr>
        <w:t>F</w:t>
      </w:r>
      <w:r w:rsidR="00522A63" w:rsidRPr="00BD5070">
        <w:rPr>
          <w:sz w:val="24"/>
          <w:szCs w:val="24"/>
        </w:rPr>
        <w:t>aktur</w:t>
      </w:r>
      <w:r w:rsidR="009C66D3">
        <w:rPr>
          <w:sz w:val="24"/>
          <w:szCs w:val="24"/>
        </w:rPr>
        <w:t>y</w:t>
      </w:r>
      <w:r w:rsidR="000A17AD" w:rsidRPr="00BD5070">
        <w:rPr>
          <w:sz w:val="24"/>
          <w:szCs w:val="24"/>
        </w:rPr>
        <w:t xml:space="preserve"> na vzájemné plnění </w:t>
      </w:r>
      <w:r w:rsidR="00522A63" w:rsidRPr="00BD5070">
        <w:rPr>
          <w:sz w:val="24"/>
          <w:szCs w:val="24"/>
        </w:rPr>
        <w:t>bud</w:t>
      </w:r>
      <w:r w:rsidR="009C66D3">
        <w:rPr>
          <w:sz w:val="24"/>
          <w:szCs w:val="24"/>
        </w:rPr>
        <w:t>ou</w:t>
      </w:r>
      <w:r w:rsidR="00522A63" w:rsidRPr="00BD5070">
        <w:rPr>
          <w:sz w:val="24"/>
          <w:szCs w:val="24"/>
        </w:rPr>
        <w:t xml:space="preserve"> výrazně označen</w:t>
      </w:r>
      <w:r w:rsidR="009C66D3">
        <w:rPr>
          <w:sz w:val="24"/>
          <w:szCs w:val="24"/>
        </w:rPr>
        <w:t>y</w:t>
      </w:r>
      <w:r w:rsidR="00D00B16" w:rsidRPr="00BD5070">
        <w:rPr>
          <w:sz w:val="24"/>
          <w:szCs w:val="24"/>
        </w:rPr>
        <w:t xml:space="preserve"> </w:t>
      </w:r>
      <w:r w:rsidR="008366B8" w:rsidRPr="00BD5070">
        <w:rPr>
          <w:sz w:val="24"/>
          <w:szCs w:val="24"/>
        </w:rPr>
        <w:t>ZÁPOČET</w:t>
      </w:r>
      <w:r w:rsidR="00522A63" w:rsidRPr="00BD5070">
        <w:rPr>
          <w:sz w:val="24"/>
          <w:szCs w:val="24"/>
        </w:rPr>
        <w:t xml:space="preserve"> </w:t>
      </w:r>
      <w:r w:rsidR="00856D77" w:rsidRPr="00BD5070">
        <w:rPr>
          <w:sz w:val="24"/>
          <w:szCs w:val="24"/>
        </w:rPr>
        <w:t>-</w:t>
      </w:r>
      <w:r w:rsidR="00522A63" w:rsidRPr="00BD5070">
        <w:rPr>
          <w:sz w:val="24"/>
          <w:szCs w:val="24"/>
        </w:rPr>
        <w:t xml:space="preserve"> NEPLAŤTE.</w:t>
      </w:r>
    </w:p>
    <w:p w:rsidR="00522A63" w:rsidRPr="00BD5070" w:rsidRDefault="00522A63" w:rsidP="000219E6">
      <w:pPr>
        <w:pStyle w:val="bwrldhp"/>
        <w:ind w:left="0" w:right="708"/>
        <w:rPr>
          <w:sz w:val="24"/>
          <w:szCs w:val="24"/>
        </w:rPr>
      </w:pPr>
    </w:p>
    <w:p w:rsidR="00522A63" w:rsidRPr="00BD5070" w:rsidRDefault="00522A63" w:rsidP="00BD5070">
      <w:pPr>
        <w:pStyle w:val="bwrldhp"/>
        <w:ind w:right="708"/>
        <w:jc w:val="center"/>
        <w:rPr>
          <w:sz w:val="24"/>
          <w:szCs w:val="24"/>
        </w:rPr>
      </w:pPr>
      <w:r w:rsidRPr="00BD5070">
        <w:rPr>
          <w:sz w:val="24"/>
          <w:szCs w:val="24"/>
        </w:rPr>
        <w:t>V.</w:t>
      </w:r>
    </w:p>
    <w:p w:rsidR="00522A63" w:rsidRPr="00BD5070" w:rsidRDefault="008C1B82" w:rsidP="000219E6">
      <w:pPr>
        <w:pStyle w:val="bwrldhp"/>
        <w:ind w:right="708"/>
        <w:rPr>
          <w:sz w:val="24"/>
          <w:szCs w:val="24"/>
        </w:rPr>
      </w:pPr>
      <w:r w:rsidRPr="006106D6">
        <w:rPr>
          <w:sz w:val="24"/>
          <w:szCs w:val="24"/>
        </w:rPr>
        <w:t xml:space="preserve">Tato </w:t>
      </w:r>
      <w:r w:rsidRPr="00EA3E13">
        <w:rPr>
          <w:sz w:val="24"/>
          <w:szCs w:val="24"/>
        </w:rPr>
        <w:t xml:space="preserve">dohoda nabývá platnosti dnem podpisu </w:t>
      </w:r>
      <w:r w:rsidR="00F302CE">
        <w:rPr>
          <w:sz w:val="24"/>
          <w:szCs w:val="24"/>
        </w:rPr>
        <w:t>oběma</w:t>
      </w:r>
      <w:r w:rsidR="00F302CE" w:rsidRPr="00EA3E13">
        <w:rPr>
          <w:sz w:val="24"/>
          <w:szCs w:val="24"/>
        </w:rPr>
        <w:t xml:space="preserve"> </w:t>
      </w:r>
      <w:r w:rsidRPr="00EA3E13">
        <w:rPr>
          <w:sz w:val="24"/>
          <w:szCs w:val="24"/>
        </w:rPr>
        <w:t>smluvními stranami</w:t>
      </w:r>
      <w:r w:rsidR="00EE2F04">
        <w:rPr>
          <w:sz w:val="24"/>
          <w:szCs w:val="24"/>
        </w:rPr>
        <w:t xml:space="preserve"> a účinnosti dnem uveřejnění v registru smluv dle bodu VII</w:t>
      </w:r>
      <w:r w:rsidR="00AF4EDA">
        <w:rPr>
          <w:sz w:val="24"/>
          <w:szCs w:val="24"/>
        </w:rPr>
        <w:t>.</w:t>
      </w:r>
      <w:r w:rsidRPr="00EA3E13">
        <w:rPr>
          <w:sz w:val="24"/>
          <w:szCs w:val="24"/>
        </w:rPr>
        <w:t xml:space="preserve"> </w:t>
      </w:r>
      <w:r w:rsidR="006F6EEE" w:rsidRPr="00733978">
        <w:rPr>
          <w:sz w:val="24"/>
          <w:szCs w:val="24"/>
        </w:rPr>
        <w:t>K</w:t>
      </w:r>
      <w:r w:rsidR="00522A63" w:rsidRPr="00733978">
        <w:rPr>
          <w:sz w:val="24"/>
          <w:szCs w:val="24"/>
        </w:rPr>
        <w:t xml:space="preserve">ontaktní osoba za </w:t>
      </w:r>
      <w:r w:rsidR="000803F1" w:rsidRPr="00733978">
        <w:rPr>
          <w:sz w:val="24"/>
          <w:szCs w:val="24"/>
        </w:rPr>
        <w:t>PVK</w:t>
      </w:r>
      <w:r w:rsidR="00522A63" w:rsidRPr="00733978">
        <w:rPr>
          <w:sz w:val="24"/>
          <w:szCs w:val="24"/>
        </w:rPr>
        <w:t xml:space="preserve"> – </w:t>
      </w:r>
      <w:r w:rsidR="00922938">
        <w:rPr>
          <w:sz w:val="24"/>
          <w:szCs w:val="24"/>
        </w:rPr>
        <w:t>XXX</w:t>
      </w:r>
      <w:r w:rsidR="00522A63" w:rsidRPr="00733978">
        <w:rPr>
          <w:sz w:val="24"/>
          <w:szCs w:val="24"/>
        </w:rPr>
        <w:t>,</w:t>
      </w:r>
      <w:r w:rsidR="000803F1" w:rsidRPr="00733978">
        <w:rPr>
          <w:sz w:val="24"/>
          <w:szCs w:val="24"/>
        </w:rPr>
        <w:t xml:space="preserve"> </w:t>
      </w:r>
      <w:r w:rsidR="00922938">
        <w:rPr>
          <w:sz w:val="24"/>
          <w:szCs w:val="24"/>
        </w:rPr>
        <w:t>XXX</w:t>
      </w:r>
      <w:r w:rsidR="00522A63" w:rsidRPr="00733978">
        <w:rPr>
          <w:sz w:val="24"/>
          <w:szCs w:val="24"/>
        </w:rPr>
        <w:t>,</w:t>
      </w:r>
      <w:r w:rsidR="00383F6C" w:rsidRPr="00733978">
        <w:rPr>
          <w:sz w:val="24"/>
          <w:szCs w:val="24"/>
        </w:rPr>
        <w:t xml:space="preserve"> </w:t>
      </w:r>
      <w:r w:rsidR="000803F1" w:rsidRPr="00733978">
        <w:rPr>
          <w:sz w:val="24"/>
          <w:szCs w:val="24"/>
        </w:rPr>
        <w:t xml:space="preserve">tel.: </w:t>
      </w:r>
      <w:r w:rsidR="00922938">
        <w:rPr>
          <w:sz w:val="24"/>
          <w:szCs w:val="24"/>
        </w:rPr>
        <w:t>XXX</w:t>
      </w:r>
      <w:r w:rsidR="00522A63" w:rsidRPr="00733978">
        <w:rPr>
          <w:sz w:val="24"/>
          <w:szCs w:val="24"/>
        </w:rPr>
        <w:t>,</w:t>
      </w:r>
      <w:r w:rsidR="00522A63" w:rsidRPr="00BD5070">
        <w:rPr>
          <w:sz w:val="24"/>
          <w:szCs w:val="24"/>
        </w:rPr>
        <w:t xml:space="preserve"> za</w:t>
      </w:r>
      <w:r w:rsidR="003C51B9" w:rsidRPr="00BD5070">
        <w:rPr>
          <w:sz w:val="24"/>
          <w:szCs w:val="24"/>
        </w:rPr>
        <w:t xml:space="preserve"> </w:t>
      </w:r>
      <w:r w:rsidR="00906EFC">
        <w:rPr>
          <w:sz w:val="24"/>
          <w:szCs w:val="24"/>
        </w:rPr>
        <w:t>Zoo</w:t>
      </w:r>
      <w:r w:rsidR="00FB1732">
        <w:rPr>
          <w:sz w:val="24"/>
          <w:szCs w:val="24"/>
        </w:rPr>
        <w:t xml:space="preserve"> Praha</w:t>
      </w:r>
      <w:r w:rsidR="00906EFC" w:rsidRPr="00BD5070">
        <w:rPr>
          <w:sz w:val="24"/>
          <w:szCs w:val="24"/>
        </w:rPr>
        <w:t xml:space="preserve"> </w:t>
      </w:r>
      <w:r w:rsidR="008F792C" w:rsidRPr="00BD5070">
        <w:rPr>
          <w:sz w:val="24"/>
          <w:szCs w:val="24"/>
        </w:rPr>
        <w:t xml:space="preserve">– </w:t>
      </w:r>
      <w:r w:rsidR="00922938">
        <w:rPr>
          <w:sz w:val="24"/>
          <w:szCs w:val="24"/>
        </w:rPr>
        <w:t>XXX</w:t>
      </w:r>
      <w:r w:rsidRPr="00EA3E13">
        <w:rPr>
          <w:sz w:val="24"/>
          <w:szCs w:val="24"/>
        </w:rPr>
        <w:t xml:space="preserve">, </w:t>
      </w:r>
      <w:r w:rsidR="00922938">
        <w:rPr>
          <w:sz w:val="24"/>
          <w:szCs w:val="24"/>
        </w:rPr>
        <w:t>XXX</w:t>
      </w:r>
      <w:r w:rsidRPr="00EA3E13">
        <w:rPr>
          <w:sz w:val="24"/>
          <w:szCs w:val="24"/>
        </w:rPr>
        <w:t xml:space="preserve">, </w:t>
      </w:r>
      <w:r w:rsidR="00383F6C" w:rsidRPr="00AC7B2E">
        <w:rPr>
          <w:sz w:val="24"/>
          <w:szCs w:val="24"/>
        </w:rPr>
        <w:t>tel.</w:t>
      </w:r>
      <w:r w:rsidR="00383F6C">
        <w:rPr>
          <w:sz w:val="24"/>
          <w:szCs w:val="24"/>
        </w:rPr>
        <w:t xml:space="preserve"> </w:t>
      </w:r>
      <w:r w:rsidR="00922938">
        <w:rPr>
          <w:sz w:val="24"/>
          <w:szCs w:val="24"/>
        </w:rPr>
        <w:t>XXX</w:t>
      </w:r>
      <w:r w:rsidR="008F792C" w:rsidRPr="00BD5070">
        <w:rPr>
          <w:sz w:val="24"/>
          <w:szCs w:val="24"/>
        </w:rPr>
        <w:t>.</w:t>
      </w:r>
      <w:r w:rsidR="00522A63" w:rsidRPr="00BD5070">
        <w:rPr>
          <w:sz w:val="24"/>
          <w:szCs w:val="24"/>
        </w:rPr>
        <w:t xml:space="preserve">        </w:t>
      </w:r>
    </w:p>
    <w:p w:rsidR="003C51B9" w:rsidRPr="00BD5070" w:rsidRDefault="00522A63" w:rsidP="000219E6">
      <w:pPr>
        <w:pStyle w:val="bwrldhp"/>
        <w:ind w:right="708"/>
        <w:rPr>
          <w:sz w:val="24"/>
          <w:szCs w:val="24"/>
        </w:rPr>
      </w:pPr>
      <w:r w:rsidRPr="00BD5070">
        <w:rPr>
          <w:sz w:val="24"/>
          <w:szCs w:val="24"/>
        </w:rPr>
        <w:tab/>
      </w:r>
      <w:r w:rsidRPr="00BD5070">
        <w:rPr>
          <w:sz w:val="24"/>
          <w:szCs w:val="24"/>
        </w:rPr>
        <w:tab/>
      </w:r>
      <w:r w:rsidRPr="00BD5070">
        <w:rPr>
          <w:sz w:val="24"/>
          <w:szCs w:val="24"/>
        </w:rPr>
        <w:tab/>
      </w:r>
      <w:r w:rsidRPr="00BD5070">
        <w:rPr>
          <w:sz w:val="24"/>
          <w:szCs w:val="24"/>
        </w:rPr>
        <w:tab/>
      </w:r>
      <w:r w:rsidRPr="00BD5070">
        <w:rPr>
          <w:sz w:val="24"/>
          <w:szCs w:val="24"/>
        </w:rPr>
        <w:tab/>
      </w:r>
    </w:p>
    <w:p w:rsidR="00522A63" w:rsidRPr="00BD5070" w:rsidRDefault="00522A63" w:rsidP="00BD5070">
      <w:pPr>
        <w:pStyle w:val="bwrldhp"/>
        <w:ind w:left="4815" w:right="708" w:firstLine="141"/>
        <w:rPr>
          <w:sz w:val="24"/>
          <w:szCs w:val="24"/>
        </w:rPr>
      </w:pPr>
      <w:r w:rsidRPr="00BD5070">
        <w:rPr>
          <w:sz w:val="24"/>
          <w:szCs w:val="24"/>
        </w:rPr>
        <w:t>VI.</w:t>
      </w:r>
    </w:p>
    <w:p w:rsidR="00522A63" w:rsidRPr="00BD5070" w:rsidRDefault="00522A63" w:rsidP="000219E6">
      <w:pPr>
        <w:pStyle w:val="bwrldhp"/>
        <w:ind w:right="708"/>
        <w:rPr>
          <w:sz w:val="24"/>
          <w:szCs w:val="24"/>
        </w:rPr>
      </w:pPr>
      <w:r w:rsidRPr="00BD5070">
        <w:rPr>
          <w:sz w:val="24"/>
          <w:szCs w:val="24"/>
        </w:rPr>
        <w:t>Tato dohoda je vyhotovena ve dvou stejnopisech, z nichž každý má hodnotu originálu a každá ze smluvních stran obdrží po jednom výtisku.</w:t>
      </w:r>
    </w:p>
    <w:p w:rsidR="00F52DB2" w:rsidRDefault="00F52DB2" w:rsidP="000219E6">
      <w:pPr>
        <w:pStyle w:val="bwrldhp"/>
        <w:ind w:right="708"/>
        <w:rPr>
          <w:sz w:val="24"/>
          <w:szCs w:val="24"/>
        </w:rPr>
      </w:pPr>
      <w:r w:rsidRPr="00BD5070">
        <w:rPr>
          <w:sz w:val="24"/>
          <w:szCs w:val="24"/>
        </w:rPr>
        <w:t>Tato dohoda může být měněna jen písemnými dodatky podepsanými oprávněnými zástupci obou smluvních stran.</w:t>
      </w:r>
    </w:p>
    <w:p w:rsidR="00522A63" w:rsidRPr="00BD5070" w:rsidRDefault="00522A63" w:rsidP="000219E6">
      <w:pPr>
        <w:pStyle w:val="bwrldhp"/>
        <w:ind w:right="708"/>
        <w:rPr>
          <w:sz w:val="24"/>
          <w:szCs w:val="24"/>
        </w:rPr>
      </w:pPr>
    </w:p>
    <w:p w:rsidR="007C7D88" w:rsidRDefault="007C7D88" w:rsidP="00BD5070">
      <w:pPr>
        <w:pStyle w:val="bwrldhp"/>
        <w:ind w:left="4815" w:right="708" w:firstLine="141"/>
        <w:rPr>
          <w:sz w:val="24"/>
          <w:szCs w:val="24"/>
        </w:rPr>
      </w:pPr>
      <w:r w:rsidRPr="00BD5070">
        <w:rPr>
          <w:sz w:val="24"/>
          <w:szCs w:val="24"/>
        </w:rPr>
        <w:t>VII.</w:t>
      </w:r>
    </w:p>
    <w:p w:rsidR="000116C4" w:rsidRPr="00906CA4" w:rsidRDefault="000116C4" w:rsidP="00906CA4">
      <w:pPr>
        <w:ind w:left="567" w:right="708"/>
        <w:jc w:val="both"/>
        <w:rPr>
          <w:sz w:val="24"/>
          <w:szCs w:val="24"/>
        </w:rPr>
      </w:pPr>
      <w:r w:rsidRPr="00906CA4">
        <w:rPr>
          <w:sz w:val="24"/>
          <w:szCs w:val="24"/>
        </w:rPr>
        <w:t xml:space="preserve">Smluvní strany souhlasí se zveřejněním této dohody v plném rozsahu včetně osobních údajů v dohodě obsažených, jakož i všech úkonů a okolností s touto dohodou souvisejících, či poskytnutím informace třetím osobám o této dohodě či podstatných částech této dohody za podmínek definovaných zákonem č. 106/1999 Sb., o svobodném přístupu k informacím, ve znění aktuálním ke dni požadavku na informace či zveřejnění, a rovněž prohlašují, že nic z obsahu dohody nepovažují za obchodní tajemství. </w:t>
      </w:r>
    </w:p>
    <w:p w:rsidR="00272A26" w:rsidRPr="00906CA4" w:rsidRDefault="00272A26" w:rsidP="00906CA4">
      <w:pPr>
        <w:ind w:left="567" w:right="708"/>
        <w:jc w:val="both"/>
        <w:rPr>
          <w:sz w:val="24"/>
          <w:szCs w:val="24"/>
        </w:rPr>
      </w:pPr>
    </w:p>
    <w:p w:rsidR="00272A26" w:rsidRPr="00906CA4" w:rsidRDefault="00272A26" w:rsidP="00EA3E13">
      <w:pPr>
        <w:ind w:left="567" w:right="708"/>
        <w:jc w:val="both"/>
        <w:rPr>
          <w:sz w:val="24"/>
          <w:szCs w:val="24"/>
        </w:rPr>
      </w:pPr>
      <w:r w:rsidRPr="00906CA4">
        <w:rPr>
          <w:rStyle w:val="Hyperlink1"/>
          <w:rFonts w:ascii="Times New Roman" w:hAnsi="Times New Roman"/>
          <w:sz w:val="24"/>
          <w:szCs w:val="24"/>
        </w:rPr>
        <w:t xml:space="preserve">PVK bere na vědomí, že Zoo </w:t>
      </w:r>
      <w:r w:rsidR="00EE2F04" w:rsidRPr="00906CA4">
        <w:rPr>
          <w:rStyle w:val="Hyperlink1"/>
          <w:rFonts w:ascii="Times New Roman" w:hAnsi="Times New Roman"/>
          <w:sz w:val="24"/>
          <w:szCs w:val="24"/>
        </w:rPr>
        <w:t xml:space="preserve">Praha </w:t>
      </w:r>
      <w:r w:rsidRPr="00906CA4">
        <w:rPr>
          <w:rStyle w:val="Hyperlink1"/>
          <w:rFonts w:ascii="Times New Roman" w:hAnsi="Times New Roman"/>
          <w:sz w:val="24"/>
          <w:szCs w:val="24"/>
        </w:rPr>
        <w:t xml:space="preserve">je vázána zákonem č. 340/2015 Sb., o registru smluv, a souhlasí s tím, že text této </w:t>
      </w:r>
      <w:r w:rsidR="009B522A">
        <w:rPr>
          <w:rStyle w:val="Hyperlink1"/>
          <w:rFonts w:ascii="Times New Roman" w:hAnsi="Times New Roman"/>
          <w:sz w:val="24"/>
          <w:szCs w:val="24"/>
        </w:rPr>
        <w:t>dohody</w:t>
      </w:r>
      <w:r w:rsidRPr="00906CA4">
        <w:rPr>
          <w:rStyle w:val="Hyperlink1"/>
          <w:rFonts w:ascii="Times New Roman" w:hAnsi="Times New Roman"/>
          <w:sz w:val="24"/>
          <w:szCs w:val="24"/>
        </w:rPr>
        <w:t xml:space="preserve"> bude </w:t>
      </w:r>
      <w:r w:rsidR="00B71E1A" w:rsidRPr="00906CA4">
        <w:rPr>
          <w:rStyle w:val="Hyperlink1"/>
          <w:rFonts w:ascii="Times New Roman" w:hAnsi="Times New Roman"/>
          <w:sz w:val="24"/>
          <w:szCs w:val="24"/>
        </w:rPr>
        <w:t>u</w:t>
      </w:r>
      <w:r w:rsidRPr="00906CA4">
        <w:rPr>
          <w:rStyle w:val="Hyperlink1"/>
          <w:rFonts w:ascii="Times New Roman" w:hAnsi="Times New Roman"/>
          <w:sz w:val="24"/>
          <w:szCs w:val="24"/>
        </w:rPr>
        <w:t xml:space="preserve">veřejněn prostřednictvím Zoo </w:t>
      </w:r>
      <w:r w:rsidR="00EE2F04" w:rsidRPr="00906CA4">
        <w:rPr>
          <w:rStyle w:val="Hyperlink1"/>
          <w:rFonts w:ascii="Times New Roman" w:hAnsi="Times New Roman"/>
          <w:sz w:val="24"/>
          <w:szCs w:val="24"/>
        </w:rPr>
        <w:t xml:space="preserve">Praha </w:t>
      </w:r>
      <w:r w:rsidRPr="00906CA4">
        <w:rPr>
          <w:rStyle w:val="Hyperlink1"/>
          <w:rFonts w:ascii="Times New Roman" w:hAnsi="Times New Roman"/>
          <w:sz w:val="24"/>
          <w:szCs w:val="24"/>
        </w:rPr>
        <w:t>v registru smluv</w:t>
      </w:r>
      <w:r w:rsidR="00EE2F04" w:rsidRPr="00906CA4">
        <w:rPr>
          <w:rStyle w:val="Hyperlink1"/>
          <w:rFonts w:ascii="Times New Roman" w:hAnsi="Times New Roman"/>
          <w:sz w:val="24"/>
          <w:szCs w:val="24"/>
        </w:rPr>
        <w:t>.</w:t>
      </w:r>
    </w:p>
    <w:p w:rsidR="00B5616C" w:rsidRPr="00906CA4" w:rsidRDefault="00B5616C" w:rsidP="00BD5070">
      <w:pPr>
        <w:pStyle w:val="bwrldhp"/>
        <w:ind w:left="4815" w:right="708" w:firstLine="141"/>
        <w:rPr>
          <w:sz w:val="24"/>
          <w:szCs w:val="24"/>
        </w:rPr>
      </w:pPr>
    </w:p>
    <w:p w:rsidR="008C1B82" w:rsidRPr="00906CA4" w:rsidRDefault="000803F1" w:rsidP="00EA3E13">
      <w:pPr>
        <w:pStyle w:val="bwrldhp"/>
        <w:tabs>
          <w:tab w:val="left" w:pos="567"/>
        </w:tabs>
        <w:ind w:right="708"/>
        <w:rPr>
          <w:sz w:val="24"/>
          <w:szCs w:val="24"/>
        </w:rPr>
      </w:pPr>
      <w:r w:rsidRPr="00906CA4">
        <w:rPr>
          <w:sz w:val="24"/>
          <w:szCs w:val="24"/>
        </w:rPr>
        <w:t>PVK</w:t>
      </w:r>
      <w:r w:rsidR="008C1B82" w:rsidRPr="00906CA4">
        <w:rPr>
          <w:sz w:val="24"/>
          <w:szCs w:val="24"/>
        </w:rPr>
        <w:t xml:space="preserve">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:rsidR="008C1B82" w:rsidRPr="00906CA4" w:rsidRDefault="008C1B82" w:rsidP="00BD5070">
      <w:pPr>
        <w:pStyle w:val="bwrldhp"/>
        <w:ind w:left="4815" w:right="708" w:firstLine="141"/>
        <w:rPr>
          <w:sz w:val="24"/>
          <w:szCs w:val="24"/>
        </w:rPr>
      </w:pPr>
    </w:p>
    <w:p w:rsidR="007C7D88" w:rsidRPr="00906CA4" w:rsidRDefault="007C7D88" w:rsidP="000219E6">
      <w:pPr>
        <w:pStyle w:val="Normlnweb"/>
        <w:ind w:left="567" w:right="708"/>
        <w:jc w:val="both"/>
      </w:pPr>
      <w:r w:rsidRPr="00906CA4">
        <w:t xml:space="preserve">Smluvní strany současně vylučují užití ustanovení § 1740 odst. 3 zákona č. 89/2012 Sb., občanského zákoníku, které stanoví, že </w:t>
      </w:r>
      <w:r w:rsidR="009B522A">
        <w:t>tato dohoda</w:t>
      </w:r>
      <w:r w:rsidRPr="00906CA4">
        <w:t xml:space="preserve"> je uzavřena i tehdy, když nedojde k úplné shodě projevů vůle smluvních stran.</w:t>
      </w:r>
    </w:p>
    <w:p w:rsidR="00B927E2" w:rsidRPr="00906CA4" w:rsidRDefault="00B927E2" w:rsidP="000219E6">
      <w:pPr>
        <w:pStyle w:val="Normlnweb"/>
        <w:ind w:left="567" w:right="708"/>
        <w:jc w:val="both"/>
      </w:pPr>
      <w:r w:rsidRPr="00906CA4">
        <w:t xml:space="preserve">Nedílnou součástí této </w:t>
      </w:r>
      <w:r w:rsidR="009B522A">
        <w:t>dohody</w:t>
      </w:r>
      <w:r w:rsidRPr="00906CA4">
        <w:t xml:space="preserve"> je příloha č. 1 – </w:t>
      </w:r>
      <w:r w:rsidR="00FD473F">
        <w:t>D</w:t>
      </w:r>
      <w:r w:rsidRPr="00906CA4">
        <w:t>oložk</w:t>
      </w:r>
      <w:r w:rsidR="009B522A">
        <w:t>y</w:t>
      </w:r>
      <w:r w:rsidR="00FD473F">
        <w:t xml:space="preserve"> skupiny</w:t>
      </w:r>
      <w:r w:rsidRPr="00906CA4">
        <w:t xml:space="preserve"> Veolia</w:t>
      </w:r>
    </w:p>
    <w:p w:rsidR="00AF4EDA" w:rsidRDefault="00AF4EDA" w:rsidP="00B24F98">
      <w:pPr>
        <w:pStyle w:val="bwrldhp"/>
        <w:ind w:left="0" w:right="708"/>
        <w:rPr>
          <w:sz w:val="24"/>
          <w:szCs w:val="24"/>
        </w:rPr>
      </w:pPr>
    </w:p>
    <w:p w:rsidR="00AF4EDA" w:rsidRDefault="00AF4EDA" w:rsidP="000219E6">
      <w:pPr>
        <w:pStyle w:val="bwrldhp"/>
        <w:ind w:right="708"/>
        <w:rPr>
          <w:sz w:val="24"/>
          <w:szCs w:val="24"/>
        </w:rPr>
      </w:pPr>
    </w:p>
    <w:p w:rsidR="00AF4EDA" w:rsidRPr="00BD5070" w:rsidRDefault="00AF4EDA" w:rsidP="000219E6">
      <w:pPr>
        <w:pStyle w:val="bwrldhp"/>
        <w:ind w:right="708"/>
        <w:rPr>
          <w:sz w:val="24"/>
          <w:szCs w:val="24"/>
        </w:rPr>
      </w:pPr>
    </w:p>
    <w:p w:rsidR="00522A63" w:rsidRPr="00BD5070" w:rsidRDefault="000A17AD" w:rsidP="000219E6">
      <w:pPr>
        <w:pStyle w:val="bwrldhp"/>
        <w:ind w:right="708"/>
        <w:rPr>
          <w:sz w:val="24"/>
          <w:szCs w:val="24"/>
        </w:rPr>
      </w:pPr>
      <w:r w:rsidRPr="00BD5070">
        <w:rPr>
          <w:sz w:val="24"/>
          <w:szCs w:val="24"/>
        </w:rPr>
        <w:t>V Praze dne:</w:t>
      </w:r>
      <w:r w:rsidR="00522A63" w:rsidRPr="00BD5070">
        <w:rPr>
          <w:sz w:val="24"/>
          <w:szCs w:val="24"/>
        </w:rPr>
        <w:t xml:space="preserve"> </w:t>
      </w:r>
      <w:r w:rsidR="00922938">
        <w:rPr>
          <w:sz w:val="24"/>
          <w:szCs w:val="24"/>
        </w:rPr>
        <w:t>25.02.2025</w:t>
      </w:r>
      <w:bookmarkStart w:id="0" w:name="_GoBack"/>
      <w:bookmarkEnd w:id="0"/>
      <w:r w:rsidR="00856D77" w:rsidRPr="00BD5070">
        <w:rPr>
          <w:sz w:val="24"/>
          <w:szCs w:val="24"/>
        </w:rPr>
        <w:t>………</w:t>
      </w:r>
      <w:r w:rsidR="00522A63" w:rsidRPr="00BD5070">
        <w:rPr>
          <w:sz w:val="24"/>
          <w:szCs w:val="24"/>
        </w:rPr>
        <w:t xml:space="preserve">                     </w:t>
      </w:r>
    </w:p>
    <w:p w:rsidR="00522A63" w:rsidRPr="00BD5070" w:rsidRDefault="00522A63" w:rsidP="000219E6">
      <w:pPr>
        <w:pStyle w:val="bwrldhp"/>
        <w:ind w:right="708"/>
        <w:rPr>
          <w:sz w:val="24"/>
          <w:szCs w:val="24"/>
        </w:rPr>
      </w:pPr>
      <w:r w:rsidRPr="00BD5070">
        <w:rPr>
          <w:sz w:val="24"/>
          <w:szCs w:val="24"/>
        </w:rPr>
        <w:t xml:space="preserve"> </w:t>
      </w:r>
    </w:p>
    <w:p w:rsidR="00B24F98" w:rsidRPr="00BD5070" w:rsidRDefault="00522A63" w:rsidP="00B24F98">
      <w:pPr>
        <w:pStyle w:val="bwrldhp"/>
        <w:ind w:right="708"/>
        <w:rPr>
          <w:sz w:val="24"/>
          <w:szCs w:val="24"/>
        </w:rPr>
      </w:pPr>
      <w:r w:rsidRPr="00BD5070">
        <w:rPr>
          <w:sz w:val="24"/>
          <w:szCs w:val="24"/>
        </w:rPr>
        <w:tab/>
      </w:r>
    </w:p>
    <w:p w:rsidR="00B24F98" w:rsidRDefault="00B24F98" w:rsidP="00B24F98">
      <w:pPr>
        <w:pStyle w:val="bwrldhp"/>
        <w:ind w:left="0" w:right="708"/>
        <w:rPr>
          <w:sz w:val="24"/>
          <w:szCs w:val="24"/>
        </w:rPr>
      </w:pPr>
    </w:p>
    <w:p w:rsidR="00B24F98" w:rsidRDefault="00B24F98" w:rsidP="00B24F98">
      <w:pPr>
        <w:pStyle w:val="bwrldhp"/>
        <w:ind w:left="0" w:right="708"/>
        <w:rPr>
          <w:sz w:val="24"/>
          <w:szCs w:val="24"/>
        </w:rPr>
      </w:pPr>
    </w:p>
    <w:p w:rsidR="00522A63" w:rsidRPr="00BD5070" w:rsidRDefault="00522A63" w:rsidP="00B24F98">
      <w:pPr>
        <w:pStyle w:val="bwrldhp"/>
        <w:ind w:left="0" w:right="708"/>
        <w:rPr>
          <w:sz w:val="24"/>
          <w:szCs w:val="24"/>
        </w:rPr>
      </w:pPr>
      <w:r w:rsidRPr="00BD5070">
        <w:rPr>
          <w:sz w:val="24"/>
          <w:szCs w:val="24"/>
        </w:rPr>
        <w:tab/>
      </w:r>
      <w:r w:rsidRPr="00BD5070">
        <w:rPr>
          <w:sz w:val="24"/>
          <w:szCs w:val="24"/>
        </w:rPr>
        <w:tab/>
      </w:r>
      <w:r w:rsidR="005C6726">
        <w:rPr>
          <w:sz w:val="24"/>
          <w:szCs w:val="24"/>
        </w:rPr>
        <w:tab/>
        <w:t xml:space="preserve">      </w:t>
      </w:r>
      <w:r w:rsidR="00B24F98">
        <w:rPr>
          <w:sz w:val="24"/>
          <w:szCs w:val="24"/>
        </w:rPr>
        <w:tab/>
      </w:r>
      <w:r w:rsidR="00B24F98">
        <w:rPr>
          <w:sz w:val="24"/>
          <w:szCs w:val="24"/>
        </w:rPr>
        <w:tab/>
      </w:r>
      <w:r w:rsidR="00B24F98">
        <w:rPr>
          <w:sz w:val="24"/>
          <w:szCs w:val="24"/>
        </w:rPr>
        <w:tab/>
      </w:r>
      <w:r w:rsidR="00B24F98">
        <w:rPr>
          <w:sz w:val="24"/>
          <w:szCs w:val="24"/>
        </w:rPr>
        <w:tab/>
      </w:r>
      <w:r w:rsidR="00B24F98">
        <w:rPr>
          <w:sz w:val="24"/>
          <w:szCs w:val="24"/>
        </w:rPr>
        <w:tab/>
      </w:r>
      <w:r w:rsidR="00B24F98" w:rsidRPr="00BD5070">
        <w:rPr>
          <w:sz w:val="24"/>
          <w:szCs w:val="24"/>
        </w:rPr>
        <w:t>_________________</w:t>
      </w:r>
      <w:r w:rsidR="00B24F98">
        <w:rPr>
          <w:sz w:val="24"/>
          <w:szCs w:val="24"/>
        </w:rPr>
        <w:t>____________</w:t>
      </w:r>
      <w:r w:rsidR="00B24F98" w:rsidRPr="00BD5070">
        <w:rPr>
          <w:sz w:val="24"/>
          <w:szCs w:val="24"/>
        </w:rPr>
        <w:tab/>
      </w:r>
      <w:r w:rsidR="00B24F98" w:rsidRPr="00BD5070">
        <w:rPr>
          <w:sz w:val="24"/>
          <w:szCs w:val="24"/>
        </w:rPr>
        <w:tab/>
        <w:t>_________________</w:t>
      </w:r>
      <w:r w:rsidR="00B24F98">
        <w:rPr>
          <w:sz w:val="24"/>
          <w:szCs w:val="24"/>
        </w:rPr>
        <w:t>____________</w:t>
      </w:r>
      <w:r w:rsidR="00B24F98" w:rsidRPr="00BD5070">
        <w:rPr>
          <w:sz w:val="24"/>
          <w:szCs w:val="24"/>
        </w:rPr>
        <w:tab/>
      </w:r>
      <w:r w:rsidR="00B24F98" w:rsidRPr="00BD5070">
        <w:rPr>
          <w:sz w:val="24"/>
          <w:szCs w:val="24"/>
        </w:rPr>
        <w:tab/>
      </w:r>
    </w:p>
    <w:p w:rsidR="0074213B" w:rsidRPr="00937388" w:rsidRDefault="005C6726" w:rsidP="0074213B">
      <w:pPr>
        <w:pStyle w:val="bwrldhp"/>
        <w:ind w:right="708"/>
        <w:rPr>
          <w:sz w:val="24"/>
          <w:szCs w:val="24"/>
        </w:rPr>
      </w:pPr>
      <w:r>
        <w:rPr>
          <w:sz w:val="24"/>
          <w:szCs w:val="24"/>
        </w:rPr>
        <w:t>Praž</w:t>
      </w:r>
      <w:r w:rsidR="00B24F98">
        <w:rPr>
          <w:sz w:val="24"/>
          <w:szCs w:val="24"/>
        </w:rPr>
        <w:t>ské vodovody a kanalizace, a. s.</w:t>
      </w:r>
      <w:r w:rsidR="00C93B66" w:rsidRPr="00BD507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74213B" w:rsidRPr="00BD5070">
        <w:rPr>
          <w:sz w:val="24"/>
          <w:szCs w:val="24"/>
        </w:rPr>
        <w:t>Zoologická zahrada hl. m.</w:t>
      </w:r>
      <w:r w:rsidR="0074213B" w:rsidRPr="00937388">
        <w:rPr>
          <w:sz w:val="24"/>
          <w:szCs w:val="24"/>
        </w:rPr>
        <w:t xml:space="preserve"> Prahy </w:t>
      </w:r>
    </w:p>
    <w:p w:rsidR="00522A63" w:rsidRDefault="00906CA4" w:rsidP="00B927E2">
      <w:pPr>
        <w:pStyle w:val="bwrldhp"/>
        <w:ind w:right="708"/>
        <w:rPr>
          <w:sz w:val="24"/>
          <w:szCs w:val="24"/>
        </w:rPr>
      </w:pPr>
      <w:r w:rsidRPr="00906CA4">
        <w:rPr>
          <w:sz w:val="24"/>
          <w:szCs w:val="24"/>
        </w:rPr>
        <w:t>Ing. Petr Mrkos</w:t>
      </w:r>
      <w:r w:rsidR="000219E6" w:rsidRPr="00906CA4">
        <w:rPr>
          <w:sz w:val="24"/>
          <w:szCs w:val="24"/>
        </w:rPr>
        <w:tab/>
      </w:r>
      <w:r w:rsidR="000219E6" w:rsidRPr="00906CA4">
        <w:rPr>
          <w:sz w:val="24"/>
          <w:szCs w:val="24"/>
        </w:rPr>
        <w:tab/>
      </w:r>
      <w:r w:rsidR="000219E6" w:rsidRPr="00906CA4">
        <w:rPr>
          <w:sz w:val="24"/>
          <w:szCs w:val="24"/>
        </w:rPr>
        <w:tab/>
      </w:r>
      <w:r w:rsidR="006106D6" w:rsidRPr="00906CA4">
        <w:rPr>
          <w:sz w:val="24"/>
          <w:szCs w:val="24"/>
        </w:rPr>
        <w:tab/>
      </w:r>
      <w:r w:rsidR="00544521" w:rsidRPr="00906CA4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 w:rsidR="000803F1" w:rsidRPr="00906CA4">
        <w:rPr>
          <w:sz w:val="24"/>
          <w:szCs w:val="24"/>
        </w:rPr>
        <w:tab/>
        <w:t xml:space="preserve">       </w:t>
      </w:r>
      <w:r w:rsidR="0074213B" w:rsidRPr="00906CA4">
        <w:rPr>
          <w:sz w:val="24"/>
          <w:szCs w:val="24"/>
        </w:rPr>
        <w:t>Mgr. Miroslav Bobek</w:t>
      </w:r>
    </w:p>
    <w:p w:rsidR="00B927E2" w:rsidRDefault="00B927E2" w:rsidP="00B927E2">
      <w:pPr>
        <w:pStyle w:val="bwrldhp"/>
        <w:ind w:right="708"/>
        <w:rPr>
          <w:sz w:val="24"/>
          <w:szCs w:val="24"/>
          <w:highlight w:val="yellow"/>
        </w:rPr>
      </w:pPr>
    </w:p>
    <w:p w:rsidR="00036DD7" w:rsidRPr="00E30857" w:rsidRDefault="00B927E2" w:rsidP="00036DD7">
      <w:pPr>
        <w:rPr>
          <w:rFonts w:eastAsia="Arial"/>
          <w:sz w:val="24"/>
          <w:szCs w:val="24"/>
        </w:rPr>
      </w:pPr>
      <w:r>
        <w:rPr>
          <w:sz w:val="24"/>
          <w:szCs w:val="24"/>
          <w:highlight w:val="yellow"/>
        </w:rPr>
        <w:br w:type="page"/>
      </w:r>
      <w:r w:rsidR="00036DD7" w:rsidRPr="00E30857">
        <w:rPr>
          <w:rFonts w:eastAsia="Arial"/>
          <w:b/>
          <w:sz w:val="24"/>
          <w:szCs w:val="24"/>
        </w:rPr>
        <w:lastRenderedPageBreak/>
        <w:t xml:space="preserve">Příloha č. 1: </w:t>
      </w:r>
      <w:r w:rsidR="00036DD7" w:rsidRPr="00E30857">
        <w:rPr>
          <w:rFonts w:eastAsia="Arial"/>
          <w:b/>
          <w:color w:val="000000"/>
          <w:sz w:val="24"/>
          <w:szCs w:val="24"/>
        </w:rPr>
        <w:t>Doložky skupiny Veolia</w:t>
      </w:r>
    </w:p>
    <w:p w:rsidR="00036DD7" w:rsidRPr="00E30857" w:rsidRDefault="00036DD7" w:rsidP="00036DD7">
      <w:pPr>
        <w:rPr>
          <w:rFonts w:eastAsia="Arial"/>
          <w:color w:val="000000"/>
          <w:sz w:val="24"/>
          <w:szCs w:val="24"/>
        </w:rPr>
      </w:pPr>
    </w:p>
    <w:p w:rsidR="00036DD7" w:rsidRPr="00E30857" w:rsidRDefault="00036DD7" w:rsidP="00036DD7">
      <w:pPr>
        <w:numPr>
          <w:ilvl w:val="0"/>
          <w:numId w:val="9"/>
        </w:numPr>
        <w:autoSpaceDE/>
        <w:autoSpaceDN/>
        <w:spacing w:after="100"/>
        <w:jc w:val="both"/>
        <w:rPr>
          <w:rFonts w:eastAsia="Arial"/>
          <w:sz w:val="24"/>
          <w:szCs w:val="24"/>
        </w:rPr>
      </w:pPr>
      <w:r w:rsidRPr="00E30857">
        <w:rPr>
          <w:rFonts w:eastAsia="Arial"/>
          <w:sz w:val="24"/>
          <w:szCs w:val="24"/>
        </w:rPr>
        <w:t>Zoo Praha podpisem smlouvy prohlašuje, že se seznámil s:</w:t>
      </w:r>
    </w:p>
    <w:p w:rsidR="00036DD7" w:rsidRPr="00E30857" w:rsidRDefault="00036DD7" w:rsidP="00036DD7">
      <w:pPr>
        <w:numPr>
          <w:ilvl w:val="0"/>
          <w:numId w:val="10"/>
        </w:numPr>
        <w:autoSpaceDE/>
        <w:autoSpaceDN/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E30857">
        <w:rPr>
          <w:rFonts w:eastAsia="Arial"/>
          <w:color w:val="000000"/>
          <w:sz w:val="24"/>
          <w:szCs w:val="24"/>
        </w:rPr>
        <w:t xml:space="preserve">Pravidly chování 3. stran na pracovištích skupiny Veolia ve vztahu k BOZP, PO a OŽP a ve vztahu k IT bezpečnosti (dále jen „Pravidla“) a že je bude při realizaci předmětu plnění dodržovat. Aktuální znění Pravidel je uvedeno na internetové stránce: </w:t>
      </w:r>
      <w:hyperlink r:id="rId7" w:history="1">
        <w:r w:rsidRPr="00E30857">
          <w:rPr>
            <w:rStyle w:val="Hypertextovodkaz"/>
            <w:rFonts w:eastAsia="Arial"/>
            <w:sz w:val="24"/>
            <w:szCs w:val="24"/>
          </w:rPr>
          <w:t>http://www.veolia.cz/cs/pravidla-chovani-tretich-stran</w:t>
        </w:r>
      </w:hyperlink>
      <w:r w:rsidRPr="00E30857">
        <w:rPr>
          <w:rFonts w:eastAsia="Arial"/>
          <w:color w:val="000000"/>
          <w:sz w:val="24"/>
          <w:szCs w:val="24"/>
        </w:rPr>
        <w:t>.</w:t>
      </w:r>
    </w:p>
    <w:p w:rsidR="00036DD7" w:rsidRPr="00E30857" w:rsidRDefault="00036DD7" w:rsidP="00036DD7">
      <w:pPr>
        <w:numPr>
          <w:ilvl w:val="0"/>
          <w:numId w:val="10"/>
        </w:numPr>
        <w:autoSpaceDE/>
        <w:autoSpaceDN/>
        <w:spacing w:line="276" w:lineRule="auto"/>
        <w:jc w:val="both"/>
        <w:rPr>
          <w:rFonts w:eastAsia="Arial"/>
          <w:color w:val="000000"/>
          <w:sz w:val="24"/>
          <w:szCs w:val="24"/>
        </w:rPr>
      </w:pPr>
      <w:r w:rsidRPr="00E30857">
        <w:rPr>
          <w:rFonts w:eastAsia="Arial"/>
          <w:color w:val="000000"/>
          <w:sz w:val="24"/>
          <w:szCs w:val="24"/>
        </w:rPr>
        <w:t xml:space="preserve">Smysl naší činnosti (dále jen „Brožura. Aktuální znění Ustanovení a Brožury je uvedeno na internetové stránce: </w:t>
      </w:r>
      <w:hyperlink r:id="rId8" w:history="1">
        <w:r w:rsidRPr="00E30857">
          <w:rPr>
            <w:rStyle w:val="Hypertextovodkaz"/>
            <w:rFonts w:eastAsia="Arial"/>
            <w:sz w:val="24"/>
            <w:szCs w:val="24"/>
          </w:rPr>
          <w:t>http://www.veolia.cz/cs/pravidla-chovani-tretich-stran</w:t>
        </w:r>
      </w:hyperlink>
      <w:r w:rsidRPr="00E30857">
        <w:rPr>
          <w:rFonts w:eastAsia="Arial"/>
          <w:color w:val="000000"/>
          <w:sz w:val="24"/>
          <w:szCs w:val="24"/>
        </w:rPr>
        <w:t>.</w:t>
      </w:r>
    </w:p>
    <w:p w:rsidR="00036DD7" w:rsidRPr="00E30857" w:rsidRDefault="00036DD7" w:rsidP="00036DD7">
      <w:pPr>
        <w:numPr>
          <w:ilvl w:val="0"/>
          <w:numId w:val="10"/>
        </w:numPr>
        <w:autoSpaceDE/>
        <w:autoSpaceDN/>
        <w:spacing w:after="360"/>
        <w:jc w:val="both"/>
        <w:rPr>
          <w:rFonts w:eastAsia="Arial"/>
          <w:color w:val="000000"/>
          <w:sz w:val="24"/>
          <w:szCs w:val="24"/>
        </w:rPr>
      </w:pPr>
      <w:r w:rsidRPr="00E30857">
        <w:rPr>
          <w:rFonts w:eastAsia="Arial"/>
          <w:color w:val="000000"/>
          <w:sz w:val="24"/>
          <w:szCs w:val="24"/>
        </w:rPr>
        <w:t>s Chartou nákupu (dále jen „Charta“) a že ji bude dodržovat. Aktuální znění Charty je uvedeno na internetové stránce: http://www.veolia.cz/cs/pravidla-chovani-tretich-stran.</w:t>
      </w:r>
    </w:p>
    <w:p w:rsidR="00036DD7" w:rsidRPr="00E30857" w:rsidRDefault="00036DD7" w:rsidP="00036DD7">
      <w:pPr>
        <w:numPr>
          <w:ilvl w:val="0"/>
          <w:numId w:val="9"/>
        </w:numPr>
        <w:autoSpaceDE/>
        <w:autoSpaceDN/>
        <w:spacing w:after="100"/>
        <w:jc w:val="both"/>
        <w:rPr>
          <w:rFonts w:eastAsia="Arial"/>
          <w:sz w:val="24"/>
          <w:szCs w:val="24"/>
        </w:rPr>
      </w:pPr>
      <w:r w:rsidRPr="00E30857">
        <w:rPr>
          <w:rFonts w:eastAsia="Arial"/>
          <w:sz w:val="24"/>
          <w:szCs w:val="24"/>
        </w:rPr>
        <w:t xml:space="preserve">Zoo Praha </w:t>
      </w:r>
      <w:r w:rsidRPr="00E30857">
        <w:rPr>
          <w:rFonts w:eastAsia="Arial"/>
          <w:color w:val="000000"/>
          <w:sz w:val="24"/>
          <w:szCs w:val="24"/>
        </w:rPr>
        <w:t xml:space="preserve">se zavazuje informovat všechny kontaktní osoby a jiné fyzické osoby (dále jen </w:t>
      </w:r>
      <w:r w:rsidRPr="00E30857">
        <w:rPr>
          <w:rFonts w:eastAsia="Arial"/>
          <w:b/>
          <w:color w:val="000000"/>
          <w:sz w:val="24"/>
          <w:szCs w:val="24"/>
        </w:rPr>
        <w:t>„subjekty údajů“</w:t>
      </w:r>
      <w:r w:rsidRPr="00E30857">
        <w:rPr>
          <w:rFonts w:eastAsia="Arial"/>
          <w:color w:val="000000"/>
          <w:sz w:val="24"/>
          <w:szCs w:val="24"/>
        </w:rPr>
        <w:t xml:space="preserve">), jejichž osobní údaje </w:t>
      </w:r>
      <w:r w:rsidRPr="00E30857">
        <w:rPr>
          <w:rFonts w:eastAsia="Arial"/>
          <w:sz w:val="24"/>
          <w:szCs w:val="24"/>
        </w:rPr>
        <w:t xml:space="preserve">Zoo Praha </w:t>
      </w:r>
      <w:r w:rsidRPr="00E30857">
        <w:rPr>
          <w:rFonts w:eastAsia="Arial"/>
          <w:color w:val="000000"/>
          <w:sz w:val="24"/>
          <w:szCs w:val="24"/>
        </w:rPr>
        <w:t>na základě této Smlouvy předává PVK, o zpracování jejich osobních údajů PVK a to alespoň v rozsahu odpovídajícím této Smlouvě a vyžadovaným článkem 14 nařízení Evropského parlamentu a Rady (EU) 2016/679, obecného nařízení o ochraně osobních údajů. </w:t>
      </w:r>
    </w:p>
    <w:p w:rsidR="00036DD7" w:rsidRPr="00E30857" w:rsidRDefault="00036DD7" w:rsidP="00036DD7">
      <w:pPr>
        <w:numPr>
          <w:ilvl w:val="0"/>
          <w:numId w:val="9"/>
        </w:numPr>
        <w:autoSpaceDE/>
        <w:autoSpaceDN/>
        <w:spacing w:after="100"/>
        <w:jc w:val="both"/>
        <w:rPr>
          <w:rFonts w:eastAsia="Arial"/>
          <w:sz w:val="24"/>
          <w:szCs w:val="24"/>
        </w:rPr>
      </w:pPr>
      <w:r w:rsidRPr="00E30857">
        <w:rPr>
          <w:rFonts w:eastAsia="Arial"/>
          <w:b/>
          <w:color w:val="222222"/>
          <w:sz w:val="24"/>
          <w:szCs w:val="24"/>
        </w:rPr>
        <w:t>Generativní umělá inteligence a algoritmy</w:t>
      </w:r>
    </w:p>
    <w:p w:rsidR="00036DD7" w:rsidRPr="00E30857" w:rsidRDefault="00036DD7" w:rsidP="00036DD7">
      <w:pPr>
        <w:spacing w:after="100"/>
        <w:ind w:left="360"/>
        <w:jc w:val="both"/>
        <w:rPr>
          <w:rFonts w:eastAsia="Arial"/>
          <w:color w:val="222222"/>
          <w:sz w:val="24"/>
          <w:szCs w:val="24"/>
        </w:rPr>
      </w:pPr>
      <w:r w:rsidRPr="00E30857">
        <w:rPr>
          <w:rFonts w:eastAsia="Arial"/>
          <w:color w:val="222222"/>
          <w:sz w:val="24"/>
          <w:szCs w:val="24"/>
        </w:rPr>
        <w:t xml:space="preserve">V případě, že to bude s ohledem na předmět plnění smlouvy relevantní, zavazuje se </w:t>
      </w:r>
      <w:r w:rsidRPr="00E30857">
        <w:rPr>
          <w:rFonts w:eastAsia="Arial"/>
          <w:sz w:val="24"/>
          <w:szCs w:val="24"/>
        </w:rPr>
        <w:t>Zoo Praha</w:t>
      </w:r>
      <w:r w:rsidRPr="00E30857">
        <w:rPr>
          <w:rFonts w:eastAsia="Arial"/>
          <w:color w:val="222222"/>
          <w:sz w:val="24"/>
          <w:szCs w:val="24"/>
        </w:rPr>
        <w:t>:</w:t>
      </w:r>
    </w:p>
    <w:p w:rsidR="00036DD7" w:rsidRPr="00E30857" w:rsidRDefault="00036DD7" w:rsidP="00036DD7">
      <w:pPr>
        <w:pStyle w:val="Odstavecseseznamem"/>
        <w:numPr>
          <w:ilvl w:val="0"/>
          <w:numId w:val="11"/>
        </w:numPr>
        <w:spacing w:after="100" w:line="256" w:lineRule="auto"/>
        <w:rPr>
          <w:rFonts w:ascii="Times New Roman" w:eastAsia="Arial" w:hAnsi="Times New Roman" w:cs="Times New Roman"/>
          <w:color w:val="222222"/>
          <w:sz w:val="24"/>
          <w:szCs w:val="24"/>
        </w:rPr>
      </w:pPr>
      <w:r w:rsidRPr="00E30857">
        <w:rPr>
          <w:rFonts w:ascii="Times New Roman" w:eastAsia="Arial" w:hAnsi="Times New Roman" w:cs="Times New Roman"/>
          <w:color w:val="222222"/>
          <w:sz w:val="24"/>
          <w:szCs w:val="24"/>
        </w:rPr>
        <w:t>bez předchozího písemného souhlasu </w:t>
      </w:r>
      <w:r w:rsidRPr="00E30857">
        <w:rPr>
          <w:rFonts w:ascii="Times New Roman" w:eastAsia="Arial" w:hAnsi="Times New Roman" w:cs="Times New Roman"/>
          <w:color w:val="000000"/>
          <w:sz w:val="24"/>
          <w:szCs w:val="24"/>
        </w:rPr>
        <w:t>PVK</w:t>
      </w:r>
      <w:r w:rsidRPr="00E30857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 nepoužívat přímo ani nepřímo generativní umělou inteligenci při plnění závazků vyplývajících z této smlouvy. </w:t>
      </w:r>
      <w:r w:rsidRPr="00E30857">
        <w:rPr>
          <w:rFonts w:ascii="Times New Roman" w:eastAsia="Arial" w:hAnsi="Times New Roman" w:cs="Times New Roman"/>
          <w:color w:val="000000"/>
          <w:sz w:val="24"/>
          <w:szCs w:val="24"/>
        </w:rPr>
        <w:t>PVK</w:t>
      </w:r>
      <w:r w:rsidRPr="00E30857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 je oprávněn písemný souhlas dle předchozí věty podle svého uvážení neposkytnout nebo podmínit souhlas splněním dalších podmínek zejména týkajících se bezpečnosti, důvěrnosti nebo architektury předmětu plnění a</w:t>
      </w:r>
    </w:p>
    <w:p w:rsidR="00036DD7" w:rsidRPr="00E30857" w:rsidRDefault="00036DD7" w:rsidP="00036DD7">
      <w:pPr>
        <w:spacing w:after="100"/>
        <w:ind w:left="360"/>
        <w:jc w:val="both"/>
        <w:rPr>
          <w:rFonts w:eastAsia="Arial"/>
          <w:color w:val="222222"/>
          <w:sz w:val="24"/>
          <w:szCs w:val="24"/>
        </w:rPr>
      </w:pPr>
      <w:r w:rsidRPr="00E30857">
        <w:rPr>
          <w:rFonts w:eastAsia="Arial"/>
          <w:sz w:val="24"/>
          <w:szCs w:val="24"/>
        </w:rPr>
        <w:t xml:space="preserve">b) </w:t>
      </w:r>
      <w:r w:rsidRPr="00E30857">
        <w:rPr>
          <w:rFonts w:eastAsia="Arial"/>
          <w:color w:val="222222"/>
          <w:sz w:val="24"/>
          <w:szCs w:val="24"/>
        </w:rPr>
        <w:t xml:space="preserve">dodržovat platné právní předpisy týkající se používání algoritmů v rámci plnění předmětu smlouvy zejména pak článek 22 GDPR o automatizovaném zpracování osobních údajů a neposkytovat algoritmům zkreslená data. </w:t>
      </w:r>
      <w:r w:rsidRPr="00E30857">
        <w:rPr>
          <w:rFonts w:eastAsia="Arial"/>
          <w:sz w:val="24"/>
          <w:szCs w:val="24"/>
        </w:rPr>
        <w:t xml:space="preserve">Zoo Praha </w:t>
      </w:r>
      <w:r w:rsidRPr="00E30857">
        <w:rPr>
          <w:rFonts w:eastAsia="Arial"/>
          <w:color w:val="222222"/>
          <w:sz w:val="24"/>
          <w:szCs w:val="24"/>
        </w:rPr>
        <w:t xml:space="preserve">je povinen předložit na požádání </w:t>
      </w:r>
      <w:r w:rsidRPr="00E30857">
        <w:rPr>
          <w:rFonts w:eastAsia="Arial"/>
          <w:color w:val="000000"/>
          <w:sz w:val="24"/>
          <w:szCs w:val="24"/>
        </w:rPr>
        <w:t>PVK</w:t>
      </w:r>
      <w:r w:rsidRPr="00E30857">
        <w:rPr>
          <w:rFonts w:eastAsia="Arial"/>
          <w:color w:val="222222"/>
          <w:sz w:val="24"/>
          <w:szCs w:val="24"/>
        </w:rPr>
        <w:t xml:space="preserve"> důkaz o dodržování této povinnosti.</w:t>
      </w:r>
    </w:p>
    <w:p w:rsidR="00036DD7" w:rsidRPr="00E30857" w:rsidRDefault="00036DD7" w:rsidP="00036DD7">
      <w:pPr>
        <w:spacing w:after="100"/>
        <w:ind w:left="360"/>
        <w:jc w:val="both"/>
        <w:rPr>
          <w:rFonts w:eastAsia="Arial"/>
          <w:color w:val="222222"/>
          <w:sz w:val="24"/>
          <w:szCs w:val="24"/>
        </w:rPr>
      </w:pPr>
    </w:p>
    <w:p w:rsidR="00036DD7" w:rsidRPr="00E30857" w:rsidRDefault="00036DD7" w:rsidP="00036DD7">
      <w:pPr>
        <w:numPr>
          <w:ilvl w:val="0"/>
          <w:numId w:val="9"/>
        </w:numPr>
        <w:autoSpaceDE/>
        <w:autoSpaceDN/>
        <w:spacing w:before="120"/>
        <w:jc w:val="both"/>
        <w:rPr>
          <w:rFonts w:eastAsia="Arial"/>
          <w:b/>
          <w:color w:val="000000"/>
          <w:sz w:val="24"/>
          <w:szCs w:val="24"/>
        </w:rPr>
      </w:pPr>
      <w:r w:rsidRPr="00E30857">
        <w:rPr>
          <w:rFonts w:eastAsia="Arial"/>
          <w:b/>
          <w:color w:val="000000"/>
          <w:sz w:val="24"/>
          <w:szCs w:val="24"/>
        </w:rPr>
        <w:t xml:space="preserve">Protikorupční doložka </w:t>
      </w:r>
    </w:p>
    <w:p w:rsidR="00036DD7" w:rsidRPr="00E30857" w:rsidRDefault="00036DD7" w:rsidP="00036DD7">
      <w:pPr>
        <w:numPr>
          <w:ilvl w:val="1"/>
          <w:numId w:val="12"/>
        </w:numPr>
        <w:autoSpaceDE/>
        <w:autoSpaceDN/>
        <w:spacing w:before="120" w:after="100"/>
        <w:jc w:val="both"/>
        <w:rPr>
          <w:rFonts w:eastAsia="Arial"/>
          <w:color w:val="222222"/>
          <w:sz w:val="24"/>
          <w:szCs w:val="24"/>
        </w:rPr>
      </w:pPr>
      <w:r w:rsidRPr="00E30857">
        <w:rPr>
          <w:rFonts w:eastAsia="Arial"/>
          <w:color w:val="000000"/>
          <w:sz w:val="24"/>
          <w:szCs w:val="24"/>
        </w:rPr>
        <w:t>Při plnění této Smlouvy se smluvní strany zavazují striktně dodržovat všechny aplikovatelné a platné právní předpisy týkající se etiky podnikání, včetně předpisů zakazujících uplácení veřejných činitelů a soukromých osob, protiprávní ovlivňování a praní špinavých peněz, a to zejména:</w:t>
      </w:r>
    </w:p>
    <w:p w:rsidR="00036DD7" w:rsidRPr="00E30857" w:rsidRDefault="00036DD7" w:rsidP="00036DD7">
      <w:pPr>
        <w:numPr>
          <w:ilvl w:val="2"/>
          <w:numId w:val="12"/>
        </w:numPr>
        <w:autoSpaceDE/>
        <w:autoSpaceDN/>
        <w:spacing w:before="120" w:after="100"/>
        <w:jc w:val="both"/>
        <w:rPr>
          <w:rFonts w:eastAsia="Arial"/>
          <w:color w:val="222222"/>
          <w:sz w:val="24"/>
          <w:szCs w:val="24"/>
        </w:rPr>
      </w:pPr>
      <w:r w:rsidRPr="00E30857">
        <w:rPr>
          <w:rFonts w:eastAsia="Arial"/>
          <w:color w:val="000000"/>
          <w:sz w:val="24"/>
          <w:szCs w:val="24"/>
        </w:rPr>
        <w:t>francouzský protikorupční zákon č. 2016-1691 ("Sapin II law") o transparentnosti, boji proti korupci a modernizaci hospodářského života ze dne 9. prosince 2016.</w:t>
      </w:r>
    </w:p>
    <w:p w:rsidR="00036DD7" w:rsidRPr="00E30857" w:rsidRDefault="00036DD7" w:rsidP="00036DD7">
      <w:pPr>
        <w:numPr>
          <w:ilvl w:val="2"/>
          <w:numId w:val="12"/>
        </w:numPr>
        <w:autoSpaceDE/>
        <w:autoSpaceDN/>
        <w:spacing w:before="120" w:after="100"/>
        <w:jc w:val="both"/>
        <w:rPr>
          <w:rFonts w:eastAsia="Arial"/>
          <w:color w:val="222222"/>
          <w:sz w:val="24"/>
          <w:szCs w:val="24"/>
        </w:rPr>
      </w:pPr>
      <w:r w:rsidRPr="00E30857">
        <w:rPr>
          <w:rFonts w:eastAsia="Arial"/>
          <w:color w:val="000000"/>
          <w:sz w:val="24"/>
          <w:szCs w:val="24"/>
        </w:rPr>
        <w:t>zákon ČR č. 418/2011 Sb., o trestní odpovědnosti právnických osob a řízení proti nim, ve znění pozdějších předpisů.</w:t>
      </w:r>
    </w:p>
    <w:p w:rsidR="00036DD7" w:rsidRPr="00E30857" w:rsidRDefault="00036DD7" w:rsidP="00036DD7">
      <w:pPr>
        <w:numPr>
          <w:ilvl w:val="1"/>
          <w:numId w:val="12"/>
        </w:numPr>
        <w:autoSpaceDE/>
        <w:autoSpaceDN/>
        <w:spacing w:before="120" w:after="100"/>
        <w:jc w:val="both"/>
        <w:rPr>
          <w:rFonts w:eastAsia="Arial"/>
          <w:color w:val="222222"/>
          <w:sz w:val="24"/>
          <w:szCs w:val="24"/>
        </w:rPr>
      </w:pPr>
      <w:r w:rsidRPr="00E30857">
        <w:rPr>
          <w:rFonts w:eastAsia="Arial"/>
          <w:color w:val="000000"/>
          <w:sz w:val="24"/>
          <w:szCs w:val="24"/>
        </w:rPr>
        <w:t>Smluvní strany se zavazují zavést a provádět všechna nezbytná a přiměřená opatření k zabránění korupce.</w:t>
      </w:r>
    </w:p>
    <w:p w:rsidR="00036DD7" w:rsidRPr="00E30857" w:rsidRDefault="00036DD7" w:rsidP="00036DD7">
      <w:pPr>
        <w:numPr>
          <w:ilvl w:val="1"/>
          <w:numId w:val="12"/>
        </w:numPr>
        <w:autoSpaceDE/>
        <w:autoSpaceDN/>
        <w:spacing w:before="120" w:after="100"/>
        <w:jc w:val="both"/>
        <w:rPr>
          <w:rFonts w:eastAsia="Arial"/>
          <w:color w:val="222222"/>
          <w:sz w:val="24"/>
          <w:szCs w:val="24"/>
        </w:rPr>
      </w:pPr>
      <w:r w:rsidRPr="00E30857">
        <w:rPr>
          <w:rFonts w:eastAsia="Arial"/>
          <w:sz w:val="24"/>
          <w:szCs w:val="24"/>
        </w:rPr>
        <w:t xml:space="preserve">Zoo Praha </w:t>
      </w:r>
      <w:r w:rsidRPr="00E30857">
        <w:rPr>
          <w:rFonts w:eastAsia="Arial"/>
          <w:color w:val="000000"/>
          <w:sz w:val="24"/>
          <w:szCs w:val="24"/>
        </w:rPr>
        <w:t xml:space="preserve">se zavazuje, že částky zaplacené v rámci plnění této Smlouvy budou určeny výhradně jako úhrada za dodání dohodnutých dodávek a/nebo služeb. </w:t>
      </w:r>
      <w:r w:rsidRPr="00E30857">
        <w:rPr>
          <w:rFonts w:eastAsia="Arial"/>
          <w:sz w:val="24"/>
          <w:szCs w:val="24"/>
        </w:rPr>
        <w:t xml:space="preserve">Zoo Praha </w:t>
      </w:r>
      <w:r w:rsidRPr="00E30857">
        <w:rPr>
          <w:rFonts w:eastAsia="Arial"/>
          <w:color w:val="000000"/>
          <w:sz w:val="24"/>
          <w:szCs w:val="24"/>
        </w:rPr>
        <w:t xml:space="preserve">prohlašuje, že podle jeho vědomí, žádný z jeho zástupců ani osob, které se podílejí na plnění podle této smlouvy, nenabízí, nedává, nevyžaduje od veřejné nebo soukromé právnické nebo fyzické osoby (včetně veřejných činitelů) jakoukoli </w:t>
      </w:r>
      <w:r w:rsidRPr="00E30857">
        <w:rPr>
          <w:rFonts w:eastAsia="Arial"/>
          <w:color w:val="000000"/>
          <w:sz w:val="24"/>
          <w:szCs w:val="24"/>
        </w:rPr>
        <w:lastRenderedPageBreak/>
        <w:t>výhodu s úmyslem dopustit se některého z porušení uvedeného v prvním odstavci výše ani výhodu od takových osob se stejným úmyslem nepřijímá</w:t>
      </w:r>
    </w:p>
    <w:p w:rsidR="00036DD7" w:rsidRPr="00E30857" w:rsidRDefault="00036DD7" w:rsidP="00036DD7">
      <w:pPr>
        <w:numPr>
          <w:ilvl w:val="1"/>
          <w:numId w:val="12"/>
        </w:numPr>
        <w:autoSpaceDE/>
        <w:autoSpaceDN/>
        <w:spacing w:before="120" w:after="100"/>
        <w:jc w:val="both"/>
        <w:rPr>
          <w:rFonts w:eastAsia="Arial"/>
          <w:color w:val="222222"/>
          <w:sz w:val="24"/>
          <w:szCs w:val="24"/>
        </w:rPr>
      </w:pPr>
      <w:r w:rsidRPr="00E30857">
        <w:rPr>
          <w:rFonts w:eastAsia="Arial"/>
          <w:color w:val="000000"/>
          <w:sz w:val="24"/>
          <w:szCs w:val="24"/>
        </w:rPr>
        <w:t xml:space="preserve">Pokud společnost Pražské vodovody a kanalizace, a.s. má oprávněné důvody domnívat se, že </w:t>
      </w:r>
      <w:r w:rsidRPr="00E30857">
        <w:rPr>
          <w:rFonts w:eastAsia="Arial"/>
          <w:sz w:val="24"/>
          <w:szCs w:val="24"/>
        </w:rPr>
        <w:t xml:space="preserve">Zoo Praha </w:t>
      </w:r>
      <w:r w:rsidRPr="00E30857">
        <w:rPr>
          <w:rFonts w:eastAsia="Arial"/>
          <w:color w:val="000000"/>
          <w:sz w:val="24"/>
          <w:szCs w:val="24"/>
        </w:rPr>
        <w:t>porušil jakékoliv ustanovení této doložky společnost Pražské vodovody a kanalizace, a.s. je oprávněn pozastavit plnění této Smlouvy prostým oznámením bez předchozího upozornění na tak dlouho, jak je dle mínění společnosti Pražské vodovody a kanalizace, a.s. nezbytné k vyšetření předmětného jednání, aniž by vznikla jakákoliv odpovědnost společnosti Pražské vodovody a kanalizace, a.s. za toto přerušení nebo jakákoliv povinnost společnosti Pražské vodovody a kanalizace, a.s. vůči Zoo Praha. Smluvní strany se zavazují spolupracovat v dobré víře na potřebném ověření a vyšetření předmětného jednání.</w:t>
      </w:r>
    </w:p>
    <w:p w:rsidR="00036DD7" w:rsidRPr="00E30857" w:rsidRDefault="00036DD7" w:rsidP="00036DD7">
      <w:pPr>
        <w:numPr>
          <w:ilvl w:val="1"/>
          <w:numId w:val="12"/>
        </w:numPr>
        <w:autoSpaceDE/>
        <w:autoSpaceDN/>
        <w:spacing w:before="120" w:after="100"/>
        <w:jc w:val="both"/>
        <w:rPr>
          <w:rFonts w:eastAsia="Arial"/>
          <w:color w:val="222222"/>
          <w:sz w:val="24"/>
          <w:szCs w:val="24"/>
        </w:rPr>
      </w:pPr>
      <w:r w:rsidRPr="00E30857">
        <w:rPr>
          <w:rFonts w:eastAsia="Arial"/>
          <w:color w:val="000000"/>
          <w:sz w:val="24"/>
          <w:szCs w:val="24"/>
        </w:rPr>
        <w:t xml:space="preserve">Pokud </w:t>
      </w:r>
      <w:r w:rsidRPr="00E30857">
        <w:rPr>
          <w:rFonts w:eastAsia="Arial"/>
          <w:sz w:val="24"/>
          <w:szCs w:val="24"/>
        </w:rPr>
        <w:t xml:space="preserve">Zoo Praha </w:t>
      </w:r>
      <w:r w:rsidRPr="00E30857">
        <w:rPr>
          <w:rFonts w:eastAsia="Arial"/>
          <w:color w:val="000000"/>
          <w:sz w:val="24"/>
          <w:szCs w:val="24"/>
        </w:rPr>
        <w:t>prokazatelně poruší jakoukoli povinnost uvedenou výše v této doložce společnost Pražské vodovody a kanalizace, a.s. může okamžitě ukončit tuto Smlouvu odstoupením nebo výpovědí s okamžitou účinností a bez vzniku jakékoli odpovědnosti vůči PVK.</w:t>
      </w:r>
    </w:p>
    <w:p w:rsidR="00036DD7" w:rsidRPr="00E30857" w:rsidRDefault="00036DD7" w:rsidP="00036DD7">
      <w:pPr>
        <w:numPr>
          <w:ilvl w:val="1"/>
          <w:numId w:val="12"/>
        </w:numPr>
        <w:autoSpaceDE/>
        <w:autoSpaceDN/>
        <w:spacing w:before="120" w:after="100"/>
        <w:jc w:val="both"/>
        <w:rPr>
          <w:rFonts w:eastAsia="Arial"/>
          <w:color w:val="222222"/>
          <w:sz w:val="24"/>
          <w:szCs w:val="24"/>
        </w:rPr>
      </w:pPr>
      <w:r w:rsidRPr="00E30857">
        <w:rPr>
          <w:rFonts w:eastAsia="Arial"/>
          <w:color w:val="000000"/>
          <w:sz w:val="24"/>
          <w:szCs w:val="24"/>
        </w:rPr>
        <w:t>Dodržování této doložky je jednou ze základních povinností této Smlouvy.</w:t>
      </w:r>
    </w:p>
    <w:p w:rsidR="00036DD7" w:rsidRPr="00E30857" w:rsidRDefault="00036DD7" w:rsidP="00036DD7">
      <w:pPr>
        <w:rPr>
          <w:rFonts w:eastAsiaTheme="minorHAnsi"/>
          <w:sz w:val="24"/>
          <w:szCs w:val="24"/>
        </w:rPr>
      </w:pPr>
    </w:p>
    <w:p w:rsidR="00B927E2" w:rsidRPr="00036DD7" w:rsidRDefault="00B927E2" w:rsidP="00E30857">
      <w:pPr>
        <w:pStyle w:val="bwrldhp"/>
        <w:ind w:right="708"/>
        <w:rPr>
          <w:sz w:val="24"/>
          <w:szCs w:val="24"/>
          <w:bdr w:val="none" w:sz="0" w:space="0" w:color="auto" w:frame="1"/>
        </w:rPr>
      </w:pPr>
    </w:p>
    <w:sectPr w:rsidR="00B927E2" w:rsidRPr="00036DD7" w:rsidSect="00E30857">
      <w:pgSz w:w="11906" w:h="16838"/>
      <w:pgMar w:top="851" w:right="1133" w:bottom="141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E58" w:rsidRDefault="00761E58" w:rsidP="00544521">
      <w:r>
        <w:separator/>
      </w:r>
    </w:p>
  </w:endnote>
  <w:endnote w:type="continuationSeparator" w:id="0">
    <w:p w:rsidR="00761E58" w:rsidRDefault="00761E58" w:rsidP="0054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E58" w:rsidRDefault="00761E58" w:rsidP="00544521">
      <w:r>
        <w:separator/>
      </w:r>
    </w:p>
  </w:footnote>
  <w:footnote w:type="continuationSeparator" w:id="0">
    <w:p w:rsidR="00761E58" w:rsidRDefault="00761E58" w:rsidP="00544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3447F"/>
    <w:multiLevelType w:val="hybridMultilevel"/>
    <w:tmpl w:val="E5FCBAD6"/>
    <w:lvl w:ilvl="0" w:tplc="A9F24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936C6B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</w:abstractNum>
  <w:abstractNum w:abstractNumId="2" w15:restartNumberingAfterBreak="0">
    <w:nsid w:val="33464BE0"/>
    <w:multiLevelType w:val="hybridMultilevel"/>
    <w:tmpl w:val="69E29FFE"/>
    <w:lvl w:ilvl="0" w:tplc="04050011">
      <w:start w:val="1"/>
      <w:numFmt w:val="decimal"/>
      <w:lvlText w:val="%1)"/>
      <w:lvlJc w:val="left"/>
      <w:pPr>
        <w:ind w:left="64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6A534D"/>
    <w:multiLevelType w:val="singleLevel"/>
    <w:tmpl w:val="CA907E36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</w:abstractNum>
  <w:abstractNum w:abstractNumId="4" w15:restartNumberingAfterBreak="0">
    <w:nsid w:val="39BE6FD0"/>
    <w:multiLevelType w:val="multilevel"/>
    <w:tmpl w:val="A786466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CBA5E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32A3D6A"/>
    <w:multiLevelType w:val="hybridMultilevel"/>
    <w:tmpl w:val="EB8CE7A2"/>
    <w:lvl w:ilvl="0" w:tplc="CFBAA1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AE3165"/>
    <w:multiLevelType w:val="hybridMultilevel"/>
    <w:tmpl w:val="EDC40D94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97448"/>
    <w:multiLevelType w:val="multilevel"/>
    <w:tmpl w:val="85A236A2"/>
    <w:lvl w:ilvl="0">
      <w:start w:val="1"/>
      <w:numFmt w:val="decimal"/>
      <w:lvlText w:val="%1"/>
      <w:lvlJc w:val="left"/>
      <w:pPr>
        <w:ind w:left="3403" w:hanging="567"/>
      </w:pPr>
    </w:lvl>
    <w:lvl w:ilvl="1">
      <w:start w:val="1"/>
      <w:numFmt w:val="decimal"/>
      <w:lvlText w:val="%2)"/>
      <w:lvlJc w:val="left"/>
      <w:pPr>
        <w:ind w:left="1701" w:hanging="567"/>
      </w:pPr>
      <w:rPr>
        <w:rFonts w:ascii="Arial" w:eastAsia="Arial" w:hAnsi="Arial" w:cs="Arial"/>
      </w:rPr>
    </w:lvl>
    <w:lvl w:ilvl="2">
      <w:start w:val="1"/>
      <w:numFmt w:val="lowerLetter"/>
      <w:lvlText w:val="%3)"/>
      <w:lvlJc w:val="left"/>
      <w:pPr>
        <w:ind w:left="283" w:hanging="283"/>
      </w:pPr>
    </w:lvl>
    <w:lvl w:ilvl="3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850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lowerRoman"/>
      <w:lvlText w:val="(%6)"/>
      <w:lvlJc w:val="left"/>
      <w:pPr>
        <w:ind w:left="1593" w:hanging="360"/>
      </w:pPr>
    </w:lvl>
    <w:lvl w:ilvl="6">
      <w:start w:val="1"/>
      <w:numFmt w:val="decimal"/>
      <w:lvlText w:val="%7."/>
      <w:lvlJc w:val="left"/>
      <w:pPr>
        <w:ind w:left="1953" w:hanging="360"/>
      </w:pPr>
    </w:lvl>
    <w:lvl w:ilvl="7">
      <w:start w:val="1"/>
      <w:numFmt w:val="lowerLetter"/>
      <w:lvlText w:val="%8."/>
      <w:lvlJc w:val="left"/>
      <w:pPr>
        <w:ind w:left="2313" w:hanging="360"/>
      </w:pPr>
    </w:lvl>
    <w:lvl w:ilvl="8">
      <w:start w:val="1"/>
      <w:numFmt w:val="lowerRoman"/>
      <w:lvlText w:val="%9."/>
      <w:lvlJc w:val="left"/>
      <w:pPr>
        <w:ind w:left="2673" w:hanging="360"/>
      </w:pPr>
    </w:lvl>
  </w:abstractNum>
  <w:abstractNum w:abstractNumId="9" w15:restartNumberingAfterBreak="0">
    <w:nsid w:val="61037732"/>
    <w:multiLevelType w:val="multilevel"/>
    <w:tmpl w:val="644405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9F4057C"/>
    <w:multiLevelType w:val="multilevel"/>
    <w:tmpl w:val="1E32B96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1E4E72"/>
    <w:multiLevelType w:val="hybridMultilevel"/>
    <w:tmpl w:val="01A43C18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63"/>
    <w:rsid w:val="00007504"/>
    <w:rsid w:val="000116C4"/>
    <w:rsid w:val="00015D3F"/>
    <w:rsid w:val="000219E6"/>
    <w:rsid w:val="00036DD7"/>
    <w:rsid w:val="00053C0A"/>
    <w:rsid w:val="000803F1"/>
    <w:rsid w:val="00096DE0"/>
    <w:rsid w:val="000A17AD"/>
    <w:rsid w:val="000A4F3D"/>
    <w:rsid w:val="000C0E19"/>
    <w:rsid w:val="000C22A2"/>
    <w:rsid w:val="000D6A97"/>
    <w:rsid w:val="000F2D49"/>
    <w:rsid w:val="000F30CD"/>
    <w:rsid w:val="00115B3A"/>
    <w:rsid w:val="00120095"/>
    <w:rsid w:val="00134C84"/>
    <w:rsid w:val="00170543"/>
    <w:rsid w:val="00177C6D"/>
    <w:rsid w:val="00193402"/>
    <w:rsid w:val="001A2CC9"/>
    <w:rsid w:val="001B04A7"/>
    <w:rsid w:val="001D2200"/>
    <w:rsid w:val="001D6247"/>
    <w:rsid w:val="0026286B"/>
    <w:rsid w:val="00272A26"/>
    <w:rsid w:val="00273B66"/>
    <w:rsid w:val="00277B6D"/>
    <w:rsid w:val="002B1AFC"/>
    <w:rsid w:val="002C143D"/>
    <w:rsid w:val="002C389D"/>
    <w:rsid w:val="002D04C5"/>
    <w:rsid w:val="002D6354"/>
    <w:rsid w:val="002D69D2"/>
    <w:rsid w:val="00317AA0"/>
    <w:rsid w:val="00321543"/>
    <w:rsid w:val="003255D4"/>
    <w:rsid w:val="00350717"/>
    <w:rsid w:val="00357D16"/>
    <w:rsid w:val="00364D67"/>
    <w:rsid w:val="00365E64"/>
    <w:rsid w:val="0038192F"/>
    <w:rsid w:val="00383F6C"/>
    <w:rsid w:val="003A7A57"/>
    <w:rsid w:val="003C51B9"/>
    <w:rsid w:val="003F44A6"/>
    <w:rsid w:val="003F6D87"/>
    <w:rsid w:val="0040275D"/>
    <w:rsid w:val="004038BE"/>
    <w:rsid w:val="00433BAC"/>
    <w:rsid w:val="00434D69"/>
    <w:rsid w:val="00436B8E"/>
    <w:rsid w:val="004618D5"/>
    <w:rsid w:val="00463B6E"/>
    <w:rsid w:val="00467943"/>
    <w:rsid w:val="00475902"/>
    <w:rsid w:val="004A665A"/>
    <w:rsid w:val="004B1FF7"/>
    <w:rsid w:val="004B26C5"/>
    <w:rsid w:val="004B3018"/>
    <w:rsid w:val="004C4531"/>
    <w:rsid w:val="004E1472"/>
    <w:rsid w:val="00500F76"/>
    <w:rsid w:val="005036F1"/>
    <w:rsid w:val="00522A63"/>
    <w:rsid w:val="00522AA6"/>
    <w:rsid w:val="00544521"/>
    <w:rsid w:val="005711C8"/>
    <w:rsid w:val="0057298D"/>
    <w:rsid w:val="00594C76"/>
    <w:rsid w:val="005B2591"/>
    <w:rsid w:val="005C6726"/>
    <w:rsid w:val="005E4B51"/>
    <w:rsid w:val="005E67C8"/>
    <w:rsid w:val="00602E85"/>
    <w:rsid w:val="006106D6"/>
    <w:rsid w:val="006247CD"/>
    <w:rsid w:val="0062663F"/>
    <w:rsid w:val="00635E9E"/>
    <w:rsid w:val="00636EDC"/>
    <w:rsid w:val="006505C4"/>
    <w:rsid w:val="00655561"/>
    <w:rsid w:val="006570AD"/>
    <w:rsid w:val="00660FC6"/>
    <w:rsid w:val="006674DA"/>
    <w:rsid w:val="006A6BC8"/>
    <w:rsid w:val="006F6EEE"/>
    <w:rsid w:val="00733978"/>
    <w:rsid w:val="0074213B"/>
    <w:rsid w:val="0075175D"/>
    <w:rsid w:val="00761E58"/>
    <w:rsid w:val="00775D74"/>
    <w:rsid w:val="00792654"/>
    <w:rsid w:val="007C7D88"/>
    <w:rsid w:val="007E40B6"/>
    <w:rsid w:val="00806435"/>
    <w:rsid w:val="00815A80"/>
    <w:rsid w:val="00822E2D"/>
    <w:rsid w:val="008366B8"/>
    <w:rsid w:val="00855E9E"/>
    <w:rsid w:val="00856D77"/>
    <w:rsid w:val="0087506A"/>
    <w:rsid w:val="008828E1"/>
    <w:rsid w:val="00884800"/>
    <w:rsid w:val="008966AE"/>
    <w:rsid w:val="008A4641"/>
    <w:rsid w:val="008C1B82"/>
    <w:rsid w:val="008C28ED"/>
    <w:rsid w:val="008C70CA"/>
    <w:rsid w:val="008E1EF1"/>
    <w:rsid w:val="008E4C2B"/>
    <w:rsid w:val="008F792C"/>
    <w:rsid w:val="00906CA4"/>
    <w:rsid w:val="00906EFC"/>
    <w:rsid w:val="00922938"/>
    <w:rsid w:val="0093445D"/>
    <w:rsid w:val="00937388"/>
    <w:rsid w:val="00946805"/>
    <w:rsid w:val="009553E2"/>
    <w:rsid w:val="00990D2C"/>
    <w:rsid w:val="009B522A"/>
    <w:rsid w:val="009C66D3"/>
    <w:rsid w:val="009D38D9"/>
    <w:rsid w:val="00A00C18"/>
    <w:rsid w:val="00A10D85"/>
    <w:rsid w:val="00A204E8"/>
    <w:rsid w:val="00A21BE6"/>
    <w:rsid w:val="00A244CD"/>
    <w:rsid w:val="00A3681E"/>
    <w:rsid w:val="00A3728C"/>
    <w:rsid w:val="00A42494"/>
    <w:rsid w:val="00A548B5"/>
    <w:rsid w:val="00A64E0B"/>
    <w:rsid w:val="00A80F04"/>
    <w:rsid w:val="00AB05BC"/>
    <w:rsid w:val="00AC7B2E"/>
    <w:rsid w:val="00AF4EDA"/>
    <w:rsid w:val="00B0068D"/>
    <w:rsid w:val="00B24F98"/>
    <w:rsid w:val="00B5616C"/>
    <w:rsid w:val="00B610A3"/>
    <w:rsid w:val="00B71E1A"/>
    <w:rsid w:val="00B83A20"/>
    <w:rsid w:val="00B927E2"/>
    <w:rsid w:val="00BD152C"/>
    <w:rsid w:val="00BD5070"/>
    <w:rsid w:val="00C12E6D"/>
    <w:rsid w:val="00C13BFC"/>
    <w:rsid w:val="00C15FF0"/>
    <w:rsid w:val="00C21CFB"/>
    <w:rsid w:val="00C2402D"/>
    <w:rsid w:val="00C2704E"/>
    <w:rsid w:val="00C42A58"/>
    <w:rsid w:val="00C50B5C"/>
    <w:rsid w:val="00C51BFD"/>
    <w:rsid w:val="00C5569D"/>
    <w:rsid w:val="00C8492B"/>
    <w:rsid w:val="00C93B66"/>
    <w:rsid w:val="00CA3EE0"/>
    <w:rsid w:val="00CE24AC"/>
    <w:rsid w:val="00D00B16"/>
    <w:rsid w:val="00D0254A"/>
    <w:rsid w:val="00D0762B"/>
    <w:rsid w:val="00D205E7"/>
    <w:rsid w:val="00D2251C"/>
    <w:rsid w:val="00D27491"/>
    <w:rsid w:val="00D33027"/>
    <w:rsid w:val="00D72CA1"/>
    <w:rsid w:val="00D83363"/>
    <w:rsid w:val="00D94C32"/>
    <w:rsid w:val="00DA2121"/>
    <w:rsid w:val="00DB5462"/>
    <w:rsid w:val="00DE1D28"/>
    <w:rsid w:val="00E019AB"/>
    <w:rsid w:val="00E067CF"/>
    <w:rsid w:val="00E30857"/>
    <w:rsid w:val="00E9292F"/>
    <w:rsid w:val="00E96A8C"/>
    <w:rsid w:val="00EA3865"/>
    <w:rsid w:val="00EA3E13"/>
    <w:rsid w:val="00ED7D76"/>
    <w:rsid w:val="00EE2F04"/>
    <w:rsid w:val="00F155AF"/>
    <w:rsid w:val="00F20F34"/>
    <w:rsid w:val="00F26191"/>
    <w:rsid w:val="00F302CE"/>
    <w:rsid w:val="00F34F29"/>
    <w:rsid w:val="00F46F1C"/>
    <w:rsid w:val="00F52DB2"/>
    <w:rsid w:val="00F54527"/>
    <w:rsid w:val="00F73EEF"/>
    <w:rsid w:val="00F77494"/>
    <w:rsid w:val="00F925D7"/>
    <w:rsid w:val="00FB1732"/>
    <w:rsid w:val="00FD473F"/>
    <w:rsid w:val="00FE39DC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0AC2C"/>
  <w14:defaultImageDpi w14:val="0"/>
  <w15:docId w15:val="{66A52DD1-D59D-49E4-A949-028C5619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numPr>
        <w:numId w:val="1"/>
      </w:numPr>
      <w:tabs>
        <w:tab w:val="num" w:pos="578"/>
      </w:tabs>
      <w:ind w:left="578"/>
      <w:outlineLvl w:val="0"/>
    </w:pPr>
    <w:rPr>
      <w:rFonts w:ascii="Arial Narrow" w:hAnsi="Arial Narrow" w:cs="Arial Narrow"/>
      <w:sz w:val="24"/>
      <w:szCs w:val="24"/>
      <w:lang w:val="en-GB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rFonts w:ascii="Arial Narrow" w:hAnsi="Arial Narrow" w:cs="Arial Narrow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uiPriority w:val="99"/>
    <w:locked/>
    <w:rPr>
      <w:rFonts w:ascii="Calibri" w:hAnsi="Calibri" w:cs="Calibri"/>
      <w:b/>
      <w:bCs/>
      <w:sz w:val="28"/>
      <w:szCs w:val="28"/>
    </w:rPr>
  </w:style>
  <w:style w:type="paragraph" w:customStyle="1" w:styleId="bwrldhp">
    <w:name w:val="bwrldhp"/>
    <w:basedOn w:val="Normln"/>
    <w:uiPriority w:val="99"/>
    <w:pPr>
      <w:ind w:left="567" w:right="1701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  <w:lang w:val="en-US"/>
    </w:r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left="567"/>
    </w:pPr>
    <w:rPr>
      <w:rFonts w:ascii="Arial Narrow" w:hAnsi="Arial Narrow" w:cs="Arial Narrow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C7D8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6674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4DA"/>
  </w:style>
  <w:style w:type="character" w:customStyle="1" w:styleId="TextkomenteChar">
    <w:name w:val="Text komentáře Char"/>
    <w:link w:val="Textkomente"/>
    <w:uiPriority w:val="99"/>
    <w:semiHidden/>
    <w:locked/>
    <w:rsid w:val="006674D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4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674DA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4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674DA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uiPriority w:val="99"/>
    <w:semiHidden/>
    <w:unhideWhenUsed/>
    <w:rsid w:val="00383F6C"/>
    <w:rPr>
      <w:rFonts w:cs="Times New Roman"/>
      <w:color w:val="605E5C"/>
      <w:shd w:val="clear" w:color="auto" w:fill="E1DFDD"/>
    </w:rPr>
  </w:style>
  <w:style w:type="character" w:customStyle="1" w:styleId="Hyperlink1">
    <w:name w:val="Hyperlink.1"/>
    <w:rsid w:val="00272A26"/>
    <w:rPr>
      <w:rFonts w:ascii="Georgia" w:hAnsi="Georgia"/>
    </w:rPr>
  </w:style>
  <w:style w:type="character" w:customStyle="1" w:styleId="OdstavecseseznamemChar">
    <w:name w:val="Odstavec se seznamem Char"/>
    <w:link w:val="Odstavecseseznamem"/>
    <w:uiPriority w:val="34"/>
    <w:locked/>
    <w:rsid w:val="00B927E2"/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B927E2"/>
    <w:pPr>
      <w:autoSpaceDE/>
      <w:autoSpaceDN/>
      <w:ind w:left="720"/>
      <w:contextualSpacing/>
      <w:jc w:val="both"/>
    </w:pPr>
    <w:rPr>
      <w:rFonts w:ascii="Tahoma" w:hAnsi="Tahoma" w:cs="Tahoma"/>
    </w:rPr>
  </w:style>
  <w:style w:type="character" w:customStyle="1" w:styleId="UnresolvedMention">
    <w:name w:val="Unresolved Mention"/>
    <w:uiPriority w:val="99"/>
    <w:semiHidden/>
    <w:unhideWhenUsed/>
    <w:rsid w:val="00B927E2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29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229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89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olia.cz/cs/pravidla-chovani-tretich-stra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olia.cz/cs/pravidla-chovani-tretich-str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1204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___PROJEKTU SVĚT KNIHY´96</vt:lpstr>
    </vt:vector>
  </TitlesOfParts>
  <Company>SČKN</Company>
  <LinksUpToDate>false</LinksUpToDate>
  <CharactersWithSpaces>8292</CharactersWithSpaces>
  <SharedDoc>false</SharedDoc>
  <HLinks>
    <vt:vector size="12" baseType="variant">
      <vt:variant>
        <vt:i4>3735614</vt:i4>
      </vt:variant>
      <vt:variant>
        <vt:i4>3</vt:i4>
      </vt:variant>
      <vt:variant>
        <vt:i4>0</vt:i4>
      </vt:variant>
      <vt:variant>
        <vt:i4>5</vt:i4>
      </vt:variant>
      <vt:variant>
        <vt:lpwstr>http://www.veolia.cz/cs/pravidla-chovani-tretich-stran</vt:lpwstr>
      </vt:variant>
      <vt:variant>
        <vt:lpwstr/>
      </vt:variant>
      <vt:variant>
        <vt:i4>3735614</vt:i4>
      </vt:variant>
      <vt:variant>
        <vt:i4>0</vt:i4>
      </vt:variant>
      <vt:variant>
        <vt:i4>0</vt:i4>
      </vt:variant>
      <vt:variant>
        <vt:i4>5</vt:i4>
      </vt:variant>
      <vt:variant>
        <vt:lpwstr>http://www.veolia.cz/cs/pravidla-chovani-tretich-stran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___PROJEKTU SVĚT KNIHY´96</dc:title>
  <dc:subject/>
  <dc:creator>Svět knihy</dc:creator>
  <cp:keywords/>
  <dc:description/>
  <cp:lastModifiedBy>Stratilová Alena</cp:lastModifiedBy>
  <cp:revision>7</cp:revision>
  <cp:lastPrinted>2022-05-31T08:46:00Z</cp:lastPrinted>
  <dcterms:created xsi:type="dcterms:W3CDTF">2025-01-14T09:48:00Z</dcterms:created>
  <dcterms:modified xsi:type="dcterms:W3CDTF">2025-02-26T12:29:00Z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owner="Svět knihy" position="TopRight" marginX="0" marginY="0" classifiedOn="2016-05-09T18:18:50.6663544+02</vt:lpwstr>
  </property>
  <property fmtid="{D5CDD505-2E9C-101B-9397-08002B2CF9AE}" pid="3" name="Cleverlance.DocumentTagging.ClassificationMark.P01">
    <vt:lpwstr>:00" showPrintedBy="true" showPrintDate="true" language="cs" ApplicationVersion="Microsoft Word, 14.0" addinVersion="5.2.2.2" template="Black"&gt;&lt;history bulk="false" class="PP - Internal use only / Pouze pro interní účely" code="C2" user="SABME\PS12CZ</vt:lpwstr>
  </property>
  <property fmtid="{D5CDD505-2E9C-101B-9397-08002B2CF9AE}" pid="4" name="Cleverlance.DocumentTagging.ClassificationMark.P02">
    <vt:lpwstr>VP" date="2016-05-09T18:24:58.7178009+02:00"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</Properties>
</file>