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72B1" w14:textId="77777777" w:rsidR="003A4290" w:rsidRPr="00C5238A" w:rsidRDefault="003A4290" w:rsidP="00891C29">
      <w:pPr>
        <w:pStyle w:val="SMLOUVACISLO"/>
        <w:pBdr>
          <w:bottom w:val="single" w:sz="12" w:space="1" w:color="auto"/>
        </w:pBdr>
        <w:spacing w:before="0"/>
        <w:jc w:val="center"/>
        <w:outlineLvl w:val="0"/>
        <w:rPr>
          <w:sz w:val="32"/>
          <w:szCs w:val="32"/>
        </w:rPr>
      </w:pPr>
      <w:bookmarkStart w:id="0" w:name="_Toc515461866"/>
      <w:r w:rsidRPr="00C5238A">
        <w:rPr>
          <w:sz w:val="32"/>
          <w:szCs w:val="32"/>
        </w:rPr>
        <w:t>DAROVACÍ SMLOUVA</w:t>
      </w:r>
      <w:bookmarkEnd w:id="0"/>
    </w:p>
    <w:p w14:paraId="14AE7373" w14:textId="6A1BF5BC" w:rsidR="003A4290" w:rsidRPr="00C5238A" w:rsidRDefault="003A4290" w:rsidP="00446B87">
      <w:pPr>
        <w:rPr>
          <w:rFonts w:ascii="Arial" w:hAnsi="Arial" w:cs="Arial"/>
          <w:b/>
        </w:rPr>
      </w:pPr>
    </w:p>
    <w:p w14:paraId="038FCCA9" w14:textId="5D5260D3" w:rsidR="003A4290" w:rsidRPr="00C5238A" w:rsidRDefault="003A4290" w:rsidP="00891C29">
      <w:pPr>
        <w:numPr>
          <w:ilvl w:val="0"/>
          <w:numId w:val="1"/>
        </w:numPr>
        <w:rPr>
          <w:rFonts w:ascii="Arial" w:hAnsi="Arial" w:cs="Arial"/>
          <w:b/>
        </w:rPr>
      </w:pPr>
      <w:r w:rsidRPr="00C5238A">
        <w:rPr>
          <w:rFonts w:ascii="Arial" w:hAnsi="Arial" w:cs="Arial"/>
          <w:b/>
        </w:rPr>
        <w:t>OLOMOUCKÝ KRAJ</w:t>
      </w:r>
    </w:p>
    <w:p w14:paraId="3EAB269E" w14:textId="77777777" w:rsidR="00053631" w:rsidRPr="00C5238A" w:rsidRDefault="00053631" w:rsidP="00053631">
      <w:pPr>
        <w:pStyle w:val="Zkladntext"/>
        <w:rPr>
          <w:rFonts w:cs="Arial"/>
          <w:sz w:val="24"/>
          <w:szCs w:val="24"/>
        </w:rPr>
      </w:pPr>
      <w:r w:rsidRPr="00C5238A">
        <w:rPr>
          <w:rFonts w:cs="Arial"/>
          <w:sz w:val="24"/>
          <w:szCs w:val="24"/>
        </w:rPr>
        <w:t>se sídlem Olomouc, Hodolany, Jeremenkova 1191/40a, PSČ 779 00</w:t>
      </w:r>
    </w:p>
    <w:p w14:paraId="46F55038" w14:textId="77777777" w:rsidR="00053631" w:rsidRPr="00C5238A" w:rsidRDefault="00053631" w:rsidP="00053631">
      <w:pPr>
        <w:pStyle w:val="Zkladntext"/>
        <w:rPr>
          <w:rFonts w:cs="Arial"/>
          <w:sz w:val="24"/>
          <w:szCs w:val="24"/>
        </w:rPr>
      </w:pPr>
      <w:r w:rsidRPr="00C5238A">
        <w:rPr>
          <w:rFonts w:cs="Arial"/>
          <w:sz w:val="24"/>
          <w:szCs w:val="24"/>
        </w:rPr>
        <w:t>IČO: 60609460, DIČ: CZ60609460</w:t>
      </w:r>
    </w:p>
    <w:p w14:paraId="4C133F7F" w14:textId="52209D42" w:rsidR="00053631" w:rsidRPr="00C5238A" w:rsidRDefault="00053631" w:rsidP="00053631">
      <w:pPr>
        <w:pStyle w:val="Zkladntext"/>
        <w:rPr>
          <w:rFonts w:cs="Arial"/>
          <w:sz w:val="24"/>
          <w:szCs w:val="24"/>
        </w:rPr>
      </w:pPr>
      <w:r w:rsidRPr="00C5238A">
        <w:rPr>
          <w:rFonts w:cs="Arial"/>
          <w:sz w:val="24"/>
          <w:szCs w:val="24"/>
        </w:rPr>
        <w:t xml:space="preserve">zastoupený </w:t>
      </w:r>
      <w:r w:rsidR="001A3C9F" w:rsidRPr="00F57702">
        <w:rPr>
          <w:rFonts w:cs="Arial"/>
          <w:sz w:val="24"/>
          <w:szCs w:val="24"/>
        </w:rPr>
        <w:t>Ladislavem Oklešťkem, hejtmanem</w:t>
      </w:r>
    </w:p>
    <w:p w14:paraId="1977CC19" w14:textId="77777777" w:rsidR="003A4290" w:rsidRPr="00C5238A" w:rsidRDefault="003A4290" w:rsidP="00053631">
      <w:pPr>
        <w:pStyle w:val="Zkladntext"/>
        <w:rPr>
          <w:rFonts w:cs="Arial"/>
          <w:sz w:val="24"/>
          <w:szCs w:val="24"/>
        </w:rPr>
      </w:pPr>
      <w:r w:rsidRPr="00C5238A">
        <w:rPr>
          <w:rFonts w:cs="Arial"/>
          <w:sz w:val="24"/>
          <w:szCs w:val="24"/>
        </w:rPr>
        <w:t>(dále jen „</w:t>
      </w:r>
      <w:r w:rsidRPr="00C5238A">
        <w:rPr>
          <w:rFonts w:cs="Arial"/>
          <w:b/>
          <w:sz w:val="24"/>
          <w:szCs w:val="24"/>
        </w:rPr>
        <w:t>Olomoucký kraj</w:t>
      </w:r>
      <w:r w:rsidRPr="00C5238A">
        <w:rPr>
          <w:rFonts w:cs="Arial"/>
          <w:sz w:val="24"/>
          <w:szCs w:val="24"/>
        </w:rPr>
        <w:t>“)</w:t>
      </w:r>
    </w:p>
    <w:p w14:paraId="23DD9035" w14:textId="77777777" w:rsidR="003A4290" w:rsidRPr="00C5238A" w:rsidRDefault="003A4290" w:rsidP="00522258">
      <w:pPr>
        <w:rPr>
          <w:rFonts w:ascii="Arial" w:hAnsi="Arial" w:cs="Arial"/>
        </w:rPr>
      </w:pPr>
    </w:p>
    <w:p w14:paraId="05F212C8" w14:textId="77777777" w:rsidR="003A4290" w:rsidRPr="00C5238A" w:rsidRDefault="003A4290" w:rsidP="00BA08D3">
      <w:pPr>
        <w:ind w:firstLine="142"/>
        <w:rPr>
          <w:rFonts w:ascii="Arial" w:hAnsi="Arial" w:cs="Arial"/>
        </w:rPr>
      </w:pPr>
      <w:r w:rsidRPr="00C5238A">
        <w:rPr>
          <w:rFonts w:ascii="Arial" w:hAnsi="Arial" w:cs="Arial"/>
        </w:rPr>
        <w:t>a</w:t>
      </w:r>
    </w:p>
    <w:p w14:paraId="32C727BF" w14:textId="77777777" w:rsidR="003A4290" w:rsidRPr="00C5238A" w:rsidRDefault="003A4290" w:rsidP="00522258">
      <w:pPr>
        <w:rPr>
          <w:rFonts w:ascii="Arial" w:hAnsi="Arial" w:cs="Arial"/>
        </w:rPr>
      </w:pPr>
    </w:p>
    <w:p w14:paraId="1D4CA0DB" w14:textId="06AD7962" w:rsidR="003A4290" w:rsidRPr="00C5238A" w:rsidRDefault="00900DCA" w:rsidP="004F7BE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MĚS</w:t>
      </w:r>
      <w:r w:rsidR="00084D52">
        <w:rPr>
          <w:rFonts w:ascii="Arial" w:hAnsi="Arial" w:cs="Arial"/>
          <w:b/>
        </w:rPr>
        <w:t>TO LITOVEL</w:t>
      </w:r>
    </w:p>
    <w:p w14:paraId="1FC3BC90" w14:textId="65C7FEEF" w:rsidR="00053631" w:rsidRPr="00C5238A" w:rsidRDefault="00053631" w:rsidP="00053631">
      <w:pPr>
        <w:tabs>
          <w:tab w:val="left" w:pos="0"/>
        </w:tabs>
        <w:ind w:left="142"/>
        <w:rPr>
          <w:rFonts w:ascii="Arial" w:hAnsi="Arial" w:cs="Arial"/>
        </w:rPr>
      </w:pPr>
      <w:r w:rsidRPr="00C5238A">
        <w:rPr>
          <w:rFonts w:ascii="Arial" w:hAnsi="Arial" w:cs="Arial"/>
        </w:rPr>
        <w:t xml:space="preserve">se sídlem </w:t>
      </w:r>
      <w:r w:rsidR="00084D52">
        <w:rPr>
          <w:rFonts w:ascii="Arial" w:hAnsi="Arial" w:cs="Arial"/>
        </w:rPr>
        <w:t>Litovel</w:t>
      </w:r>
      <w:r w:rsidR="00900DCA">
        <w:rPr>
          <w:rFonts w:ascii="Arial" w:hAnsi="Arial" w:cs="Arial"/>
        </w:rPr>
        <w:t>, Nám</w:t>
      </w:r>
      <w:r w:rsidR="00084D52">
        <w:rPr>
          <w:rFonts w:ascii="Arial" w:hAnsi="Arial" w:cs="Arial"/>
        </w:rPr>
        <w:t>. Př. Otakara</w:t>
      </w:r>
      <w:r w:rsidR="00900DCA">
        <w:rPr>
          <w:rFonts w:ascii="Arial" w:hAnsi="Arial" w:cs="Arial"/>
        </w:rPr>
        <w:t xml:space="preserve"> 7</w:t>
      </w:r>
      <w:r w:rsidR="00084D52">
        <w:rPr>
          <w:rFonts w:ascii="Arial" w:hAnsi="Arial" w:cs="Arial"/>
        </w:rPr>
        <w:t>78/1b</w:t>
      </w:r>
      <w:r w:rsidR="00776A4E">
        <w:rPr>
          <w:rFonts w:ascii="Arial" w:hAnsi="Arial" w:cs="Arial"/>
        </w:rPr>
        <w:t>, PSČ 7</w:t>
      </w:r>
      <w:r w:rsidR="00084D52">
        <w:rPr>
          <w:rFonts w:ascii="Arial" w:hAnsi="Arial" w:cs="Arial"/>
        </w:rPr>
        <w:t>84</w:t>
      </w:r>
      <w:r w:rsidR="006253E9" w:rsidRPr="00C5238A">
        <w:rPr>
          <w:rFonts w:ascii="Arial" w:hAnsi="Arial" w:cs="Arial"/>
        </w:rPr>
        <w:t xml:space="preserve"> </w:t>
      </w:r>
      <w:r w:rsidR="00084D52">
        <w:rPr>
          <w:rFonts w:ascii="Arial" w:hAnsi="Arial" w:cs="Arial"/>
        </w:rPr>
        <w:t>01</w:t>
      </w:r>
    </w:p>
    <w:p w14:paraId="29E868EA" w14:textId="692610C8" w:rsidR="00EA0122" w:rsidRPr="00C5238A" w:rsidRDefault="00053631" w:rsidP="00EA0122">
      <w:pPr>
        <w:tabs>
          <w:tab w:val="left" w:pos="0"/>
        </w:tabs>
        <w:ind w:left="142"/>
        <w:rPr>
          <w:rFonts w:ascii="Arial" w:hAnsi="Arial" w:cs="Arial"/>
        </w:rPr>
      </w:pPr>
      <w:r w:rsidRPr="00C5238A">
        <w:rPr>
          <w:rFonts w:ascii="Arial" w:hAnsi="Arial" w:cs="Arial"/>
        </w:rPr>
        <w:t xml:space="preserve">IČO: </w:t>
      </w:r>
      <w:r w:rsidR="00900DCA">
        <w:rPr>
          <w:rFonts w:ascii="Arial" w:hAnsi="Arial" w:cs="Arial"/>
        </w:rPr>
        <w:t>00</w:t>
      </w:r>
      <w:r w:rsidR="007E40DB">
        <w:rPr>
          <w:rFonts w:ascii="Arial" w:hAnsi="Arial" w:cs="Arial"/>
        </w:rPr>
        <w:t>299138</w:t>
      </w:r>
      <w:r w:rsidR="00776A4E">
        <w:t xml:space="preserve">, </w:t>
      </w:r>
      <w:r w:rsidR="00776A4E" w:rsidRPr="00776A4E">
        <w:rPr>
          <w:rFonts w:ascii="Arial" w:hAnsi="Arial" w:cs="Arial"/>
        </w:rPr>
        <w:t>DIČ:</w:t>
      </w:r>
      <w:r w:rsidR="00776A4E">
        <w:rPr>
          <w:rFonts w:ascii="Arial" w:hAnsi="Arial" w:cs="Arial"/>
        </w:rPr>
        <w:t xml:space="preserve"> </w:t>
      </w:r>
      <w:r w:rsidR="00900DCA" w:rsidRPr="00900DCA">
        <w:rPr>
          <w:rFonts w:ascii="Arial" w:hAnsi="Arial" w:cs="Arial"/>
        </w:rPr>
        <w:t>CZ</w:t>
      </w:r>
      <w:r w:rsidR="007E40DB">
        <w:rPr>
          <w:rFonts w:ascii="Arial" w:hAnsi="Arial" w:cs="Arial"/>
        </w:rPr>
        <w:t>00299138</w:t>
      </w:r>
    </w:p>
    <w:p w14:paraId="19D5E821" w14:textId="631EF821" w:rsidR="00EA0122" w:rsidRPr="00C5238A" w:rsidRDefault="00900DCA" w:rsidP="00EA0122">
      <w:pPr>
        <w:tabs>
          <w:tab w:val="left" w:pos="0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7E40DB">
        <w:rPr>
          <w:rFonts w:ascii="Arial" w:hAnsi="Arial" w:cs="Arial"/>
        </w:rPr>
        <w:t>é</w:t>
      </w:r>
      <w:r w:rsidR="00EA0122" w:rsidRPr="00C5238A">
        <w:rPr>
          <w:rFonts w:ascii="Arial" w:hAnsi="Arial" w:cs="Arial"/>
        </w:rPr>
        <w:t xml:space="preserve"> </w:t>
      </w:r>
      <w:r w:rsidR="007E40DB">
        <w:rPr>
          <w:rFonts w:ascii="Arial" w:hAnsi="Arial" w:cs="Arial"/>
        </w:rPr>
        <w:t>Viktorem Kohoutem, starostou</w:t>
      </w:r>
    </w:p>
    <w:p w14:paraId="4BF3DC72" w14:textId="3CF0DD76" w:rsidR="003A4290" w:rsidRPr="00C5238A" w:rsidRDefault="003A4290" w:rsidP="00EA0122">
      <w:pPr>
        <w:tabs>
          <w:tab w:val="left" w:pos="0"/>
        </w:tabs>
        <w:ind w:left="142"/>
        <w:rPr>
          <w:rFonts w:ascii="Arial" w:hAnsi="Arial" w:cs="Arial"/>
        </w:rPr>
      </w:pPr>
      <w:r w:rsidRPr="00C5238A">
        <w:rPr>
          <w:rFonts w:ascii="Arial" w:hAnsi="Arial" w:cs="Arial"/>
        </w:rPr>
        <w:t>(dále jen „</w:t>
      </w:r>
      <w:r w:rsidR="00900DCA">
        <w:rPr>
          <w:rFonts w:ascii="Arial" w:hAnsi="Arial" w:cs="Arial"/>
          <w:b/>
        </w:rPr>
        <w:t>měst</w:t>
      </w:r>
      <w:r w:rsidR="003C1036">
        <w:rPr>
          <w:rFonts w:ascii="Arial" w:hAnsi="Arial" w:cs="Arial"/>
          <w:b/>
        </w:rPr>
        <w:t>o Litovel</w:t>
      </w:r>
      <w:r w:rsidRPr="00C5238A">
        <w:rPr>
          <w:rFonts w:ascii="Arial" w:hAnsi="Arial" w:cs="Arial"/>
        </w:rPr>
        <w:t>“)</w:t>
      </w:r>
    </w:p>
    <w:p w14:paraId="1D2626A0" w14:textId="40AE1525" w:rsidR="003A4290" w:rsidRDefault="003A4290" w:rsidP="00446B87">
      <w:pPr>
        <w:rPr>
          <w:rFonts w:ascii="Arial" w:hAnsi="Arial" w:cs="Arial"/>
        </w:rPr>
      </w:pPr>
    </w:p>
    <w:p w14:paraId="716DFF29" w14:textId="77777777" w:rsidR="00FF6BF5" w:rsidRPr="00C5238A" w:rsidRDefault="00FF6BF5" w:rsidP="00446B87">
      <w:pPr>
        <w:rPr>
          <w:rFonts w:ascii="Arial" w:hAnsi="Arial" w:cs="Arial"/>
        </w:rPr>
      </w:pPr>
    </w:p>
    <w:p w14:paraId="17FD75BC" w14:textId="5AE0D6BF" w:rsidR="00FF6BF5" w:rsidRDefault="003A4290" w:rsidP="00891C29">
      <w:pPr>
        <w:jc w:val="both"/>
        <w:rPr>
          <w:rFonts w:ascii="Arial" w:hAnsi="Arial" w:cs="Arial"/>
        </w:rPr>
      </w:pPr>
      <w:r w:rsidRPr="00C5238A">
        <w:rPr>
          <w:rFonts w:ascii="Arial" w:hAnsi="Arial" w:cs="Arial"/>
        </w:rPr>
        <w:t xml:space="preserve">uzavřeli níže uvedeného dne, měsíce a roku v souladu s příslušnými ustanoveními občanského zákoníku, v platném znění, tuto </w:t>
      </w:r>
    </w:p>
    <w:p w14:paraId="3626D0A1" w14:textId="77777777" w:rsidR="00FF6BF5" w:rsidRPr="00C5238A" w:rsidRDefault="00FF6BF5" w:rsidP="00891C29">
      <w:pPr>
        <w:jc w:val="both"/>
        <w:rPr>
          <w:rFonts w:ascii="Arial" w:hAnsi="Arial" w:cs="Arial"/>
        </w:rPr>
      </w:pPr>
    </w:p>
    <w:p w14:paraId="1ADCB276" w14:textId="2B240143" w:rsidR="003A4290" w:rsidRDefault="003A4290" w:rsidP="00891C29">
      <w:pPr>
        <w:jc w:val="center"/>
        <w:rPr>
          <w:rFonts w:ascii="Arial" w:hAnsi="Arial" w:cs="Arial"/>
          <w:b/>
        </w:rPr>
      </w:pPr>
      <w:r w:rsidRPr="00C5238A">
        <w:rPr>
          <w:rFonts w:ascii="Arial" w:hAnsi="Arial" w:cs="Arial"/>
          <w:b/>
        </w:rPr>
        <w:t>darovací smlouvu:</w:t>
      </w:r>
    </w:p>
    <w:p w14:paraId="1F5138F0" w14:textId="77777777" w:rsidR="00FF6BF5" w:rsidRPr="00C5238A" w:rsidRDefault="00FF6BF5" w:rsidP="00891C29">
      <w:pPr>
        <w:jc w:val="center"/>
        <w:rPr>
          <w:rFonts w:ascii="Arial" w:hAnsi="Arial" w:cs="Arial"/>
          <w:b/>
        </w:rPr>
      </w:pPr>
    </w:p>
    <w:p w14:paraId="1FB70647" w14:textId="77777777" w:rsidR="003A4290" w:rsidRPr="00C5238A" w:rsidRDefault="003A4290" w:rsidP="00891C29">
      <w:pPr>
        <w:rPr>
          <w:rFonts w:ascii="Arial" w:hAnsi="Arial" w:cs="Arial"/>
        </w:rPr>
      </w:pPr>
    </w:p>
    <w:p w14:paraId="4B78881E" w14:textId="77777777" w:rsidR="003A4290" w:rsidRPr="00C5238A" w:rsidRDefault="003A4290" w:rsidP="00891C29">
      <w:pPr>
        <w:jc w:val="center"/>
        <w:outlineLvl w:val="0"/>
        <w:rPr>
          <w:rFonts w:ascii="Arial" w:hAnsi="Arial"/>
          <w:b/>
        </w:rPr>
      </w:pPr>
      <w:r w:rsidRPr="00C5238A">
        <w:rPr>
          <w:rFonts w:ascii="Arial" w:hAnsi="Arial"/>
          <w:b/>
        </w:rPr>
        <w:t>I.</w:t>
      </w:r>
    </w:p>
    <w:p w14:paraId="6A0AB4D2" w14:textId="1342561D" w:rsidR="004F7BEE" w:rsidRPr="00C5238A" w:rsidRDefault="003A4290" w:rsidP="004F7BEE">
      <w:pPr>
        <w:pStyle w:val="Zkladntext"/>
        <w:rPr>
          <w:rFonts w:cs="Arial"/>
          <w:sz w:val="24"/>
          <w:szCs w:val="24"/>
        </w:rPr>
      </w:pPr>
      <w:r w:rsidRPr="00C5238A">
        <w:rPr>
          <w:rFonts w:cs="Arial"/>
          <w:sz w:val="24"/>
          <w:szCs w:val="24"/>
        </w:rPr>
        <w:t xml:space="preserve">(1) Olomoucký kraj prohlašuje, že je </w:t>
      </w:r>
      <w:r w:rsidR="004F7BEE" w:rsidRPr="00C5238A">
        <w:rPr>
          <w:rFonts w:cs="Arial"/>
          <w:sz w:val="24"/>
          <w:szCs w:val="24"/>
        </w:rPr>
        <w:t xml:space="preserve">mimo </w:t>
      </w:r>
      <w:r w:rsidR="00156F27" w:rsidRPr="00C5238A">
        <w:rPr>
          <w:rFonts w:cs="Arial"/>
          <w:sz w:val="24"/>
          <w:szCs w:val="24"/>
        </w:rPr>
        <w:t>jiné výlučným vlastníkem pozemků</w:t>
      </w:r>
      <w:r w:rsidR="003E08E9" w:rsidRPr="00C5238A">
        <w:rPr>
          <w:rFonts w:cs="Arial"/>
          <w:sz w:val="24"/>
          <w:szCs w:val="24"/>
        </w:rPr>
        <w:t xml:space="preserve"> parc. č. </w:t>
      </w:r>
      <w:r w:rsidR="00251E0E">
        <w:rPr>
          <w:rFonts w:cs="Arial"/>
          <w:sz w:val="24"/>
          <w:szCs w:val="24"/>
        </w:rPr>
        <w:t>1</w:t>
      </w:r>
      <w:r w:rsidR="00AD0E4B">
        <w:rPr>
          <w:rFonts w:cs="Arial"/>
          <w:sz w:val="24"/>
          <w:szCs w:val="24"/>
        </w:rPr>
        <w:t>602/1</w:t>
      </w:r>
      <w:r w:rsidR="004F7BEE" w:rsidRPr="00C5238A">
        <w:rPr>
          <w:rFonts w:cs="Arial"/>
          <w:sz w:val="24"/>
          <w:szCs w:val="24"/>
        </w:rPr>
        <w:t xml:space="preserve"> ostatní plocha o výmě</w:t>
      </w:r>
      <w:r w:rsidR="003E08E9" w:rsidRPr="00C5238A">
        <w:rPr>
          <w:rFonts w:cs="Arial"/>
          <w:sz w:val="24"/>
          <w:szCs w:val="24"/>
        </w:rPr>
        <w:t xml:space="preserve">ře </w:t>
      </w:r>
      <w:r w:rsidR="00AD0E4B">
        <w:rPr>
          <w:rFonts w:cs="Arial"/>
          <w:sz w:val="24"/>
          <w:szCs w:val="24"/>
        </w:rPr>
        <w:t>12 317</w:t>
      </w:r>
      <w:r w:rsidR="003E08E9" w:rsidRPr="00C5238A">
        <w:rPr>
          <w:rFonts w:cs="Arial"/>
          <w:sz w:val="24"/>
          <w:szCs w:val="24"/>
        </w:rPr>
        <w:t xml:space="preserve"> </w:t>
      </w:r>
      <w:r w:rsidR="004F7BEE" w:rsidRPr="00C5238A">
        <w:rPr>
          <w:rFonts w:cs="Arial"/>
          <w:sz w:val="24"/>
          <w:szCs w:val="24"/>
        </w:rPr>
        <w:t>m2</w:t>
      </w:r>
      <w:r w:rsidR="00251E0E">
        <w:rPr>
          <w:rFonts w:cs="Arial"/>
          <w:sz w:val="24"/>
          <w:szCs w:val="24"/>
        </w:rPr>
        <w:t xml:space="preserve"> </w:t>
      </w:r>
      <w:r w:rsidR="0036732F" w:rsidRPr="00C5238A">
        <w:rPr>
          <w:rFonts w:cs="Arial"/>
          <w:sz w:val="24"/>
          <w:szCs w:val="24"/>
        </w:rPr>
        <w:t xml:space="preserve">a parc. č. </w:t>
      </w:r>
      <w:r w:rsidR="00251E0E">
        <w:rPr>
          <w:rFonts w:cs="Arial"/>
          <w:sz w:val="24"/>
          <w:szCs w:val="24"/>
        </w:rPr>
        <w:t>1</w:t>
      </w:r>
      <w:r w:rsidR="00AD0E4B">
        <w:rPr>
          <w:rFonts w:cs="Arial"/>
          <w:sz w:val="24"/>
          <w:szCs w:val="24"/>
        </w:rPr>
        <w:t>603/3</w:t>
      </w:r>
      <w:r w:rsidR="0036732F" w:rsidRPr="00C5238A">
        <w:rPr>
          <w:rFonts w:cs="Arial"/>
          <w:sz w:val="24"/>
          <w:szCs w:val="24"/>
        </w:rPr>
        <w:t xml:space="preserve"> ostatní plocha o výměře </w:t>
      </w:r>
      <w:r w:rsidR="00AD0E4B">
        <w:rPr>
          <w:rFonts w:cs="Arial"/>
          <w:sz w:val="24"/>
          <w:szCs w:val="24"/>
        </w:rPr>
        <w:t>3 440</w:t>
      </w:r>
      <w:r w:rsidR="00251E0E">
        <w:rPr>
          <w:rFonts w:cs="Arial"/>
          <w:sz w:val="24"/>
          <w:szCs w:val="24"/>
        </w:rPr>
        <w:t> </w:t>
      </w:r>
      <w:r w:rsidR="0036732F" w:rsidRPr="00C5238A">
        <w:rPr>
          <w:rFonts w:cs="Arial"/>
          <w:sz w:val="24"/>
          <w:szCs w:val="24"/>
        </w:rPr>
        <w:t>m2,</w:t>
      </w:r>
      <w:r w:rsidR="00156F27" w:rsidRPr="00C5238A">
        <w:rPr>
          <w:rFonts w:cs="Arial"/>
          <w:sz w:val="24"/>
          <w:szCs w:val="24"/>
        </w:rPr>
        <w:t xml:space="preserve"> </w:t>
      </w:r>
      <w:r w:rsidR="00251E0E">
        <w:rPr>
          <w:rFonts w:cs="Arial"/>
          <w:sz w:val="24"/>
          <w:szCs w:val="24"/>
        </w:rPr>
        <w:t>oba</w:t>
      </w:r>
      <w:r w:rsidR="003E08E9" w:rsidRPr="00C5238A">
        <w:rPr>
          <w:rFonts w:cs="Arial"/>
          <w:sz w:val="24"/>
          <w:szCs w:val="24"/>
        </w:rPr>
        <w:t xml:space="preserve"> </w:t>
      </w:r>
      <w:r w:rsidR="004F7BEE" w:rsidRPr="00C5238A">
        <w:rPr>
          <w:rFonts w:cs="Arial"/>
          <w:sz w:val="24"/>
          <w:szCs w:val="24"/>
        </w:rPr>
        <w:t xml:space="preserve">v katastrálním území </w:t>
      </w:r>
      <w:r w:rsidR="00E73392" w:rsidRPr="00C5238A">
        <w:rPr>
          <w:rFonts w:cs="Arial"/>
          <w:sz w:val="24"/>
          <w:szCs w:val="24"/>
        </w:rPr>
        <w:t xml:space="preserve">a </w:t>
      </w:r>
      <w:r w:rsidR="00900DCA">
        <w:rPr>
          <w:rFonts w:cs="Arial"/>
          <w:sz w:val="24"/>
          <w:szCs w:val="24"/>
        </w:rPr>
        <w:t xml:space="preserve">obci </w:t>
      </w:r>
      <w:r w:rsidR="00AD0E4B">
        <w:rPr>
          <w:rFonts w:cs="Arial"/>
          <w:sz w:val="24"/>
          <w:szCs w:val="24"/>
        </w:rPr>
        <w:t>Litovel</w:t>
      </w:r>
      <w:r w:rsidR="00C51A89" w:rsidRPr="00C5238A">
        <w:rPr>
          <w:rFonts w:cs="Arial"/>
          <w:sz w:val="24"/>
          <w:szCs w:val="24"/>
        </w:rPr>
        <w:t xml:space="preserve">, </w:t>
      </w:r>
      <w:r w:rsidR="00E24341" w:rsidRPr="00C5238A">
        <w:rPr>
          <w:rFonts w:cs="Arial"/>
          <w:sz w:val="24"/>
          <w:szCs w:val="24"/>
        </w:rPr>
        <w:t>zapsaných</w:t>
      </w:r>
      <w:r w:rsidR="004F7BEE" w:rsidRPr="00C5238A">
        <w:rPr>
          <w:rFonts w:cs="Arial"/>
          <w:sz w:val="24"/>
          <w:szCs w:val="24"/>
        </w:rPr>
        <w:t xml:space="preserve"> v katastru nemovitostí u Katastrálního úřadu pro Olomoucký kraj, Katastrální</w:t>
      </w:r>
      <w:r w:rsidR="00C51A89" w:rsidRPr="00C5238A">
        <w:rPr>
          <w:rFonts w:cs="Arial"/>
          <w:sz w:val="24"/>
          <w:szCs w:val="24"/>
        </w:rPr>
        <w:t>ho</w:t>
      </w:r>
      <w:r w:rsidR="004F7BEE" w:rsidRPr="00C5238A">
        <w:rPr>
          <w:rFonts w:cs="Arial"/>
          <w:sz w:val="24"/>
          <w:szCs w:val="24"/>
        </w:rPr>
        <w:t xml:space="preserve"> pracoviště </w:t>
      </w:r>
      <w:r w:rsidR="00AD0E4B">
        <w:rPr>
          <w:rFonts w:cs="Arial"/>
          <w:sz w:val="24"/>
          <w:szCs w:val="24"/>
        </w:rPr>
        <w:t>Olomouc</w:t>
      </w:r>
      <w:r w:rsidR="004F7BEE" w:rsidRPr="00C5238A">
        <w:rPr>
          <w:rFonts w:cs="Arial"/>
          <w:sz w:val="24"/>
          <w:szCs w:val="24"/>
        </w:rPr>
        <w:t xml:space="preserve">, na listu vlastnictví č. </w:t>
      </w:r>
      <w:r w:rsidR="00AD0E4B">
        <w:rPr>
          <w:rFonts w:cs="Arial"/>
          <w:sz w:val="24"/>
          <w:szCs w:val="24"/>
        </w:rPr>
        <w:t>3375</w:t>
      </w:r>
      <w:r w:rsidR="004F7BEE" w:rsidRPr="00C5238A">
        <w:rPr>
          <w:rFonts w:cs="Arial"/>
          <w:sz w:val="24"/>
          <w:szCs w:val="24"/>
        </w:rPr>
        <w:t xml:space="preserve"> pro katastrální území </w:t>
      </w:r>
      <w:r w:rsidR="00AD0E4B">
        <w:rPr>
          <w:rFonts w:cs="Arial"/>
          <w:sz w:val="24"/>
          <w:szCs w:val="24"/>
        </w:rPr>
        <w:t>Litovel</w:t>
      </w:r>
      <w:r w:rsidR="004F7BEE" w:rsidRPr="00C5238A">
        <w:rPr>
          <w:rFonts w:cs="Arial"/>
          <w:sz w:val="24"/>
          <w:szCs w:val="24"/>
        </w:rPr>
        <w:t xml:space="preserve">. </w:t>
      </w:r>
    </w:p>
    <w:p w14:paraId="51BE05F7" w14:textId="11D4FD34" w:rsidR="006253E9" w:rsidRPr="00432F5B" w:rsidRDefault="006253E9" w:rsidP="006253E9">
      <w:pPr>
        <w:pStyle w:val="Zkladntext"/>
        <w:rPr>
          <w:rStyle w:val="ZkladntextChar1"/>
          <w:rFonts w:cs="Arial"/>
          <w:szCs w:val="24"/>
        </w:rPr>
      </w:pPr>
      <w:r w:rsidRPr="00C5238A">
        <w:rPr>
          <w:sz w:val="24"/>
          <w:szCs w:val="24"/>
        </w:rPr>
        <w:t xml:space="preserve">(2) </w:t>
      </w:r>
      <w:r w:rsidR="00900DCA">
        <w:rPr>
          <w:sz w:val="24"/>
          <w:szCs w:val="24"/>
        </w:rPr>
        <w:t>Měst</w:t>
      </w:r>
      <w:r w:rsidR="00432F5B">
        <w:rPr>
          <w:sz w:val="24"/>
          <w:szCs w:val="24"/>
        </w:rPr>
        <w:t>o Litovel</w:t>
      </w:r>
      <w:r w:rsidRPr="00C5238A">
        <w:rPr>
          <w:sz w:val="24"/>
          <w:szCs w:val="24"/>
        </w:rPr>
        <w:t xml:space="preserve"> prohlašuje, že je mimo jiné výlučným vlastníkem pozemk</w:t>
      </w:r>
      <w:r w:rsidR="00432F5B">
        <w:rPr>
          <w:sz w:val="24"/>
          <w:szCs w:val="24"/>
        </w:rPr>
        <w:t>u</w:t>
      </w:r>
      <w:r w:rsidRPr="00C5238A">
        <w:rPr>
          <w:sz w:val="24"/>
          <w:szCs w:val="24"/>
        </w:rPr>
        <w:t xml:space="preserve"> </w:t>
      </w:r>
      <w:r w:rsidRPr="00C5238A">
        <w:rPr>
          <w:rFonts w:cs="Arial"/>
          <w:sz w:val="24"/>
          <w:szCs w:val="24"/>
        </w:rPr>
        <w:t>parc.</w:t>
      </w:r>
      <w:r w:rsidR="00A013FD">
        <w:rPr>
          <w:rFonts w:cs="Arial"/>
          <w:sz w:val="24"/>
          <w:szCs w:val="24"/>
        </w:rPr>
        <w:t> č.</w:t>
      </w:r>
      <w:r w:rsidR="00432F5B">
        <w:rPr>
          <w:rFonts w:cs="Arial"/>
          <w:sz w:val="24"/>
          <w:szCs w:val="24"/>
        </w:rPr>
        <w:t xml:space="preserve"> 728/49 ostatní plocha o výměře 31 m2 v katastrálním území Savín, obec Litovel, zapsaného v</w:t>
      </w:r>
      <w:r w:rsidR="00432F5B" w:rsidRPr="00C5238A">
        <w:rPr>
          <w:rFonts w:cs="Arial"/>
          <w:sz w:val="24"/>
          <w:szCs w:val="24"/>
        </w:rPr>
        <w:t xml:space="preserve"> katastru nemovitostí u Katastrálního úřadu pro Olomoucký kraj, Katastrálního pracoviště </w:t>
      </w:r>
      <w:r w:rsidR="00432F5B">
        <w:rPr>
          <w:rFonts w:cs="Arial"/>
          <w:sz w:val="24"/>
          <w:szCs w:val="24"/>
        </w:rPr>
        <w:t>Olomouc</w:t>
      </w:r>
      <w:r w:rsidR="00432F5B" w:rsidRPr="00C5238A">
        <w:rPr>
          <w:rFonts w:cs="Arial"/>
          <w:sz w:val="24"/>
          <w:szCs w:val="24"/>
        </w:rPr>
        <w:t xml:space="preserve">, na listu vlastnictví č. 10001 pro katastrální území </w:t>
      </w:r>
      <w:r w:rsidR="00432F5B">
        <w:rPr>
          <w:rFonts w:cs="Arial"/>
          <w:sz w:val="24"/>
          <w:szCs w:val="24"/>
        </w:rPr>
        <w:t>Savín a pozemků parc. č. 172/1 ostatní plocha o výměře 2 047 m2, parc. č. 1599/1 ostatní plocha o výměře 286 m2, parc. č. 1599/2 ostatní plocha o výměře 758 m2, parc. č. 1599/3 ostatní plocha o výměře 437 m2, parc. č. 1603/1 ostatní plocha o výměře 3 185 m2, parc. č. 1603/2 ostatní plocha o výměře 462 m2 a parc. č. 1603/4 ostatní plocha o výměře 3 561 m2</w:t>
      </w:r>
      <w:r w:rsidRPr="00C5238A">
        <w:rPr>
          <w:rFonts w:cs="Arial"/>
          <w:sz w:val="24"/>
          <w:szCs w:val="24"/>
        </w:rPr>
        <w:t xml:space="preserve">, vše v katastrálním území a </w:t>
      </w:r>
      <w:r w:rsidR="00900DCA">
        <w:rPr>
          <w:rFonts w:cs="Arial"/>
          <w:sz w:val="24"/>
          <w:szCs w:val="24"/>
        </w:rPr>
        <w:t xml:space="preserve">obci </w:t>
      </w:r>
      <w:r w:rsidR="00432F5B">
        <w:rPr>
          <w:rFonts w:cs="Arial"/>
          <w:sz w:val="24"/>
          <w:szCs w:val="24"/>
        </w:rPr>
        <w:t>Litovel</w:t>
      </w:r>
      <w:r w:rsidRPr="00C5238A">
        <w:rPr>
          <w:rFonts w:cs="Arial"/>
          <w:sz w:val="24"/>
          <w:szCs w:val="24"/>
        </w:rPr>
        <w:t xml:space="preserve">, zapsaných v katastru nemovitostí u Katastrálního úřadu pro Olomoucký kraj, Katastrálního pracoviště </w:t>
      </w:r>
      <w:r w:rsidR="00432F5B">
        <w:rPr>
          <w:rFonts w:cs="Arial"/>
          <w:sz w:val="24"/>
          <w:szCs w:val="24"/>
        </w:rPr>
        <w:t>Olomouc</w:t>
      </w:r>
      <w:r w:rsidRPr="00C5238A">
        <w:rPr>
          <w:rFonts w:cs="Arial"/>
          <w:sz w:val="24"/>
          <w:szCs w:val="24"/>
        </w:rPr>
        <w:t xml:space="preserve">, na listu vlastnictví č. </w:t>
      </w:r>
      <w:r w:rsidR="00C5238A" w:rsidRPr="00C5238A">
        <w:rPr>
          <w:rFonts w:cs="Arial"/>
          <w:sz w:val="24"/>
          <w:szCs w:val="24"/>
        </w:rPr>
        <w:t>10001</w:t>
      </w:r>
      <w:r w:rsidRPr="00C5238A">
        <w:rPr>
          <w:rFonts w:cs="Arial"/>
          <w:sz w:val="24"/>
          <w:szCs w:val="24"/>
        </w:rPr>
        <w:t xml:space="preserve"> pro katastrální území </w:t>
      </w:r>
      <w:r w:rsidR="00432F5B">
        <w:rPr>
          <w:rFonts w:cs="Arial"/>
          <w:sz w:val="24"/>
          <w:szCs w:val="24"/>
        </w:rPr>
        <w:t>Litovel</w:t>
      </w:r>
      <w:r w:rsidRPr="00C5238A">
        <w:rPr>
          <w:rFonts w:cs="Arial"/>
          <w:sz w:val="24"/>
          <w:szCs w:val="24"/>
        </w:rPr>
        <w:t>.</w:t>
      </w:r>
    </w:p>
    <w:p w14:paraId="01F7A4D5" w14:textId="6400AADB" w:rsidR="006253E9" w:rsidRPr="00C5238A" w:rsidRDefault="006253E9" w:rsidP="006253E9">
      <w:pPr>
        <w:pStyle w:val="Zkladntext"/>
        <w:rPr>
          <w:rFonts w:cs="Arial"/>
          <w:sz w:val="24"/>
          <w:szCs w:val="24"/>
        </w:rPr>
      </w:pPr>
      <w:r w:rsidRPr="00C5238A">
        <w:rPr>
          <w:rFonts w:cs="Arial"/>
          <w:sz w:val="24"/>
          <w:szCs w:val="24"/>
        </w:rPr>
        <w:t xml:space="preserve">(3) Správa silnic Olomouckého kraje, příspěvková organizace, se sídlem Olomouc, Hodolany, Lipenská 753/120, PSČ 779 00, IČO: 70960399, je příspěvková organizace, jejímž zřizovatelem je Olomoucký kraj. Olomoucký kraj prohlašuje, že </w:t>
      </w:r>
      <w:r w:rsidR="00C5238A" w:rsidRPr="00C5238A">
        <w:rPr>
          <w:rFonts w:cs="Arial"/>
          <w:sz w:val="24"/>
          <w:szCs w:val="24"/>
        </w:rPr>
        <w:t>pozemky</w:t>
      </w:r>
      <w:r w:rsidRPr="00C5238A">
        <w:rPr>
          <w:rFonts w:cs="Arial"/>
          <w:sz w:val="24"/>
          <w:szCs w:val="24"/>
        </w:rPr>
        <w:t xml:space="preserve"> uveden</w:t>
      </w:r>
      <w:r w:rsidR="00C5238A" w:rsidRPr="00C5238A">
        <w:rPr>
          <w:rFonts w:cs="Arial"/>
          <w:sz w:val="24"/>
          <w:szCs w:val="24"/>
        </w:rPr>
        <w:t>é</w:t>
      </w:r>
      <w:r w:rsidRPr="00C5238A">
        <w:rPr>
          <w:rFonts w:cs="Arial"/>
          <w:sz w:val="24"/>
          <w:szCs w:val="24"/>
        </w:rPr>
        <w:t xml:space="preserve"> v čl. I. odst. 1 této smlouvy </w:t>
      </w:r>
      <w:r w:rsidR="00C5238A" w:rsidRPr="00C5238A">
        <w:rPr>
          <w:rFonts w:cs="Arial"/>
          <w:sz w:val="24"/>
          <w:szCs w:val="24"/>
        </w:rPr>
        <w:t>jsou</w:t>
      </w:r>
      <w:r w:rsidRPr="00C5238A">
        <w:rPr>
          <w:rFonts w:cs="Arial"/>
          <w:sz w:val="24"/>
          <w:szCs w:val="24"/>
        </w:rPr>
        <w:t xml:space="preserve"> v hospodaření Správy silnic Olomouckého kraje, příspěvkové organizace.</w:t>
      </w:r>
    </w:p>
    <w:p w14:paraId="147B3987" w14:textId="3F794CA3" w:rsidR="006253E9" w:rsidRPr="00C5238A" w:rsidRDefault="006253E9" w:rsidP="006253E9">
      <w:pPr>
        <w:pStyle w:val="Zkladntext"/>
        <w:rPr>
          <w:rFonts w:cs="Arial"/>
          <w:sz w:val="24"/>
          <w:szCs w:val="24"/>
        </w:rPr>
      </w:pPr>
      <w:r w:rsidRPr="00C5238A">
        <w:rPr>
          <w:rFonts w:cs="Arial"/>
          <w:sz w:val="24"/>
          <w:szCs w:val="24"/>
        </w:rPr>
        <w:t xml:space="preserve">(4) </w:t>
      </w:r>
      <w:r w:rsidR="005250AB">
        <w:rPr>
          <w:rFonts w:cs="Arial"/>
          <w:bCs/>
          <w:sz w:val="24"/>
          <w:szCs w:val="24"/>
          <w:lang w:val="x-none"/>
        </w:rPr>
        <w:t xml:space="preserve">Olomoucký kraj je investorem stavby </w:t>
      </w:r>
      <w:r w:rsidR="005250AB" w:rsidRPr="005250AB">
        <w:rPr>
          <w:rStyle w:val="normaltextrun"/>
          <w:rFonts w:cs="Arial"/>
          <w:sz w:val="24"/>
          <w:szCs w:val="24"/>
        </w:rPr>
        <w:t>„II/449 MÚK Unčovice – Litovel, úseky A1, A2, A3, C, okružní křižovatka II/449 a III/4498 Litovel</w:t>
      </w:r>
      <w:r w:rsidR="00A57A25">
        <w:rPr>
          <w:rStyle w:val="normaltextrun"/>
          <w:rFonts w:cs="Arial"/>
          <w:sz w:val="24"/>
          <w:szCs w:val="24"/>
        </w:rPr>
        <w:t>“</w:t>
      </w:r>
      <w:r w:rsidRPr="005250AB">
        <w:rPr>
          <w:rFonts w:cs="Arial"/>
          <w:bCs/>
          <w:sz w:val="24"/>
          <w:szCs w:val="24"/>
          <w:lang w:val="x-none"/>
        </w:rPr>
        <w:t xml:space="preserve"> </w:t>
      </w:r>
      <w:r w:rsidRPr="005250AB">
        <w:rPr>
          <w:rFonts w:cs="Arial"/>
          <w:bCs/>
          <w:sz w:val="24"/>
          <w:szCs w:val="24"/>
        </w:rPr>
        <w:t>(</w:t>
      </w:r>
      <w:r w:rsidRPr="00C5238A">
        <w:rPr>
          <w:rFonts w:cs="Arial"/>
          <w:bCs/>
          <w:sz w:val="24"/>
          <w:szCs w:val="24"/>
        </w:rPr>
        <w:t>dále jen „stavba“)</w:t>
      </w:r>
      <w:r w:rsidRPr="00C5238A">
        <w:rPr>
          <w:bCs/>
          <w:sz w:val="24"/>
        </w:rPr>
        <w:t>.</w:t>
      </w:r>
      <w:r w:rsidRPr="00C5238A">
        <w:rPr>
          <w:rFonts w:cs="Arial"/>
          <w:sz w:val="24"/>
          <w:szCs w:val="24"/>
        </w:rPr>
        <w:t xml:space="preserve"> Stavbou byly dotčeny části pozemků uvedených v čl. I. odst. 1</w:t>
      </w:r>
      <w:r w:rsidR="003E1D23">
        <w:rPr>
          <w:rFonts w:cs="Arial"/>
          <w:sz w:val="24"/>
          <w:szCs w:val="24"/>
        </w:rPr>
        <w:t xml:space="preserve">, které jsou zastavěny místní komunikací </w:t>
      </w:r>
      <w:r w:rsidR="00B133C2">
        <w:rPr>
          <w:rFonts w:cs="Arial"/>
          <w:sz w:val="24"/>
          <w:szCs w:val="24"/>
        </w:rPr>
        <w:t xml:space="preserve">ve vlastnictví města Litovel </w:t>
      </w:r>
      <w:r w:rsidRPr="00C5238A">
        <w:rPr>
          <w:rFonts w:cs="Arial"/>
          <w:sz w:val="24"/>
          <w:szCs w:val="24"/>
        </w:rPr>
        <w:t>a</w:t>
      </w:r>
      <w:r w:rsidR="003E1D23">
        <w:rPr>
          <w:rFonts w:cs="Arial"/>
          <w:sz w:val="24"/>
          <w:szCs w:val="24"/>
        </w:rPr>
        <w:t xml:space="preserve"> části pozemků uvedených v</w:t>
      </w:r>
      <w:r w:rsidRPr="00C5238A">
        <w:rPr>
          <w:rFonts w:cs="Arial"/>
          <w:sz w:val="24"/>
          <w:szCs w:val="24"/>
        </w:rPr>
        <w:t xml:space="preserve"> odst. 2 této smlouvy</w:t>
      </w:r>
      <w:r w:rsidR="003E1D23">
        <w:rPr>
          <w:rFonts w:cs="Arial"/>
          <w:sz w:val="24"/>
          <w:szCs w:val="24"/>
        </w:rPr>
        <w:t>, které jsou zastavěny krajskou silnicí ve vlastnictví Olomouckého kraje</w:t>
      </w:r>
      <w:r w:rsidRPr="00C5238A">
        <w:rPr>
          <w:rFonts w:cs="Arial"/>
          <w:sz w:val="24"/>
          <w:szCs w:val="24"/>
        </w:rPr>
        <w:t xml:space="preserve">. </w:t>
      </w:r>
    </w:p>
    <w:p w14:paraId="3852891A" w14:textId="228A94AB" w:rsidR="00FF6BF5" w:rsidRPr="00C5238A" w:rsidRDefault="00FF6BF5" w:rsidP="001E1D7A">
      <w:pPr>
        <w:pStyle w:val="Zkladntext"/>
        <w:rPr>
          <w:rFonts w:cs="Arial"/>
          <w:b/>
          <w:sz w:val="24"/>
          <w:szCs w:val="24"/>
        </w:rPr>
      </w:pPr>
    </w:p>
    <w:p w14:paraId="6DFB1118" w14:textId="77777777" w:rsidR="006253E9" w:rsidRPr="00C5238A" w:rsidRDefault="006253E9" w:rsidP="006253E9">
      <w:pPr>
        <w:pStyle w:val="Zkladntext"/>
        <w:jc w:val="center"/>
        <w:rPr>
          <w:rFonts w:cs="Arial"/>
          <w:b/>
          <w:sz w:val="24"/>
          <w:szCs w:val="24"/>
        </w:rPr>
      </w:pPr>
      <w:r w:rsidRPr="00C5238A">
        <w:rPr>
          <w:rFonts w:cs="Arial"/>
          <w:b/>
          <w:sz w:val="24"/>
          <w:szCs w:val="24"/>
        </w:rPr>
        <w:lastRenderedPageBreak/>
        <w:t>II.</w:t>
      </w:r>
    </w:p>
    <w:p w14:paraId="53CBAC38" w14:textId="4EC7FACC" w:rsidR="006253E9" w:rsidRPr="00C5238A" w:rsidRDefault="006253E9" w:rsidP="006253E9">
      <w:pPr>
        <w:jc w:val="both"/>
        <w:rPr>
          <w:rFonts w:ascii="Arial" w:hAnsi="Arial" w:cs="Arial"/>
        </w:rPr>
      </w:pPr>
      <w:r w:rsidRPr="00C5238A">
        <w:rPr>
          <w:rFonts w:ascii="Arial" w:hAnsi="Arial" w:cs="Arial"/>
        </w:rPr>
        <w:t>(1) Geometrickým plánem</w:t>
      </w:r>
      <w:r w:rsidR="003E1D23">
        <w:rPr>
          <w:rFonts w:ascii="Arial" w:hAnsi="Arial" w:cs="Arial"/>
        </w:rPr>
        <w:t xml:space="preserve"> pro rozdělení pozemků</w:t>
      </w:r>
      <w:r w:rsidRPr="00C5238A">
        <w:rPr>
          <w:rFonts w:ascii="Arial" w:hAnsi="Arial" w:cs="Arial"/>
        </w:rPr>
        <w:t xml:space="preserve"> č. </w:t>
      </w:r>
      <w:r w:rsidR="003E1D23">
        <w:rPr>
          <w:rFonts w:ascii="Arial" w:hAnsi="Arial" w:cs="Arial"/>
        </w:rPr>
        <w:t>3024-624/2023 ze dne 28. 6. 2023</w:t>
      </w:r>
      <w:r w:rsidRPr="00C5238A">
        <w:rPr>
          <w:rFonts w:ascii="Arial" w:hAnsi="Arial" w:cs="Arial"/>
        </w:rPr>
        <w:t xml:space="preserve">, vyhotoveným </w:t>
      </w:r>
      <w:r w:rsidR="001E1D7A">
        <w:rPr>
          <w:rFonts w:ascii="Arial" w:hAnsi="Arial" w:cs="Arial"/>
        </w:rPr>
        <w:t>společností Ge</w:t>
      </w:r>
      <w:r w:rsidR="003E1D23">
        <w:rPr>
          <w:rFonts w:ascii="Arial" w:hAnsi="Arial" w:cs="Arial"/>
        </w:rPr>
        <w:t>odetika</w:t>
      </w:r>
      <w:r w:rsidR="001E1D7A">
        <w:rPr>
          <w:rFonts w:ascii="Arial" w:hAnsi="Arial" w:cs="Arial"/>
        </w:rPr>
        <w:t xml:space="preserve"> s.r.o.</w:t>
      </w:r>
      <w:r w:rsidR="00341692">
        <w:rPr>
          <w:rFonts w:ascii="Arial" w:hAnsi="Arial" w:cs="Arial"/>
        </w:rPr>
        <w:t>,</w:t>
      </w:r>
      <w:r w:rsidR="00C5238A" w:rsidRPr="00C5238A">
        <w:rPr>
          <w:rFonts w:ascii="Arial" w:hAnsi="Arial" w:cs="Arial"/>
        </w:rPr>
        <w:t xml:space="preserve"> </w:t>
      </w:r>
      <w:r w:rsidRPr="00C5238A">
        <w:rPr>
          <w:rFonts w:ascii="Arial" w:hAnsi="Arial" w:cs="Arial"/>
        </w:rPr>
        <w:t xml:space="preserve">IČO: </w:t>
      </w:r>
      <w:r w:rsidR="003E1D23" w:rsidRPr="003E1D23">
        <w:rPr>
          <w:rFonts w:ascii="Arial" w:hAnsi="Arial" w:cs="Arial"/>
        </w:rPr>
        <w:t>63480999</w:t>
      </w:r>
      <w:r w:rsidR="00341692">
        <w:rPr>
          <w:rFonts w:ascii="Arial" w:hAnsi="Arial" w:cs="Arial"/>
        </w:rPr>
        <w:t>,</w:t>
      </w:r>
      <w:r w:rsidR="003E1D23">
        <w:rPr>
          <w:rFonts w:ascii="Arial" w:hAnsi="Arial" w:cs="Arial"/>
        </w:rPr>
        <w:t xml:space="preserve"> byly mimo jiné odděleny:</w:t>
      </w:r>
    </w:p>
    <w:p w14:paraId="275442E8" w14:textId="4740D905" w:rsidR="001E0555" w:rsidRDefault="006253E9" w:rsidP="006253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C5238A">
        <w:rPr>
          <w:rFonts w:ascii="Arial" w:hAnsi="Arial" w:cs="Arial"/>
        </w:rPr>
        <w:t xml:space="preserve">z pozemku parc. č. </w:t>
      </w:r>
      <w:r w:rsidR="001E0555">
        <w:rPr>
          <w:rFonts w:ascii="Arial" w:hAnsi="Arial" w:cs="Arial"/>
        </w:rPr>
        <w:t>1603/3</w:t>
      </w:r>
      <w:r w:rsidRPr="00C5238A">
        <w:rPr>
          <w:rFonts w:ascii="Arial" w:hAnsi="Arial" w:cs="Arial"/>
        </w:rPr>
        <w:t xml:space="preserve"> pozemek parc. č</w:t>
      </w:r>
      <w:r w:rsidR="00424417">
        <w:rPr>
          <w:rFonts w:ascii="Arial" w:hAnsi="Arial" w:cs="Arial"/>
        </w:rPr>
        <w:t xml:space="preserve">. </w:t>
      </w:r>
      <w:r w:rsidR="001E0555">
        <w:rPr>
          <w:rFonts w:ascii="Arial" w:hAnsi="Arial" w:cs="Arial"/>
        </w:rPr>
        <w:t>1603/7 ostatní plocha o výměře 26 m2, díly „c+d+e“ o výměře 50 m2, které se slučují do pozemku parc. č. 172/1 ostatní plocha o výměře 2 201 m2, díl „z“ o výměře 290 m2, který se slučuje do pozemku parc. č. 1603/4 ostatní plocha o výměře 3 701 m2,</w:t>
      </w:r>
    </w:p>
    <w:p w14:paraId="720D03A8" w14:textId="419413B5" w:rsidR="006253E9" w:rsidRPr="00C5238A" w:rsidRDefault="006253E9" w:rsidP="006253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C5238A">
        <w:rPr>
          <w:rFonts w:ascii="Arial" w:hAnsi="Arial" w:cs="Arial"/>
        </w:rPr>
        <w:t xml:space="preserve">z pozemku parc. č. </w:t>
      </w:r>
      <w:r w:rsidR="001E0555">
        <w:rPr>
          <w:rFonts w:ascii="Arial" w:hAnsi="Arial" w:cs="Arial"/>
        </w:rPr>
        <w:t>1602/1</w:t>
      </w:r>
      <w:r w:rsidRPr="00C5238A">
        <w:rPr>
          <w:rFonts w:ascii="Arial" w:hAnsi="Arial" w:cs="Arial"/>
        </w:rPr>
        <w:t xml:space="preserve"> pozem</w:t>
      </w:r>
      <w:r w:rsidR="001E0555">
        <w:rPr>
          <w:rFonts w:ascii="Arial" w:hAnsi="Arial" w:cs="Arial"/>
        </w:rPr>
        <w:t>ky</w:t>
      </w:r>
      <w:r w:rsidRPr="00C5238A">
        <w:rPr>
          <w:rFonts w:ascii="Arial" w:hAnsi="Arial" w:cs="Arial"/>
        </w:rPr>
        <w:t xml:space="preserve"> parc. č. </w:t>
      </w:r>
      <w:r w:rsidR="001E0555">
        <w:rPr>
          <w:rFonts w:ascii="Arial" w:hAnsi="Arial" w:cs="Arial"/>
        </w:rPr>
        <w:t>1602/12 ostatní plocha o výměře 1 229 m2, parc. č. 1602/13</w:t>
      </w:r>
      <w:r w:rsidRPr="00C5238A">
        <w:rPr>
          <w:rFonts w:ascii="Arial" w:hAnsi="Arial" w:cs="Arial"/>
        </w:rPr>
        <w:t xml:space="preserve"> ostatní plocha o výměře </w:t>
      </w:r>
      <w:r w:rsidR="001E0555">
        <w:rPr>
          <w:rFonts w:ascii="Arial" w:hAnsi="Arial" w:cs="Arial"/>
        </w:rPr>
        <w:t>497</w:t>
      </w:r>
      <w:r w:rsidRPr="00C5238A">
        <w:rPr>
          <w:rFonts w:ascii="Arial" w:hAnsi="Arial" w:cs="Arial"/>
        </w:rPr>
        <w:t xml:space="preserve"> m2</w:t>
      </w:r>
      <w:r w:rsidR="001E0555">
        <w:rPr>
          <w:rFonts w:ascii="Arial" w:hAnsi="Arial" w:cs="Arial"/>
        </w:rPr>
        <w:t xml:space="preserve"> a parc. č. 1602/14 ostatní plocha o výměře 212 m2, díl „b“ o výměře 162 m2, který se slučuje do pozemku parc. č. 172/1 ostatní plocha o výměře 2 201 m2,</w:t>
      </w:r>
    </w:p>
    <w:p w14:paraId="209E38B9" w14:textId="14CD60AB" w:rsidR="002C0324" w:rsidRDefault="006253E9" w:rsidP="002C032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C5238A">
        <w:rPr>
          <w:rFonts w:ascii="Arial" w:hAnsi="Arial" w:cs="Arial"/>
        </w:rPr>
        <w:t xml:space="preserve">z pozemku parc. č. </w:t>
      </w:r>
      <w:r w:rsidR="002C0324">
        <w:rPr>
          <w:rFonts w:ascii="Arial" w:hAnsi="Arial" w:cs="Arial"/>
        </w:rPr>
        <w:t>172/1 díl „p“ o výměře 6 m2, díl „q“ o výměře 25 m2, díl „r“ o výměře 27 m2, kter</w:t>
      </w:r>
      <w:r w:rsidR="00B133C2">
        <w:rPr>
          <w:rFonts w:ascii="Arial" w:hAnsi="Arial" w:cs="Arial"/>
        </w:rPr>
        <w:t>é</w:t>
      </w:r>
      <w:r w:rsidR="002C0324">
        <w:rPr>
          <w:rFonts w:ascii="Arial" w:hAnsi="Arial" w:cs="Arial"/>
        </w:rPr>
        <w:t xml:space="preserve"> se slučují do pozemku parc. č. 1603/3 ostatní plocha o výměře 2 748 m2,</w:t>
      </w:r>
    </w:p>
    <w:p w14:paraId="72A9051B" w14:textId="6FA09199" w:rsidR="002C0324" w:rsidRDefault="002C0324" w:rsidP="002C032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 pozemku parc. č. 1603/4 díl „o“ o výměře 150 m2, který se slučuje do pozemku parc. č. 1603/3 ostatní plocha o výměře 2 748 m2,</w:t>
      </w:r>
    </w:p>
    <w:p w14:paraId="00336773" w14:textId="32CF993C" w:rsidR="002C0324" w:rsidRDefault="002C0324" w:rsidP="002C032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 pozemku parc. č. 1603/1 díl „s“ o výměře 104 m2, díl „u“ o výměře 1 m2, které se slučují do pozemku parc. č. 1603/3 ostatní plocha o výměře 2 748 m2,</w:t>
      </w:r>
    </w:p>
    <w:p w14:paraId="7E0F909C" w14:textId="3E0F18D3" w:rsidR="002C0324" w:rsidRDefault="002C0324" w:rsidP="002C032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 pozemku parc. č. 1603/2 díl „t“ o výměře 35 m2, který se slučuje do pozemku parc. č. 1603/3 ostatní plocha o výměře 2 748 m2,</w:t>
      </w:r>
    </w:p>
    <w:p w14:paraId="5B1EFE24" w14:textId="0121D3B3" w:rsidR="002C0324" w:rsidRDefault="002C0324" w:rsidP="002C032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 pozemku parc. č. 1599/2 díl „x“ o výměře 11 m2, který se slučuje do pozemku parc. č. 1603/3 ostatní plocha o výměře 2 748 m2, díl „h“ o výměře 23 m2, který se slučuje do</w:t>
      </w:r>
      <w:r w:rsidR="005E319C">
        <w:rPr>
          <w:rFonts w:ascii="Arial" w:hAnsi="Arial" w:cs="Arial"/>
        </w:rPr>
        <w:t xml:space="preserve"> nově vzniklého</w:t>
      </w:r>
      <w:r>
        <w:rPr>
          <w:rFonts w:ascii="Arial" w:hAnsi="Arial" w:cs="Arial"/>
        </w:rPr>
        <w:t xml:space="preserve"> pozemku parc. č. 1599/4 ostatní plocha o výměře </w:t>
      </w:r>
      <w:r w:rsidR="005E319C">
        <w:rPr>
          <w:rFonts w:ascii="Arial" w:hAnsi="Arial" w:cs="Arial"/>
        </w:rPr>
        <w:t>57</w:t>
      </w:r>
      <w:r>
        <w:rPr>
          <w:rFonts w:ascii="Arial" w:hAnsi="Arial" w:cs="Arial"/>
        </w:rPr>
        <w:t xml:space="preserve"> m2,</w:t>
      </w:r>
    </w:p>
    <w:p w14:paraId="21C0A800" w14:textId="2327044B" w:rsidR="005E319C" w:rsidRDefault="005E319C" w:rsidP="002C032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 pozemku parc. č. 1599/1 díl „g“ o výměře 34 m2, který se slučuje do nově vzniklého pozemku parc. č. 1599/4 ostatní plocha o výměře 57 m2,</w:t>
      </w:r>
    </w:p>
    <w:p w14:paraId="653BD16D" w14:textId="0DE3C963" w:rsidR="005E319C" w:rsidRPr="005E319C" w:rsidRDefault="005E319C" w:rsidP="001E1D7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 pozemku 1599/3 díl „y“ o výměře 36 m2, který se slučuj</w:t>
      </w:r>
      <w:r w:rsidR="00E27CB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 pozemku parc. č. 1603/3 ostatní plocha o výměře 2 748 m2,</w:t>
      </w:r>
    </w:p>
    <w:p w14:paraId="610B12E5" w14:textId="137A3181" w:rsidR="006253E9" w:rsidRPr="001E1D7A" w:rsidRDefault="006253E9" w:rsidP="001E1D7A">
      <w:pPr>
        <w:jc w:val="both"/>
        <w:rPr>
          <w:rFonts w:ascii="Arial" w:hAnsi="Arial" w:cs="Arial"/>
        </w:rPr>
      </w:pPr>
      <w:r w:rsidRPr="001E1D7A">
        <w:rPr>
          <w:rFonts w:ascii="Arial" w:hAnsi="Arial" w:cs="Arial"/>
        </w:rPr>
        <w:t xml:space="preserve">vše v katastrálním území a </w:t>
      </w:r>
      <w:r w:rsidR="00900DCA" w:rsidRPr="001E1D7A">
        <w:rPr>
          <w:rFonts w:ascii="Arial" w:hAnsi="Arial" w:cs="Arial"/>
        </w:rPr>
        <w:t xml:space="preserve">obci </w:t>
      </w:r>
      <w:r w:rsidR="005E319C">
        <w:rPr>
          <w:rFonts w:ascii="Arial" w:hAnsi="Arial" w:cs="Arial"/>
        </w:rPr>
        <w:t>Litovel</w:t>
      </w:r>
      <w:r w:rsidRPr="001E1D7A">
        <w:rPr>
          <w:rFonts w:ascii="Arial" w:hAnsi="Arial" w:cs="Arial"/>
        </w:rPr>
        <w:t>.</w:t>
      </w:r>
    </w:p>
    <w:p w14:paraId="00E0C18C" w14:textId="77777777" w:rsidR="006253E9" w:rsidRPr="00C5238A" w:rsidRDefault="006253E9" w:rsidP="006253E9">
      <w:pPr>
        <w:pStyle w:val="Zkladntext"/>
        <w:rPr>
          <w:rFonts w:cs="Arial"/>
          <w:sz w:val="24"/>
          <w:szCs w:val="24"/>
        </w:rPr>
      </w:pPr>
      <w:r w:rsidRPr="00C5238A">
        <w:rPr>
          <w:rFonts w:cs="Arial"/>
          <w:sz w:val="24"/>
          <w:szCs w:val="24"/>
        </w:rPr>
        <w:t>(2) Geometrický plán uvedený v čl. II. odst. 1 této smlouvy je nedílnou součástí této smlouvy.</w:t>
      </w:r>
    </w:p>
    <w:p w14:paraId="496DCFFB" w14:textId="25A4E5D8" w:rsidR="006253E9" w:rsidRDefault="006253E9" w:rsidP="006253E9">
      <w:pPr>
        <w:pStyle w:val="Zkladntext"/>
        <w:rPr>
          <w:rFonts w:cs="Arial"/>
          <w:sz w:val="24"/>
          <w:szCs w:val="24"/>
        </w:rPr>
      </w:pPr>
      <w:r w:rsidRPr="00C5238A">
        <w:rPr>
          <w:rFonts w:cs="Arial"/>
          <w:sz w:val="24"/>
          <w:szCs w:val="24"/>
        </w:rPr>
        <w:t>(3) Stavba byla kolaudována kolaudačním</w:t>
      </w:r>
      <w:r w:rsidR="001757E9">
        <w:rPr>
          <w:rFonts w:cs="Arial"/>
          <w:sz w:val="24"/>
          <w:szCs w:val="24"/>
        </w:rPr>
        <w:t>i</w:t>
      </w:r>
      <w:r w:rsidRPr="00C5238A">
        <w:rPr>
          <w:rFonts w:cs="Arial"/>
          <w:sz w:val="24"/>
          <w:szCs w:val="24"/>
        </w:rPr>
        <w:t xml:space="preserve"> souhlas</w:t>
      </w:r>
      <w:r w:rsidR="001757E9">
        <w:rPr>
          <w:rFonts w:cs="Arial"/>
          <w:sz w:val="24"/>
          <w:szCs w:val="24"/>
        </w:rPr>
        <w:t>y</w:t>
      </w:r>
      <w:r w:rsidRPr="00C5238A">
        <w:rPr>
          <w:rFonts w:cs="Arial"/>
          <w:sz w:val="24"/>
          <w:szCs w:val="24"/>
        </w:rPr>
        <w:t xml:space="preserve"> vydaným</w:t>
      </w:r>
      <w:r w:rsidR="001757E9">
        <w:rPr>
          <w:rFonts w:cs="Arial"/>
          <w:sz w:val="24"/>
          <w:szCs w:val="24"/>
        </w:rPr>
        <w:t>i Městským úřadem Litovel, Odborem dopravy</w:t>
      </w:r>
      <w:r w:rsidR="00424417">
        <w:rPr>
          <w:rFonts w:cs="Arial"/>
          <w:sz w:val="24"/>
          <w:szCs w:val="24"/>
        </w:rPr>
        <w:t>,</w:t>
      </w:r>
      <w:r w:rsidR="00C5238A">
        <w:rPr>
          <w:rFonts w:cs="Arial"/>
          <w:sz w:val="24"/>
          <w:szCs w:val="24"/>
        </w:rPr>
        <w:t xml:space="preserve"> </w:t>
      </w:r>
      <w:r w:rsidRPr="00C5238A">
        <w:rPr>
          <w:rFonts w:cs="Arial"/>
          <w:sz w:val="24"/>
          <w:szCs w:val="24"/>
        </w:rPr>
        <w:t>pod č. j.</w:t>
      </w:r>
      <w:r w:rsidR="001757E9">
        <w:rPr>
          <w:rFonts w:cs="Arial"/>
          <w:sz w:val="24"/>
          <w:szCs w:val="24"/>
        </w:rPr>
        <w:t xml:space="preserve"> LIT 19201/2023 ze dne </w:t>
      </w:r>
      <w:r w:rsidR="006A4B1B">
        <w:rPr>
          <w:rFonts w:cs="Arial"/>
          <w:sz w:val="24"/>
          <w:szCs w:val="24"/>
        </w:rPr>
        <w:t xml:space="preserve">21. 8. 2023 a pod č. j. LIT 19238/2023 </w:t>
      </w:r>
      <w:r w:rsidR="001E1D7A">
        <w:rPr>
          <w:rFonts w:cs="Arial"/>
          <w:sz w:val="24"/>
          <w:szCs w:val="24"/>
        </w:rPr>
        <w:t xml:space="preserve">ze dne </w:t>
      </w:r>
      <w:r w:rsidR="006A4B1B">
        <w:rPr>
          <w:rFonts w:cs="Arial"/>
          <w:sz w:val="24"/>
          <w:szCs w:val="24"/>
        </w:rPr>
        <w:t>21</w:t>
      </w:r>
      <w:r w:rsidR="001E1D7A">
        <w:rPr>
          <w:rFonts w:cs="Arial"/>
          <w:sz w:val="24"/>
          <w:szCs w:val="24"/>
        </w:rPr>
        <w:t xml:space="preserve">. </w:t>
      </w:r>
      <w:r w:rsidR="006A4B1B">
        <w:rPr>
          <w:rFonts w:cs="Arial"/>
          <w:sz w:val="24"/>
          <w:szCs w:val="24"/>
        </w:rPr>
        <w:t>8</w:t>
      </w:r>
      <w:r w:rsidR="00424417">
        <w:rPr>
          <w:rFonts w:cs="Arial"/>
          <w:sz w:val="24"/>
          <w:szCs w:val="24"/>
        </w:rPr>
        <w:t>. 2023</w:t>
      </w:r>
      <w:r w:rsidRPr="00C5238A">
        <w:rPr>
          <w:rFonts w:cs="Arial"/>
          <w:sz w:val="24"/>
          <w:szCs w:val="24"/>
        </w:rPr>
        <w:t>.</w:t>
      </w:r>
    </w:p>
    <w:p w14:paraId="14D0ABE6" w14:textId="77777777" w:rsidR="006253E9" w:rsidRPr="00C5238A" w:rsidRDefault="006253E9" w:rsidP="006253E9">
      <w:pPr>
        <w:pStyle w:val="Zkladntext"/>
        <w:rPr>
          <w:rFonts w:cs="Arial"/>
          <w:sz w:val="24"/>
          <w:szCs w:val="24"/>
        </w:rPr>
      </w:pPr>
    </w:p>
    <w:p w14:paraId="245F6216" w14:textId="77777777" w:rsidR="006253E9" w:rsidRPr="00C5238A" w:rsidRDefault="006253E9" w:rsidP="006253E9">
      <w:pPr>
        <w:pStyle w:val="Zkladntext"/>
        <w:keepNext/>
        <w:widowControl w:val="0"/>
        <w:jc w:val="center"/>
        <w:outlineLvl w:val="0"/>
        <w:rPr>
          <w:rFonts w:cs="Arial"/>
          <w:b/>
          <w:sz w:val="24"/>
          <w:szCs w:val="24"/>
        </w:rPr>
      </w:pPr>
      <w:r w:rsidRPr="00C5238A">
        <w:rPr>
          <w:rFonts w:cs="Arial"/>
          <w:b/>
          <w:sz w:val="24"/>
          <w:szCs w:val="24"/>
        </w:rPr>
        <w:t>III.</w:t>
      </w:r>
    </w:p>
    <w:p w14:paraId="7A429D10" w14:textId="5C06AC07" w:rsidR="006253E9" w:rsidRPr="00C5238A" w:rsidRDefault="006253E9" w:rsidP="006253E9">
      <w:pPr>
        <w:pStyle w:val="Zkladntext"/>
        <w:rPr>
          <w:rFonts w:eastAsia="Calibri" w:cs="Arial"/>
          <w:noProof/>
          <w:sz w:val="24"/>
          <w:szCs w:val="24"/>
          <w:lang w:eastAsia="en-US"/>
        </w:rPr>
      </w:pPr>
      <w:r w:rsidRPr="00C5238A">
        <w:rPr>
          <w:rFonts w:cs="Arial"/>
          <w:color w:val="000000"/>
          <w:sz w:val="24"/>
          <w:szCs w:val="24"/>
        </w:rPr>
        <w:t xml:space="preserve">(1) Olomoucký kraj touto smlouvou daruje </w:t>
      </w:r>
      <w:r w:rsidR="00900DCA">
        <w:rPr>
          <w:rFonts w:cs="Arial"/>
          <w:color w:val="000000"/>
          <w:sz w:val="24"/>
          <w:szCs w:val="24"/>
        </w:rPr>
        <w:t>mě</w:t>
      </w:r>
      <w:r w:rsidR="007D1FF5">
        <w:rPr>
          <w:rFonts w:cs="Arial"/>
          <w:color w:val="000000"/>
          <w:sz w:val="24"/>
          <w:szCs w:val="24"/>
        </w:rPr>
        <w:t>stu Litovel</w:t>
      </w:r>
      <w:r w:rsidRPr="00C5238A">
        <w:rPr>
          <w:rFonts w:cs="Arial"/>
          <w:color w:val="000000"/>
          <w:sz w:val="24"/>
          <w:szCs w:val="24"/>
        </w:rPr>
        <w:t xml:space="preserve"> </w:t>
      </w:r>
      <w:r w:rsidRPr="00C5238A">
        <w:rPr>
          <w:rFonts w:eastAsia="Calibri" w:cs="Arial"/>
          <w:noProof/>
          <w:sz w:val="24"/>
          <w:szCs w:val="24"/>
          <w:lang w:eastAsia="en-US"/>
        </w:rPr>
        <w:t xml:space="preserve">části </w:t>
      </w:r>
      <w:r w:rsidR="005A258D">
        <w:rPr>
          <w:rFonts w:eastAsia="Calibri" w:cs="Arial"/>
          <w:noProof/>
          <w:sz w:val="24"/>
          <w:szCs w:val="24"/>
          <w:lang w:eastAsia="en-US"/>
        </w:rPr>
        <w:t xml:space="preserve">pozemků parc. č. </w:t>
      </w:r>
      <w:r w:rsidR="001E1D7A">
        <w:rPr>
          <w:rFonts w:eastAsia="Calibri" w:cs="Arial"/>
          <w:noProof/>
          <w:sz w:val="24"/>
          <w:szCs w:val="24"/>
          <w:lang w:eastAsia="en-US"/>
        </w:rPr>
        <w:t>1</w:t>
      </w:r>
      <w:r w:rsidR="007D1FF5">
        <w:rPr>
          <w:rFonts w:eastAsia="Calibri" w:cs="Arial"/>
          <w:noProof/>
          <w:sz w:val="24"/>
          <w:szCs w:val="24"/>
          <w:lang w:eastAsia="en-US"/>
        </w:rPr>
        <w:t>603/3</w:t>
      </w:r>
      <w:r w:rsidR="005A258D">
        <w:rPr>
          <w:rFonts w:eastAsia="Calibri" w:cs="Arial"/>
          <w:noProof/>
          <w:sz w:val="24"/>
          <w:szCs w:val="24"/>
          <w:lang w:eastAsia="en-US"/>
        </w:rPr>
        <w:t xml:space="preserve"> </w:t>
      </w:r>
      <w:r w:rsidR="005A258D" w:rsidRPr="005A258D">
        <w:rPr>
          <w:rFonts w:eastAsia="Calibri" w:cs="Arial"/>
          <w:noProof/>
          <w:sz w:val="24"/>
          <w:szCs w:val="24"/>
          <w:lang w:eastAsia="en-US"/>
        </w:rPr>
        <w:t>o celkové vý</w:t>
      </w:r>
      <w:r w:rsidR="005A258D">
        <w:rPr>
          <w:rFonts w:eastAsia="Calibri" w:cs="Arial"/>
          <w:noProof/>
          <w:sz w:val="24"/>
          <w:szCs w:val="24"/>
          <w:lang w:eastAsia="en-US"/>
        </w:rPr>
        <w:t xml:space="preserve">měře </w:t>
      </w:r>
      <w:r w:rsidR="007D1FF5">
        <w:rPr>
          <w:rFonts w:eastAsia="Calibri" w:cs="Arial"/>
          <w:noProof/>
          <w:sz w:val="24"/>
          <w:szCs w:val="24"/>
          <w:lang w:eastAsia="en-US"/>
        </w:rPr>
        <w:t>366</w:t>
      </w:r>
      <w:r w:rsidR="001E1D7A">
        <w:rPr>
          <w:rFonts w:eastAsia="Calibri" w:cs="Arial"/>
          <w:noProof/>
          <w:sz w:val="24"/>
          <w:szCs w:val="24"/>
          <w:lang w:eastAsia="en-US"/>
        </w:rPr>
        <w:t xml:space="preserve"> m2 </w:t>
      </w:r>
      <w:r w:rsidR="003A559C">
        <w:rPr>
          <w:rFonts w:eastAsia="Calibri" w:cs="Arial"/>
          <w:noProof/>
          <w:sz w:val="24"/>
          <w:szCs w:val="24"/>
          <w:lang w:eastAsia="en-US"/>
        </w:rPr>
        <w:t xml:space="preserve">a parc. č. </w:t>
      </w:r>
      <w:r w:rsidR="007D1FF5">
        <w:rPr>
          <w:rFonts w:eastAsia="Calibri" w:cs="Arial"/>
          <w:noProof/>
          <w:sz w:val="24"/>
          <w:szCs w:val="24"/>
          <w:lang w:eastAsia="en-US"/>
        </w:rPr>
        <w:t>1602/1</w:t>
      </w:r>
      <w:r w:rsidR="005A258D" w:rsidRPr="005A258D">
        <w:rPr>
          <w:rFonts w:eastAsia="Calibri" w:cs="Arial"/>
          <w:noProof/>
          <w:sz w:val="24"/>
          <w:szCs w:val="24"/>
          <w:lang w:eastAsia="en-US"/>
        </w:rPr>
        <w:t xml:space="preserve"> o </w:t>
      </w:r>
      <w:r w:rsidR="007D1FF5">
        <w:rPr>
          <w:rFonts w:eastAsia="Calibri" w:cs="Arial"/>
          <w:noProof/>
          <w:sz w:val="24"/>
          <w:szCs w:val="24"/>
          <w:lang w:eastAsia="en-US"/>
        </w:rPr>
        <w:t xml:space="preserve">celkové </w:t>
      </w:r>
      <w:r w:rsidR="005A258D" w:rsidRPr="005A258D">
        <w:rPr>
          <w:rFonts w:eastAsia="Calibri" w:cs="Arial"/>
          <w:noProof/>
          <w:sz w:val="24"/>
          <w:szCs w:val="24"/>
          <w:lang w:eastAsia="en-US"/>
        </w:rPr>
        <w:t xml:space="preserve">výměře </w:t>
      </w:r>
      <w:r w:rsidR="007D1FF5">
        <w:rPr>
          <w:rFonts w:eastAsia="Calibri" w:cs="Arial"/>
          <w:noProof/>
          <w:sz w:val="24"/>
          <w:szCs w:val="24"/>
          <w:lang w:eastAsia="en-US"/>
        </w:rPr>
        <w:t>2 100</w:t>
      </w:r>
      <w:r w:rsidR="005A258D" w:rsidRPr="005A258D">
        <w:rPr>
          <w:rFonts w:eastAsia="Calibri" w:cs="Arial"/>
          <w:noProof/>
          <w:sz w:val="24"/>
          <w:szCs w:val="24"/>
          <w:lang w:eastAsia="en-US"/>
        </w:rPr>
        <w:t xml:space="preserve"> m2, dle geometrického plánu č. </w:t>
      </w:r>
      <w:r w:rsidR="007D1FF5">
        <w:rPr>
          <w:rFonts w:eastAsia="Calibri" w:cs="Arial"/>
          <w:noProof/>
          <w:sz w:val="24"/>
          <w:szCs w:val="24"/>
          <w:lang w:eastAsia="en-US"/>
        </w:rPr>
        <w:t>3024-624</w:t>
      </w:r>
      <w:r w:rsidR="001E1D7A" w:rsidRPr="001E1D7A">
        <w:rPr>
          <w:rFonts w:eastAsia="Calibri" w:cs="Arial"/>
          <w:noProof/>
          <w:sz w:val="24"/>
          <w:szCs w:val="24"/>
          <w:lang w:eastAsia="en-US"/>
        </w:rPr>
        <w:t>/202</w:t>
      </w:r>
      <w:r w:rsidR="007D1FF5">
        <w:rPr>
          <w:rFonts w:eastAsia="Calibri" w:cs="Arial"/>
          <w:noProof/>
          <w:sz w:val="24"/>
          <w:szCs w:val="24"/>
          <w:lang w:eastAsia="en-US"/>
        </w:rPr>
        <w:t>3</w:t>
      </w:r>
      <w:r w:rsidR="001E1D7A" w:rsidRPr="001E1D7A">
        <w:rPr>
          <w:rFonts w:eastAsia="Calibri" w:cs="Arial"/>
          <w:noProof/>
          <w:sz w:val="24"/>
          <w:szCs w:val="24"/>
          <w:lang w:eastAsia="en-US"/>
        </w:rPr>
        <w:t xml:space="preserve"> ze dne </w:t>
      </w:r>
      <w:r w:rsidR="007D1FF5">
        <w:rPr>
          <w:rFonts w:eastAsia="Calibri" w:cs="Arial"/>
          <w:noProof/>
          <w:sz w:val="24"/>
          <w:szCs w:val="24"/>
          <w:lang w:eastAsia="en-US"/>
        </w:rPr>
        <w:t>2</w:t>
      </w:r>
      <w:r w:rsidR="001E1D7A" w:rsidRPr="001E1D7A">
        <w:rPr>
          <w:rFonts w:eastAsia="Calibri" w:cs="Arial"/>
          <w:noProof/>
          <w:sz w:val="24"/>
          <w:szCs w:val="24"/>
          <w:lang w:eastAsia="en-US"/>
        </w:rPr>
        <w:t xml:space="preserve">8. </w:t>
      </w:r>
      <w:r w:rsidR="007D1FF5">
        <w:rPr>
          <w:rFonts w:eastAsia="Calibri" w:cs="Arial"/>
          <w:noProof/>
          <w:sz w:val="24"/>
          <w:szCs w:val="24"/>
          <w:lang w:eastAsia="en-US"/>
        </w:rPr>
        <w:t>6</w:t>
      </w:r>
      <w:r w:rsidR="001E1D7A" w:rsidRPr="001E1D7A">
        <w:rPr>
          <w:rFonts w:eastAsia="Calibri" w:cs="Arial"/>
          <w:noProof/>
          <w:sz w:val="24"/>
          <w:szCs w:val="24"/>
          <w:lang w:eastAsia="en-US"/>
        </w:rPr>
        <w:t>. 2023</w:t>
      </w:r>
      <w:r w:rsidR="001E1D7A">
        <w:rPr>
          <w:rFonts w:eastAsia="Calibri" w:cs="Arial"/>
          <w:noProof/>
          <w:sz w:val="24"/>
          <w:szCs w:val="24"/>
          <w:lang w:eastAsia="en-US"/>
        </w:rPr>
        <w:t xml:space="preserve"> </w:t>
      </w:r>
      <w:r w:rsidR="003A559C">
        <w:rPr>
          <w:rFonts w:eastAsia="Calibri" w:cs="Arial"/>
          <w:noProof/>
          <w:sz w:val="24"/>
          <w:szCs w:val="24"/>
          <w:lang w:eastAsia="en-US"/>
        </w:rPr>
        <w:t xml:space="preserve">pozemky parc. č. </w:t>
      </w:r>
      <w:r w:rsidR="007D1FF5">
        <w:rPr>
          <w:rFonts w:eastAsia="Calibri" w:cs="Arial"/>
          <w:noProof/>
          <w:sz w:val="24"/>
          <w:szCs w:val="24"/>
          <w:lang w:eastAsia="en-US"/>
        </w:rPr>
        <w:t>1603/7</w:t>
      </w:r>
      <w:r w:rsidR="003A559C">
        <w:rPr>
          <w:rFonts w:eastAsia="Calibri" w:cs="Arial"/>
          <w:noProof/>
          <w:sz w:val="24"/>
          <w:szCs w:val="24"/>
          <w:lang w:eastAsia="en-US"/>
        </w:rPr>
        <w:t xml:space="preserve"> ostatní plocha</w:t>
      </w:r>
      <w:r w:rsidR="005A258D" w:rsidRPr="005A258D">
        <w:rPr>
          <w:rFonts w:eastAsia="Calibri" w:cs="Arial"/>
          <w:noProof/>
          <w:sz w:val="24"/>
          <w:szCs w:val="24"/>
          <w:lang w:eastAsia="en-US"/>
        </w:rPr>
        <w:t xml:space="preserve"> o vým</w:t>
      </w:r>
      <w:r w:rsidR="003A559C">
        <w:rPr>
          <w:rFonts w:eastAsia="Calibri" w:cs="Arial"/>
          <w:noProof/>
          <w:sz w:val="24"/>
          <w:szCs w:val="24"/>
          <w:lang w:eastAsia="en-US"/>
        </w:rPr>
        <w:t xml:space="preserve">ěře </w:t>
      </w:r>
      <w:r w:rsidR="007D1FF5">
        <w:rPr>
          <w:rFonts w:eastAsia="Calibri" w:cs="Arial"/>
          <w:noProof/>
          <w:sz w:val="24"/>
          <w:szCs w:val="24"/>
          <w:lang w:eastAsia="en-US"/>
        </w:rPr>
        <w:t>26</w:t>
      </w:r>
      <w:r w:rsidR="003A559C">
        <w:rPr>
          <w:rFonts w:eastAsia="Calibri" w:cs="Arial"/>
          <w:noProof/>
          <w:sz w:val="24"/>
          <w:szCs w:val="24"/>
          <w:lang w:eastAsia="en-US"/>
        </w:rPr>
        <w:t xml:space="preserve"> m2, </w:t>
      </w:r>
      <w:r w:rsidR="00E27CB1">
        <w:rPr>
          <w:rFonts w:eastAsia="Calibri" w:cs="Arial"/>
          <w:noProof/>
          <w:sz w:val="24"/>
          <w:szCs w:val="24"/>
          <w:lang w:eastAsia="en-US"/>
        </w:rPr>
        <w:t>parc. č. 1602/12 ostatní plocha</w:t>
      </w:r>
      <w:r w:rsidR="00E27CB1" w:rsidRPr="005A258D">
        <w:rPr>
          <w:rFonts w:eastAsia="Calibri" w:cs="Arial"/>
          <w:noProof/>
          <w:sz w:val="24"/>
          <w:szCs w:val="24"/>
          <w:lang w:eastAsia="en-US"/>
        </w:rPr>
        <w:t xml:space="preserve"> o vým</w:t>
      </w:r>
      <w:r w:rsidR="00E27CB1">
        <w:rPr>
          <w:rFonts w:eastAsia="Calibri" w:cs="Arial"/>
          <w:noProof/>
          <w:sz w:val="24"/>
          <w:szCs w:val="24"/>
          <w:lang w:eastAsia="en-US"/>
        </w:rPr>
        <w:t>ěře 1 229 m2, parc. č. 1602/13 ostatní plocha</w:t>
      </w:r>
      <w:r w:rsidR="00E27CB1" w:rsidRPr="005A258D">
        <w:rPr>
          <w:rFonts w:eastAsia="Calibri" w:cs="Arial"/>
          <w:noProof/>
          <w:sz w:val="24"/>
          <w:szCs w:val="24"/>
          <w:lang w:eastAsia="en-US"/>
        </w:rPr>
        <w:t xml:space="preserve"> o v</w:t>
      </w:r>
      <w:r w:rsidR="00E27CB1">
        <w:rPr>
          <w:rFonts w:eastAsia="Calibri" w:cs="Arial"/>
          <w:noProof/>
          <w:sz w:val="24"/>
          <w:szCs w:val="24"/>
          <w:lang w:eastAsia="en-US"/>
        </w:rPr>
        <w:t>ýměře 497 m2, parc. č. 1602/14 ostatní plocha o výměře 212</w:t>
      </w:r>
      <w:r w:rsidR="00E27CB1" w:rsidRPr="005A258D">
        <w:rPr>
          <w:rFonts w:eastAsia="Calibri" w:cs="Arial"/>
          <w:noProof/>
          <w:sz w:val="24"/>
          <w:szCs w:val="24"/>
          <w:lang w:eastAsia="en-US"/>
        </w:rPr>
        <w:t xml:space="preserve"> m2, </w:t>
      </w:r>
      <w:r w:rsidR="007D1FF5">
        <w:rPr>
          <w:rFonts w:eastAsia="Calibri" w:cs="Arial"/>
          <w:noProof/>
          <w:sz w:val="24"/>
          <w:szCs w:val="24"/>
          <w:lang w:eastAsia="en-US"/>
        </w:rPr>
        <w:t>díly „c+d+e“ o výměře 50 m2, kter</w:t>
      </w:r>
      <w:r w:rsidR="007D2679">
        <w:rPr>
          <w:rFonts w:eastAsia="Calibri" w:cs="Arial"/>
          <w:noProof/>
          <w:sz w:val="24"/>
          <w:szCs w:val="24"/>
          <w:lang w:eastAsia="en-US"/>
        </w:rPr>
        <w:t>é</w:t>
      </w:r>
      <w:r w:rsidR="007D1FF5">
        <w:rPr>
          <w:rFonts w:eastAsia="Calibri" w:cs="Arial"/>
          <w:noProof/>
          <w:sz w:val="24"/>
          <w:szCs w:val="24"/>
          <w:lang w:eastAsia="en-US"/>
        </w:rPr>
        <w:t xml:space="preserve"> se slučuj</w:t>
      </w:r>
      <w:r w:rsidR="007D2679">
        <w:rPr>
          <w:rFonts w:eastAsia="Calibri" w:cs="Arial"/>
          <w:noProof/>
          <w:sz w:val="24"/>
          <w:szCs w:val="24"/>
          <w:lang w:eastAsia="en-US"/>
        </w:rPr>
        <w:t>í</w:t>
      </w:r>
      <w:r w:rsidR="007D1FF5">
        <w:rPr>
          <w:rFonts w:eastAsia="Calibri" w:cs="Arial"/>
          <w:noProof/>
          <w:sz w:val="24"/>
          <w:szCs w:val="24"/>
          <w:lang w:eastAsia="en-US"/>
        </w:rPr>
        <w:t xml:space="preserve"> do pozemku parc. č. 172/1</w:t>
      </w:r>
      <w:r w:rsidR="003A559C">
        <w:rPr>
          <w:rFonts w:eastAsia="Calibri" w:cs="Arial"/>
          <w:noProof/>
          <w:sz w:val="24"/>
          <w:szCs w:val="24"/>
          <w:lang w:eastAsia="en-US"/>
        </w:rPr>
        <w:t xml:space="preserve"> ostatní plocha</w:t>
      </w:r>
      <w:r w:rsidR="005A258D" w:rsidRPr="005A258D">
        <w:rPr>
          <w:rFonts w:eastAsia="Calibri" w:cs="Arial"/>
          <w:noProof/>
          <w:sz w:val="24"/>
          <w:szCs w:val="24"/>
          <w:lang w:eastAsia="en-US"/>
        </w:rPr>
        <w:t xml:space="preserve"> o výměře </w:t>
      </w:r>
      <w:r w:rsidR="007D1FF5">
        <w:rPr>
          <w:rFonts w:eastAsia="Calibri" w:cs="Arial"/>
          <w:noProof/>
          <w:sz w:val="24"/>
          <w:szCs w:val="24"/>
          <w:lang w:eastAsia="en-US"/>
        </w:rPr>
        <w:t>2 201</w:t>
      </w:r>
      <w:r w:rsidR="005A258D" w:rsidRPr="005A258D">
        <w:rPr>
          <w:rFonts w:eastAsia="Calibri" w:cs="Arial"/>
          <w:noProof/>
          <w:sz w:val="24"/>
          <w:szCs w:val="24"/>
          <w:lang w:eastAsia="en-US"/>
        </w:rPr>
        <w:t xml:space="preserve"> m2, </w:t>
      </w:r>
      <w:r w:rsidR="007D1FF5">
        <w:rPr>
          <w:rFonts w:eastAsia="Calibri" w:cs="Arial"/>
          <w:noProof/>
          <w:sz w:val="24"/>
          <w:szCs w:val="24"/>
          <w:lang w:eastAsia="en-US"/>
        </w:rPr>
        <w:t>díl „z“ o výměře 290 m2, který se slučuje do pozemku parc. č. 1603/4</w:t>
      </w:r>
      <w:r w:rsidR="003A559C">
        <w:rPr>
          <w:rFonts w:eastAsia="Calibri" w:cs="Arial"/>
          <w:noProof/>
          <w:sz w:val="24"/>
          <w:szCs w:val="24"/>
          <w:lang w:eastAsia="en-US"/>
        </w:rPr>
        <w:t xml:space="preserve"> ostatní plocha</w:t>
      </w:r>
      <w:r w:rsidR="005A258D" w:rsidRPr="005A258D">
        <w:rPr>
          <w:rFonts w:eastAsia="Calibri" w:cs="Arial"/>
          <w:noProof/>
          <w:sz w:val="24"/>
          <w:szCs w:val="24"/>
          <w:lang w:eastAsia="en-US"/>
        </w:rPr>
        <w:t xml:space="preserve"> o vý</w:t>
      </w:r>
      <w:r w:rsidR="003A559C">
        <w:rPr>
          <w:rFonts w:eastAsia="Calibri" w:cs="Arial"/>
          <w:noProof/>
          <w:sz w:val="24"/>
          <w:szCs w:val="24"/>
          <w:lang w:eastAsia="en-US"/>
        </w:rPr>
        <w:t xml:space="preserve">měře </w:t>
      </w:r>
      <w:r w:rsidR="007D1FF5">
        <w:rPr>
          <w:rFonts w:eastAsia="Calibri" w:cs="Arial"/>
          <w:noProof/>
          <w:sz w:val="24"/>
          <w:szCs w:val="24"/>
          <w:lang w:eastAsia="en-US"/>
        </w:rPr>
        <w:t>3 701</w:t>
      </w:r>
      <w:r w:rsidR="003A559C">
        <w:rPr>
          <w:rFonts w:eastAsia="Calibri" w:cs="Arial"/>
          <w:noProof/>
          <w:sz w:val="24"/>
          <w:szCs w:val="24"/>
          <w:lang w:eastAsia="en-US"/>
        </w:rPr>
        <w:t xml:space="preserve"> m2, </w:t>
      </w:r>
      <w:r w:rsidR="00BC69C5">
        <w:rPr>
          <w:rFonts w:eastAsia="Calibri" w:cs="Arial"/>
          <w:noProof/>
          <w:sz w:val="24"/>
          <w:szCs w:val="24"/>
          <w:lang w:eastAsia="en-US"/>
        </w:rPr>
        <w:t>díl „b“ o výměře 162 m2, který se slučuje do pozemku parc. č. 172/1</w:t>
      </w:r>
      <w:r w:rsidR="005A258D" w:rsidRPr="005A258D">
        <w:rPr>
          <w:rFonts w:eastAsia="Calibri" w:cs="Arial"/>
          <w:noProof/>
          <w:sz w:val="24"/>
          <w:szCs w:val="24"/>
          <w:lang w:eastAsia="en-US"/>
        </w:rPr>
        <w:t xml:space="preserve"> </w:t>
      </w:r>
      <w:r w:rsidR="00E91316">
        <w:rPr>
          <w:rFonts w:eastAsia="Calibri" w:cs="Arial"/>
          <w:noProof/>
          <w:sz w:val="24"/>
          <w:szCs w:val="24"/>
          <w:lang w:eastAsia="en-US"/>
        </w:rPr>
        <w:t>ostatní plocha</w:t>
      </w:r>
      <w:r w:rsidR="001E1D7A">
        <w:rPr>
          <w:rFonts w:eastAsia="Calibri" w:cs="Arial"/>
          <w:noProof/>
          <w:sz w:val="24"/>
          <w:szCs w:val="24"/>
          <w:lang w:eastAsia="en-US"/>
        </w:rPr>
        <w:t xml:space="preserve"> o výměře </w:t>
      </w:r>
      <w:r w:rsidR="00BC69C5">
        <w:rPr>
          <w:rFonts w:eastAsia="Calibri" w:cs="Arial"/>
          <w:noProof/>
          <w:sz w:val="24"/>
          <w:szCs w:val="24"/>
          <w:lang w:eastAsia="en-US"/>
        </w:rPr>
        <w:t>2 201</w:t>
      </w:r>
      <w:r w:rsidR="005A258D" w:rsidRPr="005A258D">
        <w:rPr>
          <w:rFonts w:eastAsia="Calibri" w:cs="Arial"/>
          <w:noProof/>
          <w:sz w:val="24"/>
          <w:szCs w:val="24"/>
          <w:lang w:eastAsia="en-US"/>
        </w:rPr>
        <w:t xml:space="preserve"> m2, vše v k</w:t>
      </w:r>
      <w:r w:rsidR="00E27CB1">
        <w:rPr>
          <w:rFonts w:eastAsia="Calibri" w:cs="Arial"/>
          <w:noProof/>
          <w:sz w:val="24"/>
          <w:szCs w:val="24"/>
          <w:lang w:eastAsia="en-US"/>
        </w:rPr>
        <w:t>atastrálním území</w:t>
      </w:r>
      <w:r w:rsidR="005A258D" w:rsidRPr="005A258D">
        <w:rPr>
          <w:rFonts w:eastAsia="Calibri" w:cs="Arial"/>
          <w:noProof/>
          <w:sz w:val="24"/>
          <w:szCs w:val="24"/>
          <w:lang w:eastAsia="en-US"/>
        </w:rPr>
        <w:t xml:space="preserve"> a </w:t>
      </w:r>
      <w:r w:rsidR="00900DCA">
        <w:rPr>
          <w:rFonts w:eastAsia="Calibri" w:cs="Arial"/>
          <w:noProof/>
          <w:sz w:val="24"/>
          <w:szCs w:val="24"/>
          <w:lang w:eastAsia="en-US"/>
        </w:rPr>
        <w:t xml:space="preserve">obci </w:t>
      </w:r>
      <w:r w:rsidR="00BC69C5">
        <w:rPr>
          <w:rFonts w:eastAsia="Calibri" w:cs="Arial"/>
          <w:noProof/>
          <w:sz w:val="24"/>
          <w:szCs w:val="24"/>
          <w:lang w:eastAsia="en-US"/>
        </w:rPr>
        <w:t>Litovel</w:t>
      </w:r>
      <w:r w:rsidRPr="00C5238A">
        <w:rPr>
          <w:rFonts w:eastAsia="Calibri" w:cs="Arial"/>
          <w:noProof/>
          <w:sz w:val="24"/>
          <w:szCs w:val="24"/>
          <w:lang w:eastAsia="en-US"/>
        </w:rPr>
        <w:t xml:space="preserve"> </w:t>
      </w:r>
      <w:r w:rsidRPr="00C5238A">
        <w:rPr>
          <w:rFonts w:cs="Arial"/>
          <w:sz w:val="24"/>
          <w:szCs w:val="24"/>
        </w:rPr>
        <w:t>(dále jen „předmět přev</w:t>
      </w:r>
      <w:r w:rsidR="00E91316">
        <w:rPr>
          <w:rFonts w:cs="Arial"/>
          <w:sz w:val="24"/>
          <w:szCs w:val="24"/>
        </w:rPr>
        <w:t xml:space="preserve">odu1“) a </w:t>
      </w:r>
      <w:r w:rsidR="00087733">
        <w:rPr>
          <w:rFonts w:cs="Arial"/>
          <w:sz w:val="24"/>
          <w:szCs w:val="24"/>
        </w:rPr>
        <w:t>měst</w:t>
      </w:r>
      <w:r w:rsidR="00BC69C5">
        <w:rPr>
          <w:rFonts w:cs="Arial"/>
          <w:sz w:val="24"/>
          <w:szCs w:val="24"/>
        </w:rPr>
        <w:t>o Litovel</w:t>
      </w:r>
      <w:r w:rsidRPr="00C5238A">
        <w:rPr>
          <w:rFonts w:cs="Arial"/>
          <w:sz w:val="24"/>
          <w:szCs w:val="24"/>
        </w:rPr>
        <w:t xml:space="preserve"> tento předmět převodu1 jako dar do svého vlastnictví přijímá.</w:t>
      </w:r>
    </w:p>
    <w:p w14:paraId="68905C0E" w14:textId="58905A7A" w:rsidR="006253E9" w:rsidRDefault="006253E9" w:rsidP="006253E9">
      <w:pPr>
        <w:jc w:val="both"/>
        <w:rPr>
          <w:rFonts w:ascii="Arial" w:hAnsi="Arial" w:cs="Arial"/>
        </w:rPr>
      </w:pPr>
      <w:r w:rsidRPr="00446B87">
        <w:rPr>
          <w:rFonts w:ascii="Arial" w:hAnsi="Arial"/>
          <w:szCs w:val="20"/>
        </w:rPr>
        <w:t xml:space="preserve">(2) </w:t>
      </w:r>
      <w:r w:rsidR="00900DCA">
        <w:rPr>
          <w:rFonts w:ascii="Arial" w:hAnsi="Arial"/>
          <w:szCs w:val="20"/>
        </w:rPr>
        <w:t>Měst</w:t>
      </w:r>
      <w:r w:rsidR="00195E04">
        <w:rPr>
          <w:rFonts w:ascii="Arial" w:hAnsi="Arial"/>
          <w:szCs w:val="20"/>
        </w:rPr>
        <w:t>o Litovel</w:t>
      </w:r>
      <w:r w:rsidRPr="00446B87">
        <w:rPr>
          <w:rFonts w:ascii="Arial" w:hAnsi="Arial"/>
          <w:szCs w:val="20"/>
        </w:rPr>
        <w:t xml:space="preserve"> touto smlouvou daruje Olomouckému kraji </w:t>
      </w:r>
      <w:r w:rsidR="00195E04">
        <w:rPr>
          <w:rFonts w:ascii="Arial" w:hAnsi="Arial"/>
          <w:szCs w:val="20"/>
        </w:rPr>
        <w:t>pozemek parc. č. 728/49 ostatní plocha o výměře 31 m2 v</w:t>
      </w:r>
      <w:r w:rsidR="00E27CB1">
        <w:rPr>
          <w:rFonts w:ascii="Arial" w:hAnsi="Arial"/>
          <w:szCs w:val="20"/>
        </w:rPr>
        <w:t> katastrálním území</w:t>
      </w:r>
      <w:r w:rsidR="00195E04">
        <w:rPr>
          <w:rFonts w:ascii="Arial" w:hAnsi="Arial"/>
          <w:szCs w:val="20"/>
        </w:rPr>
        <w:t xml:space="preserve"> Savín, obec Litovel a </w:t>
      </w:r>
      <w:r w:rsidRPr="00446B87">
        <w:rPr>
          <w:rFonts w:ascii="Arial" w:hAnsi="Arial" w:cs="Arial"/>
        </w:rPr>
        <w:t xml:space="preserve">části </w:t>
      </w:r>
      <w:r w:rsidR="00E91316">
        <w:rPr>
          <w:rFonts w:ascii="Arial" w:hAnsi="Arial" w:cs="Arial"/>
        </w:rPr>
        <w:t>pozemků parc. č.</w:t>
      </w:r>
      <w:r w:rsidR="00195E04">
        <w:rPr>
          <w:rFonts w:ascii="Arial" w:hAnsi="Arial" w:cs="Arial"/>
        </w:rPr>
        <w:t xml:space="preserve"> 1603/4</w:t>
      </w:r>
      <w:r w:rsidR="00E91316">
        <w:rPr>
          <w:rFonts w:ascii="Arial" w:hAnsi="Arial" w:cs="Arial"/>
        </w:rPr>
        <w:t xml:space="preserve"> </w:t>
      </w:r>
      <w:r w:rsidR="00E91316" w:rsidRPr="00E91316">
        <w:rPr>
          <w:rFonts w:ascii="Arial" w:hAnsi="Arial" w:cs="Arial"/>
        </w:rPr>
        <w:t>o výmě</w:t>
      </w:r>
      <w:r w:rsidR="00087733">
        <w:rPr>
          <w:rFonts w:ascii="Arial" w:hAnsi="Arial" w:cs="Arial"/>
        </w:rPr>
        <w:t xml:space="preserve">ře </w:t>
      </w:r>
      <w:r w:rsidR="00195E04">
        <w:rPr>
          <w:rFonts w:ascii="Arial" w:hAnsi="Arial" w:cs="Arial"/>
        </w:rPr>
        <w:t>150</w:t>
      </w:r>
      <w:r w:rsidR="00E91316">
        <w:rPr>
          <w:rFonts w:ascii="Arial" w:hAnsi="Arial" w:cs="Arial"/>
        </w:rPr>
        <w:t xml:space="preserve"> m2, parc. č. </w:t>
      </w:r>
      <w:r w:rsidR="00195E04">
        <w:rPr>
          <w:rFonts w:ascii="Arial" w:hAnsi="Arial" w:cs="Arial"/>
        </w:rPr>
        <w:t>172/1</w:t>
      </w:r>
      <w:r w:rsidR="00E91316" w:rsidRPr="00E91316">
        <w:rPr>
          <w:rFonts w:ascii="Arial" w:hAnsi="Arial" w:cs="Arial"/>
        </w:rPr>
        <w:t xml:space="preserve"> o </w:t>
      </w:r>
      <w:r w:rsidR="0008148B">
        <w:rPr>
          <w:rFonts w:ascii="Arial" w:hAnsi="Arial" w:cs="Arial"/>
        </w:rPr>
        <w:t xml:space="preserve">celkové </w:t>
      </w:r>
      <w:r w:rsidR="00E91316" w:rsidRPr="00E91316">
        <w:rPr>
          <w:rFonts w:ascii="Arial" w:hAnsi="Arial" w:cs="Arial"/>
        </w:rPr>
        <w:t>výmě</w:t>
      </w:r>
      <w:r w:rsidR="00087733">
        <w:rPr>
          <w:rFonts w:ascii="Arial" w:hAnsi="Arial" w:cs="Arial"/>
        </w:rPr>
        <w:t xml:space="preserve">ře </w:t>
      </w:r>
      <w:r w:rsidR="00195E04">
        <w:rPr>
          <w:rFonts w:ascii="Arial" w:hAnsi="Arial" w:cs="Arial"/>
        </w:rPr>
        <w:t>58</w:t>
      </w:r>
      <w:r w:rsidR="00087733">
        <w:rPr>
          <w:rFonts w:ascii="Arial" w:hAnsi="Arial" w:cs="Arial"/>
        </w:rPr>
        <w:t xml:space="preserve"> m2</w:t>
      </w:r>
      <w:r w:rsidR="00195E04">
        <w:rPr>
          <w:rFonts w:ascii="Arial" w:hAnsi="Arial" w:cs="Arial"/>
        </w:rPr>
        <w:t>,</w:t>
      </w:r>
      <w:r w:rsidR="00E91316">
        <w:rPr>
          <w:rFonts w:ascii="Arial" w:hAnsi="Arial" w:cs="Arial"/>
        </w:rPr>
        <w:t xml:space="preserve"> parc. č. </w:t>
      </w:r>
      <w:r w:rsidR="00195E04">
        <w:rPr>
          <w:rFonts w:ascii="Arial" w:hAnsi="Arial" w:cs="Arial"/>
        </w:rPr>
        <w:t>1603/1</w:t>
      </w:r>
      <w:r w:rsidR="00087733">
        <w:rPr>
          <w:rFonts w:ascii="Arial" w:hAnsi="Arial" w:cs="Arial"/>
        </w:rPr>
        <w:t xml:space="preserve"> o </w:t>
      </w:r>
      <w:r w:rsidR="0008148B">
        <w:rPr>
          <w:rFonts w:ascii="Arial" w:hAnsi="Arial" w:cs="Arial"/>
        </w:rPr>
        <w:t xml:space="preserve">celkové </w:t>
      </w:r>
      <w:r w:rsidR="00087733">
        <w:rPr>
          <w:rFonts w:ascii="Arial" w:hAnsi="Arial" w:cs="Arial"/>
        </w:rPr>
        <w:t xml:space="preserve">výměře </w:t>
      </w:r>
      <w:r w:rsidR="00195E04">
        <w:rPr>
          <w:rFonts w:ascii="Arial" w:hAnsi="Arial" w:cs="Arial"/>
        </w:rPr>
        <w:t>105</w:t>
      </w:r>
      <w:r w:rsidR="00E91316" w:rsidRPr="00E91316">
        <w:rPr>
          <w:rFonts w:ascii="Arial" w:hAnsi="Arial" w:cs="Arial"/>
        </w:rPr>
        <w:t xml:space="preserve"> m2,</w:t>
      </w:r>
      <w:r w:rsidR="00195E04">
        <w:rPr>
          <w:rFonts w:ascii="Arial" w:hAnsi="Arial" w:cs="Arial"/>
        </w:rPr>
        <w:t xml:space="preserve"> parc. č. 1603/2 o výměře 35 m2, parc. č. 1599/1 o výměře 34 m2, parc. č. 1599/2 o </w:t>
      </w:r>
      <w:r w:rsidR="0008148B">
        <w:rPr>
          <w:rFonts w:ascii="Arial" w:hAnsi="Arial" w:cs="Arial"/>
        </w:rPr>
        <w:t xml:space="preserve">celkové </w:t>
      </w:r>
      <w:r w:rsidR="00195E04">
        <w:rPr>
          <w:rFonts w:ascii="Arial" w:hAnsi="Arial" w:cs="Arial"/>
        </w:rPr>
        <w:t>výměře 34 m2 a parc. č. 1599/3 o výměře 36 m2, vše</w:t>
      </w:r>
      <w:r w:rsidR="00E91316" w:rsidRPr="00E91316">
        <w:rPr>
          <w:rFonts w:ascii="Arial" w:hAnsi="Arial" w:cs="Arial"/>
        </w:rPr>
        <w:t xml:space="preserve"> dle </w:t>
      </w:r>
      <w:r w:rsidR="00E91316" w:rsidRPr="00E91316">
        <w:rPr>
          <w:rFonts w:ascii="Arial" w:hAnsi="Arial" w:cs="Arial"/>
        </w:rPr>
        <w:lastRenderedPageBreak/>
        <w:t>geometrického plánu č.</w:t>
      </w:r>
      <w:r w:rsidR="00195E04">
        <w:rPr>
          <w:rFonts w:ascii="Arial" w:hAnsi="Arial" w:cs="Arial"/>
        </w:rPr>
        <w:t xml:space="preserve"> 3024-624/2023</w:t>
      </w:r>
      <w:r w:rsidR="00087733" w:rsidRPr="00087733">
        <w:rPr>
          <w:rFonts w:ascii="Arial" w:hAnsi="Arial" w:cs="Arial"/>
        </w:rPr>
        <w:t xml:space="preserve"> ze dne </w:t>
      </w:r>
      <w:r w:rsidR="00195E04">
        <w:rPr>
          <w:rFonts w:ascii="Arial" w:hAnsi="Arial" w:cs="Arial"/>
        </w:rPr>
        <w:t>2</w:t>
      </w:r>
      <w:r w:rsidR="00087733" w:rsidRPr="00087733">
        <w:rPr>
          <w:rFonts w:ascii="Arial" w:hAnsi="Arial" w:cs="Arial"/>
        </w:rPr>
        <w:t xml:space="preserve">8. </w:t>
      </w:r>
      <w:r w:rsidR="00195E04">
        <w:rPr>
          <w:rFonts w:ascii="Arial" w:hAnsi="Arial" w:cs="Arial"/>
        </w:rPr>
        <w:t>6</w:t>
      </w:r>
      <w:r w:rsidR="00087733" w:rsidRPr="00087733">
        <w:rPr>
          <w:rFonts w:ascii="Arial" w:hAnsi="Arial" w:cs="Arial"/>
        </w:rPr>
        <w:t>. 2023</w:t>
      </w:r>
      <w:r w:rsidR="00087733">
        <w:rPr>
          <w:rFonts w:ascii="Arial" w:hAnsi="Arial" w:cs="Arial"/>
        </w:rPr>
        <w:t xml:space="preserve"> </w:t>
      </w:r>
      <w:r w:rsidR="00195E04">
        <w:rPr>
          <w:rFonts w:ascii="Arial" w:hAnsi="Arial" w:cs="Arial"/>
        </w:rPr>
        <w:t>díl „o“</w:t>
      </w:r>
      <w:r w:rsidR="0008148B">
        <w:rPr>
          <w:rFonts w:ascii="Arial" w:hAnsi="Arial" w:cs="Arial"/>
        </w:rPr>
        <w:t xml:space="preserve"> o</w:t>
      </w:r>
      <w:r w:rsidR="00195E04">
        <w:rPr>
          <w:rFonts w:ascii="Arial" w:hAnsi="Arial" w:cs="Arial"/>
        </w:rPr>
        <w:t xml:space="preserve"> výměře</w:t>
      </w:r>
      <w:r w:rsidR="00195E04" w:rsidRPr="0064183C">
        <w:rPr>
          <w:rFonts w:ascii="Arial" w:hAnsi="Arial" w:cs="Arial"/>
        </w:rPr>
        <w:t xml:space="preserve"> 150 m2, díl „p“ o výměře 6 m2, díl „q“ o výměře 25 m2, díl „r“ o výměře 27 m2, díl „s“ o výměře 104 m2, díl „u“ o výměře 1 m2, díl „t“ o výměře 35 m2, díl „x“ o výměře 11 m2 a díl „y“ o výměře 36 m2, sloučené do pozemku parc. č. 1603/3 </w:t>
      </w:r>
      <w:r w:rsidR="00A0474B">
        <w:rPr>
          <w:rFonts w:ascii="Arial" w:hAnsi="Arial" w:cs="Arial"/>
        </w:rPr>
        <w:t>ostatní plocha</w:t>
      </w:r>
      <w:r w:rsidR="00195E04" w:rsidRPr="0064183C">
        <w:rPr>
          <w:rFonts w:ascii="Arial" w:hAnsi="Arial" w:cs="Arial"/>
        </w:rPr>
        <w:t xml:space="preserve"> o výměře 2 748 m2, díl „g“ o výměře 34 m2 a díl „h“ o výměře 23 m2, sloučené do</w:t>
      </w:r>
      <w:r w:rsidR="00BB0C37">
        <w:rPr>
          <w:rFonts w:ascii="Arial" w:hAnsi="Arial" w:cs="Arial"/>
        </w:rPr>
        <w:t xml:space="preserve"> nově vzniklého</w:t>
      </w:r>
      <w:r w:rsidR="00195E04" w:rsidRPr="0064183C">
        <w:rPr>
          <w:rFonts w:ascii="Arial" w:hAnsi="Arial" w:cs="Arial"/>
        </w:rPr>
        <w:t xml:space="preserve"> pozemku parc.</w:t>
      </w:r>
      <w:r w:rsidR="00A0474B">
        <w:rPr>
          <w:rFonts w:ascii="Arial" w:hAnsi="Arial" w:cs="Arial"/>
        </w:rPr>
        <w:t> </w:t>
      </w:r>
      <w:r w:rsidR="00195E04" w:rsidRPr="0064183C">
        <w:rPr>
          <w:rFonts w:ascii="Arial" w:hAnsi="Arial" w:cs="Arial"/>
        </w:rPr>
        <w:t>č.</w:t>
      </w:r>
      <w:r w:rsidR="00A0474B">
        <w:rPr>
          <w:rFonts w:ascii="Arial" w:hAnsi="Arial" w:cs="Arial"/>
        </w:rPr>
        <w:t> </w:t>
      </w:r>
      <w:r w:rsidR="00195E04" w:rsidRPr="0064183C">
        <w:rPr>
          <w:rFonts w:ascii="Arial" w:hAnsi="Arial" w:cs="Arial"/>
        </w:rPr>
        <w:t xml:space="preserve">1599/4 </w:t>
      </w:r>
      <w:r w:rsidR="00A0474B">
        <w:rPr>
          <w:rFonts w:ascii="Arial" w:hAnsi="Arial" w:cs="Arial"/>
        </w:rPr>
        <w:t>ostatní plocha</w:t>
      </w:r>
      <w:r w:rsidR="00195E04" w:rsidRPr="0064183C">
        <w:rPr>
          <w:rFonts w:ascii="Arial" w:hAnsi="Arial" w:cs="Arial"/>
        </w:rPr>
        <w:t xml:space="preserve"> o výměře 57 m2, vše v</w:t>
      </w:r>
      <w:r w:rsidR="007F260E">
        <w:rPr>
          <w:rFonts w:ascii="Arial" w:hAnsi="Arial" w:cs="Arial"/>
        </w:rPr>
        <w:t> </w:t>
      </w:r>
      <w:r w:rsidR="00195E04" w:rsidRPr="0064183C">
        <w:rPr>
          <w:rFonts w:ascii="Arial" w:hAnsi="Arial" w:cs="Arial"/>
        </w:rPr>
        <w:t>k</w:t>
      </w:r>
      <w:r w:rsidR="007F260E">
        <w:rPr>
          <w:rFonts w:ascii="Arial" w:hAnsi="Arial" w:cs="Arial"/>
        </w:rPr>
        <w:t>atastrálním území</w:t>
      </w:r>
      <w:r w:rsidR="00195E04" w:rsidRPr="0064183C">
        <w:rPr>
          <w:rFonts w:ascii="Arial" w:hAnsi="Arial" w:cs="Arial"/>
        </w:rPr>
        <w:t xml:space="preserve"> a obci Litovel</w:t>
      </w:r>
      <w:r w:rsidR="00E91316" w:rsidRPr="00E91316">
        <w:rPr>
          <w:rFonts w:ascii="Arial" w:hAnsi="Arial" w:cs="Arial"/>
        </w:rPr>
        <w:t xml:space="preserve"> </w:t>
      </w:r>
      <w:r w:rsidRPr="00C5238A">
        <w:rPr>
          <w:rFonts w:ascii="Arial" w:hAnsi="Arial" w:cs="Arial"/>
        </w:rPr>
        <w:t>(dále jen „předmět převodu2“), a Olomoucký kraj tento předmět převodu2 jako dar do svého vlastnictví, do hospodaření Správy silnic Olomouckého kraje, příspěvkové organizace, se sídlem Olomouc, Hodolany, Lipenská 753/120, PSČ 779 00, IČO: 70960399, přijímá.</w:t>
      </w:r>
    </w:p>
    <w:p w14:paraId="05287F00" w14:textId="31117474" w:rsidR="006253E9" w:rsidRPr="00C5238A" w:rsidRDefault="006253E9" w:rsidP="006253E9">
      <w:pPr>
        <w:widowControl w:val="0"/>
        <w:outlineLvl w:val="0"/>
        <w:rPr>
          <w:rFonts w:ascii="Arial" w:hAnsi="Arial"/>
          <w:b/>
        </w:rPr>
      </w:pPr>
    </w:p>
    <w:p w14:paraId="7D9CC46A" w14:textId="77777777" w:rsidR="006253E9" w:rsidRPr="00C5238A" w:rsidRDefault="006253E9" w:rsidP="006253E9">
      <w:pPr>
        <w:widowControl w:val="0"/>
        <w:jc w:val="center"/>
        <w:outlineLvl w:val="0"/>
        <w:rPr>
          <w:rFonts w:ascii="Arial" w:hAnsi="Arial"/>
          <w:b/>
        </w:rPr>
      </w:pPr>
      <w:r w:rsidRPr="00C5238A">
        <w:rPr>
          <w:rFonts w:ascii="Arial" w:hAnsi="Arial"/>
          <w:b/>
        </w:rPr>
        <w:t>IV.</w:t>
      </w:r>
    </w:p>
    <w:p w14:paraId="0228172A" w14:textId="5E0E9FAF" w:rsidR="006253E9" w:rsidRPr="00C5238A" w:rsidRDefault="006253E9" w:rsidP="006253E9">
      <w:pPr>
        <w:jc w:val="both"/>
        <w:rPr>
          <w:rFonts w:ascii="Arial" w:hAnsi="Arial"/>
        </w:rPr>
      </w:pPr>
      <w:r w:rsidRPr="00C5238A">
        <w:rPr>
          <w:rFonts w:ascii="Arial" w:hAnsi="Arial" w:cs="Arial"/>
        </w:rPr>
        <w:t>(1) Olomoucký kraj prohlašuje, že záměr bezúplatně převést předmět převodu1 byl řádně zveřejněn na úřední desce Krajského úřadu Olomouckého kraje a jeho</w:t>
      </w:r>
      <w:r w:rsidRPr="00C5238A">
        <w:rPr>
          <w:rFonts w:ascii="Arial" w:hAnsi="Arial"/>
        </w:rPr>
        <w:t xml:space="preserve"> webových stránkách od </w:t>
      </w:r>
      <w:r w:rsidR="00036E6E">
        <w:rPr>
          <w:rFonts w:ascii="Arial" w:hAnsi="Arial"/>
        </w:rPr>
        <w:t>20</w:t>
      </w:r>
      <w:r w:rsidR="00087733">
        <w:rPr>
          <w:rFonts w:ascii="Arial" w:hAnsi="Arial"/>
        </w:rPr>
        <w:t xml:space="preserve">. </w:t>
      </w:r>
      <w:r w:rsidR="00036E6E">
        <w:rPr>
          <w:rFonts w:ascii="Arial" w:hAnsi="Arial"/>
        </w:rPr>
        <w:t>5</w:t>
      </w:r>
      <w:r w:rsidR="00E91316">
        <w:rPr>
          <w:rFonts w:ascii="Arial" w:hAnsi="Arial"/>
        </w:rPr>
        <w:t>. 202</w:t>
      </w:r>
      <w:r w:rsidR="00036E6E">
        <w:rPr>
          <w:rFonts w:ascii="Arial" w:hAnsi="Arial"/>
        </w:rPr>
        <w:t>4</w:t>
      </w:r>
      <w:r w:rsidRPr="00C5238A">
        <w:rPr>
          <w:rFonts w:ascii="Arial" w:hAnsi="Arial"/>
        </w:rPr>
        <w:t xml:space="preserve"> do </w:t>
      </w:r>
      <w:r w:rsidR="00036E6E">
        <w:rPr>
          <w:rFonts w:ascii="Arial" w:hAnsi="Arial"/>
        </w:rPr>
        <w:t>19</w:t>
      </w:r>
      <w:r w:rsidR="00087733">
        <w:rPr>
          <w:rFonts w:ascii="Arial" w:hAnsi="Arial"/>
        </w:rPr>
        <w:t xml:space="preserve">. </w:t>
      </w:r>
      <w:r w:rsidR="00036E6E">
        <w:rPr>
          <w:rFonts w:ascii="Arial" w:hAnsi="Arial"/>
        </w:rPr>
        <w:t>6</w:t>
      </w:r>
      <w:r w:rsidR="00E91316">
        <w:rPr>
          <w:rFonts w:ascii="Arial" w:hAnsi="Arial"/>
        </w:rPr>
        <w:t>. 202</w:t>
      </w:r>
      <w:r w:rsidR="00036E6E">
        <w:rPr>
          <w:rFonts w:ascii="Arial" w:hAnsi="Arial"/>
        </w:rPr>
        <w:t>4</w:t>
      </w:r>
      <w:r w:rsidRPr="00C5238A">
        <w:rPr>
          <w:rFonts w:ascii="Arial" w:hAnsi="Arial"/>
        </w:rPr>
        <w:t xml:space="preserve"> </w:t>
      </w:r>
      <w:r w:rsidRPr="00C5238A">
        <w:rPr>
          <w:rFonts w:ascii="Arial" w:hAnsi="Arial" w:cs="Arial"/>
        </w:rPr>
        <w:t xml:space="preserve">a že bezúplatný převod předmětu převodu1 a bezúplatné nabytí předmětu převodu2 bylo schváleno usnesením Zastupitelstva Olomouckého kraje </w:t>
      </w:r>
      <w:r w:rsidRPr="00C5238A">
        <w:rPr>
          <w:rFonts w:ascii="Arial" w:hAnsi="Arial"/>
        </w:rPr>
        <w:t>č.</w:t>
      </w:r>
      <w:r w:rsidRPr="00C5238A">
        <w:rPr>
          <w:rFonts w:ascii="Arial" w:hAnsi="Arial" w:cs="Arial"/>
        </w:rPr>
        <w:t xml:space="preserve"> UZ/</w:t>
      </w:r>
      <w:r w:rsidR="00036E6E">
        <w:rPr>
          <w:rFonts w:ascii="Arial" w:hAnsi="Arial" w:cs="Arial"/>
        </w:rPr>
        <w:t>21</w:t>
      </w:r>
      <w:r w:rsidRPr="00C5238A">
        <w:rPr>
          <w:rFonts w:ascii="Arial" w:hAnsi="Arial" w:cs="Arial"/>
        </w:rPr>
        <w:t>/</w:t>
      </w:r>
      <w:r w:rsidR="00087733">
        <w:rPr>
          <w:rFonts w:ascii="Arial" w:hAnsi="Arial" w:cs="Arial"/>
        </w:rPr>
        <w:t>2</w:t>
      </w:r>
      <w:r w:rsidR="00036E6E">
        <w:rPr>
          <w:rFonts w:ascii="Arial" w:hAnsi="Arial" w:cs="Arial"/>
        </w:rPr>
        <w:t>7</w:t>
      </w:r>
      <w:r w:rsidR="00E91316">
        <w:rPr>
          <w:rFonts w:ascii="Arial" w:hAnsi="Arial" w:cs="Arial"/>
        </w:rPr>
        <w:t>/202</w:t>
      </w:r>
      <w:r w:rsidR="00036E6E">
        <w:rPr>
          <w:rFonts w:ascii="Arial" w:hAnsi="Arial" w:cs="Arial"/>
        </w:rPr>
        <w:t>4</w:t>
      </w:r>
      <w:r w:rsidRPr="00C5238A">
        <w:rPr>
          <w:rFonts w:ascii="Arial" w:hAnsi="Arial" w:cs="Arial"/>
        </w:rPr>
        <w:t xml:space="preserve"> ze dne </w:t>
      </w:r>
      <w:r w:rsidR="00087733">
        <w:rPr>
          <w:rFonts w:ascii="Arial" w:hAnsi="Arial" w:cs="Arial"/>
        </w:rPr>
        <w:t>1</w:t>
      </w:r>
      <w:r w:rsidR="00036E6E">
        <w:rPr>
          <w:rFonts w:ascii="Arial" w:hAnsi="Arial" w:cs="Arial"/>
        </w:rPr>
        <w:t>6</w:t>
      </w:r>
      <w:r w:rsidRPr="00C5238A">
        <w:rPr>
          <w:rFonts w:ascii="Arial" w:hAnsi="Arial" w:cs="Arial"/>
        </w:rPr>
        <w:t xml:space="preserve">. </w:t>
      </w:r>
      <w:r w:rsidR="00036E6E">
        <w:rPr>
          <w:rFonts w:ascii="Arial" w:hAnsi="Arial" w:cs="Arial"/>
        </w:rPr>
        <w:t>9</w:t>
      </w:r>
      <w:r w:rsidR="00E91316">
        <w:rPr>
          <w:rFonts w:ascii="Arial" w:hAnsi="Arial" w:cs="Arial"/>
        </w:rPr>
        <w:t>. 202</w:t>
      </w:r>
      <w:r w:rsidR="00036E6E">
        <w:rPr>
          <w:rFonts w:ascii="Arial" w:hAnsi="Arial" w:cs="Arial"/>
        </w:rPr>
        <w:t>4</w:t>
      </w:r>
      <w:r w:rsidRPr="00C5238A">
        <w:rPr>
          <w:rFonts w:ascii="Arial" w:hAnsi="Arial" w:cs="Arial"/>
        </w:rPr>
        <w:t xml:space="preserve">. </w:t>
      </w:r>
    </w:p>
    <w:p w14:paraId="570D5516" w14:textId="5FE5A370" w:rsidR="006253E9" w:rsidRPr="00C94B05" w:rsidRDefault="006253E9" w:rsidP="006253E9">
      <w:pPr>
        <w:jc w:val="both"/>
        <w:rPr>
          <w:rFonts w:ascii="Arial" w:hAnsi="Arial" w:cs="Arial"/>
        </w:rPr>
      </w:pPr>
      <w:r w:rsidRPr="0070373A">
        <w:rPr>
          <w:rFonts w:ascii="Arial" w:hAnsi="Arial" w:cs="Arial"/>
          <w:bCs/>
        </w:rPr>
        <w:t xml:space="preserve">(2) </w:t>
      </w:r>
      <w:r w:rsidR="00900DCA" w:rsidRPr="0070373A">
        <w:rPr>
          <w:rFonts w:ascii="Arial" w:hAnsi="Arial" w:cs="Arial"/>
          <w:bCs/>
        </w:rPr>
        <w:t>Měs</w:t>
      </w:r>
      <w:r w:rsidR="00AC7E33" w:rsidRPr="0070373A">
        <w:rPr>
          <w:rFonts w:ascii="Arial" w:hAnsi="Arial" w:cs="Arial"/>
          <w:bCs/>
        </w:rPr>
        <w:t>to Litovel</w:t>
      </w:r>
      <w:r w:rsidRPr="0070373A">
        <w:rPr>
          <w:rFonts w:ascii="Arial" w:hAnsi="Arial" w:cs="Arial"/>
          <w:bCs/>
        </w:rPr>
        <w:t xml:space="preserve"> prohlašuje, že záměr bezúplatně převést předmět převodu2 </w:t>
      </w:r>
      <w:r w:rsidRPr="0070373A">
        <w:rPr>
          <w:rFonts w:ascii="Arial" w:hAnsi="Arial" w:cs="Arial"/>
        </w:rPr>
        <w:t xml:space="preserve">byl řádně zveřejněn na úřední desce úřadu </w:t>
      </w:r>
      <w:r w:rsidR="00087733" w:rsidRPr="0070373A">
        <w:rPr>
          <w:rFonts w:ascii="Arial" w:hAnsi="Arial" w:cs="Arial"/>
        </w:rPr>
        <w:t>měst</w:t>
      </w:r>
      <w:r w:rsidR="00AC7E33" w:rsidRPr="0070373A">
        <w:rPr>
          <w:rFonts w:ascii="Arial" w:hAnsi="Arial" w:cs="Arial"/>
        </w:rPr>
        <w:t>a Litovel</w:t>
      </w:r>
      <w:r w:rsidRPr="0070373A">
        <w:rPr>
          <w:rFonts w:ascii="Arial" w:hAnsi="Arial" w:cs="Arial"/>
        </w:rPr>
        <w:t xml:space="preserve"> </w:t>
      </w:r>
      <w:r w:rsidRPr="00B75F46">
        <w:rPr>
          <w:rFonts w:ascii="Arial" w:hAnsi="Arial" w:cs="Arial"/>
        </w:rPr>
        <w:t xml:space="preserve">od </w:t>
      </w:r>
      <w:r w:rsidR="00B75F46" w:rsidRPr="00B75F46">
        <w:rPr>
          <w:rFonts w:ascii="Arial" w:hAnsi="Arial" w:cs="Arial"/>
        </w:rPr>
        <w:t>4. 11.</w:t>
      </w:r>
      <w:r w:rsidR="00087733" w:rsidRPr="00B75F46">
        <w:rPr>
          <w:rFonts w:ascii="Arial" w:hAnsi="Arial" w:cs="Arial"/>
        </w:rPr>
        <w:t xml:space="preserve"> 202</w:t>
      </w:r>
      <w:r w:rsidR="00B75F46" w:rsidRPr="00B75F46">
        <w:rPr>
          <w:rFonts w:ascii="Arial" w:hAnsi="Arial" w:cs="Arial"/>
        </w:rPr>
        <w:t>4</w:t>
      </w:r>
      <w:r w:rsidRPr="00B75F46">
        <w:rPr>
          <w:rFonts w:ascii="Arial" w:hAnsi="Arial" w:cs="Arial"/>
        </w:rPr>
        <w:t xml:space="preserve"> do </w:t>
      </w:r>
      <w:r w:rsidR="00B75F46" w:rsidRPr="00B75F46">
        <w:rPr>
          <w:rFonts w:ascii="Arial" w:hAnsi="Arial" w:cs="Arial"/>
        </w:rPr>
        <w:t>20</w:t>
      </w:r>
      <w:r w:rsidR="00087733" w:rsidRPr="00B75F46">
        <w:rPr>
          <w:rFonts w:ascii="Arial" w:hAnsi="Arial" w:cs="Arial"/>
        </w:rPr>
        <w:t xml:space="preserve">. </w:t>
      </w:r>
      <w:r w:rsidR="00B75F46" w:rsidRPr="00B75F46">
        <w:rPr>
          <w:rFonts w:ascii="Arial" w:hAnsi="Arial" w:cs="Arial"/>
        </w:rPr>
        <w:t>11</w:t>
      </w:r>
      <w:r w:rsidR="00087733" w:rsidRPr="00B75F46">
        <w:rPr>
          <w:rFonts w:ascii="Arial" w:hAnsi="Arial" w:cs="Arial"/>
        </w:rPr>
        <w:t>. 202</w:t>
      </w:r>
      <w:r w:rsidR="00B75F46" w:rsidRPr="00B75F46">
        <w:rPr>
          <w:rFonts w:ascii="Arial" w:hAnsi="Arial" w:cs="Arial"/>
        </w:rPr>
        <w:t>4</w:t>
      </w:r>
      <w:r w:rsidRPr="00B75F46">
        <w:rPr>
          <w:rFonts w:ascii="Arial" w:hAnsi="Arial" w:cs="Arial"/>
        </w:rPr>
        <w:t xml:space="preserve"> a že bezúplatný převod předmětu převodu2 a bezúplatné nabytí předmětu převodu1 bylo schváleno usnesením Zastupitelstva </w:t>
      </w:r>
      <w:r w:rsidR="00900DCA" w:rsidRPr="00B75F46">
        <w:rPr>
          <w:rFonts w:ascii="Arial" w:hAnsi="Arial" w:cs="Arial"/>
        </w:rPr>
        <w:t>měst</w:t>
      </w:r>
      <w:r w:rsidR="007D4E0F" w:rsidRPr="00B75F46">
        <w:rPr>
          <w:rFonts w:ascii="Arial" w:hAnsi="Arial" w:cs="Arial"/>
        </w:rPr>
        <w:t>a Litovel</w:t>
      </w:r>
      <w:r w:rsidRPr="00B75F46">
        <w:rPr>
          <w:rFonts w:ascii="Arial" w:hAnsi="Arial" w:cs="Arial"/>
        </w:rPr>
        <w:t xml:space="preserve"> </w:t>
      </w:r>
      <w:r w:rsidR="00B75F46" w:rsidRPr="00B75F46">
        <w:rPr>
          <w:rFonts w:ascii="Arial" w:hAnsi="Arial" w:cs="Arial"/>
        </w:rPr>
        <w:t>č. ZML/10/16/2024</w:t>
      </w:r>
      <w:r w:rsidR="00446B87" w:rsidRPr="00B75F46">
        <w:rPr>
          <w:rFonts w:ascii="Arial" w:hAnsi="Arial" w:cs="Arial"/>
        </w:rPr>
        <w:t xml:space="preserve"> </w:t>
      </w:r>
      <w:r w:rsidRPr="00B75F46">
        <w:rPr>
          <w:rFonts w:ascii="Arial" w:hAnsi="Arial" w:cs="Arial"/>
        </w:rPr>
        <w:t xml:space="preserve">ze dne </w:t>
      </w:r>
      <w:r w:rsidR="00B75F46" w:rsidRPr="00B75F46">
        <w:rPr>
          <w:rFonts w:ascii="Arial" w:hAnsi="Arial" w:cs="Arial"/>
        </w:rPr>
        <w:t>12</w:t>
      </w:r>
      <w:r w:rsidR="00087733" w:rsidRPr="00B75F46">
        <w:rPr>
          <w:rFonts w:ascii="Arial" w:hAnsi="Arial" w:cs="Arial"/>
        </w:rPr>
        <w:t>.</w:t>
      </w:r>
      <w:r w:rsidR="00B75F46" w:rsidRPr="00B75F46">
        <w:rPr>
          <w:rFonts w:ascii="Arial" w:hAnsi="Arial" w:cs="Arial"/>
        </w:rPr>
        <w:t> 12</w:t>
      </w:r>
      <w:r w:rsidR="00087733" w:rsidRPr="00B75F46">
        <w:rPr>
          <w:rFonts w:ascii="Arial" w:hAnsi="Arial" w:cs="Arial"/>
        </w:rPr>
        <w:t>.</w:t>
      </w:r>
      <w:r w:rsidR="00B75F46" w:rsidRPr="00B75F46">
        <w:rPr>
          <w:rFonts w:ascii="Arial" w:hAnsi="Arial" w:cs="Arial"/>
        </w:rPr>
        <w:t> </w:t>
      </w:r>
      <w:r w:rsidR="00087733" w:rsidRPr="00B75F46">
        <w:rPr>
          <w:rFonts w:ascii="Arial" w:hAnsi="Arial" w:cs="Arial"/>
        </w:rPr>
        <w:t>202</w:t>
      </w:r>
      <w:r w:rsidR="00B75F46" w:rsidRPr="00B75F46">
        <w:rPr>
          <w:rFonts w:ascii="Arial" w:hAnsi="Arial" w:cs="Arial"/>
        </w:rPr>
        <w:t>4</w:t>
      </w:r>
      <w:r w:rsidR="00087733" w:rsidRPr="00B75F46">
        <w:rPr>
          <w:rFonts w:ascii="Arial" w:hAnsi="Arial" w:cs="Arial"/>
        </w:rPr>
        <w:t>.</w:t>
      </w:r>
    </w:p>
    <w:p w14:paraId="35861AFD" w14:textId="77777777" w:rsidR="006253E9" w:rsidRPr="00C5238A" w:rsidRDefault="006253E9" w:rsidP="006253E9">
      <w:pPr>
        <w:jc w:val="both"/>
        <w:rPr>
          <w:rFonts w:ascii="Arial" w:hAnsi="Arial" w:cs="Arial"/>
        </w:rPr>
      </w:pPr>
    </w:p>
    <w:p w14:paraId="74C63F43" w14:textId="77777777" w:rsidR="006253E9" w:rsidRPr="00C5238A" w:rsidRDefault="006253E9" w:rsidP="006253E9">
      <w:pPr>
        <w:jc w:val="center"/>
        <w:outlineLvl w:val="0"/>
        <w:rPr>
          <w:rFonts w:ascii="Arial" w:hAnsi="Arial"/>
          <w:b/>
        </w:rPr>
      </w:pPr>
      <w:r w:rsidRPr="00C5238A">
        <w:rPr>
          <w:rFonts w:ascii="Arial" w:hAnsi="Arial"/>
          <w:b/>
        </w:rPr>
        <w:t>V.</w:t>
      </w:r>
    </w:p>
    <w:p w14:paraId="7475E7FF" w14:textId="48CE4AD3" w:rsidR="006253E9" w:rsidRDefault="006253E9" w:rsidP="006253E9">
      <w:pPr>
        <w:pStyle w:val="Zkladntext"/>
        <w:rPr>
          <w:sz w:val="24"/>
          <w:szCs w:val="24"/>
        </w:rPr>
      </w:pPr>
      <w:r w:rsidRPr="00C5238A">
        <w:rPr>
          <w:sz w:val="24"/>
          <w:szCs w:val="24"/>
        </w:rPr>
        <w:t xml:space="preserve">(1) Olomoucký kraj prohlašuje a </w:t>
      </w:r>
      <w:r w:rsidR="00900DCA">
        <w:rPr>
          <w:sz w:val="24"/>
          <w:szCs w:val="24"/>
        </w:rPr>
        <w:t>měst</w:t>
      </w:r>
      <w:r w:rsidR="00235666">
        <w:rPr>
          <w:sz w:val="24"/>
          <w:szCs w:val="24"/>
        </w:rPr>
        <w:t>o Litovel</w:t>
      </w:r>
      <w:r w:rsidR="00087733">
        <w:rPr>
          <w:sz w:val="24"/>
          <w:szCs w:val="24"/>
        </w:rPr>
        <w:t xml:space="preserve"> je srozuměn</w:t>
      </w:r>
      <w:r w:rsidR="00235666">
        <w:rPr>
          <w:sz w:val="24"/>
          <w:szCs w:val="24"/>
        </w:rPr>
        <w:t>o</w:t>
      </w:r>
      <w:r w:rsidRPr="00C5238A">
        <w:rPr>
          <w:sz w:val="24"/>
          <w:szCs w:val="24"/>
        </w:rPr>
        <w:t xml:space="preserve">, že k předmětu převodu1 </w:t>
      </w:r>
      <w:r w:rsidR="00087733">
        <w:rPr>
          <w:sz w:val="24"/>
          <w:szCs w:val="24"/>
        </w:rPr>
        <w:t>je zřízeno věcné břemeno, jak je uvedeno</w:t>
      </w:r>
      <w:r w:rsidRPr="00C5238A">
        <w:rPr>
          <w:sz w:val="24"/>
          <w:szCs w:val="24"/>
        </w:rPr>
        <w:t xml:space="preserve"> v katastru nemovitostí na listu vlastnictví č. </w:t>
      </w:r>
      <w:r w:rsidR="00235666">
        <w:rPr>
          <w:sz w:val="24"/>
          <w:szCs w:val="24"/>
        </w:rPr>
        <w:t>3375</w:t>
      </w:r>
      <w:r w:rsidRPr="00C5238A">
        <w:rPr>
          <w:sz w:val="24"/>
          <w:szCs w:val="24"/>
        </w:rPr>
        <w:t xml:space="preserve"> pro katastrální území </w:t>
      </w:r>
      <w:r w:rsidR="0000266B">
        <w:rPr>
          <w:sz w:val="24"/>
          <w:szCs w:val="24"/>
        </w:rPr>
        <w:t>Litovel</w:t>
      </w:r>
      <w:r w:rsidRPr="00C5238A">
        <w:rPr>
          <w:sz w:val="24"/>
          <w:szCs w:val="24"/>
        </w:rPr>
        <w:t xml:space="preserve"> ke dni uzavření této smlouvy.</w:t>
      </w:r>
    </w:p>
    <w:p w14:paraId="2A5D599E" w14:textId="6257D0D9" w:rsidR="000A48D5" w:rsidRPr="00C5238A" w:rsidRDefault="000A48D5" w:rsidP="006253E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900DCA">
        <w:rPr>
          <w:sz w:val="24"/>
          <w:szCs w:val="24"/>
        </w:rPr>
        <w:t>Měst</w:t>
      </w:r>
      <w:r w:rsidR="0000266B">
        <w:rPr>
          <w:sz w:val="24"/>
          <w:szCs w:val="24"/>
        </w:rPr>
        <w:t>o Litovel</w:t>
      </w:r>
      <w:r w:rsidR="00900DCA">
        <w:rPr>
          <w:sz w:val="24"/>
          <w:szCs w:val="24"/>
        </w:rPr>
        <w:t xml:space="preserve"> </w:t>
      </w:r>
      <w:r w:rsidRPr="00C5238A">
        <w:rPr>
          <w:sz w:val="24"/>
          <w:szCs w:val="24"/>
        </w:rPr>
        <w:t xml:space="preserve">prohlašuje a </w:t>
      </w:r>
      <w:r>
        <w:rPr>
          <w:sz w:val="24"/>
          <w:szCs w:val="24"/>
        </w:rPr>
        <w:t>Olomoucký kraj je srozuměn, že k předmětu převodu2</w:t>
      </w:r>
      <w:r w:rsidRPr="00C5238A">
        <w:rPr>
          <w:sz w:val="24"/>
          <w:szCs w:val="24"/>
        </w:rPr>
        <w:t xml:space="preserve"> </w:t>
      </w:r>
      <w:r w:rsidR="00087733">
        <w:rPr>
          <w:sz w:val="24"/>
          <w:szCs w:val="24"/>
        </w:rPr>
        <w:t>je zřízeno věcné břemeno</w:t>
      </w:r>
      <w:r w:rsidRPr="00C5238A">
        <w:rPr>
          <w:sz w:val="24"/>
          <w:szCs w:val="24"/>
        </w:rPr>
        <w:t xml:space="preserve">, jak </w:t>
      </w:r>
      <w:r w:rsidR="00087733">
        <w:rPr>
          <w:sz w:val="24"/>
          <w:szCs w:val="24"/>
        </w:rPr>
        <w:t>je uvedeno</w:t>
      </w:r>
      <w:r w:rsidRPr="00C5238A">
        <w:rPr>
          <w:sz w:val="24"/>
          <w:szCs w:val="24"/>
        </w:rPr>
        <w:t xml:space="preserve"> v katastru nemovitostí na listu vlastnictví č. </w:t>
      </w:r>
      <w:r>
        <w:rPr>
          <w:sz w:val="24"/>
          <w:szCs w:val="24"/>
        </w:rPr>
        <w:t>10001</w:t>
      </w:r>
      <w:r w:rsidRPr="00C5238A">
        <w:rPr>
          <w:sz w:val="24"/>
          <w:szCs w:val="24"/>
        </w:rPr>
        <w:t xml:space="preserve"> pro katastrální území </w:t>
      </w:r>
      <w:r w:rsidR="0000266B">
        <w:rPr>
          <w:sz w:val="24"/>
          <w:szCs w:val="24"/>
        </w:rPr>
        <w:t>Litovel</w:t>
      </w:r>
      <w:r w:rsidRPr="00C5238A">
        <w:rPr>
          <w:sz w:val="24"/>
          <w:szCs w:val="24"/>
        </w:rPr>
        <w:t xml:space="preserve"> ke dni uzavření této smlouvy.</w:t>
      </w:r>
    </w:p>
    <w:p w14:paraId="6A5208D0" w14:textId="36FCC40E" w:rsidR="006253E9" w:rsidRPr="00C5238A" w:rsidRDefault="000A48D5" w:rsidP="006253E9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(3</w:t>
      </w:r>
      <w:r w:rsidR="006253E9" w:rsidRPr="00C5238A">
        <w:rPr>
          <w:rFonts w:ascii="Arial" w:hAnsi="Arial"/>
          <w:szCs w:val="20"/>
        </w:rPr>
        <w:t xml:space="preserve">) </w:t>
      </w:r>
      <w:r w:rsidR="00900DCA">
        <w:rPr>
          <w:rFonts w:ascii="Arial" w:hAnsi="Arial"/>
          <w:szCs w:val="20"/>
        </w:rPr>
        <w:t>Měst</w:t>
      </w:r>
      <w:r w:rsidR="0000266B">
        <w:rPr>
          <w:rFonts w:ascii="Arial" w:hAnsi="Arial"/>
          <w:szCs w:val="20"/>
        </w:rPr>
        <w:t>o Litovel</w:t>
      </w:r>
      <w:r w:rsidR="00087733">
        <w:rPr>
          <w:rFonts w:ascii="Arial" w:hAnsi="Arial"/>
          <w:szCs w:val="20"/>
        </w:rPr>
        <w:t xml:space="preserve"> prohlašuje, že nepozbyl</w:t>
      </w:r>
      <w:r w:rsidR="0000266B">
        <w:rPr>
          <w:rFonts w:ascii="Arial" w:hAnsi="Arial"/>
          <w:szCs w:val="20"/>
        </w:rPr>
        <w:t>o</w:t>
      </w:r>
      <w:r w:rsidR="006253E9" w:rsidRPr="00C5238A">
        <w:rPr>
          <w:rFonts w:ascii="Arial" w:hAnsi="Arial"/>
          <w:szCs w:val="20"/>
        </w:rPr>
        <w:t xml:space="preserve"> vlastnické právo k předmětu převodu2 převodem na jinou osobu ani jiným způsobem</w:t>
      </w:r>
      <w:r w:rsidR="001E34F7">
        <w:rPr>
          <w:rFonts w:ascii="Arial" w:hAnsi="Arial"/>
          <w:szCs w:val="20"/>
        </w:rPr>
        <w:t>,</w:t>
      </w:r>
      <w:r w:rsidR="00087733">
        <w:rPr>
          <w:rFonts w:ascii="Arial" w:hAnsi="Arial"/>
          <w:szCs w:val="20"/>
        </w:rPr>
        <w:t xml:space="preserve"> a že je oprávněn</w:t>
      </w:r>
      <w:r w:rsidR="0000266B">
        <w:rPr>
          <w:rFonts w:ascii="Arial" w:hAnsi="Arial"/>
          <w:szCs w:val="20"/>
        </w:rPr>
        <w:t>o</w:t>
      </w:r>
      <w:r w:rsidR="006253E9" w:rsidRPr="00C5238A">
        <w:rPr>
          <w:rFonts w:ascii="Arial" w:hAnsi="Arial"/>
          <w:szCs w:val="20"/>
        </w:rPr>
        <w:t xml:space="preserve"> předmět převodu2 převést. </w:t>
      </w:r>
      <w:r w:rsidR="00900DCA">
        <w:rPr>
          <w:rFonts w:ascii="Arial" w:hAnsi="Arial"/>
          <w:szCs w:val="20"/>
        </w:rPr>
        <w:t>Měst</w:t>
      </w:r>
      <w:r w:rsidR="0000266B">
        <w:rPr>
          <w:rFonts w:ascii="Arial" w:hAnsi="Arial"/>
          <w:szCs w:val="20"/>
        </w:rPr>
        <w:t>o Litovel</w:t>
      </w:r>
      <w:r w:rsidR="006253E9" w:rsidRPr="00C5238A">
        <w:rPr>
          <w:rFonts w:ascii="Arial" w:hAnsi="Arial"/>
          <w:szCs w:val="20"/>
        </w:rPr>
        <w:t xml:space="preserve"> dále prohlašuje, že převádí předmět převodu2 do vlastnictví Olomouckého kraje bez jakýchkoliv právních vad, zejména že předmět převodu2 není zatíže</w:t>
      </w:r>
      <w:r>
        <w:rPr>
          <w:rFonts w:ascii="Arial" w:hAnsi="Arial"/>
          <w:szCs w:val="20"/>
        </w:rPr>
        <w:t>n žádným dluhem</w:t>
      </w:r>
      <w:r w:rsidR="006253E9" w:rsidRPr="00C5238A">
        <w:rPr>
          <w:rFonts w:ascii="Arial" w:hAnsi="Arial"/>
          <w:szCs w:val="20"/>
        </w:rPr>
        <w:t xml:space="preserve">, zástavním právem, předkupním právem ani právem stavby. </w:t>
      </w:r>
      <w:r w:rsidR="00900DCA">
        <w:rPr>
          <w:rFonts w:ascii="Arial" w:hAnsi="Arial"/>
          <w:szCs w:val="20"/>
        </w:rPr>
        <w:t>Měst</w:t>
      </w:r>
      <w:r w:rsidR="0000266B">
        <w:rPr>
          <w:rFonts w:ascii="Arial" w:hAnsi="Arial"/>
          <w:szCs w:val="20"/>
        </w:rPr>
        <w:t>o Litovel</w:t>
      </w:r>
      <w:r w:rsidR="006253E9" w:rsidRPr="00C5238A">
        <w:rPr>
          <w:rFonts w:ascii="Arial" w:hAnsi="Arial"/>
          <w:szCs w:val="20"/>
        </w:rPr>
        <w:t xml:space="preserve"> dále prohlašuje, že předmět převodu2 není oprávněna užívat žádná třetí osoba.</w:t>
      </w:r>
    </w:p>
    <w:p w14:paraId="6828F20C" w14:textId="246CEFB5" w:rsidR="006253E9" w:rsidRPr="00C5238A" w:rsidRDefault="000A48D5" w:rsidP="006253E9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(4</w:t>
      </w:r>
      <w:r w:rsidR="006253E9" w:rsidRPr="00C5238A">
        <w:rPr>
          <w:rFonts w:ascii="Arial" w:hAnsi="Arial"/>
          <w:szCs w:val="20"/>
        </w:rPr>
        <w:t>) Olomoucký kraj prohlašuje, že nepozbyl vlastnické právo k předmětu převodu1 převodem na jinou osobu ani jiným způsobem a že není omezen v nakládání s předmětem převodu1. Olomoucký kraj prohlašuje, že předmět převodu1 není zatížen žádným zástavním právem.</w:t>
      </w:r>
    </w:p>
    <w:p w14:paraId="05DA9213" w14:textId="043EFC08" w:rsidR="006253E9" w:rsidRPr="00C5238A" w:rsidRDefault="000A48D5" w:rsidP="006253E9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(5</w:t>
      </w:r>
      <w:r w:rsidR="006253E9" w:rsidRPr="00C5238A">
        <w:rPr>
          <w:rFonts w:ascii="Arial" w:hAnsi="Arial"/>
          <w:szCs w:val="20"/>
        </w:rPr>
        <w:t xml:space="preserve">) </w:t>
      </w:r>
      <w:r w:rsidR="006253E9" w:rsidRPr="00C5238A">
        <w:rPr>
          <w:rFonts w:ascii="Arial" w:hAnsi="Arial" w:cs="Arial"/>
        </w:rPr>
        <w:t>Smluvní strany prohlašují, že se seznámily s právním a faktickým stavem převáděných pozemků a že je přebírají ve stavu, v jakém se ke dni uzavření této smlouvy nacházejí.</w:t>
      </w:r>
      <w:r w:rsidR="006253E9" w:rsidRPr="00C5238A">
        <w:rPr>
          <w:rFonts w:ascii="Arial" w:hAnsi="Arial"/>
          <w:szCs w:val="20"/>
        </w:rPr>
        <w:t xml:space="preserve"> </w:t>
      </w:r>
    </w:p>
    <w:p w14:paraId="24D2C32F" w14:textId="7BF6AAF1" w:rsidR="006253E9" w:rsidRDefault="000A48D5" w:rsidP="00446B87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(6</w:t>
      </w:r>
      <w:r w:rsidR="006253E9" w:rsidRPr="00C5238A">
        <w:rPr>
          <w:rFonts w:ascii="Arial" w:hAnsi="Arial"/>
          <w:szCs w:val="20"/>
        </w:rPr>
        <w:t>) V případě, že některé z prohlášení uvedených v čl. V. této smlouvy jedné smluvní strany je nebo bude z důvodu na její straně v rozporu se skutečností, je druhá smluvní strana oprávněna od této smlouvy odstoupit. Odstoupením se tato smlouva ruší od počátku.</w:t>
      </w:r>
    </w:p>
    <w:p w14:paraId="14FAB1E8" w14:textId="77777777" w:rsidR="00FF6BF5" w:rsidRPr="00C5238A" w:rsidRDefault="00FF6BF5" w:rsidP="00446B87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14:paraId="4496B9AA" w14:textId="77777777" w:rsidR="006253E9" w:rsidRPr="00C5238A" w:rsidRDefault="006253E9" w:rsidP="006253E9">
      <w:pPr>
        <w:pStyle w:val="Zkladntext"/>
        <w:keepNext/>
        <w:widowControl w:val="0"/>
        <w:jc w:val="center"/>
        <w:outlineLvl w:val="0"/>
        <w:rPr>
          <w:b/>
          <w:sz w:val="24"/>
          <w:szCs w:val="24"/>
        </w:rPr>
      </w:pPr>
      <w:r w:rsidRPr="00C5238A">
        <w:rPr>
          <w:b/>
          <w:sz w:val="24"/>
          <w:szCs w:val="24"/>
        </w:rPr>
        <w:t>VI.</w:t>
      </w:r>
    </w:p>
    <w:p w14:paraId="655D958F" w14:textId="4D3E2200" w:rsidR="006253E9" w:rsidRPr="00C5238A" w:rsidRDefault="006253E9" w:rsidP="006253E9">
      <w:pPr>
        <w:jc w:val="both"/>
        <w:rPr>
          <w:rFonts w:ascii="Arial" w:hAnsi="Arial"/>
        </w:rPr>
      </w:pPr>
      <w:r w:rsidRPr="00C5238A">
        <w:rPr>
          <w:rFonts w:ascii="Arial" w:hAnsi="Arial"/>
        </w:rPr>
        <w:t>(1)</w:t>
      </w:r>
      <w:r w:rsidRPr="00C5238A">
        <w:rPr>
          <w:rFonts w:ascii="Arial" w:hAnsi="Arial"/>
          <w:b/>
        </w:rPr>
        <w:t xml:space="preserve"> </w:t>
      </w:r>
      <w:r w:rsidRPr="00C5238A">
        <w:rPr>
          <w:rFonts w:ascii="Arial" w:hAnsi="Arial" w:cs="Arial"/>
        </w:rPr>
        <w:t>Smluvní strany nabudou vlastnické právo k předmětům převod</w:t>
      </w:r>
      <w:r w:rsidR="0000266B">
        <w:rPr>
          <w:rFonts w:ascii="Arial" w:hAnsi="Arial" w:cs="Arial"/>
        </w:rPr>
        <w:t>ů</w:t>
      </w:r>
      <w:r w:rsidRPr="00C5238A">
        <w:rPr>
          <w:rFonts w:ascii="Arial" w:hAnsi="Arial" w:cs="Arial"/>
        </w:rPr>
        <w:t xml:space="preserve"> vkladem vlastnického práva do katastru nemovitostí na základě této smlouvy u Katastrálního úřadu pro </w:t>
      </w:r>
      <w:r w:rsidRPr="00C5238A">
        <w:rPr>
          <w:rFonts w:ascii="Arial" w:hAnsi="Arial" w:cs="Arial"/>
        </w:rPr>
        <w:lastRenderedPageBreak/>
        <w:t xml:space="preserve">Olomoucký kraj, Katastrálního pracoviště </w:t>
      </w:r>
      <w:r w:rsidR="001424F4">
        <w:rPr>
          <w:rFonts w:ascii="Arial" w:hAnsi="Arial" w:cs="Arial"/>
        </w:rPr>
        <w:t>Olomouc</w:t>
      </w:r>
      <w:r w:rsidRPr="00C5238A">
        <w:rPr>
          <w:rFonts w:ascii="Arial" w:hAnsi="Arial" w:cs="Arial"/>
        </w:rPr>
        <w:t xml:space="preserve">, s právními účinky k okamžiku podání návrhu na vklad. </w:t>
      </w:r>
      <w:r w:rsidRPr="00C5238A">
        <w:rPr>
          <w:rFonts w:ascii="Arial" w:hAnsi="Arial"/>
        </w:rPr>
        <w:t>Do této doby jsou účastníci smlouvy svými smluvními projevy vázáni.</w:t>
      </w:r>
    </w:p>
    <w:p w14:paraId="523F70E1" w14:textId="657827E9" w:rsidR="006253E9" w:rsidRPr="00C5238A" w:rsidRDefault="006253E9" w:rsidP="006253E9">
      <w:pPr>
        <w:jc w:val="both"/>
        <w:rPr>
          <w:rFonts w:ascii="Arial" w:hAnsi="Arial" w:cs="Arial"/>
        </w:rPr>
      </w:pPr>
      <w:r w:rsidRPr="00C5238A">
        <w:rPr>
          <w:rFonts w:ascii="Arial" w:hAnsi="Arial"/>
        </w:rPr>
        <w:t xml:space="preserve">(2) </w:t>
      </w:r>
      <w:r w:rsidRPr="00C5238A">
        <w:rPr>
          <w:rFonts w:ascii="Arial" w:hAnsi="Arial" w:cs="Arial"/>
        </w:rPr>
        <w:t xml:space="preserve">Smluvní strany se dohodly, že návrh na zahájení řízení o povolení vkladu vlastnického práva do katastru nemovitostí dle této smlouvy podá se všemi nutnými přílohami za součinnosti </w:t>
      </w:r>
      <w:r w:rsidR="00900DCA">
        <w:rPr>
          <w:rFonts w:ascii="Arial" w:hAnsi="Arial" w:cs="Arial"/>
        </w:rPr>
        <w:t>měst</w:t>
      </w:r>
      <w:r w:rsidR="00F80C2A">
        <w:rPr>
          <w:rFonts w:ascii="Arial" w:hAnsi="Arial" w:cs="Arial"/>
        </w:rPr>
        <w:t>a Litovel</w:t>
      </w:r>
      <w:r w:rsidRPr="00C5238A">
        <w:rPr>
          <w:rFonts w:ascii="Arial" w:hAnsi="Arial" w:cs="Arial"/>
        </w:rPr>
        <w:t xml:space="preserve"> k příslušnému katastrálnímu úřadu Olomoucký kraj.</w:t>
      </w:r>
    </w:p>
    <w:p w14:paraId="6065A1AA" w14:textId="47922A38" w:rsidR="006253E9" w:rsidRDefault="006253E9" w:rsidP="00446B87">
      <w:pPr>
        <w:pStyle w:val="Zkladntext"/>
        <w:widowControl w:val="0"/>
        <w:rPr>
          <w:sz w:val="24"/>
          <w:szCs w:val="24"/>
        </w:rPr>
      </w:pPr>
      <w:r w:rsidRPr="00C5238A">
        <w:rPr>
          <w:rFonts w:cs="Arial"/>
          <w:sz w:val="24"/>
          <w:szCs w:val="24"/>
        </w:rPr>
        <w:t>(3) Smluvní strany se dohodly, že nabyvatelé uhradí veškeré náklady spojené s převodem vlastnického práva a správní poplatek k návrhu na vklad vlastnického práva do katastru nemovitostí dle této smlouvy rovným dílem</w:t>
      </w:r>
      <w:r w:rsidRPr="00C5238A">
        <w:rPr>
          <w:sz w:val="24"/>
          <w:szCs w:val="24"/>
        </w:rPr>
        <w:t xml:space="preserve">. </w:t>
      </w:r>
    </w:p>
    <w:p w14:paraId="4D6A856D" w14:textId="77777777" w:rsidR="00FF6BF5" w:rsidRPr="00446B87" w:rsidRDefault="00FF6BF5" w:rsidP="00446B87">
      <w:pPr>
        <w:pStyle w:val="Zkladntext"/>
        <w:widowControl w:val="0"/>
        <w:rPr>
          <w:sz w:val="24"/>
          <w:szCs w:val="24"/>
        </w:rPr>
      </w:pPr>
    </w:p>
    <w:p w14:paraId="35F7ED72" w14:textId="77777777" w:rsidR="006253E9" w:rsidRPr="00C5238A" w:rsidRDefault="006253E9" w:rsidP="006253E9">
      <w:pPr>
        <w:keepNext/>
        <w:tabs>
          <w:tab w:val="left" w:pos="0"/>
        </w:tabs>
        <w:jc w:val="center"/>
        <w:outlineLvl w:val="0"/>
        <w:rPr>
          <w:rFonts w:ascii="Arial" w:hAnsi="Arial" w:cs="Arial"/>
          <w:b/>
        </w:rPr>
      </w:pPr>
      <w:r w:rsidRPr="00C5238A">
        <w:rPr>
          <w:rFonts w:ascii="Arial" w:hAnsi="Arial" w:cs="Arial"/>
          <w:b/>
        </w:rPr>
        <w:t>VII.</w:t>
      </w:r>
    </w:p>
    <w:p w14:paraId="035CFD78" w14:textId="6A835982" w:rsidR="006253E9" w:rsidRPr="00C5238A" w:rsidRDefault="006253E9" w:rsidP="006253E9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C5238A">
        <w:rPr>
          <w:rFonts w:ascii="Arial" w:hAnsi="Arial" w:cs="Arial"/>
        </w:rPr>
        <w:t>(1) Smluvní strany prohlašují, že souhlasí s</w:t>
      </w:r>
      <w:r w:rsidR="00A07C51">
        <w:rPr>
          <w:rFonts w:ascii="Arial" w:hAnsi="Arial" w:cs="Arial"/>
        </w:rPr>
        <w:t xml:space="preserve"> případným </w:t>
      </w:r>
      <w:r w:rsidRPr="00C5238A">
        <w:rPr>
          <w:rFonts w:ascii="Arial" w:hAnsi="Arial" w:cs="Arial"/>
        </w:rPr>
        <w:t>zveřejněním textu této smlouvy.</w:t>
      </w:r>
    </w:p>
    <w:p w14:paraId="217489E9" w14:textId="77777777" w:rsidR="006253E9" w:rsidRPr="00C5238A" w:rsidRDefault="006253E9" w:rsidP="006253E9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C5238A">
        <w:rPr>
          <w:rFonts w:ascii="Arial" w:hAnsi="Arial" w:cs="Arial"/>
        </w:rPr>
        <w:t xml:space="preserve">(2) </w:t>
      </w:r>
      <w:r w:rsidRPr="00C5238A">
        <w:rPr>
          <w:rFonts w:ascii="Arial" w:hAnsi="Arial"/>
        </w:rPr>
        <w:t>Smluvní strany prohlašují, že si tuto smlouvu řádně přečetly, že jejímu obsahu v celém rozsahu porozuměly, že s jejím obsahem souhlasí a že ji uzavírají ze své pravé, vážné a svobodné vůle, nikoliv v tísni za nápadně nevýhodných podmínek, a na důkaz toho ji podepisují.</w:t>
      </w:r>
    </w:p>
    <w:p w14:paraId="0EDB74A8" w14:textId="7B08E00B" w:rsidR="006253E9" w:rsidRDefault="006253E9" w:rsidP="006253E9">
      <w:pPr>
        <w:jc w:val="both"/>
        <w:rPr>
          <w:rFonts w:ascii="Arial" w:hAnsi="Arial" w:cs="Arial"/>
        </w:rPr>
      </w:pPr>
      <w:r w:rsidRPr="00C5238A">
        <w:rPr>
          <w:rFonts w:ascii="Arial" w:hAnsi="Arial" w:cs="Arial"/>
        </w:rPr>
        <w:t xml:space="preserve">(3) Tato smlouva je sepsána ve třech vyhotoveních, z nichž každé má platnost originálu, přičemž jedno vyhotovení je určeno pro katastrální úřad, jedno vyhotovení obdrží </w:t>
      </w:r>
      <w:r w:rsidR="00900DCA">
        <w:rPr>
          <w:rFonts w:ascii="Arial" w:hAnsi="Arial" w:cs="Arial"/>
        </w:rPr>
        <w:t>měst</w:t>
      </w:r>
      <w:r w:rsidR="00BA0486">
        <w:rPr>
          <w:rFonts w:ascii="Arial" w:hAnsi="Arial" w:cs="Arial"/>
        </w:rPr>
        <w:t>o Litovel</w:t>
      </w:r>
      <w:r w:rsidRPr="00C5238A">
        <w:rPr>
          <w:rFonts w:ascii="Arial" w:hAnsi="Arial" w:cs="Arial"/>
        </w:rPr>
        <w:t xml:space="preserve"> a jedno vyhotovení obdrží Olomoucký kraj po jejím uzavření.</w:t>
      </w:r>
    </w:p>
    <w:p w14:paraId="1E87F558" w14:textId="37E1FAF1" w:rsidR="00833350" w:rsidRPr="00833350" w:rsidRDefault="00833350" w:rsidP="006253E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(4) </w:t>
      </w:r>
      <w:r>
        <w:rPr>
          <w:rFonts w:ascii="Arial" w:hAnsi="Arial" w:cs="Arial"/>
        </w:rPr>
        <w:t>Tuto smlouvu lze měnit a doplňovat pouze písemnými vzestupně číslovanými dodatky, které budou za dodatek této smlouvy výslovně označené a podepsané oprávněnými zástupci obou smluvních stran.</w:t>
      </w:r>
    </w:p>
    <w:p w14:paraId="14170FAD" w14:textId="755B8CBF" w:rsidR="006253E9" w:rsidRPr="00C5238A" w:rsidRDefault="006253E9" w:rsidP="006253E9">
      <w:pPr>
        <w:jc w:val="both"/>
        <w:rPr>
          <w:rFonts w:ascii="Arial" w:hAnsi="Arial" w:cs="Arial"/>
        </w:rPr>
      </w:pPr>
      <w:r w:rsidRPr="00C5238A">
        <w:rPr>
          <w:rFonts w:ascii="Arial" w:hAnsi="Arial" w:cs="Arial"/>
        </w:rPr>
        <w:t>(</w:t>
      </w:r>
      <w:r w:rsidR="00833350">
        <w:rPr>
          <w:rFonts w:ascii="Arial" w:hAnsi="Arial" w:cs="Arial"/>
        </w:rPr>
        <w:t>5</w:t>
      </w:r>
      <w:r w:rsidRPr="00C5238A">
        <w:rPr>
          <w:rFonts w:ascii="Arial" w:hAnsi="Arial" w:cs="Arial"/>
        </w:rPr>
        <w:t xml:space="preserve">) </w:t>
      </w:r>
      <w:r w:rsidR="000B5DB0" w:rsidRPr="00CF2F42">
        <w:rPr>
          <w:rFonts w:ascii="Arial" w:hAnsi="Arial" w:cs="Arial"/>
        </w:rPr>
        <w:t xml:space="preserve">Tato smlouva bude uveřejněna v registru smluv dle zákona č. 340/2015 Sb., o registru smluv, ve znění pozdějších předpisů. Uveřejnění této smlouvy v registru smluv zajistí </w:t>
      </w:r>
      <w:r w:rsidR="000B5DB0">
        <w:rPr>
          <w:rFonts w:ascii="Arial" w:hAnsi="Arial" w:cs="Arial"/>
        </w:rPr>
        <w:t>Olomoucký kraj</w:t>
      </w:r>
      <w:r w:rsidR="000B5DB0" w:rsidRPr="00CF2F42">
        <w:rPr>
          <w:rFonts w:ascii="Arial" w:hAnsi="Arial" w:cs="Arial"/>
        </w:rPr>
        <w:t>.</w:t>
      </w:r>
    </w:p>
    <w:p w14:paraId="523F44F7" w14:textId="77777777" w:rsidR="000B5DB0" w:rsidRPr="00C5238A" w:rsidRDefault="006253E9" w:rsidP="000B5DB0">
      <w:pPr>
        <w:jc w:val="both"/>
        <w:rPr>
          <w:rFonts w:ascii="Arial" w:hAnsi="Arial" w:cs="Arial"/>
        </w:rPr>
      </w:pPr>
      <w:r w:rsidRPr="00C5238A">
        <w:rPr>
          <w:rFonts w:ascii="Arial" w:hAnsi="Arial" w:cs="Arial"/>
        </w:rPr>
        <w:t>(</w:t>
      </w:r>
      <w:r w:rsidR="00833350">
        <w:rPr>
          <w:rFonts w:ascii="Arial" w:hAnsi="Arial" w:cs="Arial"/>
        </w:rPr>
        <w:t>6</w:t>
      </w:r>
      <w:r w:rsidRPr="00C5238A">
        <w:rPr>
          <w:rFonts w:ascii="Arial" w:hAnsi="Arial" w:cs="Arial"/>
        </w:rPr>
        <w:t xml:space="preserve">) </w:t>
      </w:r>
      <w:r w:rsidR="000B5DB0" w:rsidRPr="00CF2F42">
        <w:rPr>
          <w:rFonts w:ascii="Arial" w:hAnsi="Arial" w:cs="Arial"/>
        </w:rPr>
        <w:t>Tato smlouva nabývá platnosti dnem jejího uzavření a účinnosti dnem jejího uveřejnění v registru smluv.</w:t>
      </w:r>
    </w:p>
    <w:p w14:paraId="399BDA76" w14:textId="6045891A" w:rsidR="00807B82" w:rsidRPr="00CF2F42" w:rsidRDefault="00807B82" w:rsidP="00807B82">
      <w:pPr>
        <w:tabs>
          <w:tab w:val="left" w:pos="0"/>
        </w:tabs>
        <w:jc w:val="both"/>
        <w:rPr>
          <w:rFonts w:ascii="Arial" w:hAnsi="Arial" w:cs="Arial"/>
        </w:rPr>
      </w:pPr>
    </w:p>
    <w:p w14:paraId="53C10DA1" w14:textId="2B18B77C" w:rsidR="006253E9" w:rsidRPr="00C5238A" w:rsidRDefault="006253E9" w:rsidP="006253E9">
      <w:pPr>
        <w:jc w:val="both"/>
        <w:rPr>
          <w:rFonts w:ascii="Arial" w:hAnsi="Arial" w:cs="Arial"/>
        </w:rPr>
      </w:pPr>
    </w:p>
    <w:p w14:paraId="38E2BEFE" w14:textId="77777777" w:rsidR="00AE4927" w:rsidRPr="00C5238A" w:rsidRDefault="00AE4927" w:rsidP="00673C9B">
      <w:pPr>
        <w:tabs>
          <w:tab w:val="left" w:pos="0"/>
        </w:tabs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717"/>
      </w:tblGrid>
      <w:tr w:rsidR="00707E53" w:rsidRPr="00C5238A" w14:paraId="6AED2C6B" w14:textId="77777777" w:rsidTr="00B13A07">
        <w:trPr>
          <w:trHeight w:val="248"/>
        </w:trPr>
        <w:tc>
          <w:tcPr>
            <w:tcW w:w="4814" w:type="dxa"/>
          </w:tcPr>
          <w:p w14:paraId="6DC5F1AF" w14:textId="50667EA5" w:rsidR="00707E53" w:rsidRPr="00C5238A" w:rsidRDefault="00707E53" w:rsidP="00B13A0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C5238A">
              <w:rPr>
                <w:rFonts w:ascii="Arial" w:hAnsi="Arial" w:cs="Arial"/>
              </w:rPr>
              <w:t xml:space="preserve">         V Olomouci dne </w:t>
            </w:r>
            <w:r w:rsidR="00223D80">
              <w:rPr>
                <w:rFonts w:ascii="Arial" w:hAnsi="Arial" w:cs="Arial"/>
              </w:rPr>
              <w:t>20. 2. 2025</w:t>
            </w:r>
            <w:r w:rsidRPr="00C5238A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792" w:type="dxa"/>
          </w:tcPr>
          <w:p w14:paraId="5DD5B77D" w14:textId="4EB4FB1F" w:rsidR="00707E53" w:rsidRPr="00C5238A" w:rsidRDefault="00707E53" w:rsidP="000877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C5238A">
              <w:rPr>
                <w:rFonts w:ascii="Arial" w:hAnsi="Arial" w:cs="Arial"/>
              </w:rPr>
              <w:t xml:space="preserve">      V</w:t>
            </w:r>
            <w:r w:rsidR="00301B06" w:rsidRPr="00C5238A">
              <w:rPr>
                <w:rFonts w:ascii="Arial" w:hAnsi="Arial" w:cs="Arial"/>
              </w:rPr>
              <w:t> </w:t>
            </w:r>
            <w:r w:rsidR="005B5349">
              <w:rPr>
                <w:rFonts w:ascii="Arial" w:hAnsi="Arial" w:cs="Arial"/>
              </w:rPr>
              <w:t>Litovli</w:t>
            </w:r>
            <w:r w:rsidRPr="00C5238A">
              <w:rPr>
                <w:rFonts w:ascii="Arial" w:hAnsi="Arial" w:cs="Arial"/>
              </w:rPr>
              <w:t xml:space="preserve"> dne </w:t>
            </w:r>
            <w:r w:rsidR="00223D80">
              <w:rPr>
                <w:rFonts w:ascii="Arial" w:hAnsi="Arial" w:cs="Arial"/>
              </w:rPr>
              <w:t>27. 1. 2025</w:t>
            </w:r>
          </w:p>
        </w:tc>
      </w:tr>
      <w:tr w:rsidR="00707E53" w:rsidRPr="00C5238A" w14:paraId="2972FF24" w14:textId="77777777" w:rsidTr="00B13A07">
        <w:trPr>
          <w:trHeight w:val="534"/>
        </w:trPr>
        <w:tc>
          <w:tcPr>
            <w:tcW w:w="4814" w:type="dxa"/>
          </w:tcPr>
          <w:p w14:paraId="27CE084C" w14:textId="77777777" w:rsidR="00707E53" w:rsidRPr="00C5238A" w:rsidRDefault="00707E53" w:rsidP="00B13A07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0E31797A" w14:textId="015F7F26" w:rsidR="00707E53" w:rsidRPr="00C5238A" w:rsidRDefault="00707E53" w:rsidP="00B13A0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1B0DE57C" w14:textId="77777777" w:rsidR="00707E53" w:rsidRPr="00C5238A" w:rsidRDefault="00707E53" w:rsidP="00B13A07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C5238A">
              <w:rPr>
                <w:rFonts w:ascii="Arial" w:hAnsi="Arial" w:cs="Arial"/>
              </w:rPr>
              <w:t>.…….…………….……..………….</w:t>
            </w:r>
          </w:p>
        </w:tc>
        <w:tc>
          <w:tcPr>
            <w:tcW w:w="4792" w:type="dxa"/>
          </w:tcPr>
          <w:p w14:paraId="57B3011E" w14:textId="081E49B3" w:rsidR="00707E53" w:rsidRPr="00C5238A" w:rsidRDefault="00707E53" w:rsidP="00B13A0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14:paraId="093EB059" w14:textId="77777777" w:rsidR="00707E53" w:rsidRPr="00C5238A" w:rsidRDefault="00707E53" w:rsidP="00B13A07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44FFEEA5" w14:textId="77777777" w:rsidR="00707E53" w:rsidRPr="00C5238A" w:rsidRDefault="00707E53" w:rsidP="00B13A07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C5238A">
              <w:rPr>
                <w:rFonts w:ascii="Arial" w:hAnsi="Arial" w:cs="Arial"/>
              </w:rPr>
              <w:t>….………...………..….……………….</w:t>
            </w:r>
          </w:p>
        </w:tc>
      </w:tr>
      <w:tr w:rsidR="00707E53" w:rsidRPr="00C5238A" w14:paraId="09B2C7CF" w14:textId="77777777" w:rsidTr="00446B87">
        <w:trPr>
          <w:trHeight w:val="640"/>
        </w:trPr>
        <w:tc>
          <w:tcPr>
            <w:tcW w:w="4814" w:type="dxa"/>
          </w:tcPr>
          <w:p w14:paraId="3BB2E1B1" w14:textId="77777777" w:rsidR="00707E53" w:rsidRPr="00C5238A" w:rsidRDefault="00707E53" w:rsidP="00B13A07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C5238A">
              <w:rPr>
                <w:rFonts w:ascii="Arial" w:hAnsi="Arial" w:cs="Arial"/>
              </w:rPr>
              <w:t xml:space="preserve">za </w:t>
            </w:r>
            <w:r w:rsidRPr="00C5238A">
              <w:rPr>
                <w:rFonts w:ascii="Arial" w:hAnsi="Arial" w:cs="Arial"/>
                <w:b/>
              </w:rPr>
              <w:t>Olomoucký kraj</w:t>
            </w:r>
          </w:p>
          <w:p w14:paraId="3DABABB2" w14:textId="77777777" w:rsidR="00F37EC4" w:rsidRDefault="00F37EC4" w:rsidP="00F37EC4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Ladislav Okleštěk</w:t>
            </w:r>
          </w:p>
          <w:p w14:paraId="7DE69BE9" w14:textId="77777777" w:rsidR="00F37EC4" w:rsidRDefault="00F37EC4" w:rsidP="00F37EC4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</w:t>
            </w:r>
          </w:p>
          <w:p w14:paraId="12F82818" w14:textId="77777777" w:rsidR="00F37EC4" w:rsidRDefault="00F37EC4" w:rsidP="00F37EC4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5526CA4E" w14:textId="77777777" w:rsidR="00F37EC4" w:rsidRPr="00804C49" w:rsidRDefault="00F37EC4" w:rsidP="00F37EC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C49">
              <w:rPr>
                <w:rFonts w:ascii="Arial" w:hAnsi="Arial" w:cs="Arial"/>
                <w:sz w:val="22"/>
                <w:szCs w:val="22"/>
              </w:rPr>
              <w:t>na základě plné moci Mgr. Hana Kamasová</w:t>
            </w:r>
          </w:p>
          <w:p w14:paraId="4C2BE4E8" w14:textId="77777777" w:rsidR="00F37EC4" w:rsidRPr="00804C49" w:rsidRDefault="00F37EC4" w:rsidP="00F37EC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C49">
              <w:rPr>
                <w:rFonts w:ascii="Arial" w:hAnsi="Arial" w:cs="Arial"/>
                <w:sz w:val="22"/>
                <w:szCs w:val="22"/>
              </w:rPr>
              <w:t>vedoucí odboru majetkového, právního</w:t>
            </w:r>
          </w:p>
          <w:p w14:paraId="4AF97890" w14:textId="77777777" w:rsidR="00F37EC4" w:rsidRPr="00804C49" w:rsidRDefault="00F37EC4" w:rsidP="00F37EC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C49">
              <w:rPr>
                <w:rFonts w:ascii="Arial" w:hAnsi="Arial" w:cs="Arial"/>
                <w:sz w:val="22"/>
                <w:szCs w:val="22"/>
              </w:rPr>
              <w:t>a správních činností</w:t>
            </w:r>
          </w:p>
          <w:p w14:paraId="20942FB7" w14:textId="5F9315CF" w:rsidR="00707E53" w:rsidRPr="00C5238A" w:rsidRDefault="00F37EC4" w:rsidP="00F37EC4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04C49">
              <w:rPr>
                <w:rFonts w:ascii="Arial" w:hAnsi="Arial" w:cs="Arial"/>
                <w:sz w:val="22"/>
                <w:szCs w:val="22"/>
              </w:rPr>
              <w:t>Krajského úřadu Olomouckého kraje</w:t>
            </w:r>
          </w:p>
        </w:tc>
        <w:tc>
          <w:tcPr>
            <w:tcW w:w="4792" w:type="dxa"/>
          </w:tcPr>
          <w:p w14:paraId="6FF74C94" w14:textId="38F61BFB" w:rsidR="00707E53" w:rsidRPr="00C5238A" w:rsidRDefault="00707E53" w:rsidP="00B13A0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C5238A">
              <w:rPr>
                <w:rFonts w:ascii="Arial" w:hAnsi="Arial" w:cs="Arial"/>
              </w:rPr>
              <w:t>za</w:t>
            </w:r>
            <w:r w:rsidRPr="00C5238A">
              <w:rPr>
                <w:rFonts w:ascii="Arial" w:hAnsi="Arial" w:cs="Arial"/>
                <w:b/>
              </w:rPr>
              <w:t xml:space="preserve"> </w:t>
            </w:r>
            <w:r w:rsidR="00900DCA">
              <w:rPr>
                <w:rFonts w:ascii="Arial" w:hAnsi="Arial" w:cs="Arial"/>
                <w:b/>
              </w:rPr>
              <w:t>měst</w:t>
            </w:r>
            <w:r w:rsidR="005B5349">
              <w:rPr>
                <w:rFonts w:ascii="Arial" w:hAnsi="Arial" w:cs="Arial"/>
                <w:b/>
              </w:rPr>
              <w:t>o Litovel</w:t>
            </w:r>
          </w:p>
          <w:p w14:paraId="7D41C671" w14:textId="56CEC22F" w:rsidR="00B944CF" w:rsidRPr="00C5238A" w:rsidRDefault="005B5349" w:rsidP="00B13A07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Viktor Kohout</w:t>
            </w:r>
          </w:p>
          <w:p w14:paraId="5F66E6D8" w14:textId="5B28E583" w:rsidR="00707E53" w:rsidRPr="00C5238A" w:rsidRDefault="00B944CF" w:rsidP="00B13A07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C5238A">
              <w:rPr>
                <w:rFonts w:ascii="Arial" w:hAnsi="Arial" w:cs="Arial"/>
              </w:rPr>
              <w:t>starosta</w:t>
            </w:r>
          </w:p>
        </w:tc>
      </w:tr>
    </w:tbl>
    <w:p w14:paraId="2AA813C9" w14:textId="77777777" w:rsidR="00707E53" w:rsidRPr="00C5238A" w:rsidRDefault="00707E53" w:rsidP="00891C29">
      <w:pPr>
        <w:rPr>
          <w:rFonts w:ascii="Arial" w:hAnsi="Arial" w:cs="Arial"/>
        </w:rPr>
      </w:pPr>
    </w:p>
    <w:sectPr w:rsidR="00707E53" w:rsidRPr="00C5238A" w:rsidSect="00000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52EB" w14:textId="77777777" w:rsidR="00413E0D" w:rsidRDefault="00413E0D" w:rsidP="002237EC">
      <w:r>
        <w:separator/>
      </w:r>
    </w:p>
  </w:endnote>
  <w:endnote w:type="continuationSeparator" w:id="0">
    <w:p w14:paraId="0F7A2789" w14:textId="77777777" w:rsidR="00413E0D" w:rsidRDefault="00413E0D" w:rsidP="0022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20D81" w14:textId="77777777" w:rsidR="003A4290" w:rsidRDefault="003A42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7CC6A8" w14:textId="77777777" w:rsidR="003A4290" w:rsidRDefault="003A42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5F36C" w14:textId="46112B42" w:rsidR="003A4290" w:rsidRDefault="003A4290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>
      <w:rPr>
        <w:rStyle w:val="slostrnky"/>
        <w:rFonts w:ascii="Arial" w:hAnsi="Arial" w:cs="Arial"/>
        <w:sz w:val="20"/>
        <w:szCs w:val="20"/>
      </w:rPr>
      <w:t>-</w:t>
    </w:r>
    <w:r>
      <w:rPr>
        <w:rStyle w:val="slostrnky"/>
        <w:rFonts w:ascii="Arial" w:hAnsi="Arial" w:cs="Arial"/>
        <w:sz w:val="20"/>
        <w:szCs w:val="20"/>
      </w:rPr>
      <w:fldChar w:fldCharType="begin"/>
    </w:r>
    <w:r>
      <w:rPr>
        <w:rStyle w:val="slostrnky"/>
        <w:rFonts w:ascii="Arial" w:hAnsi="Arial" w:cs="Arial"/>
        <w:sz w:val="20"/>
        <w:szCs w:val="20"/>
      </w:rPr>
      <w:instrText xml:space="preserve">PAGE  </w:instrText>
    </w:r>
    <w:r>
      <w:rPr>
        <w:rStyle w:val="slostrnky"/>
        <w:rFonts w:ascii="Arial" w:hAnsi="Arial" w:cs="Arial"/>
        <w:sz w:val="20"/>
        <w:szCs w:val="20"/>
      </w:rPr>
      <w:fldChar w:fldCharType="separate"/>
    </w:r>
    <w:r w:rsidR="00087733">
      <w:rPr>
        <w:rStyle w:val="slostrnky"/>
        <w:rFonts w:ascii="Arial" w:hAnsi="Arial" w:cs="Arial"/>
        <w:noProof/>
        <w:sz w:val="20"/>
        <w:szCs w:val="20"/>
      </w:rPr>
      <w:t>1</w:t>
    </w:r>
    <w:r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>-</w:t>
    </w:r>
  </w:p>
  <w:p w14:paraId="7E8838B1" w14:textId="77777777" w:rsidR="003A4290" w:rsidRDefault="003A42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0E79" w14:textId="77777777" w:rsidR="0082324C" w:rsidRDefault="008232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22AD7" w14:textId="77777777" w:rsidR="00413E0D" w:rsidRDefault="00413E0D" w:rsidP="002237EC">
      <w:r>
        <w:separator/>
      </w:r>
    </w:p>
  </w:footnote>
  <w:footnote w:type="continuationSeparator" w:id="0">
    <w:p w14:paraId="6A35B8E8" w14:textId="77777777" w:rsidR="00413E0D" w:rsidRDefault="00413E0D" w:rsidP="0022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963E" w14:textId="77777777" w:rsidR="0082324C" w:rsidRDefault="008232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9CE0" w14:textId="4F06DDA4" w:rsidR="005B3F72" w:rsidRDefault="005B3F72" w:rsidP="00D92D13">
    <w:pPr>
      <w:pStyle w:val="Zhlav"/>
      <w:jc w:val="right"/>
      <w:rPr>
        <w:rFonts w:ascii="Arial" w:hAnsi="Arial" w:cs="Arial"/>
        <w:b/>
        <w:sz w:val="20"/>
        <w:szCs w:val="20"/>
      </w:rPr>
    </w:pPr>
    <w:r w:rsidRPr="005B3F72">
      <w:rPr>
        <w:rFonts w:ascii="Arial" w:hAnsi="Arial" w:cs="Arial"/>
        <w:b/>
        <w:sz w:val="20"/>
        <w:szCs w:val="20"/>
      </w:rPr>
      <w:t>2</w:t>
    </w:r>
    <w:r w:rsidR="005F3BC9">
      <w:rPr>
        <w:rFonts w:ascii="Arial" w:hAnsi="Arial" w:cs="Arial"/>
        <w:b/>
        <w:sz w:val="20"/>
        <w:szCs w:val="20"/>
      </w:rPr>
      <w:t>02</w:t>
    </w:r>
    <w:r w:rsidR="0082324C">
      <w:rPr>
        <w:rFonts w:ascii="Arial" w:hAnsi="Arial" w:cs="Arial"/>
        <w:b/>
        <w:sz w:val="20"/>
        <w:szCs w:val="20"/>
      </w:rPr>
      <w:t>5</w:t>
    </w:r>
    <w:r w:rsidRPr="005B3F72">
      <w:rPr>
        <w:rFonts w:ascii="Arial" w:hAnsi="Arial" w:cs="Arial"/>
        <w:b/>
        <w:sz w:val="20"/>
        <w:szCs w:val="20"/>
      </w:rPr>
      <w:t>/</w:t>
    </w:r>
    <w:r w:rsidR="0082324C" w:rsidRPr="0082324C">
      <w:rPr>
        <w:rFonts w:ascii="Arial" w:hAnsi="Arial" w:cs="Arial"/>
        <w:b/>
        <w:sz w:val="20"/>
        <w:szCs w:val="20"/>
      </w:rPr>
      <w:t>00369</w:t>
    </w:r>
    <w:r w:rsidRPr="005B3F72">
      <w:rPr>
        <w:rFonts w:ascii="Arial" w:hAnsi="Arial" w:cs="Arial"/>
        <w:b/>
        <w:sz w:val="20"/>
        <w:szCs w:val="20"/>
      </w:rPr>
      <w:t>/OMPSČ/OSB</w:t>
    </w:r>
  </w:p>
  <w:p w14:paraId="0B282E02" w14:textId="1616F58F" w:rsidR="003A4290" w:rsidRDefault="003A4290" w:rsidP="00D92D13">
    <w:pPr>
      <w:pStyle w:val="Zhlav"/>
      <w:jc w:val="right"/>
      <w:rPr>
        <w:rFonts w:ascii="Arial" w:hAnsi="Arial" w:cs="Arial"/>
        <w:b/>
        <w:sz w:val="20"/>
        <w:szCs w:val="20"/>
      </w:rPr>
    </w:pPr>
    <w:r w:rsidRPr="005E7AC4">
      <w:rPr>
        <w:rFonts w:ascii="Arial" w:hAnsi="Arial" w:cs="Arial"/>
        <w:b/>
        <w:sz w:val="20"/>
        <w:szCs w:val="20"/>
      </w:rPr>
      <w:t>KÚOK/</w:t>
    </w:r>
    <w:r w:rsidR="00084D52">
      <w:rPr>
        <w:rFonts w:ascii="Arial" w:hAnsi="Arial" w:cs="Arial"/>
        <w:b/>
        <w:sz w:val="20"/>
        <w:szCs w:val="20"/>
      </w:rPr>
      <w:t>15122</w:t>
    </w:r>
    <w:r w:rsidR="001803E3">
      <w:rPr>
        <w:rFonts w:ascii="Arial" w:hAnsi="Arial" w:cs="Arial"/>
        <w:b/>
        <w:sz w:val="20"/>
        <w:szCs w:val="20"/>
      </w:rPr>
      <w:t>/20</w:t>
    </w:r>
    <w:r w:rsidR="00084D52">
      <w:rPr>
        <w:rFonts w:ascii="Arial" w:hAnsi="Arial" w:cs="Arial"/>
        <w:b/>
        <w:sz w:val="20"/>
        <w:szCs w:val="20"/>
      </w:rPr>
      <w:t>16</w:t>
    </w:r>
    <w:r w:rsidRPr="005E7AC4">
      <w:rPr>
        <w:rFonts w:ascii="Arial" w:hAnsi="Arial" w:cs="Arial"/>
        <w:b/>
        <w:sz w:val="20"/>
        <w:szCs w:val="20"/>
      </w:rPr>
      <w:t>/OMP/</w:t>
    </w:r>
    <w:r w:rsidR="00084D52">
      <w:rPr>
        <w:rFonts w:ascii="Arial" w:hAnsi="Arial" w:cs="Arial"/>
        <w:b/>
        <w:sz w:val="20"/>
        <w:szCs w:val="20"/>
      </w:rPr>
      <w:t>MS</w:t>
    </w:r>
    <w:r w:rsidRPr="005E7AC4">
      <w:rPr>
        <w:rFonts w:ascii="Arial" w:hAnsi="Arial" w:cs="Arial"/>
        <w:b/>
        <w:sz w:val="20"/>
        <w:szCs w:val="20"/>
      </w:rPr>
      <w:t>/D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E537" w14:textId="77777777" w:rsidR="0082324C" w:rsidRDefault="008232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9A2"/>
    <w:multiLevelType w:val="hybridMultilevel"/>
    <w:tmpl w:val="F4504EA2"/>
    <w:lvl w:ilvl="0" w:tplc="6C183FFC">
      <w:start w:val="1"/>
      <w:numFmt w:val="decimal"/>
      <w:lvlText w:val="%1)"/>
      <w:lvlJc w:val="left"/>
      <w:pPr>
        <w:tabs>
          <w:tab w:val="num" w:pos="120"/>
        </w:tabs>
        <w:ind w:left="1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  <w:rPr>
        <w:rFonts w:cs="Times New Roman"/>
      </w:rPr>
    </w:lvl>
  </w:abstractNum>
  <w:abstractNum w:abstractNumId="1" w15:restartNumberingAfterBreak="0">
    <w:nsid w:val="08E8664A"/>
    <w:multiLevelType w:val="hybridMultilevel"/>
    <w:tmpl w:val="DA72E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7759"/>
    <w:multiLevelType w:val="hybridMultilevel"/>
    <w:tmpl w:val="B98CC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0F03"/>
    <w:multiLevelType w:val="hybridMultilevel"/>
    <w:tmpl w:val="572EED0A"/>
    <w:lvl w:ilvl="0" w:tplc="39A860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F71FA"/>
    <w:multiLevelType w:val="hybridMultilevel"/>
    <w:tmpl w:val="BA04D914"/>
    <w:lvl w:ilvl="0" w:tplc="39A860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50001"/>
    <w:multiLevelType w:val="hybridMultilevel"/>
    <w:tmpl w:val="ADDE9E8E"/>
    <w:lvl w:ilvl="0" w:tplc="39A860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E1152"/>
    <w:multiLevelType w:val="hybridMultilevel"/>
    <w:tmpl w:val="34B6B934"/>
    <w:lvl w:ilvl="0" w:tplc="39A860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40F40"/>
    <w:multiLevelType w:val="hybridMultilevel"/>
    <w:tmpl w:val="79E84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05D68"/>
    <w:multiLevelType w:val="hybridMultilevel"/>
    <w:tmpl w:val="33081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D64BF"/>
    <w:multiLevelType w:val="hybridMultilevel"/>
    <w:tmpl w:val="BE8473E8"/>
    <w:lvl w:ilvl="0" w:tplc="9E466596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A22682"/>
    <w:multiLevelType w:val="hybridMultilevel"/>
    <w:tmpl w:val="FA8EC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6398A"/>
    <w:multiLevelType w:val="hybridMultilevel"/>
    <w:tmpl w:val="23B0A1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634B98"/>
    <w:multiLevelType w:val="hybridMultilevel"/>
    <w:tmpl w:val="8BA6F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355C2"/>
    <w:multiLevelType w:val="hybridMultilevel"/>
    <w:tmpl w:val="8A7C61F4"/>
    <w:lvl w:ilvl="0" w:tplc="39A860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D55A9"/>
    <w:multiLevelType w:val="hybridMultilevel"/>
    <w:tmpl w:val="D6E0E342"/>
    <w:lvl w:ilvl="0" w:tplc="39A860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020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364052">
    <w:abstractNumId w:val="0"/>
  </w:num>
  <w:num w:numId="3" w16cid:durableId="1025247530">
    <w:abstractNumId w:val="5"/>
  </w:num>
  <w:num w:numId="4" w16cid:durableId="1055347793">
    <w:abstractNumId w:val="6"/>
  </w:num>
  <w:num w:numId="5" w16cid:durableId="641350891">
    <w:abstractNumId w:val="13"/>
  </w:num>
  <w:num w:numId="6" w16cid:durableId="745761146">
    <w:abstractNumId w:val="11"/>
  </w:num>
  <w:num w:numId="7" w16cid:durableId="1745178626">
    <w:abstractNumId w:val="4"/>
  </w:num>
  <w:num w:numId="8" w16cid:durableId="208617159">
    <w:abstractNumId w:val="3"/>
  </w:num>
  <w:num w:numId="9" w16cid:durableId="2070111771">
    <w:abstractNumId w:val="14"/>
  </w:num>
  <w:num w:numId="10" w16cid:durableId="478771523">
    <w:abstractNumId w:val="9"/>
  </w:num>
  <w:num w:numId="11" w16cid:durableId="1627159928">
    <w:abstractNumId w:val="10"/>
  </w:num>
  <w:num w:numId="12" w16cid:durableId="1667780707">
    <w:abstractNumId w:val="1"/>
  </w:num>
  <w:num w:numId="13" w16cid:durableId="1988633133">
    <w:abstractNumId w:val="7"/>
  </w:num>
  <w:num w:numId="14" w16cid:durableId="729613399">
    <w:abstractNumId w:val="2"/>
  </w:num>
  <w:num w:numId="15" w16cid:durableId="1003971676">
    <w:abstractNumId w:val="8"/>
  </w:num>
  <w:num w:numId="16" w16cid:durableId="1163420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29"/>
    <w:rsid w:val="00000DA8"/>
    <w:rsid w:val="00000F53"/>
    <w:rsid w:val="0000266B"/>
    <w:rsid w:val="00006236"/>
    <w:rsid w:val="0001722F"/>
    <w:rsid w:val="00021CCA"/>
    <w:rsid w:val="00022302"/>
    <w:rsid w:val="0002456D"/>
    <w:rsid w:val="0002691F"/>
    <w:rsid w:val="00034031"/>
    <w:rsid w:val="000352FE"/>
    <w:rsid w:val="00035BD4"/>
    <w:rsid w:val="00035BE2"/>
    <w:rsid w:val="00036E6E"/>
    <w:rsid w:val="00036EB5"/>
    <w:rsid w:val="00043721"/>
    <w:rsid w:val="000464EA"/>
    <w:rsid w:val="00046B4A"/>
    <w:rsid w:val="00047686"/>
    <w:rsid w:val="00053631"/>
    <w:rsid w:val="0005373F"/>
    <w:rsid w:val="0005678D"/>
    <w:rsid w:val="00057B5B"/>
    <w:rsid w:val="00057EC6"/>
    <w:rsid w:val="00061A82"/>
    <w:rsid w:val="00064830"/>
    <w:rsid w:val="00065A46"/>
    <w:rsid w:val="000672D1"/>
    <w:rsid w:val="00067DF1"/>
    <w:rsid w:val="00074079"/>
    <w:rsid w:val="000764B6"/>
    <w:rsid w:val="0008148B"/>
    <w:rsid w:val="0008189B"/>
    <w:rsid w:val="0008391F"/>
    <w:rsid w:val="00084D52"/>
    <w:rsid w:val="0008508C"/>
    <w:rsid w:val="00085C31"/>
    <w:rsid w:val="00085F62"/>
    <w:rsid w:val="00087733"/>
    <w:rsid w:val="00091E28"/>
    <w:rsid w:val="000A0A48"/>
    <w:rsid w:val="000A1067"/>
    <w:rsid w:val="000A16E8"/>
    <w:rsid w:val="000A2019"/>
    <w:rsid w:val="000A3F05"/>
    <w:rsid w:val="000A48D5"/>
    <w:rsid w:val="000A726E"/>
    <w:rsid w:val="000A72EC"/>
    <w:rsid w:val="000B30C2"/>
    <w:rsid w:val="000B327F"/>
    <w:rsid w:val="000B3331"/>
    <w:rsid w:val="000B4BA0"/>
    <w:rsid w:val="000B54BC"/>
    <w:rsid w:val="000B5588"/>
    <w:rsid w:val="000B5D06"/>
    <w:rsid w:val="000B5DB0"/>
    <w:rsid w:val="000B691D"/>
    <w:rsid w:val="000C1EE1"/>
    <w:rsid w:val="000C3970"/>
    <w:rsid w:val="000C5373"/>
    <w:rsid w:val="000C5793"/>
    <w:rsid w:val="000D03B2"/>
    <w:rsid w:val="000D1120"/>
    <w:rsid w:val="000D37A1"/>
    <w:rsid w:val="000D6B52"/>
    <w:rsid w:val="000E05C2"/>
    <w:rsid w:val="000E61C5"/>
    <w:rsid w:val="000F29D8"/>
    <w:rsid w:val="000F3206"/>
    <w:rsid w:val="000F362A"/>
    <w:rsid w:val="000F475D"/>
    <w:rsid w:val="000F51AD"/>
    <w:rsid w:val="000F59CB"/>
    <w:rsid w:val="000F73C7"/>
    <w:rsid w:val="00111DFF"/>
    <w:rsid w:val="001134F7"/>
    <w:rsid w:val="00116EFE"/>
    <w:rsid w:val="00117427"/>
    <w:rsid w:val="001276EB"/>
    <w:rsid w:val="00127A58"/>
    <w:rsid w:val="001302DB"/>
    <w:rsid w:val="001326F7"/>
    <w:rsid w:val="00133896"/>
    <w:rsid w:val="00134F04"/>
    <w:rsid w:val="00136019"/>
    <w:rsid w:val="00141344"/>
    <w:rsid w:val="001424F4"/>
    <w:rsid w:val="001440A6"/>
    <w:rsid w:val="001448A8"/>
    <w:rsid w:val="00144ADF"/>
    <w:rsid w:val="001500A6"/>
    <w:rsid w:val="001523F5"/>
    <w:rsid w:val="00152739"/>
    <w:rsid w:val="00156F27"/>
    <w:rsid w:val="001574E0"/>
    <w:rsid w:val="00157A04"/>
    <w:rsid w:val="001623F2"/>
    <w:rsid w:val="00163DB2"/>
    <w:rsid w:val="0016508D"/>
    <w:rsid w:val="00167A22"/>
    <w:rsid w:val="00167EDD"/>
    <w:rsid w:val="00171D11"/>
    <w:rsid w:val="001757E9"/>
    <w:rsid w:val="001803E3"/>
    <w:rsid w:val="001826B7"/>
    <w:rsid w:val="00192436"/>
    <w:rsid w:val="00193B45"/>
    <w:rsid w:val="00195E04"/>
    <w:rsid w:val="001A348D"/>
    <w:rsid w:val="001A3C9F"/>
    <w:rsid w:val="001A4F75"/>
    <w:rsid w:val="001B2939"/>
    <w:rsid w:val="001B60D9"/>
    <w:rsid w:val="001B6D66"/>
    <w:rsid w:val="001C5FA6"/>
    <w:rsid w:val="001C775A"/>
    <w:rsid w:val="001D2857"/>
    <w:rsid w:val="001D5258"/>
    <w:rsid w:val="001D52A6"/>
    <w:rsid w:val="001D64F4"/>
    <w:rsid w:val="001E0008"/>
    <w:rsid w:val="001E0555"/>
    <w:rsid w:val="001E0CEE"/>
    <w:rsid w:val="001E1D7A"/>
    <w:rsid w:val="001E259D"/>
    <w:rsid w:val="001E34F7"/>
    <w:rsid w:val="001E5E9F"/>
    <w:rsid w:val="001E6EF8"/>
    <w:rsid w:val="001F49BD"/>
    <w:rsid w:val="00203E65"/>
    <w:rsid w:val="002051E2"/>
    <w:rsid w:val="00206D3A"/>
    <w:rsid w:val="00210563"/>
    <w:rsid w:val="002131F2"/>
    <w:rsid w:val="00213B43"/>
    <w:rsid w:val="002237EC"/>
    <w:rsid w:val="00223D80"/>
    <w:rsid w:val="002253D1"/>
    <w:rsid w:val="0023200E"/>
    <w:rsid w:val="002323B6"/>
    <w:rsid w:val="00233A34"/>
    <w:rsid w:val="00235666"/>
    <w:rsid w:val="00235734"/>
    <w:rsid w:val="00240E2D"/>
    <w:rsid w:val="002424E3"/>
    <w:rsid w:val="00243F53"/>
    <w:rsid w:val="002456F4"/>
    <w:rsid w:val="002506E5"/>
    <w:rsid w:val="00251461"/>
    <w:rsid w:val="00251E0E"/>
    <w:rsid w:val="0025610A"/>
    <w:rsid w:val="00260BE5"/>
    <w:rsid w:val="00261D9C"/>
    <w:rsid w:val="00270E5F"/>
    <w:rsid w:val="00271617"/>
    <w:rsid w:val="00274F6D"/>
    <w:rsid w:val="0027692D"/>
    <w:rsid w:val="00277DE0"/>
    <w:rsid w:val="00284C89"/>
    <w:rsid w:val="002872CC"/>
    <w:rsid w:val="00287C76"/>
    <w:rsid w:val="00290228"/>
    <w:rsid w:val="002917BB"/>
    <w:rsid w:val="0029357A"/>
    <w:rsid w:val="002A4607"/>
    <w:rsid w:val="002A4E32"/>
    <w:rsid w:val="002A5BA3"/>
    <w:rsid w:val="002C0324"/>
    <w:rsid w:val="002C3632"/>
    <w:rsid w:val="002C47D6"/>
    <w:rsid w:val="002C59EA"/>
    <w:rsid w:val="002D1114"/>
    <w:rsid w:val="002D1506"/>
    <w:rsid w:val="002D1DE0"/>
    <w:rsid w:val="002D30BA"/>
    <w:rsid w:val="002D4A0D"/>
    <w:rsid w:val="002D4AC4"/>
    <w:rsid w:val="002D5BED"/>
    <w:rsid w:val="002D6861"/>
    <w:rsid w:val="002E0038"/>
    <w:rsid w:val="002E1FE7"/>
    <w:rsid w:val="002E521A"/>
    <w:rsid w:val="002E56A1"/>
    <w:rsid w:val="002E690E"/>
    <w:rsid w:val="002F5596"/>
    <w:rsid w:val="00301B06"/>
    <w:rsid w:val="00305215"/>
    <w:rsid w:val="00311DE5"/>
    <w:rsid w:val="00315953"/>
    <w:rsid w:val="00320395"/>
    <w:rsid w:val="00323DF0"/>
    <w:rsid w:val="00324766"/>
    <w:rsid w:val="003252B2"/>
    <w:rsid w:val="00330CA5"/>
    <w:rsid w:val="00333A9A"/>
    <w:rsid w:val="0034119F"/>
    <w:rsid w:val="00341692"/>
    <w:rsid w:val="00344E8D"/>
    <w:rsid w:val="00345EDE"/>
    <w:rsid w:val="00352E1A"/>
    <w:rsid w:val="00356D6C"/>
    <w:rsid w:val="00357C74"/>
    <w:rsid w:val="0036203A"/>
    <w:rsid w:val="00362723"/>
    <w:rsid w:val="0036732F"/>
    <w:rsid w:val="00370208"/>
    <w:rsid w:val="0037043E"/>
    <w:rsid w:val="00371AA5"/>
    <w:rsid w:val="00374DC5"/>
    <w:rsid w:val="003776B2"/>
    <w:rsid w:val="003814B9"/>
    <w:rsid w:val="00381687"/>
    <w:rsid w:val="0038366A"/>
    <w:rsid w:val="00386FC5"/>
    <w:rsid w:val="00387204"/>
    <w:rsid w:val="00387812"/>
    <w:rsid w:val="003910A7"/>
    <w:rsid w:val="0039133C"/>
    <w:rsid w:val="00391F90"/>
    <w:rsid w:val="003921A6"/>
    <w:rsid w:val="003947C4"/>
    <w:rsid w:val="003A2019"/>
    <w:rsid w:val="003A4290"/>
    <w:rsid w:val="003A559C"/>
    <w:rsid w:val="003A586F"/>
    <w:rsid w:val="003A7368"/>
    <w:rsid w:val="003B0711"/>
    <w:rsid w:val="003B1C31"/>
    <w:rsid w:val="003B664C"/>
    <w:rsid w:val="003C03A5"/>
    <w:rsid w:val="003C1036"/>
    <w:rsid w:val="003C35FD"/>
    <w:rsid w:val="003C6336"/>
    <w:rsid w:val="003D07F1"/>
    <w:rsid w:val="003D5CF4"/>
    <w:rsid w:val="003D641F"/>
    <w:rsid w:val="003D718F"/>
    <w:rsid w:val="003E046A"/>
    <w:rsid w:val="003E08E9"/>
    <w:rsid w:val="003E0F6E"/>
    <w:rsid w:val="003E16E6"/>
    <w:rsid w:val="003E1D23"/>
    <w:rsid w:val="003E2712"/>
    <w:rsid w:val="003E2D8E"/>
    <w:rsid w:val="003E434F"/>
    <w:rsid w:val="003E4DFD"/>
    <w:rsid w:val="003E5682"/>
    <w:rsid w:val="003F0BCC"/>
    <w:rsid w:val="003F1889"/>
    <w:rsid w:val="003F25CC"/>
    <w:rsid w:val="003F34F8"/>
    <w:rsid w:val="003F4B33"/>
    <w:rsid w:val="003F6D27"/>
    <w:rsid w:val="00400991"/>
    <w:rsid w:val="00401FD3"/>
    <w:rsid w:val="00407E8F"/>
    <w:rsid w:val="00410286"/>
    <w:rsid w:val="00413E0D"/>
    <w:rsid w:val="00423246"/>
    <w:rsid w:val="00424417"/>
    <w:rsid w:val="00432F5B"/>
    <w:rsid w:val="00442BE3"/>
    <w:rsid w:val="00444E6C"/>
    <w:rsid w:val="0044519D"/>
    <w:rsid w:val="00446B87"/>
    <w:rsid w:val="00450023"/>
    <w:rsid w:val="00451DA6"/>
    <w:rsid w:val="00454589"/>
    <w:rsid w:val="00455C21"/>
    <w:rsid w:val="0047380A"/>
    <w:rsid w:val="00475109"/>
    <w:rsid w:val="00490913"/>
    <w:rsid w:val="00494A10"/>
    <w:rsid w:val="0049648E"/>
    <w:rsid w:val="004A29EA"/>
    <w:rsid w:val="004A34EF"/>
    <w:rsid w:val="004A45B6"/>
    <w:rsid w:val="004A48C5"/>
    <w:rsid w:val="004A52B5"/>
    <w:rsid w:val="004A52BA"/>
    <w:rsid w:val="004A7336"/>
    <w:rsid w:val="004A7559"/>
    <w:rsid w:val="004B0870"/>
    <w:rsid w:val="004B1A06"/>
    <w:rsid w:val="004B6D8C"/>
    <w:rsid w:val="004B7A99"/>
    <w:rsid w:val="004B7B3B"/>
    <w:rsid w:val="004C0663"/>
    <w:rsid w:val="004C26B0"/>
    <w:rsid w:val="004C73E0"/>
    <w:rsid w:val="004D0563"/>
    <w:rsid w:val="004D167C"/>
    <w:rsid w:val="004D2A65"/>
    <w:rsid w:val="004D4C4E"/>
    <w:rsid w:val="004D616E"/>
    <w:rsid w:val="004E7D11"/>
    <w:rsid w:val="004F177F"/>
    <w:rsid w:val="004F48B0"/>
    <w:rsid w:val="004F7BEE"/>
    <w:rsid w:val="0050129B"/>
    <w:rsid w:val="00502299"/>
    <w:rsid w:val="00504130"/>
    <w:rsid w:val="00504FE5"/>
    <w:rsid w:val="00505501"/>
    <w:rsid w:val="00510551"/>
    <w:rsid w:val="00510F55"/>
    <w:rsid w:val="00514C99"/>
    <w:rsid w:val="0051539B"/>
    <w:rsid w:val="005167B4"/>
    <w:rsid w:val="00516A1A"/>
    <w:rsid w:val="00521B22"/>
    <w:rsid w:val="00521CD3"/>
    <w:rsid w:val="00522258"/>
    <w:rsid w:val="005227F5"/>
    <w:rsid w:val="00522930"/>
    <w:rsid w:val="005250AB"/>
    <w:rsid w:val="00525F5C"/>
    <w:rsid w:val="00526C54"/>
    <w:rsid w:val="00532045"/>
    <w:rsid w:val="00534D7E"/>
    <w:rsid w:val="00546681"/>
    <w:rsid w:val="00547376"/>
    <w:rsid w:val="00553622"/>
    <w:rsid w:val="0056085D"/>
    <w:rsid w:val="00560F39"/>
    <w:rsid w:val="00564860"/>
    <w:rsid w:val="005673BE"/>
    <w:rsid w:val="00570C43"/>
    <w:rsid w:val="00573359"/>
    <w:rsid w:val="00575C49"/>
    <w:rsid w:val="00577B71"/>
    <w:rsid w:val="0058101E"/>
    <w:rsid w:val="00582F6A"/>
    <w:rsid w:val="0058344E"/>
    <w:rsid w:val="005846CD"/>
    <w:rsid w:val="00585F4A"/>
    <w:rsid w:val="00587924"/>
    <w:rsid w:val="00587D74"/>
    <w:rsid w:val="005906B3"/>
    <w:rsid w:val="005907D5"/>
    <w:rsid w:val="00590E3C"/>
    <w:rsid w:val="005940C2"/>
    <w:rsid w:val="00594C94"/>
    <w:rsid w:val="00597DD3"/>
    <w:rsid w:val="005A20B3"/>
    <w:rsid w:val="005A258D"/>
    <w:rsid w:val="005A3E4D"/>
    <w:rsid w:val="005B2E95"/>
    <w:rsid w:val="005B3021"/>
    <w:rsid w:val="005B3F72"/>
    <w:rsid w:val="005B5349"/>
    <w:rsid w:val="005B7464"/>
    <w:rsid w:val="005D1193"/>
    <w:rsid w:val="005D2C6A"/>
    <w:rsid w:val="005D2E7C"/>
    <w:rsid w:val="005D4208"/>
    <w:rsid w:val="005D5F7E"/>
    <w:rsid w:val="005D65EC"/>
    <w:rsid w:val="005E2B2F"/>
    <w:rsid w:val="005E319C"/>
    <w:rsid w:val="005E3D42"/>
    <w:rsid w:val="005E4A99"/>
    <w:rsid w:val="005E6747"/>
    <w:rsid w:val="005E68CE"/>
    <w:rsid w:val="005E7AC4"/>
    <w:rsid w:val="005E7E60"/>
    <w:rsid w:val="005F3BC9"/>
    <w:rsid w:val="005F5A8E"/>
    <w:rsid w:val="0060185B"/>
    <w:rsid w:val="00601AD9"/>
    <w:rsid w:val="0060224E"/>
    <w:rsid w:val="0060259D"/>
    <w:rsid w:val="006028C5"/>
    <w:rsid w:val="0060697E"/>
    <w:rsid w:val="00606F6C"/>
    <w:rsid w:val="00611873"/>
    <w:rsid w:val="00611958"/>
    <w:rsid w:val="00615A7C"/>
    <w:rsid w:val="00620345"/>
    <w:rsid w:val="006227C1"/>
    <w:rsid w:val="006234F3"/>
    <w:rsid w:val="00623CD4"/>
    <w:rsid w:val="006248F7"/>
    <w:rsid w:val="006253E9"/>
    <w:rsid w:val="006261A7"/>
    <w:rsid w:val="0062655F"/>
    <w:rsid w:val="00632235"/>
    <w:rsid w:val="00645638"/>
    <w:rsid w:val="00646C02"/>
    <w:rsid w:val="0065216B"/>
    <w:rsid w:val="0065455D"/>
    <w:rsid w:val="00655492"/>
    <w:rsid w:val="0065566F"/>
    <w:rsid w:val="00657EF4"/>
    <w:rsid w:val="00662AF9"/>
    <w:rsid w:val="00673C9B"/>
    <w:rsid w:val="006747F7"/>
    <w:rsid w:val="00676D6B"/>
    <w:rsid w:val="00680A27"/>
    <w:rsid w:val="00681017"/>
    <w:rsid w:val="00691FF1"/>
    <w:rsid w:val="00692621"/>
    <w:rsid w:val="006928A7"/>
    <w:rsid w:val="0069447D"/>
    <w:rsid w:val="00696FC7"/>
    <w:rsid w:val="006A2361"/>
    <w:rsid w:val="006A4B1B"/>
    <w:rsid w:val="006A4FFB"/>
    <w:rsid w:val="006A5148"/>
    <w:rsid w:val="006A53D9"/>
    <w:rsid w:val="006A7A2A"/>
    <w:rsid w:val="006B2A2D"/>
    <w:rsid w:val="006B3941"/>
    <w:rsid w:val="006B58C1"/>
    <w:rsid w:val="006B6E5C"/>
    <w:rsid w:val="006B7565"/>
    <w:rsid w:val="006B7EFF"/>
    <w:rsid w:val="006C046E"/>
    <w:rsid w:val="006C1257"/>
    <w:rsid w:val="006C1A01"/>
    <w:rsid w:val="006C2D8E"/>
    <w:rsid w:val="006D1C3D"/>
    <w:rsid w:val="006D2704"/>
    <w:rsid w:val="006D5EDF"/>
    <w:rsid w:val="006D65DF"/>
    <w:rsid w:val="006E1442"/>
    <w:rsid w:val="006E5D9A"/>
    <w:rsid w:val="006F7A86"/>
    <w:rsid w:val="00702545"/>
    <w:rsid w:val="00702F71"/>
    <w:rsid w:val="0070373A"/>
    <w:rsid w:val="00705789"/>
    <w:rsid w:val="007076B0"/>
    <w:rsid w:val="00707E53"/>
    <w:rsid w:val="00714DA9"/>
    <w:rsid w:val="00717C2E"/>
    <w:rsid w:val="007203B2"/>
    <w:rsid w:val="00723389"/>
    <w:rsid w:val="00724CDB"/>
    <w:rsid w:val="0072665D"/>
    <w:rsid w:val="0073347E"/>
    <w:rsid w:val="007356C1"/>
    <w:rsid w:val="00735BCA"/>
    <w:rsid w:val="007376DC"/>
    <w:rsid w:val="00742592"/>
    <w:rsid w:val="0074651E"/>
    <w:rsid w:val="00754204"/>
    <w:rsid w:val="00757C0D"/>
    <w:rsid w:val="00762C0D"/>
    <w:rsid w:val="00765A81"/>
    <w:rsid w:val="00771DA7"/>
    <w:rsid w:val="007738D8"/>
    <w:rsid w:val="00776A4E"/>
    <w:rsid w:val="00777326"/>
    <w:rsid w:val="0078143C"/>
    <w:rsid w:val="007821EC"/>
    <w:rsid w:val="00785A9C"/>
    <w:rsid w:val="007919E0"/>
    <w:rsid w:val="00792515"/>
    <w:rsid w:val="00794EA9"/>
    <w:rsid w:val="00795E38"/>
    <w:rsid w:val="007A39BB"/>
    <w:rsid w:val="007B08A4"/>
    <w:rsid w:val="007B2899"/>
    <w:rsid w:val="007B460B"/>
    <w:rsid w:val="007B5C83"/>
    <w:rsid w:val="007B5CA2"/>
    <w:rsid w:val="007C3008"/>
    <w:rsid w:val="007C59C4"/>
    <w:rsid w:val="007D0AED"/>
    <w:rsid w:val="007D1FF5"/>
    <w:rsid w:val="007D2679"/>
    <w:rsid w:val="007D3A1B"/>
    <w:rsid w:val="007D4E0F"/>
    <w:rsid w:val="007E053C"/>
    <w:rsid w:val="007E0644"/>
    <w:rsid w:val="007E40DB"/>
    <w:rsid w:val="007E4187"/>
    <w:rsid w:val="007E5BFB"/>
    <w:rsid w:val="007E62DE"/>
    <w:rsid w:val="007E6F71"/>
    <w:rsid w:val="007E7EC2"/>
    <w:rsid w:val="007F260E"/>
    <w:rsid w:val="007F523B"/>
    <w:rsid w:val="007F68C9"/>
    <w:rsid w:val="00801AC0"/>
    <w:rsid w:val="00806F43"/>
    <w:rsid w:val="00807628"/>
    <w:rsid w:val="00807B82"/>
    <w:rsid w:val="0081288C"/>
    <w:rsid w:val="00815A69"/>
    <w:rsid w:val="008167E0"/>
    <w:rsid w:val="008175CE"/>
    <w:rsid w:val="00821525"/>
    <w:rsid w:val="00822631"/>
    <w:rsid w:val="0082324C"/>
    <w:rsid w:val="00827F1C"/>
    <w:rsid w:val="0083006B"/>
    <w:rsid w:val="0083256A"/>
    <w:rsid w:val="00833350"/>
    <w:rsid w:val="00847426"/>
    <w:rsid w:val="00850E90"/>
    <w:rsid w:val="00853C3E"/>
    <w:rsid w:val="00857AC7"/>
    <w:rsid w:val="00857EEC"/>
    <w:rsid w:val="00860232"/>
    <w:rsid w:val="008614C5"/>
    <w:rsid w:val="008645F3"/>
    <w:rsid w:val="008652B7"/>
    <w:rsid w:val="00877612"/>
    <w:rsid w:val="008778CF"/>
    <w:rsid w:val="00880116"/>
    <w:rsid w:val="00880DB5"/>
    <w:rsid w:val="00885543"/>
    <w:rsid w:val="0089038D"/>
    <w:rsid w:val="00891C29"/>
    <w:rsid w:val="00892F03"/>
    <w:rsid w:val="00894094"/>
    <w:rsid w:val="008A13DE"/>
    <w:rsid w:val="008A1FB7"/>
    <w:rsid w:val="008A2B64"/>
    <w:rsid w:val="008A46D8"/>
    <w:rsid w:val="008A6490"/>
    <w:rsid w:val="008B3DA1"/>
    <w:rsid w:val="008C3286"/>
    <w:rsid w:val="008C50E0"/>
    <w:rsid w:val="008C5619"/>
    <w:rsid w:val="008C6D59"/>
    <w:rsid w:val="008C77AC"/>
    <w:rsid w:val="008D573F"/>
    <w:rsid w:val="008D5F5C"/>
    <w:rsid w:val="008E0CA6"/>
    <w:rsid w:val="008E1E50"/>
    <w:rsid w:val="008E5060"/>
    <w:rsid w:val="008F3977"/>
    <w:rsid w:val="008F4332"/>
    <w:rsid w:val="008F5DDC"/>
    <w:rsid w:val="00900DCA"/>
    <w:rsid w:val="0090102D"/>
    <w:rsid w:val="009012F5"/>
    <w:rsid w:val="0090416E"/>
    <w:rsid w:val="00906D55"/>
    <w:rsid w:val="00912DA5"/>
    <w:rsid w:val="00915B6D"/>
    <w:rsid w:val="00926B23"/>
    <w:rsid w:val="00927F8C"/>
    <w:rsid w:val="00930184"/>
    <w:rsid w:val="0093634C"/>
    <w:rsid w:val="00936DB5"/>
    <w:rsid w:val="00940426"/>
    <w:rsid w:val="009427AE"/>
    <w:rsid w:val="00946BE5"/>
    <w:rsid w:val="00947006"/>
    <w:rsid w:val="0095447F"/>
    <w:rsid w:val="00956FAE"/>
    <w:rsid w:val="00957E4E"/>
    <w:rsid w:val="00963076"/>
    <w:rsid w:val="00963D77"/>
    <w:rsid w:val="00963F5B"/>
    <w:rsid w:val="0097072C"/>
    <w:rsid w:val="00970E20"/>
    <w:rsid w:val="009764B8"/>
    <w:rsid w:val="009842B3"/>
    <w:rsid w:val="00987B2A"/>
    <w:rsid w:val="009967AC"/>
    <w:rsid w:val="009A51CA"/>
    <w:rsid w:val="009B1261"/>
    <w:rsid w:val="009B3F9B"/>
    <w:rsid w:val="009C1AF2"/>
    <w:rsid w:val="009C27BD"/>
    <w:rsid w:val="009C2B1D"/>
    <w:rsid w:val="009C4256"/>
    <w:rsid w:val="009C518F"/>
    <w:rsid w:val="009C6163"/>
    <w:rsid w:val="009C6485"/>
    <w:rsid w:val="009D47AF"/>
    <w:rsid w:val="009E04D9"/>
    <w:rsid w:val="009E0642"/>
    <w:rsid w:val="009E136B"/>
    <w:rsid w:val="009E182B"/>
    <w:rsid w:val="009E1B38"/>
    <w:rsid w:val="009E1C42"/>
    <w:rsid w:val="009E4739"/>
    <w:rsid w:val="009E6AC2"/>
    <w:rsid w:val="009F0DE2"/>
    <w:rsid w:val="009F25AD"/>
    <w:rsid w:val="009F41B0"/>
    <w:rsid w:val="009F57F8"/>
    <w:rsid w:val="00A0008B"/>
    <w:rsid w:val="00A00A65"/>
    <w:rsid w:val="00A013FD"/>
    <w:rsid w:val="00A01494"/>
    <w:rsid w:val="00A03CE9"/>
    <w:rsid w:val="00A0474B"/>
    <w:rsid w:val="00A05C7B"/>
    <w:rsid w:val="00A05D2C"/>
    <w:rsid w:val="00A07C51"/>
    <w:rsid w:val="00A125EA"/>
    <w:rsid w:val="00A16C5B"/>
    <w:rsid w:val="00A205F8"/>
    <w:rsid w:val="00A226D9"/>
    <w:rsid w:val="00A23405"/>
    <w:rsid w:val="00A250A8"/>
    <w:rsid w:val="00A27EB3"/>
    <w:rsid w:val="00A30CA8"/>
    <w:rsid w:val="00A31082"/>
    <w:rsid w:val="00A35033"/>
    <w:rsid w:val="00A358B8"/>
    <w:rsid w:val="00A360C2"/>
    <w:rsid w:val="00A361DE"/>
    <w:rsid w:val="00A37772"/>
    <w:rsid w:val="00A422D5"/>
    <w:rsid w:val="00A4351A"/>
    <w:rsid w:val="00A44AE6"/>
    <w:rsid w:val="00A45E87"/>
    <w:rsid w:val="00A4790A"/>
    <w:rsid w:val="00A50B9E"/>
    <w:rsid w:val="00A5106C"/>
    <w:rsid w:val="00A5308A"/>
    <w:rsid w:val="00A576B3"/>
    <w:rsid w:val="00A57A25"/>
    <w:rsid w:val="00A63340"/>
    <w:rsid w:val="00A65DF8"/>
    <w:rsid w:val="00A662CC"/>
    <w:rsid w:val="00A7321C"/>
    <w:rsid w:val="00A74632"/>
    <w:rsid w:val="00A7664D"/>
    <w:rsid w:val="00A806D3"/>
    <w:rsid w:val="00A855FC"/>
    <w:rsid w:val="00A86E80"/>
    <w:rsid w:val="00A87A9C"/>
    <w:rsid w:val="00A93DCB"/>
    <w:rsid w:val="00A94015"/>
    <w:rsid w:val="00A960E9"/>
    <w:rsid w:val="00A970EA"/>
    <w:rsid w:val="00AA0616"/>
    <w:rsid w:val="00AA2999"/>
    <w:rsid w:val="00AB206F"/>
    <w:rsid w:val="00AB31BC"/>
    <w:rsid w:val="00AB35D7"/>
    <w:rsid w:val="00AB438C"/>
    <w:rsid w:val="00AB4999"/>
    <w:rsid w:val="00AB506A"/>
    <w:rsid w:val="00AC39EF"/>
    <w:rsid w:val="00AC3F45"/>
    <w:rsid w:val="00AC5735"/>
    <w:rsid w:val="00AC71EA"/>
    <w:rsid w:val="00AC7E33"/>
    <w:rsid w:val="00AD0E4B"/>
    <w:rsid w:val="00AD1C16"/>
    <w:rsid w:val="00AD44A0"/>
    <w:rsid w:val="00AD51A8"/>
    <w:rsid w:val="00AD688D"/>
    <w:rsid w:val="00AE1092"/>
    <w:rsid w:val="00AE4927"/>
    <w:rsid w:val="00AE70BA"/>
    <w:rsid w:val="00AE7A10"/>
    <w:rsid w:val="00AF0832"/>
    <w:rsid w:val="00AF0AAE"/>
    <w:rsid w:val="00AF25B6"/>
    <w:rsid w:val="00AF758C"/>
    <w:rsid w:val="00B02380"/>
    <w:rsid w:val="00B04652"/>
    <w:rsid w:val="00B06B41"/>
    <w:rsid w:val="00B06E8F"/>
    <w:rsid w:val="00B12455"/>
    <w:rsid w:val="00B133C2"/>
    <w:rsid w:val="00B13625"/>
    <w:rsid w:val="00B13E8E"/>
    <w:rsid w:val="00B1746B"/>
    <w:rsid w:val="00B251D6"/>
    <w:rsid w:val="00B2786C"/>
    <w:rsid w:val="00B314D8"/>
    <w:rsid w:val="00B345B9"/>
    <w:rsid w:val="00B353DD"/>
    <w:rsid w:val="00B356E3"/>
    <w:rsid w:val="00B36337"/>
    <w:rsid w:val="00B470AF"/>
    <w:rsid w:val="00B53666"/>
    <w:rsid w:val="00B56651"/>
    <w:rsid w:val="00B573DA"/>
    <w:rsid w:val="00B575D5"/>
    <w:rsid w:val="00B64A44"/>
    <w:rsid w:val="00B67B08"/>
    <w:rsid w:val="00B70D07"/>
    <w:rsid w:val="00B759F2"/>
    <w:rsid w:val="00B75A2E"/>
    <w:rsid w:val="00B75F46"/>
    <w:rsid w:val="00B76B21"/>
    <w:rsid w:val="00B90024"/>
    <w:rsid w:val="00B9214D"/>
    <w:rsid w:val="00B944CF"/>
    <w:rsid w:val="00B951E9"/>
    <w:rsid w:val="00B95B67"/>
    <w:rsid w:val="00B974E8"/>
    <w:rsid w:val="00B97E5E"/>
    <w:rsid w:val="00BA0486"/>
    <w:rsid w:val="00BA08D3"/>
    <w:rsid w:val="00BA0BA4"/>
    <w:rsid w:val="00BA5ADD"/>
    <w:rsid w:val="00BA6E2F"/>
    <w:rsid w:val="00BB0C37"/>
    <w:rsid w:val="00BB4B3E"/>
    <w:rsid w:val="00BB782D"/>
    <w:rsid w:val="00BC471A"/>
    <w:rsid w:val="00BC4FA6"/>
    <w:rsid w:val="00BC69C5"/>
    <w:rsid w:val="00BC7139"/>
    <w:rsid w:val="00BD382F"/>
    <w:rsid w:val="00BD4C67"/>
    <w:rsid w:val="00BD54EB"/>
    <w:rsid w:val="00BD5F72"/>
    <w:rsid w:val="00BD7B27"/>
    <w:rsid w:val="00BE00D5"/>
    <w:rsid w:val="00BE35C2"/>
    <w:rsid w:val="00BE48E4"/>
    <w:rsid w:val="00BF21A5"/>
    <w:rsid w:val="00BF21DB"/>
    <w:rsid w:val="00BF3890"/>
    <w:rsid w:val="00BF5C60"/>
    <w:rsid w:val="00BF6AC2"/>
    <w:rsid w:val="00BF7618"/>
    <w:rsid w:val="00BF7BAA"/>
    <w:rsid w:val="00C0340B"/>
    <w:rsid w:val="00C065A0"/>
    <w:rsid w:val="00C12AAA"/>
    <w:rsid w:val="00C1317B"/>
    <w:rsid w:val="00C15680"/>
    <w:rsid w:val="00C15E97"/>
    <w:rsid w:val="00C17935"/>
    <w:rsid w:val="00C20EAF"/>
    <w:rsid w:val="00C2185F"/>
    <w:rsid w:val="00C34F88"/>
    <w:rsid w:val="00C419C3"/>
    <w:rsid w:val="00C42667"/>
    <w:rsid w:val="00C42937"/>
    <w:rsid w:val="00C46E7B"/>
    <w:rsid w:val="00C47B4C"/>
    <w:rsid w:val="00C515F6"/>
    <w:rsid w:val="00C51A89"/>
    <w:rsid w:val="00C51B66"/>
    <w:rsid w:val="00C521E6"/>
    <w:rsid w:val="00C5238A"/>
    <w:rsid w:val="00C53518"/>
    <w:rsid w:val="00C54E46"/>
    <w:rsid w:val="00C6150A"/>
    <w:rsid w:val="00C63544"/>
    <w:rsid w:val="00C64A98"/>
    <w:rsid w:val="00C657FC"/>
    <w:rsid w:val="00C65B55"/>
    <w:rsid w:val="00C719B4"/>
    <w:rsid w:val="00C745A2"/>
    <w:rsid w:val="00C77982"/>
    <w:rsid w:val="00C82741"/>
    <w:rsid w:val="00C84EFB"/>
    <w:rsid w:val="00C84F7D"/>
    <w:rsid w:val="00C87040"/>
    <w:rsid w:val="00C9087A"/>
    <w:rsid w:val="00C90E09"/>
    <w:rsid w:val="00C94B05"/>
    <w:rsid w:val="00C969BA"/>
    <w:rsid w:val="00CA01E8"/>
    <w:rsid w:val="00CA0873"/>
    <w:rsid w:val="00CA1F40"/>
    <w:rsid w:val="00CA2BFE"/>
    <w:rsid w:val="00CA3333"/>
    <w:rsid w:val="00CA62AF"/>
    <w:rsid w:val="00CA7CB5"/>
    <w:rsid w:val="00CB005E"/>
    <w:rsid w:val="00CB33A6"/>
    <w:rsid w:val="00CB4F37"/>
    <w:rsid w:val="00CB51E0"/>
    <w:rsid w:val="00CB6375"/>
    <w:rsid w:val="00CB64C5"/>
    <w:rsid w:val="00CB7F4A"/>
    <w:rsid w:val="00CC1DAD"/>
    <w:rsid w:val="00CC66CB"/>
    <w:rsid w:val="00CD07F3"/>
    <w:rsid w:val="00CD798B"/>
    <w:rsid w:val="00CE03A1"/>
    <w:rsid w:val="00CE1599"/>
    <w:rsid w:val="00CE46ED"/>
    <w:rsid w:val="00CF047B"/>
    <w:rsid w:val="00CF303D"/>
    <w:rsid w:val="00CF4670"/>
    <w:rsid w:val="00CF6B8A"/>
    <w:rsid w:val="00D02358"/>
    <w:rsid w:val="00D02C5F"/>
    <w:rsid w:val="00D0361C"/>
    <w:rsid w:val="00D06D1D"/>
    <w:rsid w:val="00D07BF8"/>
    <w:rsid w:val="00D102A6"/>
    <w:rsid w:val="00D21B4F"/>
    <w:rsid w:val="00D21EA9"/>
    <w:rsid w:val="00D302C8"/>
    <w:rsid w:val="00D30FBC"/>
    <w:rsid w:val="00D3323B"/>
    <w:rsid w:val="00D34396"/>
    <w:rsid w:val="00D34DDB"/>
    <w:rsid w:val="00D43529"/>
    <w:rsid w:val="00D45657"/>
    <w:rsid w:val="00D56DCB"/>
    <w:rsid w:val="00D57724"/>
    <w:rsid w:val="00D6300D"/>
    <w:rsid w:val="00D633C1"/>
    <w:rsid w:val="00D65002"/>
    <w:rsid w:val="00D65E21"/>
    <w:rsid w:val="00D71048"/>
    <w:rsid w:val="00D7288C"/>
    <w:rsid w:val="00D764A8"/>
    <w:rsid w:val="00D805DB"/>
    <w:rsid w:val="00D8607A"/>
    <w:rsid w:val="00D877DB"/>
    <w:rsid w:val="00D9013C"/>
    <w:rsid w:val="00D91633"/>
    <w:rsid w:val="00D92D13"/>
    <w:rsid w:val="00D92D6F"/>
    <w:rsid w:val="00D94860"/>
    <w:rsid w:val="00D94C5F"/>
    <w:rsid w:val="00D9604A"/>
    <w:rsid w:val="00DA0345"/>
    <w:rsid w:val="00DA166D"/>
    <w:rsid w:val="00DA1A45"/>
    <w:rsid w:val="00DA302C"/>
    <w:rsid w:val="00DA53D6"/>
    <w:rsid w:val="00DB1ACD"/>
    <w:rsid w:val="00DB295A"/>
    <w:rsid w:val="00DB35F0"/>
    <w:rsid w:val="00DB44AA"/>
    <w:rsid w:val="00DB4823"/>
    <w:rsid w:val="00DC0EBC"/>
    <w:rsid w:val="00DC197E"/>
    <w:rsid w:val="00DC2EDC"/>
    <w:rsid w:val="00DC4264"/>
    <w:rsid w:val="00DC6E85"/>
    <w:rsid w:val="00DD1878"/>
    <w:rsid w:val="00DD384F"/>
    <w:rsid w:val="00DD4CD7"/>
    <w:rsid w:val="00DE040E"/>
    <w:rsid w:val="00DE27E4"/>
    <w:rsid w:val="00DE4903"/>
    <w:rsid w:val="00DE5438"/>
    <w:rsid w:val="00DE7DEB"/>
    <w:rsid w:val="00DF1B0C"/>
    <w:rsid w:val="00DF28C3"/>
    <w:rsid w:val="00E11F24"/>
    <w:rsid w:val="00E134E7"/>
    <w:rsid w:val="00E17DFC"/>
    <w:rsid w:val="00E20B62"/>
    <w:rsid w:val="00E20CD1"/>
    <w:rsid w:val="00E2128F"/>
    <w:rsid w:val="00E23A98"/>
    <w:rsid w:val="00E24341"/>
    <w:rsid w:val="00E27CB1"/>
    <w:rsid w:val="00E33AF4"/>
    <w:rsid w:val="00E34D48"/>
    <w:rsid w:val="00E44AF1"/>
    <w:rsid w:val="00E454CB"/>
    <w:rsid w:val="00E46636"/>
    <w:rsid w:val="00E57F9D"/>
    <w:rsid w:val="00E6274A"/>
    <w:rsid w:val="00E635F6"/>
    <w:rsid w:val="00E653C9"/>
    <w:rsid w:val="00E66A7D"/>
    <w:rsid w:val="00E7144E"/>
    <w:rsid w:val="00E71BE0"/>
    <w:rsid w:val="00E71EBE"/>
    <w:rsid w:val="00E73392"/>
    <w:rsid w:val="00E733D7"/>
    <w:rsid w:val="00E734DA"/>
    <w:rsid w:val="00E756DB"/>
    <w:rsid w:val="00E77FB2"/>
    <w:rsid w:val="00E8121A"/>
    <w:rsid w:val="00E90305"/>
    <w:rsid w:val="00E91316"/>
    <w:rsid w:val="00E93376"/>
    <w:rsid w:val="00E949ED"/>
    <w:rsid w:val="00E97698"/>
    <w:rsid w:val="00EA0122"/>
    <w:rsid w:val="00EA05C4"/>
    <w:rsid w:val="00EA1519"/>
    <w:rsid w:val="00EA2457"/>
    <w:rsid w:val="00EA24D6"/>
    <w:rsid w:val="00EA4434"/>
    <w:rsid w:val="00EA46D8"/>
    <w:rsid w:val="00EA5791"/>
    <w:rsid w:val="00EA6298"/>
    <w:rsid w:val="00EB6EC1"/>
    <w:rsid w:val="00EB7507"/>
    <w:rsid w:val="00EC01D7"/>
    <w:rsid w:val="00EC21B5"/>
    <w:rsid w:val="00EC7743"/>
    <w:rsid w:val="00ED37AC"/>
    <w:rsid w:val="00ED43F8"/>
    <w:rsid w:val="00ED7B7E"/>
    <w:rsid w:val="00EE20F1"/>
    <w:rsid w:val="00EE2A2F"/>
    <w:rsid w:val="00EE2CF9"/>
    <w:rsid w:val="00EF5413"/>
    <w:rsid w:val="00F019AD"/>
    <w:rsid w:val="00F03415"/>
    <w:rsid w:val="00F034D4"/>
    <w:rsid w:val="00F03BEE"/>
    <w:rsid w:val="00F07AE2"/>
    <w:rsid w:val="00F07F85"/>
    <w:rsid w:val="00F15AF2"/>
    <w:rsid w:val="00F2448A"/>
    <w:rsid w:val="00F27293"/>
    <w:rsid w:val="00F31697"/>
    <w:rsid w:val="00F34F17"/>
    <w:rsid w:val="00F36DDB"/>
    <w:rsid w:val="00F37EC4"/>
    <w:rsid w:val="00F42F60"/>
    <w:rsid w:val="00F4357B"/>
    <w:rsid w:val="00F43B72"/>
    <w:rsid w:val="00F45348"/>
    <w:rsid w:val="00F4784C"/>
    <w:rsid w:val="00F53524"/>
    <w:rsid w:val="00F5478B"/>
    <w:rsid w:val="00F61AE2"/>
    <w:rsid w:val="00F65F8F"/>
    <w:rsid w:val="00F70C15"/>
    <w:rsid w:val="00F71567"/>
    <w:rsid w:val="00F749C9"/>
    <w:rsid w:val="00F7687A"/>
    <w:rsid w:val="00F770B6"/>
    <w:rsid w:val="00F80C2A"/>
    <w:rsid w:val="00F82842"/>
    <w:rsid w:val="00F8793F"/>
    <w:rsid w:val="00F93D2F"/>
    <w:rsid w:val="00F962A7"/>
    <w:rsid w:val="00F97EC5"/>
    <w:rsid w:val="00F97F8A"/>
    <w:rsid w:val="00FA1801"/>
    <w:rsid w:val="00FA45A6"/>
    <w:rsid w:val="00FC0691"/>
    <w:rsid w:val="00FC2F07"/>
    <w:rsid w:val="00FC7722"/>
    <w:rsid w:val="00FD1D8A"/>
    <w:rsid w:val="00FD3352"/>
    <w:rsid w:val="00FD507E"/>
    <w:rsid w:val="00FE03A6"/>
    <w:rsid w:val="00FE0698"/>
    <w:rsid w:val="00FE090F"/>
    <w:rsid w:val="00FE3220"/>
    <w:rsid w:val="00FE6648"/>
    <w:rsid w:val="00FE7465"/>
    <w:rsid w:val="00FF564A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23BABDD"/>
  <w15:docId w15:val="{5D19FEE8-4550-4F1C-B5E4-68A9EB51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C2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uiPriority w:val="99"/>
    <w:rsid w:val="00891C29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styleId="Zhlav">
    <w:name w:val="header"/>
    <w:basedOn w:val="Normln"/>
    <w:link w:val="ZhlavChar"/>
    <w:uiPriority w:val="99"/>
    <w:rsid w:val="00891C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1C29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91C29"/>
    <w:pPr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91C29"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rsid w:val="00891C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1C29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891C29"/>
    <w:rPr>
      <w:rFonts w:cs="Times New Roman"/>
    </w:rPr>
  </w:style>
  <w:style w:type="table" w:styleId="Mkatabulky">
    <w:name w:val="Table Grid"/>
    <w:basedOn w:val="Normlntabulka"/>
    <w:rsid w:val="00891C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znak">
    <w:name w:val="Tučný znak"/>
    <w:basedOn w:val="Standardnpsmoodstavce"/>
    <w:uiPriority w:val="99"/>
    <w:rsid w:val="00891C29"/>
    <w:rPr>
      <w:rFonts w:ascii="Arial" w:hAnsi="Arial" w:cs="Times New Roman"/>
      <w:b/>
      <w:color w:val="auto"/>
      <w:sz w:val="24"/>
      <w:u w:val="none"/>
      <w:vertAlign w:val="baseline"/>
    </w:rPr>
  </w:style>
  <w:style w:type="character" w:customStyle="1" w:styleId="ZkladntextChar1">
    <w:name w:val="Základní text Char1"/>
    <w:basedOn w:val="Standardnpsmoodstavce"/>
    <w:uiPriority w:val="99"/>
    <w:locked/>
    <w:rsid w:val="00891C29"/>
    <w:rPr>
      <w:rFonts w:ascii="Arial" w:hAnsi="Arial"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5222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222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D94C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B356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356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A201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35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A2019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013FD"/>
    <w:rPr>
      <w:sz w:val="24"/>
      <w:szCs w:val="24"/>
    </w:rPr>
  </w:style>
  <w:style w:type="character" w:customStyle="1" w:styleId="normaltextrun">
    <w:name w:val="normaltextrun"/>
    <w:basedOn w:val="Standardnpsmoodstavce"/>
    <w:rsid w:val="0052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19CB7-C078-44BD-BF4F-BB4E28DE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1885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Spáčilová Eva</dc:creator>
  <cp:lastModifiedBy>Steklá Miroslava</cp:lastModifiedBy>
  <cp:revision>9</cp:revision>
  <cp:lastPrinted>2023-11-01T12:04:00Z</cp:lastPrinted>
  <dcterms:created xsi:type="dcterms:W3CDTF">2024-10-07T10:34:00Z</dcterms:created>
  <dcterms:modified xsi:type="dcterms:W3CDTF">2025-02-25T09:25:00Z</dcterms:modified>
</cp:coreProperties>
</file>