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1F" w:rsidRDefault="00A46D0C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1220500044</w:t>
      </w:r>
    </w:p>
    <w:p w:rsidR="0027531F" w:rsidRDefault="00A46D0C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7531F" w:rsidRDefault="00A46D0C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7531F" w:rsidRDefault="0027531F">
      <w:pPr>
        <w:pStyle w:val="Zkladntext"/>
        <w:ind w:left="0"/>
        <w:jc w:val="left"/>
        <w:rPr>
          <w:sz w:val="60"/>
        </w:rPr>
      </w:pPr>
    </w:p>
    <w:p w:rsidR="0027531F" w:rsidRDefault="00A46D0C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27531F" w:rsidRDefault="0027531F">
      <w:pPr>
        <w:pStyle w:val="Zkladntext"/>
        <w:spacing w:before="1"/>
        <w:ind w:left="0"/>
        <w:jc w:val="left"/>
      </w:pPr>
    </w:p>
    <w:p w:rsidR="0027531F" w:rsidRDefault="00A46D0C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7531F" w:rsidRDefault="00A46D0C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7531F" w:rsidRDefault="00A46D0C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27531F" w:rsidRDefault="00A46D0C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7531F" w:rsidRDefault="00A46D0C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27531F" w:rsidRDefault="00A46D0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7531F" w:rsidRDefault="00A46D0C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7531F" w:rsidRDefault="00A46D0C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27531F" w:rsidRDefault="00A46D0C">
      <w:pPr>
        <w:pStyle w:val="Nadpis2"/>
        <w:spacing w:before="1"/>
        <w:ind w:left="242"/>
        <w:jc w:val="left"/>
      </w:pPr>
      <w:r>
        <w:t>město</w:t>
      </w:r>
      <w:r>
        <w:rPr>
          <w:spacing w:val="-3"/>
        </w:rPr>
        <w:t xml:space="preserve"> </w:t>
      </w:r>
      <w:r>
        <w:t>Černovice</w:t>
      </w:r>
    </w:p>
    <w:p w:rsidR="0027531F" w:rsidRDefault="00A46D0C">
      <w:pPr>
        <w:pStyle w:val="Zkladntext"/>
        <w:tabs>
          <w:tab w:val="left" w:pos="3122"/>
        </w:tabs>
        <w:spacing w:before="2" w:line="237" w:lineRule="auto"/>
        <w:ind w:left="242" w:right="79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Černovice,</w:t>
      </w:r>
      <w:r>
        <w:rPr>
          <w:spacing w:val="-2"/>
        </w:rPr>
        <w:t xml:space="preserve"> </w:t>
      </w:r>
      <w:r>
        <w:t>Mariánské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718,</w:t>
      </w:r>
      <w:r>
        <w:rPr>
          <w:spacing w:val="-3"/>
        </w:rPr>
        <w:t xml:space="preserve"> </w:t>
      </w:r>
      <w:r>
        <w:t>394</w:t>
      </w:r>
      <w:r>
        <w:rPr>
          <w:spacing w:val="-2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Černovice</w:t>
      </w:r>
      <w:r>
        <w:rPr>
          <w:spacing w:val="-52"/>
        </w:rPr>
        <w:t xml:space="preserve"> </w:t>
      </w:r>
      <w:r>
        <w:t>IČO:</w:t>
      </w:r>
      <w:r>
        <w:tab/>
        <w:t>00248037</w:t>
      </w:r>
    </w:p>
    <w:p w:rsidR="0027531F" w:rsidRDefault="00A46D0C">
      <w:pPr>
        <w:pStyle w:val="Zkladntext"/>
        <w:tabs>
          <w:tab w:val="left" w:pos="3122"/>
        </w:tabs>
        <w:spacing w:before="2"/>
        <w:ind w:left="242"/>
        <w:jc w:val="left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Janem B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 ž k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starostou</w:t>
      </w:r>
    </w:p>
    <w:p w:rsidR="0027531F" w:rsidRDefault="00A46D0C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7531F" w:rsidRDefault="00A46D0C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94-4112261/0710</w:t>
      </w:r>
    </w:p>
    <w:p w:rsidR="0027531F" w:rsidRDefault="00A46D0C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27531F" w:rsidRDefault="0027531F">
      <w:pPr>
        <w:pStyle w:val="Zkladntext"/>
        <w:spacing w:before="1"/>
        <w:ind w:left="0"/>
        <w:jc w:val="left"/>
      </w:pPr>
    </w:p>
    <w:p w:rsidR="0027531F" w:rsidRDefault="00A46D0C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7531F" w:rsidRDefault="0027531F">
      <w:pPr>
        <w:pStyle w:val="Zkladntext"/>
        <w:spacing w:before="12"/>
        <w:ind w:left="0"/>
        <w:jc w:val="left"/>
        <w:rPr>
          <w:sz w:val="35"/>
        </w:rPr>
      </w:pPr>
    </w:p>
    <w:p w:rsidR="0027531F" w:rsidRDefault="00A46D0C">
      <w:pPr>
        <w:pStyle w:val="Nadpis1"/>
        <w:spacing w:before="1"/>
        <w:ind w:right="1027"/>
      </w:pPr>
      <w:r>
        <w:t>I.</w:t>
      </w:r>
    </w:p>
    <w:p w:rsidR="0027531F" w:rsidRDefault="00A46D0C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7531F" w:rsidRDefault="0027531F">
      <w:pPr>
        <w:pStyle w:val="Zkladntext"/>
        <w:spacing w:before="1"/>
        <w:ind w:left="0"/>
        <w:jc w:val="left"/>
        <w:rPr>
          <w:b/>
          <w:sz w:val="18"/>
        </w:rPr>
      </w:pPr>
    </w:p>
    <w:p w:rsidR="0027531F" w:rsidRDefault="00A46D0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7531F" w:rsidRDefault="00A46D0C">
      <w:pPr>
        <w:pStyle w:val="Zkladntext"/>
        <w:ind w:right="111"/>
      </w:pPr>
      <w:r>
        <w:t>„Smlouva“) se uzavírá na základě Rozhodnutí ministra životního prostředí č. 1220500044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27531F" w:rsidRDefault="00A46D0C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</w:t>
      </w:r>
      <w:r>
        <w:rPr>
          <w:sz w:val="20"/>
        </w:rPr>
        <w:t>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7531F" w:rsidRDefault="0027531F">
      <w:pPr>
        <w:jc w:val="both"/>
        <w:rPr>
          <w:sz w:val="20"/>
        </w:rPr>
        <w:sectPr w:rsidR="0027531F">
          <w:footerReference w:type="default" r:id="rId7"/>
          <w:type w:val="continuous"/>
          <w:pgSz w:w="12240" w:h="15840"/>
          <w:pgMar w:top="1060" w:right="1020" w:bottom="1620" w:left="1460" w:header="0" w:footer="1437" w:gutter="0"/>
          <w:pgNumType w:start="1"/>
          <w:cols w:space="708"/>
        </w:sectPr>
      </w:pPr>
    </w:p>
    <w:p w:rsidR="0027531F" w:rsidRDefault="00A46D0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7531F" w:rsidRDefault="00A46D0C">
      <w:pPr>
        <w:pStyle w:val="Nadpis2"/>
        <w:spacing w:before="120"/>
        <w:ind w:left="3237"/>
        <w:jc w:val="left"/>
      </w:pPr>
      <w:r>
        <w:t>„Přírodní</w:t>
      </w:r>
      <w:r>
        <w:rPr>
          <w:spacing w:val="-3"/>
        </w:rPr>
        <w:t xml:space="preserve"> </w:t>
      </w:r>
      <w:r>
        <w:t>zahrady</w:t>
      </w:r>
      <w:r>
        <w:rPr>
          <w:spacing w:val="-3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Černovice“</w:t>
      </w:r>
    </w:p>
    <w:p w:rsidR="0027531F" w:rsidRDefault="00A46D0C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27531F" w:rsidRDefault="0027531F">
      <w:pPr>
        <w:pStyle w:val="Zkladntext"/>
        <w:spacing w:before="1"/>
        <w:ind w:left="0"/>
        <w:jc w:val="left"/>
        <w:rPr>
          <w:sz w:val="36"/>
        </w:rPr>
      </w:pPr>
    </w:p>
    <w:p w:rsidR="0027531F" w:rsidRDefault="00A46D0C">
      <w:pPr>
        <w:pStyle w:val="Nadpis1"/>
        <w:ind w:right="1027"/>
      </w:pPr>
      <w:r>
        <w:t>II.</w:t>
      </w:r>
    </w:p>
    <w:p w:rsidR="0027531F" w:rsidRDefault="00A46D0C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7531F" w:rsidRDefault="0027531F">
      <w:pPr>
        <w:pStyle w:val="Zkladntext"/>
        <w:spacing w:before="3"/>
        <w:ind w:left="0"/>
        <w:jc w:val="left"/>
        <w:rPr>
          <w:b/>
          <w:sz w:val="18"/>
        </w:rPr>
      </w:pP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při</w:t>
      </w:r>
      <w:r>
        <w:rPr>
          <w:spacing w:val="28"/>
          <w:sz w:val="20"/>
        </w:rPr>
        <w:t xml:space="preserve"> </w:t>
      </w:r>
      <w:r>
        <w:rPr>
          <w:sz w:val="20"/>
        </w:rPr>
        <w:t>splnění</w:t>
      </w:r>
      <w:r>
        <w:rPr>
          <w:spacing w:val="25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této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3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4"/>
          <w:sz w:val="20"/>
        </w:rPr>
        <w:t xml:space="preserve"> </w:t>
      </w:r>
      <w:r>
        <w:rPr>
          <w:sz w:val="20"/>
        </w:rPr>
        <w:t>příjemci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podporu</w:t>
      </w:r>
      <w:r>
        <w:rPr>
          <w:spacing w:val="26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pacing w:val="-1"/>
          <w:sz w:val="20"/>
        </w:rPr>
        <w:t>306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287,30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sta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šest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tisíc</w:t>
      </w:r>
      <w:r>
        <w:rPr>
          <w:spacing w:val="-12"/>
          <w:sz w:val="20"/>
        </w:rPr>
        <w:t xml:space="preserve"> </w:t>
      </w:r>
      <w:r>
        <w:rPr>
          <w:sz w:val="20"/>
        </w:rPr>
        <w:t>dvě</w:t>
      </w:r>
      <w:r>
        <w:rPr>
          <w:spacing w:val="-13"/>
          <w:sz w:val="20"/>
        </w:rPr>
        <w:t xml:space="preserve"> </w:t>
      </w:r>
      <w:r>
        <w:rPr>
          <w:sz w:val="20"/>
        </w:rPr>
        <w:t>sta</w:t>
      </w:r>
      <w:r>
        <w:rPr>
          <w:spacing w:val="-13"/>
          <w:sz w:val="20"/>
        </w:rPr>
        <w:t xml:space="preserve"> </w:t>
      </w:r>
      <w:r>
        <w:rPr>
          <w:sz w:val="20"/>
        </w:rPr>
        <w:t>osmdesát</w:t>
      </w:r>
      <w:r>
        <w:rPr>
          <w:spacing w:val="-12"/>
          <w:sz w:val="20"/>
        </w:rPr>
        <w:t xml:space="preserve"> </w:t>
      </w:r>
      <w:r>
        <w:rPr>
          <w:sz w:val="20"/>
        </w:rPr>
        <w:t>sedm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9"/>
          <w:sz w:val="20"/>
        </w:rPr>
        <w:t xml:space="preserve"> </w:t>
      </w:r>
      <w:r>
        <w:rPr>
          <w:sz w:val="20"/>
        </w:rPr>
        <w:t>českých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třicet</w:t>
      </w:r>
      <w:r>
        <w:rPr>
          <w:spacing w:val="-12"/>
          <w:sz w:val="20"/>
        </w:rPr>
        <w:t xml:space="preserve"> </w:t>
      </w:r>
      <w:r>
        <w:rPr>
          <w:sz w:val="20"/>
        </w:rPr>
        <w:t>haléřů).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360</w:t>
      </w:r>
      <w:r>
        <w:rPr>
          <w:spacing w:val="1"/>
          <w:sz w:val="20"/>
        </w:rPr>
        <w:t xml:space="preserve"> </w:t>
      </w:r>
      <w:r>
        <w:rPr>
          <w:sz w:val="20"/>
        </w:rPr>
        <w:t>338,00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</w:p>
    <w:p w:rsidR="0027531F" w:rsidRDefault="00A46D0C">
      <w:pPr>
        <w:pStyle w:val="Zkladntext"/>
        <w:spacing w:line="266" w:lineRule="exact"/>
      </w:pPr>
      <w:r>
        <w:t>z</w:t>
      </w:r>
      <w:r>
        <w:rPr>
          <w:spacing w:val="-2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v období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-1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do 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2"/>
          <w:sz w:val="20"/>
        </w:rPr>
        <w:t xml:space="preserve"> </w:t>
      </w:r>
      <w:r>
        <w:rPr>
          <w:sz w:val="20"/>
        </w:rPr>
        <w:t>2025.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27531F" w:rsidRDefault="00A46D0C">
      <w:pPr>
        <w:pStyle w:val="Zkladntex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27531F" w:rsidRDefault="00A46D0C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27531F" w:rsidRDefault="00A46D0C">
      <w:pPr>
        <w:pStyle w:val="Zkladntext"/>
        <w:jc w:val="left"/>
      </w:pPr>
      <w:r>
        <w:t>Výzvy.</w:t>
      </w:r>
    </w:p>
    <w:p w:rsidR="0027531F" w:rsidRDefault="0027531F">
      <w:pPr>
        <w:pStyle w:val="Zkladntext"/>
        <w:spacing w:before="2"/>
        <w:ind w:left="0"/>
        <w:jc w:val="left"/>
        <w:rPr>
          <w:sz w:val="36"/>
        </w:rPr>
      </w:pPr>
    </w:p>
    <w:p w:rsidR="0027531F" w:rsidRDefault="00A46D0C">
      <w:pPr>
        <w:pStyle w:val="Nadpis1"/>
        <w:ind w:right="1031"/>
      </w:pPr>
      <w:r>
        <w:t>III.</w:t>
      </w:r>
    </w:p>
    <w:p w:rsidR="0027531F" w:rsidRDefault="00A46D0C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27531F" w:rsidRDefault="0027531F">
      <w:pPr>
        <w:pStyle w:val="Zkladntext"/>
        <w:spacing w:before="12"/>
        <w:ind w:left="0"/>
        <w:jc w:val="left"/>
        <w:rPr>
          <w:b/>
          <w:sz w:val="17"/>
        </w:rPr>
      </w:pP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53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3"/>
          <w:sz w:val="20"/>
        </w:rPr>
        <w:t xml:space="preserve"> </w:t>
      </w:r>
      <w:r>
        <w:rPr>
          <w:sz w:val="20"/>
        </w:rPr>
        <w:t>bankovním  převodem  peněžních  prostředků</w:t>
      </w:r>
      <w:r>
        <w:rPr>
          <w:spacing w:val="54"/>
          <w:sz w:val="20"/>
        </w:rPr>
        <w:t xml:space="preserve"> </w:t>
      </w:r>
      <w:r>
        <w:rPr>
          <w:sz w:val="20"/>
        </w:rPr>
        <w:t>z  bankovního  účtu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</w:p>
    <w:p w:rsidR="0027531F" w:rsidRDefault="00A46D0C">
      <w:pPr>
        <w:pStyle w:val="Zkladntext"/>
      </w:pP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Rozložení investičních a nei</w:t>
      </w:r>
      <w:r>
        <w:rPr>
          <w:sz w:val="20"/>
        </w:rPr>
        <w:t>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</w:t>
      </w:r>
      <w:r>
        <w:rPr>
          <w:sz w:val="20"/>
        </w:rPr>
        <w:t>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každou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11),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1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případ,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19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nehradil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20"/>
          <w:sz w:val="20"/>
        </w:rPr>
        <w:t xml:space="preserve"> </w:t>
      </w:r>
      <w:r>
        <w:rPr>
          <w:sz w:val="20"/>
        </w:rPr>
        <w:t>nehradí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</w:p>
    <w:p w:rsidR="0027531F" w:rsidRDefault="0027531F">
      <w:pPr>
        <w:jc w:val="both"/>
        <w:rPr>
          <w:sz w:val="20"/>
        </w:rPr>
        <w:sectPr w:rsidR="0027531F">
          <w:pgSz w:w="12240" w:h="15840"/>
          <w:pgMar w:top="1060" w:right="1020" w:bottom="1620" w:left="1460" w:header="0" w:footer="1437" w:gutter="0"/>
          <w:cols w:space="708"/>
        </w:sectPr>
      </w:pPr>
    </w:p>
    <w:p w:rsidR="0027531F" w:rsidRDefault="00A46D0C">
      <w:pPr>
        <w:pStyle w:val="Zkladntext"/>
        <w:spacing w:before="73"/>
        <w:ind w:right="119"/>
      </w:pPr>
      <w:r>
        <w:lastRenderedPageBreak/>
        <w:t>zdrojů plně výdaje akce přesahující základ pro stanovení podpory. Ustanovení článku V bodu 1 tím není</w:t>
      </w:r>
      <w:r>
        <w:rPr>
          <w:spacing w:val="-52"/>
        </w:rPr>
        <w:t xml:space="preserve"> </w:t>
      </w:r>
      <w:r>
        <w:t>dotčeno.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</w:t>
      </w:r>
      <w:r>
        <w:rPr>
          <w:sz w:val="20"/>
        </w:rPr>
        <w:t>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</w:t>
      </w:r>
      <w:r>
        <w:rPr>
          <w:sz w:val="20"/>
        </w:rPr>
        <w:t>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w w:val="95"/>
          <w:sz w:val="20"/>
        </w:rPr>
        <w:t>Fond poskytne podporu v závislosti na postupu realizace akce a plnění podmínek této Smlouvy. Konkrétní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částka podpory bude poskytnuta do úhrnné výše určené Smlouvou dle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 ve zdrojích financování v AIS SFŽP ČR, a to na základě žádosti o platbu doručené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6"/>
          <w:sz w:val="20"/>
        </w:rPr>
        <w:t xml:space="preserve"> </w:t>
      </w:r>
      <w:r>
        <w:rPr>
          <w:sz w:val="20"/>
        </w:rPr>
        <w:t>ČR.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</w:t>
      </w: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27531F" w:rsidRDefault="00A46D0C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osmé</w:t>
      </w:r>
      <w:r>
        <w:rPr>
          <w:spacing w:val="-3"/>
          <w:sz w:val="20"/>
        </w:rPr>
        <w:t xml:space="preserve"> </w:t>
      </w:r>
      <w:r>
        <w:rPr>
          <w:sz w:val="20"/>
        </w:rPr>
        <w:t>odrážce Výzvy.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1"/>
          <w:sz w:val="20"/>
        </w:rPr>
        <w:t xml:space="preserve"> </w:t>
      </w:r>
      <w:r>
        <w:rPr>
          <w:sz w:val="20"/>
        </w:rPr>
        <w:t>mohou</w:t>
      </w:r>
      <w:r>
        <w:rPr>
          <w:spacing w:val="31"/>
          <w:sz w:val="20"/>
        </w:rPr>
        <w:t xml:space="preserve"> </w:t>
      </w:r>
      <w:r>
        <w:rPr>
          <w:sz w:val="20"/>
        </w:rPr>
        <w:t>být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32"/>
          <w:sz w:val="20"/>
        </w:rPr>
        <w:t xml:space="preserve"> </w:t>
      </w:r>
      <w:r>
        <w:rPr>
          <w:sz w:val="20"/>
        </w:rPr>
        <w:t>pouze</w:t>
      </w:r>
      <w:r>
        <w:rPr>
          <w:spacing w:val="30"/>
          <w:sz w:val="20"/>
        </w:rPr>
        <w:t xml:space="preserve"> </w:t>
      </w:r>
      <w:r>
        <w:rPr>
          <w:sz w:val="20"/>
        </w:rPr>
        <w:t>faktury</w:t>
      </w:r>
      <w:r>
        <w:rPr>
          <w:spacing w:val="30"/>
          <w:sz w:val="20"/>
        </w:rPr>
        <w:t xml:space="preserve"> </w:t>
      </w:r>
      <w:r>
        <w:rPr>
          <w:sz w:val="20"/>
        </w:rPr>
        <w:t>již</w:t>
      </w:r>
      <w:r>
        <w:rPr>
          <w:spacing w:val="31"/>
          <w:sz w:val="20"/>
        </w:rPr>
        <w:t xml:space="preserve"> </w:t>
      </w:r>
      <w:r>
        <w:rPr>
          <w:sz w:val="20"/>
        </w:rPr>
        <w:t>uhrazené.</w:t>
      </w:r>
      <w:r>
        <w:rPr>
          <w:spacing w:val="31"/>
          <w:sz w:val="20"/>
        </w:rPr>
        <w:t xml:space="preserve"> </w:t>
      </w:r>
      <w:r>
        <w:rPr>
          <w:sz w:val="20"/>
        </w:rPr>
        <w:t>Fond</w:t>
      </w:r>
      <w:r>
        <w:rPr>
          <w:spacing w:val="31"/>
          <w:sz w:val="20"/>
        </w:rPr>
        <w:t xml:space="preserve"> </w:t>
      </w:r>
      <w:r>
        <w:rPr>
          <w:sz w:val="20"/>
        </w:rPr>
        <w:t>akceptuje</w:t>
      </w:r>
      <w:r>
        <w:rPr>
          <w:spacing w:val="3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0"/>
          <w:sz w:val="20"/>
        </w:rPr>
        <w:t xml:space="preserve"> </w:t>
      </w:r>
      <w:r>
        <w:rPr>
          <w:sz w:val="20"/>
        </w:rPr>
        <w:t>faktur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27531F" w:rsidRDefault="00A46D0C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</w:t>
      </w:r>
      <w:r>
        <w:rPr>
          <w:sz w:val="20"/>
        </w:rPr>
        <w:t>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7531F" w:rsidRDefault="00A46D0C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27531F" w:rsidRDefault="0027531F">
      <w:pPr>
        <w:pStyle w:val="Zkladntext"/>
        <w:spacing w:before="6"/>
        <w:ind w:left="0"/>
        <w:jc w:val="left"/>
        <w:rPr>
          <w:sz w:val="28"/>
        </w:rPr>
      </w:pPr>
    </w:p>
    <w:p w:rsidR="0027531F" w:rsidRDefault="00A46D0C">
      <w:pPr>
        <w:pStyle w:val="Nadpis1"/>
        <w:spacing w:before="100"/>
      </w:pPr>
      <w:r>
        <w:t>IV.</w:t>
      </w:r>
    </w:p>
    <w:p w:rsidR="0027531F" w:rsidRDefault="00A46D0C">
      <w:pPr>
        <w:pStyle w:val="Nadpis2"/>
        <w:ind w:right="102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27531F" w:rsidRDefault="0027531F">
      <w:pPr>
        <w:pStyle w:val="Zkladntext"/>
        <w:spacing w:before="1"/>
        <w:ind w:left="0"/>
        <w:jc w:val="left"/>
        <w:rPr>
          <w:b/>
          <w:sz w:val="18"/>
        </w:rPr>
      </w:pPr>
    </w:p>
    <w:p w:rsidR="0027531F" w:rsidRDefault="00A46D0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akce byla provedena podle Fondem odsouhlaseného popisu prvků projektu „Přírodní zahrady při</w:t>
      </w:r>
      <w:r>
        <w:rPr>
          <w:spacing w:val="1"/>
          <w:sz w:val="20"/>
        </w:rPr>
        <w:t xml:space="preserve"> </w:t>
      </w:r>
      <w:r>
        <w:rPr>
          <w:sz w:val="20"/>
        </w:rPr>
        <w:t>MŠ Černovice“ ze dne 9. 11. 2022, včetně případných změn a doplňků těchto dokumentů, pokud je</w:t>
      </w:r>
      <w:r>
        <w:rPr>
          <w:spacing w:val="-5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27531F" w:rsidRDefault="0027531F">
      <w:pPr>
        <w:jc w:val="both"/>
        <w:rPr>
          <w:sz w:val="20"/>
        </w:rPr>
        <w:sectPr w:rsidR="0027531F">
          <w:pgSz w:w="12240" w:h="15840"/>
          <w:pgMar w:top="1060" w:right="1020" w:bottom="1660" w:left="1460" w:header="0" w:footer="1437" w:gutter="0"/>
          <w:cols w:space="708"/>
        </w:sectPr>
      </w:pP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8/2024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10/2024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8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</w:p>
    <w:p w:rsidR="0027531F" w:rsidRDefault="00A46D0C">
      <w:pPr>
        <w:pStyle w:val="Zkladntext"/>
        <w:ind w:left="923"/>
      </w:pP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2025,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</w:t>
      </w:r>
      <w:r>
        <w:rPr>
          <w:sz w:val="20"/>
        </w:rPr>
        <w:t>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čtvrté)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7531F" w:rsidRDefault="00A46D0C">
      <w:pPr>
        <w:pStyle w:val="Zkladntext"/>
        <w:spacing w:before="118"/>
        <w:ind w:left="923" w:right="112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5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7531F" w:rsidRDefault="00A46D0C">
      <w:pPr>
        <w:pStyle w:val="Zkladntext"/>
        <w:spacing w:before="1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3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27531F" w:rsidRDefault="00A46D0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7531F" w:rsidRDefault="00A46D0C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</w:t>
      </w:r>
      <w:r>
        <w:rPr>
          <w:sz w:val="20"/>
        </w:rPr>
        <w:t>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</w:t>
      </w:r>
      <w:r>
        <w:rPr>
          <w:spacing w:val="1"/>
          <w:sz w:val="20"/>
        </w:rPr>
        <w:t xml:space="preserve"> </w:t>
      </w:r>
      <w:r>
        <w:rPr>
          <w:sz w:val="20"/>
        </w:rPr>
        <w:t>odpadl účel akce, pro který je podpora poskytována; stejně je</w:t>
      </w:r>
      <w:r>
        <w:rPr>
          <w:sz w:val="20"/>
        </w:rPr>
        <w:t xml:space="preserve"> povinen postupovat i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3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2"/>
          <w:sz w:val="20"/>
        </w:rPr>
        <w:t xml:space="preserve"> </w:t>
      </w:r>
      <w:r>
        <w:rPr>
          <w:sz w:val="20"/>
        </w:rPr>
        <w:t>dobu,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požádat o vrácení odpovídající části podpory je příjemce podpory povinen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30 dní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</w:t>
      </w:r>
      <w:r>
        <w:rPr>
          <w:sz w:val="20"/>
        </w:rPr>
        <w:t>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</w:p>
    <w:p w:rsidR="0027531F" w:rsidRDefault="0027531F">
      <w:pPr>
        <w:jc w:val="both"/>
        <w:rPr>
          <w:sz w:val="20"/>
        </w:rPr>
        <w:sectPr w:rsidR="0027531F">
          <w:pgSz w:w="12240" w:h="15840"/>
          <w:pgMar w:top="1060" w:right="1020" w:bottom="1660" w:left="1460" w:header="0" w:footer="1437" w:gutter="0"/>
          <w:cols w:space="708"/>
        </w:sectPr>
      </w:pPr>
    </w:p>
    <w:p w:rsidR="0027531F" w:rsidRDefault="00A46D0C">
      <w:pPr>
        <w:pStyle w:val="Zkladntext"/>
        <w:spacing w:before="73"/>
        <w:ind w:left="808"/>
      </w:pPr>
      <w:r>
        <w:lastRenderedPageBreak/>
        <w:t>mohly</w:t>
      </w:r>
      <w:r>
        <w:rPr>
          <w:spacing w:val="-5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objasněny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okolnosti,</w:t>
      </w:r>
      <w:r>
        <w:rPr>
          <w:spacing w:val="-1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</w:t>
      </w:r>
      <w:r>
        <w:rPr>
          <w:sz w:val="20"/>
        </w:rPr>
        <w:t>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27531F" w:rsidRDefault="00A46D0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stanovená ve</w:t>
      </w:r>
      <w:r>
        <w:rPr>
          <w:spacing w:val="1"/>
          <w:sz w:val="20"/>
        </w:rPr>
        <w:t xml:space="preserve"> </w:t>
      </w:r>
      <w:r>
        <w:rPr>
          <w:sz w:val="20"/>
        </w:rPr>
        <w:t>čl. 10 písm. f) Výzvy. V 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</w:t>
      </w:r>
      <w:r>
        <w:rPr>
          <w:sz w:val="20"/>
        </w:rPr>
        <w:t>žena.</w:t>
      </w:r>
    </w:p>
    <w:p w:rsidR="0027531F" w:rsidRDefault="0027531F">
      <w:pPr>
        <w:pStyle w:val="Zkladntext"/>
        <w:spacing w:before="2"/>
        <w:ind w:left="0"/>
        <w:jc w:val="left"/>
        <w:rPr>
          <w:sz w:val="36"/>
        </w:rPr>
      </w:pPr>
    </w:p>
    <w:p w:rsidR="0027531F" w:rsidRDefault="00A46D0C">
      <w:pPr>
        <w:pStyle w:val="Nadpis1"/>
      </w:pPr>
      <w:r>
        <w:t>V.</w:t>
      </w:r>
    </w:p>
    <w:p w:rsidR="0027531F" w:rsidRDefault="00A46D0C">
      <w:pPr>
        <w:pStyle w:val="Nadpis2"/>
        <w:spacing w:before="1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7531F" w:rsidRDefault="0027531F">
      <w:pPr>
        <w:pStyle w:val="Zkladntext"/>
        <w:spacing w:before="1"/>
        <w:ind w:left="0"/>
        <w:jc w:val="left"/>
        <w:rPr>
          <w:b/>
          <w:sz w:val="18"/>
        </w:rPr>
      </w:pP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realizace</w:t>
      </w:r>
      <w:r>
        <w:rPr>
          <w:spacing w:val="31"/>
          <w:sz w:val="20"/>
        </w:rPr>
        <w:t xml:space="preserve"> </w:t>
      </w:r>
      <w:r>
        <w:rPr>
          <w:sz w:val="20"/>
        </w:rPr>
        <w:t>aktivity</w:t>
      </w:r>
      <w:r>
        <w:rPr>
          <w:spacing w:val="33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čl.</w:t>
      </w:r>
      <w:r>
        <w:rPr>
          <w:spacing w:val="31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a)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c)</w:t>
      </w:r>
      <w:r>
        <w:rPr>
          <w:spacing w:val="37"/>
          <w:sz w:val="20"/>
        </w:rPr>
        <w:t xml:space="preserve"> </w:t>
      </w:r>
      <w:r>
        <w:rPr>
          <w:sz w:val="20"/>
        </w:rPr>
        <w:t>Výzvy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100</w:t>
      </w:r>
      <w:r>
        <w:rPr>
          <w:spacing w:val="34"/>
          <w:sz w:val="20"/>
        </w:rPr>
        <w:t xml:space="preserve"> </w:t>
      </w:r>
      <w:r>
        <w:rPr>
          <w:sz w:val="20"/>
        </w:rPr>
        <w:t>%</w:t>
      </w:r>
    </w:p>
    <w:p w:rsidR="0027531F" w:rsidRDefault="00A46D0C">
      <w:pPr>
        <w:pStyle w:val="Zkladntext"/>
        <w:spacing w:before="1"/>
      </w:pP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pátou</w:t>
      </w:r>
      <w:r>
        <w:rPr>
          <w:spacing w:val="4"/>
        </w:rPr>
        <w:t xml:space="preserve"> </w:t>
      </w:r>
      <w:r>
        <w:t>odrážkou.</w:t>
      </w: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odpory.</w:t>
      </w:r>
    </w:p>
    <w:p w:rsidR="0027531F" w:rsidRDefault="00A46D0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27531F" w:rsidRDefault="00A46D0C">
      <w:pPr>
        <w:pStyle w:val="Zkladntext"/>
        <w:spacing w:before="1"/>
        <w:jc w:val="left"/>
      </w:pPr>
      <w:r>
        <w:t>podpory.</w:t>
      </w:r>
    </w:p>
    <w:p w:rsidR="0027531F" w:rsidRDefault="0027531F">
      <w:pPr>
        <w:sectPr w:rsidR="0027531F">
          <w:pgSz w:w="12240" w:h="15840"/>
          <w:pgMar w:top="1060" w:right="1020" w:bottom="1660" w:left="1460" w:header="0" w:footer="1437" w:gutter="0"/>
          <w:cols w:space="708"/>
        </w:sectPr>
      </w:pPr>
    </w:p>
    <w:p w:rsidR="0027531F" w:rsidRDefault="00A46D0C">
      <w:pPr>
        <w:pStyle w:val="Nadpis1"/>
        <w:spacing w:before="73"/>
      </w:pPr>
      <w:r>
        <w:lastRenderedPageBreak/>
        <w:t>VI.</w:t>
      </w:r>
    </w:p>
    <w:p w:rsidR="0027531F" w:rsidRDefault="00A46D0C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7531F" w:rsidRDefault="0027531F">
      <w:pPr>
        <w:pStyle w:val="Zkladntext"/>
        <w:spacing w:before="1"/>
        <w:ind w:left="0"/>
        <w:jc w:val="left"/>
        <w:rPr>
          <w:b/>
          <w:sz w:val="18"/>
        </w:rPr>
      </w:pP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27531F" w:rsidRDefault="00A46D0C">
      <w:pPr>
        <w:pStyle w:val="Zkladntext"/>
        <w:spacing w:before="1"/>
        <w:jc w:val="left"/>
      </w:pPr>
      <w:r>
        <w:t>Smlouvou.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27531F" w:rsidRDefault="00A46D0C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7531F" w:rsidRDefault="00A46D0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7531F" w:rsidRDefault="0027531F">
      <w:pPr>
        <w:pStyle w:val="Zkladntext"/>
        <w:ind w:left="0"/>
        <w:jc w:val="left"/>
        <w:rPr>
          <w:sz w:val="36"/>
        </w:rPr>
      </w:pPr>
    </w:p>
    <w:p w:rsidR="0027531F" w:rsidRDefault="00A46D0C">
      <w:pPr>
        <w:pStyle w:val="Zkladntext"/>
        <w:tabs>
          <w:tab w:val="left" w:pos="6691"/>
        </w:tabs>
        <w:spacing w:before="1"/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27531F" w:rsidRDefault="0027531F">
      <w:pPr>
        <w:pStyle w:val="Zkladntext"/>
        <w:ind w:left="0"/>
        <w:jc w:val="left"/>
        <w:rPr>
          <w:sz w:val="18"/>
        </w:rPr>
      </w:pPr>
    </w:p>
    <w:p w:rsidR="0027531F" w:rsidRDefault="00A46D0C">
      <w:pPr>
        <w:pStyle w:val="Zkladntext"/>
        <w:spacing w:before="1"/>
        <w:ind w:left="242"/>
        <w:jc w:val="left"/>
      </w:pPr>
      <w:r>
        <w:t>dne:</w:t>
      </w:r>
    </w:p>
    <w:p w:rsidR="0027531F" w:rsidRDefault="0027531F">
      <w:pPr>
        <w:pStyle w:val="Zkladntext"/>
        <w:ind w:left="0"/>
        <w:jc w:val="left"/>
        <w:rPr>
          <w:sz w:val="26"/>
        </w:rPr>
      </w:pPr>
    </w:p>
    <w:p w:rsidR="0027531F" w:rsidRDefault="0027531F">
      <w:pPr>
        <w:pStyle w:val="Zkladntext"/>
        <w:ind w:left="0"/>
        <w:jc w:val="left"/>
        <w:rPr>
          <w:sz w:val="26"/>
        </w:rPr>
      </w:pPr>
    </w:p>
    <w:p w:rsidR="0027531F" w:rsidRDefault="0027531F">
      <w:pPr>
        <w:pStyle w:val="Zkladntext"/>
        <w:spacing w:before="2"/>
        <w:ind w:left="0"/>
        <w:jc w:val="left"/>
        <w:rPr>
          <w:sz w:val="29"/>
        </w:rPr>
      </w:pPr>
    </w:p>
    <w:p w:rsidR="0027531F" w:rsidRDefault="00A46D0C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7531F" w:rsidRDefault="00A46D0C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7531F">
      <w:pgSz w:w="12240" w:h="15840"/>
      <w:pgMar w:top="1060" w:right="1020" w:bottom="1660" w:left="146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0C" w:rsidRDefault="00A46D0C">
      <w:r>
        <w:separator/>
      </w:r>
    </w:p>
  </w:endnote>
  <w:endnote w:type="continuationSeparator" w:id="0">
    <w:p w:rsidR="00A46D0C" w:rsidRDefault="00A4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1F" w:rsidRDefault="00A31C58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31F" w:rsidRDefault="00A46D0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C58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27531F" w:rsidRDefault="00A46D0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C58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0C" w:rsidRDefault="00A46D0C">
      <w:r>
        <w:separator/>
      </w:r>
    </w:p>
  </w:footnote>
  <w:footnote w:type="continuationSeparator" w:id="0">
    <w:p w:rsidR="00A46D0C" w:rsidRDefault="00A4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A87"/>
    <w:multiLevelType w:val="hybridMultilevel"/>
    <w:tmpl w:val="270A04F8"/>
    <w:lvl w:ilvl="0" w:tplc="E5E8AB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CE38E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34AAC8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FE2B1E2"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 w:tplc="DBF24B50"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 w:tplc="D2BE6DA6"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 w:tplc="0E567304"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 w:tplc="F816F7DC"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 w:tplc="69C04322"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43765778"/>
    <w:multiLevelType w:val="hybridMultilevel"/>
    <w:tmpl w:val="BF76AFE2"/>
    <w:lvl w:ilvl="0" w:tplc="18EECF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7C17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F143D1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370174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D24DC7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286EA9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CA6AB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8C018D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DDCA54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6EF7508"/>
    <w:multiLevelType w:val="hybridMultilevel"/>
    <w:tmpl w:val="E88E0DC0"/>
    <w:lvl w:ilvl="0" w:tplc="BB32210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BE2B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6428AA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CAE44C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1EC219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54E71E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1741C2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EEEBF1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03C34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CF737FB"/>
    <w:multiLevelType w:val="hybridMultilevel"/>
    <w:tmpl w:val="A0EAD4E6"/>
    <w:lvl w:ilvl="0" w:tplc="35C404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D0D7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5207C3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91413A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23EE0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B88D8D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E98A1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220930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190052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6574B1"/>
    <w:multiLevelType w:val="hybridMultilevel"/>
    <w:tmpl w:val="019C0C70"/>
    <w:lvl w:ilvl="0" w:tplc="709805F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114B64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68C8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AD6F2C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162627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B0040D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064BBA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2026CC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5724C7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C85BD1"/>
    <w:multiLevelType w:val="hybridMultilevel"/>
    <w:tmpl w:val="4DC291E6"/>
    <w:lvl w:ilvl="0" w:tplc="B6AA2AB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F0A9C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DEA8DD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BCEAEB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7006F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5A4599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97E7F9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AD4688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9C46F3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F"/>
    <w:rsid w:val="0027531F"/>
    <w:rsid w:val="00A31C58"/>
    <w:rsid w:val="00A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54AB7-E0CC-4EFF-AEBC-E33C6F57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2221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2025-02-25T12:59:00Z</dcterms:created>
  <dcterms:modified xsi:type="dcterms:W3CDTF">2025-02-25T12:59:00Z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2025-02-25T00:00:00Z</vt:filetime>
  </property>
</Properties>
</file>