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1461BE">
            <w:pPr>
              <w:pStyle w:val="Nzev"/>
              <w:tabs>
                <w:tab w:val="left" w:pos="7797"/>
              </w:tabs>
              <w:spacing w:before="600" w:after="360"/>
              <w:contextualSpacing w:val="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3235E4D9" w14:textId="6FA8953B" w:rsidR="00C34A86" w:rsidRPr="0019469B" w:rsidRDefault="00C34A86" w:rsidP="00C34A86">
            <w:pPr>
              <w:spacing w:before="120" w:after="20"/>
              <w:jc w:val="center"/>
              <w:rPr>
                <w:sz w:val="28"/>
                <w:szCs w:val="28"/>
              </w:rPr>
            </w:pPr>
            <w:r w:rsidRPr="0019469B">
              <w:rPr>
                <w:sz w:val="28"/>
                <w:szCs w:val="28"/>
              </w:rPr>
              <w:t xml:space="preserve">Ev. č. Objednatele: </w:t>
            </w:r>
            <w:r w:rsidRPr="0019469B">
              <w:rPr>
                <w:b/>
                <w:bCs/>
                <w:sz w:val="28"/>
                <w:szCs w:val="28"/>
              </w:rPr>
              <w:t>SML-202</w:t>
            </w:r>
            <w:r>
              <w:rPr>
                <w:b/>
                <w:bCs/>
                <w:sz w:val="28"/>
                <w:szCs w:val="28"/>
              </w:rPr>
              <w:t>5</w:t>
            </w:r>
            <w:r w:rsidRPr="0019469B">
              <w:rPr>
                <w:b/>
                <w:bCs/>
                <w:sz w:val="28"/>
                <w:szCs w:val="28"/>
              </w:rPr>
              <w:t>-</w:t>
            </w:r>
            <w:r>
              <w:rPr>
                <w:b/>
                <w:bCs/>
                <w:sz w:val="28"/>
                <w:szCs w:val="28"/>
              </w:rPr>
              <w:t>028</w:t>
            </w:r>
            <w:r w:rsidRPr="0019469B">
              <w:rPr>
                <w:b/>
                <w:bCs/>
                <w:sz w:val="28"/>
                <w:szCs w:val="28"/>
              </w:rPr>
              <w:t>-VZ</w:t>
            </w:r>
          </w:p>
          <w:p w14:paraId="58992602" w14:textId="391155B2" w:rsidR="00C34A86" w:rsidRPr="001461BE" w:rsidRDefault="00C34A86" w:rsidP="00C34A86">
            <w:pPr>
              <w:spacing w:after="240"/>
              <w:jc w:val="center"/>
              <w:rPr>
                <w:sz w:val="24"/>
                <w:szCs w:val="24"/>
              </w:rPr>
            </w:pPr>
            <w:r w:rsidRPr="001461BE">
              <w:rPr>
                <w:sz w:val="24"/>
                <w:szCs w:val="24"/>
              </w:rPr>
              <w:t>Č. j. smlouvy Objednatele: ŘVC/</w:t>
            </w:r>
            <w:r w:rsidR="0018411E" w:rsidRPr="001461BE">
              <w:rPr>
                <w:sz w:val="24"/>
                <w:szCs w:val="24"/>
              </w:rPr>
              <w:t>50</w:t>
            </w:r>
            <w:r w:rsidRPr="001461BE">
              <w:rPr>
                <w:sz w:val="24"/>
                <w:szCs w:val="24"/>
              </w:rPr>
              <w:t>/2025/OVZ-</w:t>
            </w:r>
            <w:r w:rsidR="00FB24F5" w:rsidRPr="00200A45">
              <w:rPr>
                <w:sz w:val="24"/>
                <w:szCs w:val="24"/>
              </w:rPr>
              <w:t>7</w:t>
            </w:r>
          </w:p>
          <w:p w14:paraId="0653F804" w14:textId="619CECD5" w:rsidR="00C34A86" w:rsidRPr="00200A45" w:rsidRDefault="00C34A86" w:rsidP="00C34A86">
            <w:pPr>
              <w:jc w:val="center"/>
              <w:rPr>
                <w:sz w:val="28"/>
                <w:szCs w:val="28"/>
              </w:rPr>
            </w:pPr>
            <w:r w:rsidRPr="00200A45">
              <w:rPr>
                <w:sz w:val="28"/>
                <w:szCs w:val="28"/>
              </w:rPr>
              <w:t xml:space="preserve">Ev. č. Zhotovitele: </w:t>
            </w:r>
            <w:proofErr w:type="gramStart"/>
            <w:r w:rsidR="00200A45" w:rsidRPr="00200A45">
              <w:rPr>
                <w:b/>
                <w:bCs/>
                <w:sz w:val="28"/>
                <w:szCs w:val="28"/>
              </w:rPr>
              <w:t>025029A</w:t>
            </w:r>
            <w:proofErr w:type="gramEnd"/>
          </w:p>
          <w:p w14:paraId="20BB4621" w14:textId="77777777" w:rsidR="002B797D" w:rsidRDefault="002B797D" w:rsidP="00C34A86">
            <w:pPr>
              <w:jc w:val="center"/>
              <w:rPr>
                <w:sz w:val="28"/>
                <w:szCs w:val="28"/>
              </w:rPr>
            </w:pPr>
          </w:p>
          <w:p w14:paraId="60B81D44" w14:textId="77777777" w:rsidR="001461BE" w:rsidRDefault="00216414" w:rsidP="001461BE">
            <w:pPr>
              <w:spacing w:after="4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w:t>
            </w:r>
            <w:r w:rsidRPr="00254D46">
              <w:t>y</w:t>
            </w:r>
            <w:proofErr w:type="spellEnd"/>
            <w:r w:rsidRPr="00254D46">
              <w:t xml:space="preserve"> (CPV): </w:t>
            </w:r>
          </w:p>
          <w:p w14:paraId="3534DCBF" w14:textId="3921CCBC" w:rsidR="00216414" w:rsidRDefault="00254D46" w:rsidP="002B797D">
            <w:pPr>
              <w:spacing w:after="240"/>
              <w:jc w:val="center"/>
            </w:pPr>
            <w:r w:rsidRPr="00B12197">
              <w:t>71313400-9 (Posouzení vlivu stavby na životní prostředí)</w:t>
            </w:r>
          </w:p>
          <w:p w14:paraId="3570A8B7" w14:textId="77777777" w:rsidR="00567CF3" w:rsidRDefault="00567CF3" w:rsidP="00216414">
            <w:pPr>
              <w:jc w:val="center"/>
            </w:pPr>
          </w:p>
          <w:p w14:paraId="234FC591" w14:textId="77777777" w:rsidR="001461BE" w:rsidRDefault="001461BE" w:rsidP="00216414">
            <w:pPr>
              <w:jc w:val="center"/>
            </w:pPr>
          </w:p>
          <w:p w14:paraId="46EEEC99" w14:textId="5D07A18D" w:rsidR="00254D46" w:rsidRPr="00B64EF8" w:rsidRDefault="001461BE" w:rsidP="00C061D1">
            <w:pPr>
              <w:jc w:val="center"/>
              <w:rPr>
                <w:b/>
                <w:bCs/>
                <w:sz w:val="32"/>
                <w:szCs w:val="32"/>
              </w:rPr>
            </w:pPr>
            <w:r w:rsidRPr="00B64EF8">
              <w:rPr>
                <w:rFonts w:cs="Tahoma"/>
                <w:b/>
                <w:bCs/>
                <w:sz w:val="32"/>
                <w:szCs w:val="32"/>
              </w:rPr>
              <w:t>„</w:t>
            </w:r>
            <w:r w:rsidR="00567CF3" w:rsidRPr="00B64EF8">
              <w:rPr>
                <w:rFonts w:cs="Tahoma"/>
                <w:b/>
                <w:bCs/>
                <w:sz w:val="32"/>
                <w:szCs w:val="32"/>
              </w:rPr>
              <w:t>Oznámení EIA dle zákona č. 100/2001 Sb</w:t>
            </w:r>
            <w:r w:rsidR="00225EC4" w:rsidRPr="00B64EF8">
              <w:rPr>
                <w:rFonts w:cs="Tahoma"/>
                <w:b/>
                <w:bCs/>
                <w:sz w:val="32"/>
                <w:szCs w:val="32"/>
              </w:rPr>
              <w:t>.</w:t>
            </w:r>
          </w:p>
          <w:p w14:paraId="6132271E" w14:textId="079EBBDE" w:rsidR="001E0DE3" w:rsidRPr="00B64EF8" w:rsidRDefault="001E0DE3" w:rsidP="00C061D1">
            <w:pPr>
              <w:jc w:val="center"/>
              <w:rPr>
                <w:b/>
                <w:bCs/>
                <w:sz w:val="32"/>
                <w:szCs w:val="32"/>
              </w:rPr>
            </w:pPr>
            <w:r w:rsidRPr="00B64EF8">
              <w:rPr>
                <w:b/>
                <w:bCs/>
                <w:sz w:val="32"/>
                <w:szCs w:val="32"/>
              </w:rPr>
              <w:t>-</w:t>
            </w:r>
          </w:p>
          <w:p w14:paraId="31EAE2A0" w14:textId="3E2CF033" w:rsidR="00216414" w:rsidRPr="001E0DE3" w:rsidRDefault="001E0DE3" w:rsidP="00B65E7E">
            <w:pPr>
              <w:jc w:val="center"/>
              <w:rPr>
                <w:b/>
                <w:bCs/>
                <w:sz w:val="24"/>
                <w:szCs w:val="24"/>
              </w:rPr>
            </w:pPr>
            <w:r w:rsidRPr="00B64EF8">
              <w:rPr>
                <w:b/>
                <w:bCs/>
                <w:sz w:val="32"/>
                <w:szCs w:val="32"/>
              </w:rPr>
              <w:t>Rekreační přístav Lysá nad Labem</w:t>
            </w:r>
            <w:r w:rsidR="00EC41B1" w:rsidRPr="00B64EF8">
              <w:rPr>
                <w:b/>
                <w:bCs/>
                <w:sz w:val="32"/>
                <w:szCs w:val="32"/>
              </w:rPr>
              <w:t>“</w:t>
            </w:r>
          </w:p>
        </w:tc>
      </w:tr>
    </w:tbl>
    <w:p w14:paraId="67490668" w14:textId="77777777" w:rsidR="00216414" w:rsidRDefault="00216414" w:rsidP="00E604B9"/>
    <w:p w14:paraId="322159E5" w14:textId="40039532" w:rsidR="00216414" w:rsidRDefault="00E604B9" w:rsidP="002B797D">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2B797D">
        <w:br/>
      </w:r>
      <w:r w:rsidRPr="006A7B6C">
        <w:t>(dále jen „</w:t>
      </w:r>
      <w:r w:rsidRPr="006A7B6C">
        <w:rPr>
          <w:b/>
          <w:bCs/>
        </w:rPr>
        <w:t>Smlouva</w:t>
      </w:r>
      <w:r w:rsidRPr="006A7B6C">
        <w:t>“)</w:t>
      </w:r>
    </w:p>
    <w:p w14:paraId="0A858D67" w14:textId="77777777" w:rsidR="00216414" w:rsidRDefault="00216414">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7678D962" w:rsidR="00DA2131" w:rsidRPr="006A7B6C" w:rsidRDefault="00DA2131" w:rsidP="00DA2131">
      <w:pPr>
        <w:pStyle w:val="Hlavika-smluvnstrany"/>
      </w:pPr>
      <w:r w:rsidRPr="006A7B6C">
        <w:t xml:space="preserve">Peněžní ústav: </w:t>
      </w:r>
      <w:proofErr w:type="spellStart"/>
      <w:r w:rsidR="00AC457E">
        <w:t>xxxx</w:t>
      </w:r>
      <w:proofErr w:type="spellEnd"/>
      <w:r w:rsidRPr="006A7B6C">
        <w:t xml:space="preserve">, pobočka </w:t>
      </w:r>
      <w:proofErr w:type="spellStart"/>
      <w:r w:rsidR="00AC457E">
        <w:t>xxxx</w:t>
      </w:r>
      <w:proofErr w:type="spellEnd"/>
    </w:p>
    <w:p w14:paraId="4107A412" w14:textId="2B66972A" w:rsidR="00DA2131" w:rsidRPr="006A7B6C" w:rsidRDefault="00DA2131" w:rsidP="00DA2131">
      <w:pPr>
        <w:pStyle w:val="Hlavika-smluvnstrany"/>
      </w:pPr>
      <w:r w:rsidRPr="006A7B6C">
        <w:t>Číslo účtu:</w:t>
      </w:r>
      <w:r w:rsidRPr="006A7B6C">
        <w:tab/>
      </w:r>
      <w:proofErr w:type="spellStart"/>
      <w:r w:rsidR="00AC457E">
        <w:t>xxxx</w:t>
      </w:r>
      <w:proofErr w:type="spellEnd"/>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1F707619" w:rsidR="00E604B9" w:rsidRPr="006A7B6C" w:rsidRDefault="00DA2131" w:rsidP="00DA2131">
      <w:pPr>
        <w:pStyle w:val="Hlavika-smluvnstrany"/>
      </w:pPr>
      <w:r w:rsidRPr="006A7B6C">
        <w:t xml:space="preserve">Adresa elektronické podatelny: </w:t>
      </w:r>
      <w:proofErr w:type="spellStart"/>
      <w:r w:rsidR="00AC457E">
        <w:t>xxxx</w:t>
      </w:r>
      <w:proofErr w:type="spellEnd"/>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215E14" w:rsidRDefault="00E604B9" w:rsidP="00E604B9">
      <w:pPr>
        <w:pStyle w:val="Nadpis3"/>
      </w:pPr>
      <w:r w:rsidRPr="00215E14">
        <w:t>Zhotovitel</w:t>
      </w:r>
    </w:p>
    <w:p w14:paraId="552A8713" w14:textId="5E204097" w:rsidR="00DA2131" w:rsidRPr="00215E14" w:rsidRDefault="00DA2131" w:rsidP="00DA2131">
      <w:pPr>
        <w:pStyle w:val="Hlavika-smluvnstrany"/>
      </w:pPr>
      <w:r w:rsidRPr="00215E14">
        <w:t xml:space="preserve">Obchodní firma: </w:t>
      </w:r>
      <w:r w:rsidR="00FB24F5" w:rsidRPr="00215E14">
        <w:rPr>
          <w:b/>
          <w:bCs/>
        </w:rPr>
        <w:t>AQUATIS a.s.</w:t>
      </w:r>
    </w:p>
    <w:p w14:paraId="5B8CD498" w14:textId="2D21EA7B" w:rsidR="00DA2131" w:rsidRPr="00215E14" w:rsidRDefault="00DA2131" w:rsidP="00DA2131">
      <w:pPr>
        <w:pStyle w:val="Hlavika-smluvnstrany"/>
      </w:pPr>
      <w:r w:rsidRPr="00215E14">
        <w:t>Zapsána v obchodním rejstříku vedeném u</w:t>
      </w:r>
      <w:r w:rsidR="00FB24F5" w:rsidRPr="00215E14">
        <w:t xml:space="preserve"> Krajského soudu v Brně v oddíle B, vložka 775</w:t>
      </w:r>
    </w:p>
    <w:p w14:paraId="0DEA3DB9" w14:textId="04070032" w:rsidR="00FB24F5" w:rsidRPr="00215E14" w:rsidRDefault="00DA2131" w:rsidP="00FB24F5">
      <w:pPr>
        <w:pStyle w:val="Hlavika-smluvnstrany"/>
      </w:pPr>
      <w:r w:rsidRPr="00215E14">
        <w:t xml:space="preserve">Sídlo: </w:t>
      </w:r>
      <w:r w:rsidR="00FB24F5" w:rsidRPr="00215E14">
        <w:t>Botanická 834/56, Veveří, 602</w:t>
      </w:r>
      <w:r w:rsidR="00215E14" w:rsidRPr="00215E14">
        <w:t xml:space="preserve"> </w:t>
      </w:r>
      <w:r w:rsidR="00FB24F5" w:rsidRPr="00215E14">
        <w:t>00 Brno</w:t>
      </w:r>
    </w:p>
    <w:p w14:paraId="44C4AC40" w14:textId="6C5BBF6E" w:rsidR="00DA2131" w:rsidRPr="00215E14" w:rsidRDefault="00FB24F5" w:rsidP="00FB24F5">
      <w:pPr>
        <w:pStyle w:val="Hlavika-smluvnstrany"/>
      </w:pPr>
      <w:r w:rsidRPr="00215E14">
        <w:t>IČO: 46347526</w:t>
      </w:r>
    </w:p>
    <w:p w14:paraId="4AF3405C" w14:textId="7D95BC66" w:rsidR="00DA2131" w:rsidRPr="00215E14" w:rsidRDefault="00FB24F5" w:rsidP="00DA2131">
      <w:pPr>
        <w:pStyle w:val="Hlavika-smluvnstrany"/>
      </w:pPr>
      <w:r w:rsidRPr="00215E14">
        <w:t>DIČ:</w:t>
      </w:r>
      <w:r w:rsidR="00DA2131" w:rsidRPr="00215E14">
        <w:t xml:space="preserve"> </w:t>
      </w:r>
      <w:r w:rsidRPr="00215E14">
        <w:t>CZ46347526</w:t>
      </w:r>
    </w:p>
    <w:p w14:paraId="4B576C91" w14:textId="6D6A0BD9" w:rsidR="00FB24F5" w:rsidRPr="00215E14" w:rsidRDefault="00DA2131" w:rsidP="00DA2131">
      <w:pPr>
        <w:pStyle w:val="Hlavika-smluvnstrany"/>
      </w:pPr>
      <w:r w:rsidRPr="00215E14">
        <w:t xml:space="preserve">Peněžní ústav: </w:t>
      </w:r>
      <w:proofErr w:type="spellStart"/>
      <w:r w:rsidR="00AC457E">
        <w:t>xxxx</w:t>
      </w:r>
      <w:proofErr w:type="spellEnd"/>
    </w:p>
    <w:p w14:paraId="54FD2BCD" w14:textId="16344049" w:rsidR="00E604B9" w:rsidRPr="00215E14" w:rsidRDefault="00DA2131" w:rsidP="00DA2131">
      <w:pPr>
        <w:pStyle w:val="Hlavika-smluvnstrany"/>
      </w:pPr>
      <w:r w:rsidRPr="00215E14">
        <w:t xml:space="preserve">Číslo účtu: </w:t>
      </w:r>
      <w:proofErr w:type="spellStart"/>
      <w:r w:rsidR="00AC457E">
        <w:t>xxxx</w:t>
      </w:r>
      <w:proofErr w:type="spellEnd"/>
    </w:p>
    <w:p w14:paraId="115F4D0A" w14:textId="3BB5ED17" w:rsidR="00C53962" w:rsidRPr="00215E14" w:rsidRDefault="00C53962" w:rsidP="00DA2131">
      <w:pPr>
        <w:pStyle w:val="Hlavika-smluvnstrany"/>
      </w:pPr>
      <w:r w:rsidRPr="00215E14">
        <w:t xml:space="preserve">ID datové schránky: </w:t>
      </w:r>
      <w:proofErr w:type="spellStart"/>
      <w:r w:rsidR="00FB24F5" w:rsidRPr="00215E14">
        <w:t>ghccgrc</w:t>
      </w:r>
      <w:proofErr w:type="spellEnd"/>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29E79679" w14:textId="5DB53DF1"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Pr="006A7B6C">
        <w:t xml:space="preserve"> </w:t>
      </w:r>
      <w:r w:rsidR="00D8018D" w:rsidRPr="006A7B6C">
        <w:t>Ing. Lubomír Fojtů, ředitel</w:t>
      </w:r>
      <w:r w:rsidR="00D8018D" w:rsidRPr="006A7B6C" w:rsidDel="00D8018D">
        <w:rPr>
          <w:highlight w:val="green"/>
        </w:rPr>
        <w:t xml:space="preserve"> </w:t>
      </w:r>
      <w:bookmarkEnd w:id="0"/>
    </w:p>
    <w:p w14:paraId="10ADCADB" w14:textId="701B38E3" w:rsidR="004C3301" w:rsidRPr="00B64EF8" w:rsidRDefault="002915C1" w:rsidP="00C061D1">
      <w:pPr>
        <w:spacing w:after="0"/>
        <w:rPr>
          <w:color w:val="000000" w:themeColor="text1"/>
        </w:rPr>
      </w:pPr>
      <w:bookmarkStart w:id="1" w:name="_Ref158151880"/>
      <w:r w:rsidRPr="006A7B6C">
        <w:t>V</w:t>
      </w:r>
      <w:r w:rsidR="00B2185E" w:rsidRPr="006A7B6C">
        <w:t xml:space="preserve">e věcech </w:t>
      </w:r>
      <w:r w:rsidR="00AE1ED4" w:rsidRPr="006A7B6C">
        <w:t>technických a realizačních:</w:t>
      </w:r>
      <w:r w:rsidR="004C3301">
        <w:t xml:space="preserve"> </w:t>
      </w:r>
      <w:proofErr w:type="spellStart"/>
      <w:r w:rsidR="00AC457E">
        <w:t>xxxx</w:t>
      </w:r>
      <w:proofErr w:type="spellEnd"/>
    </w:p>
    <w:p w14:paraId="184E472D" w14:textId="4090BED2" w:rsidR="004C3301" w:rsidRPr="00D163B3" w:rsidRDefault="006019C0" w:rsidP="00C061D1">
      <w:pPr>
        <w:spacing w:after="0"/>
        <w:ind w:left="2694" w:firstLine="708"/>
        <w:rPr>
          <w:color w:val="000000" w:themeColor="text1"/>
        </w:rPr>
      </w:pPr>
      <w:r w:rsidRPr="00B64EF8">
        <w:rPr>
          <w:color w:val="000000" w:themeColor="text1"/>
        </w:rPr>
        <w:t>kontaktní e-mail</w:t>
      </w:r>
      <w:r w:rsidR="00B12197" w:rsidRPr="00B64EF8">
        <w:rPr>
          <w:color w:val="000000" w:themeColor="text1"/>
        </w:rPr>
        <w:t>:</w:t>
      </w:r>
      <w:r w:rsidR="004C3301" w:rsidRPr="00B64EF8">
        <w:rPr>
          <w:color w:val="000000" w:themeColor="text1"/>
        </w:rPr>
        <w:t xml:space="preserve"> </w:t>
      </w:r>
      <w:hyperlink r:id="rId9" w:history="1">
        <w:proofErr w:type="spellStart"/>
        <w:r w:rsidR="00AC457E">
          <w:rPr>
            <w:rStyle w:val="Hypertextovodkaz"/>
            <w:color w:val="000000" w:themeColor="text1"/>
            <w:u w:val="none"/>
          </w:rPr>
          <w:t>xxxx</w:t>
        </w:r>
        <w:proofErr w:type="spellEnd"/>
      </w:hyperlink>
    </w:p>
    <w:p w14:paraId="57EE280A" w14:textId="39E5A54E" w:rsidR="00B2185E" w:rsidRPr="00D163B3" w:rsidRDefault="006019C0" w:rsidP="00632850">
      <w:pPr>
        <w:spacing w:after="40"/>
        <w:ind w:left="2693" w:firstLine="709"/>
        <w:rPr>
          <w:color w:val="000000" w:themeColor="text1"/>
        </w:rPr>
      </w:pPr>
      <w:r w:rsidRPr="00D163B3">
        <w:rPr>
          <w:color w:val="000000" w:themeColor="text1"/>
        </w:rPr>
        <w:t>kontaktní telefon</w:t>
      </w:r>
      <w:r w:rsidR="00B12197" w:rsidRPr="00D163B3">
        <w:rPr>
          <w:color w:val="000000" w:themeColor="text1"/>
        </w:rPr>
        <w:t>: +420 </w:t>
      </w:r>
      <w:proofErr w:type="spellStart"/>
      <w:r w:rsidR="00AC457E">
        <w:rPr>
          <w:color w:val="000000" w:themeColor="text1"/>
        </w:rPr>
        <w:t>xxxx</w:t>
      </w:r>
      <w:proofErr w:type="spellEnd"/>
      <w:r w:rsidRPr="00D163B3">
        <w:rPr>
          <w:color w:val="000000" w:themeColor="text1"/>
        </w:rPr>
        <w:t xml:space="preserve"> </w:t>
      </w:r>
      <w:bookmarkEnd w:id="1"/>
    </w:p>
    <w:p w14:paraId="0465C451" w14:textId="07FC3F88" w:rsidR="004C3301" w:rsidRPr="00D163B3" w:rsidRDefault="004C3301" w:rsidP="00632850">
      <w:pPr>
        <w:tabs>
          <w:tab w:val="left" w:pos="-284"/>
        </w:tabs>
        <w:spacing w:after="0" w:line="240" w:lineRule="auto"/>
        <w:ind w:left="3402" w:right="-142" w:hanging="3402"/>
        <w:rPr>
          <w:rFonts w:cs="Arial"/>
          <w:color w:val="000000" w:themeColor="text1"/>
        </w:rPr>
      </w:pPr>
      <w:r w:rsidRPr="00D163B3">
        <w:rPr>
          <w:rFonts w:cs="Arial"/>
          <w:color w:val="000000" w:themeColor="text1"/>
        </w:rPr>
        <w:tab/>
      </w:r>
      <w:proofErr w:type="spellStart"/>
      <w:r w:rsidR="00AC457E">
        <w:rPr>
          <w:rFonts w:cs="Arial"/>
          <w:color w:val="000000" w:themeColor="text1"/>
        </w:rPr>
        <w:t>xxxx</w:t>
      </w:r>
      <w:proofErr w:type="spellEnd"/>
    </w:p>
    <w:p w14:paraId="0C22FC4C" w14:textId="447DAF6A" w:rsidR="004C3301" w:rsidRPr="00D163B3" w:rsidRDefault="004C3301" w:rsidP="00C061D1">
      <w:pPr>
        <w:tabs>
          <w:tab w:val="left" w:pos="-284"/>
        </w:tabs>
        <w:spacing w:after="0" w:line="240" w:lineRule="auto"/>
        <w:ind w:left="3402" w:right="-142" w:hanging="3402"/>
        <w:rPr>
          <w:color w:val="000000" w:themeColor="text1"/>
        </w:rPr>
      </w:pPr>
      <w:r w:rsidRPr="00D163B3">
        <w:rPr>
          <w:rFonts w:cs="Arial"/>
          <w:color w:val="000000" w:themeColor="text1"/>
        </w:rPr>
        <w:tab/>
      </w:r>
      <w:r w:rsidR="00B12197" w:rsidRPr="00D163B3">
        <w:rPr>
          <w:color w:val="000000" w:themeColor="text1"/>
        </w:rPr>
        <w:t>kontaktní e-mail:</w:t>
      </w:r>
      <w:r w:rsidRPr="00D163B3">
        <w:rPr>
          <w:color w:val="000000" w:themeColor="text1"/>
        </w:rPr>
        <w:t xml:space="preserve"> </w:t>
      </w:r>
      <w:hyperlink r:id="rId10" w:history="1">
        <w:proofErr w:type="spellStart"/>
        <w:r w:rsidR="00AC457E">
          <w:rPr>
            <w:rStyle w:val="Hypertextovodkaz"/>
            <w:rFonts w:cstheme="majorBidi"/>
            <w:color w:val="000000" w:themeColor="text1"/>
            <w:szCs w:val="24"/>
            <w:u w:val="none"/>
          </w:rPr>
          <w:t>xxxx</w:t>
        </w:r>
        <w:proofErr w:type="spellEnd"/>
      </w:hyperlink>
    </w:p>
    <w:p w14:paraId="21A1C5A6" w14:textId="4DB6296B" w:rsidR="00B12197" w:rsidRPr="00B12197" w:rsidRDefault="004C3301" w:rsidP="00C061D1">
      <w:pPr>
        <w:tabs>
          <w:tab w:val="left" w:pos="-284"/>
        </w:tabs>
        <w:spacing w:line="276" w:lineRule="auto"/>
        <w:ind w:left="3402" w:right="-142" w:hanging="3402"/>
      </w:pPr>
      <w:r>
        <w:tab/>
      </w:r>
      <w:r w:rsidR="00B12197">
        <w:t xml:space="preserve">kontaktní telefon: </w:t>
      </w:r>
      <w:r w:rsidR="00B12197" w:rsidRPr="00B12197">
        <w:t>+420 </w:t>
      </w:r>
      <w:proofErr w:type="spellStart"/>
      <w:r w:rsidR="00AC457E">
        <w:t>xxxx</w:t>
      </w:r>
      <w:proofErr w:type="spellEnd"/>
    </w:p>
    <w:p w14:paraId="313FA9E2" w14:textId="467B0567" w:rsidR="00F82882" w:rsidRPr="006A7B6C" w:rsidRDefault="002915C1" w:rsidP="002915C1">
      <w:pPr>
        <w:pStyle w:val="Nadpis2"/>
      </w:pPr>
      <w:r w:rsidRPr="006A7B6C">
        <w:t>Zástupci Zhotovitele</w:t>
      </w:r>
    </w:p>
    <w:p w14:paraId="7FB0B2AA" w14:textId="0C8F8477" w:rsidR="002915C1" w:rsidRPr="006A7B6C" w:rsidRDefault="002915C1" w:rsidP="00AC457E">
      <w:pPr>
        <w:pStyle w:val="Nadpis3"/>
      </w:pPr>
      <w:r w:rsidRPr="006A7B6C">
        <w:t xml:space="preserve">Ve věcech obchodních a smluvních: </w:t>
      </w:r>
      <w:r w:rsidR="00FB24F5">
        <w:t xml:space="preserve">na základě plné moci ze dne 07.01.2025 společně </w:t>
      </w:r>
      <w:proofErr w:type="spellStart"/>
      <w:r w:rsidR="00AC457E">
        <w:t>xxxx</w:t>
      </w:r>
      <w:proofErr w:type="spellEnd"/>
      <w:r w:rsidR="00FB24F5">
        <w:t xml:space="preserve">, generální ředitel a </w:t>
      </w:r>
      <w:proofErr w:type="spellStart"/>
      <w:r w:rsidR="00AC457E">
        <w:t>xxxx</w:t>
      </w:r>
      <w:proofErr w:type="spellEnd"/>
      <w:r w:rsidR="00FB24F5">
        <w:t>, zástupce generálního ředitele.</w:t>
      </w:r>
    </w:p>
    <w:p w14:paraId="61FAE2D8" w14:textId="4595B94E" w:rsidR="002915C1" w:rsidRPr="006A7B6C" w:rsidRDefault="002915C1" w:rsidP="002915C1">
      <w:pPr>
        <w:pStyle w:val="Nadpis3"/>
      </w:pPr>
      <w:r w:rsidRPr="006A7B6C">
        <w:t xml:space="preserve">Ve věcech </w:t>
      </w:r>
      <w:r w:rsidRPr="006A7B6C">
        <w:rPr>
          <w:rFonts w:cs="Arial"/>
          <w:szCs w:val="22"/>
        </w:rPr>
        <w:t xml:space="preserve">technických a realizačních </w:t>
      </w:r>
      <w:r w:rsidRPr="006A7B6C">
        <w:t>(vedoucí týmu – manager projektu</w:t>
      </w:r>
      <w:r w:rsidR="007C6EDA">
        <w:t xml:space="preserve">, </w:t>
      </w:r>
      <w:r w:rsidR="007C6EDA" w:rsidRPr="006A7B6C">
        <w:t>odborník v</w:t>
      </w:r>
      <w:r w:rsidR="00B12197">
        <w:t> </w:t>
      </w:r>
      <w:r w:rsidR="007C6EDA" w:rsidRPr="006A7B6C">
        <w:t>oboru</w:t>
      </w:r>
      <w:r w:rsidR="00B12197">
        <w:t xml:space="preserve"> </w:t>
      </w:r>
      <w:r w:rsidR="002A011B">
        <w:t xml:space="preserve">posuzování vlivu na životní prostředí dle Zákona EIA) </w:t>
      </w:r>
      <w:proofErr w:type="spellStart"/>
      <w:r w:rsidR="00AC457E">
        <w:t>xxxx</w:t>
      </w:r>
      <w:proofErr w:type="spellEnd"/>
      <w:r w:rsidR="006019C0">
        <w:t>, kontaktní e-mail</w:t>
      </w:r>
      <w:r w:rsidR="005B5BA2">
        <w:t>:</w:t>
      </w:r>
      <w:r w:rsidR="006019C0">
        <w:t xml:space="preserve"> </w:t>
      </w:r>
      <w:proofErr w:type="spellStart"/>
      <w:r w:rsidR="00AC457E">
        <w:t>xxxx</w:t>
      </w:r>
      <w:proofErr w:type="spellEnd"/>
      <w:r w:rsidR="006019C0" w:rsidRPr="005B5BA2">
        <w:t>,</w:t>
      </w:r>
      <w:r w:rsidR="006019C0">
        <w:t xml:space="preserve"> kontaktní telefon </w:t>
      </w:r>
      <w:r w:rsidR="006542AA">
        <w:t xml:space="preserve">+420 </w:t>
      </w:r>
      <w:proofErr w:type="spellStart"/>
      <w:r w:rsidR="00AC457E">
        <w:t>xxxx</w:t>
      </w:r>
      <w:proofErr w:type="spellEnd"/>
      <w:r w:rsidR="006542AA">
        <w:t>.</w:t>
      </w:r>
    </w:p>
    <w:p w14:paraId="3C031F1B" w14:textId="77777777" w:rsidR="002915C1" w:rsidRPr="00B12197" w:rsidRDefault="002915C1" w:rsidP="002915C1">
      <w:pPr>
        <w:pStyle w:val="Nadpis3"/>
      </w:pPr>
      <w:bookmarkStart w:id="2" w:name="_Ref156323367"/>
      <w:r w:rsidRPr="00B12197">
        <w:t>Členové realizačního týmu:</w:t>
      </w:r>
      <w:bookmarkEnd w:id="2"/>
    </w:p>
    <w:p w14:paraId="49C1EA24" w14:textId="025EAC5F" w:rsidR="002A011B" w:rsidRPr="006A7B6C" w:rsidRDefault="00AC457E" w:rsidP="002A011B">
      <w:pPr>
        <w:pStyle w:val="Nadpis4"/>
      </w:pPr>
      <w:proofErr w:type="spellStart"/>
      <w:r>
        <w:rPr>
          <w:iCs w:val="0"/>
        </w:rPr>
        <w:t>xxxx</w:t>
      </w:r>
      <w:proofErr w:type="spellEnd"/>
      <w:r w:rsidR="006542AA">
        <w:rPr>
          <w:iCs w:val="0"/>
        </w:rPr>
        <w:t xml:space="preserve"> </w:t>
      </w:r>
      <w:r w:rsidR="002A011B">
        <w:rPr>
          <w:iCs w:val="0"/>
        </w:rPr>
        <w:t>(</w:t>
      </w:r>
      <w:r w:rsidR="002A011B" w:rsidRPr="008555A5">
        <w:rPr>
          <w:iCs w:val="0"/>
        </w:rPr>
        <w:t>odborník v oboru vodohospodářské</w:t>
      </w:r>
      <w:r w:rsidR="002A011B">
        <w:rPr>
          <w:iCs w:val="0"/>
        </w:rPr>
        <w:t xml:space="preserve"> stavby), </w:t>
      </w:r>
      <w:r w:rsidR="002A011B">
        <w:t xml:space="preserve">kontaktní e-mail: </w:t>
      </w:r>
      <w:proofErr w:type="spellStart"/>
      <w:r>
        <w:t>xxxx</w:t>
      </w:r>
      <w:proofErr w:type="spellEnd"/>
      <w:r w:rsidR="002A011B">
        <w:t xml:space="preserve">, kontaktní telefon: </w:t>
      </w:r>
      <w:r w:rsidR="006542AA">
        <w:t xml:space="preserve">+420 </w:t>
      </w:r>
      <w:proofErr w:type="spellStart"/>
      <w:r>
        <w:t>xxxx</w:t>
      </w:r>
      <w:proofErr w:type="spellEnd"/>
      <w:r w:rsidR="006542AA">
        <w:t>.</w:t>
      </w:r>
    </w:p>
    <w:p w14:paraId="72702F72" w14:textId="1A9B7F32" w:rsidR="002A011B" w:rsidRDefault="00AC457E" w:rsidP="002A011B">
      <w:pPr>
        <w:pStyle w:val="Nadpis4"/>
      </w:pPr>
      <w:proofErr w:type="spellStart"/>
      <w:r>
        <w:rPr>
          <w:iCs w:val="0"/>
        </w:rPr>
        <w:t>xxxx</w:t>
      </w:r>
      <w:proofErr w:type="spellEnd"/>
      <w:r w:rsidR="002A011B" w:rsidRPr="002C746C">
        <w:rPr>
          <w:iCs w:val="0"/>
        </w:rPr>
        <w:t xml:space="preserve"> </w:t>
      </w:r>
      <w:r w:rsidR="002A011B">
        <w:rPr>
          <w:iCs w:val="0"/>
        </w:rPr>
        <w:t>(</w:t>
      </w:r>
      <w:r w:rsidR="002A011B" w:rsidRPr="008555A5">
        <w:rPr>
          <w:iCs w:val="0"/>
        </w:rPr>
        <w:t xml:space="preserve">odborník v oboru </w:t>
      </w:r>
      <w:r w:rsidR="002A011B">
        <w:rPr>
          <w:iCs w:val="0"/>
        </w:rPr>
        <w:t xml:space="preserve">biologické hodnocení), </w:t>
      </w:r>
      <w:r w:rsidR="002A011B">
        <w:t xml:space="preserve">kontaktní e-mail: </w:t>
      </w:r>
      <w:proofErr w:type="spellStart"/>
      <w:r>
        <w:t>xxxx</w:t>
      </w:r>
      <w:proofErr w:type="spellEnd"/>
      <w:r w:rsidR="002A011B">
        <w:t xml:space="preserve">, kontaktní telefon: </w:t>
      </w:r>
      <w:r w:rsidR="005B5BA2">
        <w:t xml:space="preserve">+420 </w:t>
      </w:r>
      <w:proofErr w:type="spellStart"/>
      <w:r>
        <w:t>xxxx</w:t>
      </w:r>
      <w:proofErr w:type="spellEnd"/>
      <w:r w:rsidR="005B5BA2">
        <w:t>.</w:t>
      </w:r>
    </w:p>
    <w:p w14:paraId="0246C1F1" w14:textId="77777777" w:rsidR="004550C8" w:rsidRPr="004550C8" w:rsidRDefault="004550C8" w:rsidP="004550C8"/>
    <w:p w14:paraId="202CFEC7" w14:textId="09E8EB89" w:rsidR="00DB0B9C" w:rsidRPr="006A7B6C" w:rsidRDefault="00DB0B9C" w:rsidP="00DB0B9C">
      <w:pPr>
        <w:pStyle w:val="Nadpis2"/>
      </w:pPr>
      <w:r w:rsidRPr="006A7B6C">
        <w:lastRenderedPageBreak/>
        <w:t>Předmět smlouvy</w:t>
      </w:r>
    </w:p>
    <w:p w14:paraId="6E9C1FAD" w14:textId="4B477375"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9B123C">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9B123C">
        <w:t>2.2</w:t>
      </w:r>
      <w:r w:rsidR="00A72D7D">
        <w:fldChar w:fldCharType="end"/>
      </w:r>
      <w:r w:rsidR="00A72D7D">
        <w:t xml:space="preserve"> </w:t>
      </w:r>
      <w:r w:rsidRPr="006A7B6C">
        <w:t>Smlouvy, to vše za podmínek ujednaných touto Smlouvou.</w:t>
      </w:r>
      <w:bookmarkEnd w:id="3"/>
    </w:p>
    <w:p w14:paraId="4C0FB905" w14:textId="2DE61401"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9B123C">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9B123C">
        <w:t>3</w:t>
      </w:r>
      <w:r w:rsidR="00606464" w:rsidRPr="006A7B6C">
        <w:fldChar w:fldCharType="end"/>
      </w:r>
      <w:r w:rsidRPr="006A7B6C">
        <w:t>), přičemž v případě konfliktů ujednání ve Zvláštní části a Obecné části má přednost ujednání ve Zvláštní části.</w:t>
      </w:r>
    </w:p>
    <w:p w14:paraId="5E1C7565" w14:textId="1800C316" w:rsidR="00D31FE1" w:rsidRPr="00D31FE1" w:rsidRDefault="00D31FE1" w:rsidP="00A024E0">
      <w:pPr>
        <w:pStyle w:val="Nadpis3"/>
      </w:pPr>
      <w:r>
        <w:t>Tato smlouva je uzavřena v návaznosti na</w:t>
      </w:r>
      <w:r w:rsidR="006613F2">
        <w:t xml:space="preserve"> výběrové řízení na</w:t>
      </w:r>
      <w:r>
        <w:t xml:space="preserve"> </w:t>
      </w:r>
      <w:r w:rsidR="006613F2">
        <w:t>veřejnou zakázku</w:t>
      </w:r>
      <w:r w:rsidR="00A024E0">
        <w:t xml:space="preserve"> </w:t>
      </w:r>
      <w:r w:rsidR="00F85662">
        <w:t>„</w:t>
      </w:r>
      <w:r w:rsidR="00A024E0" w:rsidRPr="00A024E0">
        <w:rPr>
          <w:rFonts w:cs="Tahoma"/>
          <w:szCs w:val="22"/>
        </w:rPr>
        <w:t>Oznámení EIA dle zákona č. 100/2001 Sb</w:t>
      </w:r>
      <w:r w:rsidR="00A024E0" w:rsidRPr="00A024E0">
        <w:rPr>
          <w:rFonts w:cs="Tahoma"/>
        </w:rPr>
        <w:t>.</w:t>
      </w:r>
      <w:r w:rsidR="00A024E0">
        <w:rPr>
          <w:rFonts w:cs="Tahoma"/>
        </w:rPr>
        <w:t>“</w:t>
      </w:r>
      <w:r w:rsidR="00A024E0" w:rsidRPr="00B12197" w:rsidDel="00254D46">
        <w:t xml:space="preserve"> </w:t>
      </w:r>
      <w:r w:rsidR="006613F2">
        <w:t>(dále jen „</w:t>
      </w:r>
      <w:r w:rsidR="006613F2" w:rsidRPr="00A024E0">
        <w:rPr>
          <w:b/>
          <w:bCs/>
        </w:rPr>
        <w:t>Veřejná zakázka</w:t>
      </w:r>
      <w:r w:rsidR="006613F2">
        <w:t xml:space="preserve">“) zadávanou Objednatelem v režimu </w:t>
      </w:r>
      <w:r w:rsidR="006613F2" w:rsidRPr="006A7B6C">
        <w:t>zákona č.</w:t>
      </w:r>
      <w:r w:rsidR="00F85662">
        <w:t> </w:t>
      </w:r>
      <w:r w:rsidR="006613F2" w:rsidRPr="006A7B6C">
        <w:t>134/2016 Sb., o zadávání veřejných zakázek, v platném znění (dále též jen „</w:t>
      </w:r>
      <w:r w:rsidR="006613F2" w:rsidRPr="00A024E0">
        <w:rPr>
          <w:b/>
        </w:rPr>
        <w:t>ZZVZ</w:t>
      </w:r>
      <w:r w:rsidR="006613F2" w:rsidRPr="006A7B6C">
        <w:t>“)</w:t>
      </w:r>
      <w:r w:rsidR="00F85662">
        <w:t>,</w:t>
      </w:r>
      <w:r w:rsidR="006613F2">
        <w:t xml:space="preserve"> a to na základě nabídky Zhotovitele ze dne </w:t>
      </w:r>
      <w:r w:rsidR="0001675F">
        <w:t>11.02.2025</w:t>
      </w:r>
      <w:r w:rsidR="006613F2">
        <w:t xml:space="preserve"> (dále jen „</w:t>
      </w:r>
      <w:r w:rsidR="006613F2" w:rsidRPr="00A024E0">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723185E2"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t>provedení</w:t>
      </w:r>
      <w:r w:rsidR="00D82C94">
        <w:t xml:space="preserve"> </w:t>
      </w:r>
      <w:r w:rsidR="00F85662">
        <w:t>„</w:t>
      </w:r>
      <w:r w:rsidR="00D82C94" w:rsidRPr="00A024E0">
        <w:rPr>
          <w:rFonts w:cs="Tahoma"/>
          <w:szCs w:val="22"/>
        </w:rPr>
        <w:t>Oznámení EIA dle zákona č. 100/2001 Sb</w:t>
      </w:r>
      <w:r w:rsidR="00D82C94" w:rsidRPr="00A024E0">
        <w:rPr>
          <w:rFonts w:cs="Tahoma"/>
        </w:rPr>
        <w:t>.</w:t>
      </w:r>
      <w:r w:rsidR="00D82C94">
        <w:rPr>
          <w:rFonts w:cs="Tahoma"/>
        </w:rPr>
        <w:t>“</w:t>
      </w:r>
      <w:r w:rsidR="008529D7">
        <w:t xml:space="preserve"> Dílo je prováděno </w:t>
      </w:r>
      <w:r w:rsidR="00670595">
        <w:t xml:space="preserve">pro záměr </w:t>
      </w:r>
      <w:r w:rsidR="002A011B">
        <w:t>„</w:t>
      </w:r>
      <w:r w:rsidR="00D82C94">
        <w:t xml:space="preserve">Rekreační přístav Lysá nad Labem“ </w:t>
      </w:r>
      <w:r w:rsidR="00553228">
        <w:t>(dále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9B123C">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9B123C">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347F75BD" w:rsidR="000F1532" w:rsidRDefault="000F1532" w:rsidP="000F1532">
      <w:pPr>
        <w:pStyle w:val="Nadpis3"/>
      </w:pPr>
      <w:bookmarkStart w:id="7" w:name="_Ref144323406"/>
      <w:r w:rsidRPr="006A7B6C">
        <w:t>Provádění Díla je rozděleno do následujících samostatných dílčích částí</w:t>
      </w:r>
      <w:bookmarkEnd w:id="7"/>
    </w:p>
    <w:p w14:paraId="32689EE6" w14:textId="77777777" w:rsidR="00A2358F" w:rsidRPr="00A2358F" w:rsidRDefault="00A2358F" w:rsidP="00A2358F">
      <w:pPr>
        <w:pStyle w:val="Nadpis4"/>
        <w:spacing w:line="276" w:lineRule="auto"/>
        <w:rPr>
          <w:bCs/>
        </w:rPr>
      </w:pPr>
      <w:r w:rsidRPr="00B56D1F">
        <w:rPr>
          <w:bCs/>
        </w:rPr>
        <w:t>A. Přípravné práce</w:t>
      </w:r>
    </w:p>
    <w:p w14:paraId="30B561C1" w14:textId="2A59FA17" w:rsidR="00A2358F" w:rsidRDefault="00A2358F" w:rsidP="00A2358F">
      <w:pPr>
        <w:pStyle w:val="Nadpis4"/>
        <w:spacing w:line="276" w:lineRule="auto"/>
        <w:rPr>
          <w:bCs/>
        </w:rPr>
      </w:pPr>
      <w:r>
        <w:rPr>
          <w:bCs/>
        </w:rPr>
        <w:t>B. Oznámení záměru</w:t>
      </w:r>
    </w:p>
    <w:p w14:paraId="1AEC4F0F" w14:textId="26B6BF1F" w:rsidR="00A2358F" w:rsidRDefault="00A2358F" w:rsidP="00A2358F">
      <w:pPr>
        <w:pStyle w:val="Nadpis4"/>
        <w:spacing w:line="276" w:lineRule="auto"/>
        <w:rPr>
          <w:bCs/>
        </w:rPr>
      </w:pPr>
      <w:r>
        <w:rPr>
          <w:bCs/>
        </w:rPr>
        <w:t>C. Posouzení záměru</w:t>
      </w:r>
    </w:p>
    <w:p w14:paraId="1AF89582" w14:textId="77777777" w:rsidR="004C3301" w:rsidRDefault="00A2358F" w:rsidP="00A2358F">
      <w:pPr>
        <w:pStyle w:val="Nadpis4"/>
        <w:spacing w:line="276" w:lineRule="auto"/>
        <w:rPr>
          <w:bCs/>
        </w:rPr>
      </w:pPr>
      <w:r>
        <w:rPr>
          <w:bCs/>
        </w:rPr>
        <w:t>D. Biologické průzkumy</w:t>
      </w:r>
    </w:p>
    <w:p w14:paraId="372A0FF0" w14:textId="262600C7" w:rsidR="00A2358F" w:rsidRDefault="00A2358F" w:rsidP="004C3301">
      <w:pPr>
        <w:pStyle w:val="Nadpis4"/>
        <w:numPr>
          <w:ilvl w:val="0"/>
          <w:numId w:val="0"/>
        </w:numPr>
        <w:spacing w:line="276" w:lineRule="auto"/>
        <w:ind w:left="864"/>
        <w:rPr>
          <w:bCs/>
        </w:rPr>
      </w:pPr>
      <w:r>
        <w:t>(dále jen souhrnně „</w:t>
      </w:r>
      <w:r w:rsidRPr="00B56D1F">
        <w:rPr>
          <w:b/>
          <w:bCs/>
        </w:rPr>
        <w:t>Dílčí části</w:t>
      </w:r>
      <w:r>
        <w:t>“)</w:t>
      </w:r>
    </w:p>
    <w:p w14:paraId="42D8A947" w14:textId="78CEE4E1"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9B123C">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9B123C">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9B123C">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13E72B75" w14:textId="77777777" w:rsidR="0077094C" w:rsidRDefault="00E72570" w:rsidP="00FB5E27">
      <w:pPr>
        <w:pStyle w:val="Nadpis4"/>
      </w:pPr>
      <w:proofErr w:type="spellStart"/>
      <w:r w:rsidRPr="00E72570">
        <w:t>Urbanisticko</w:t>
      </w:r>
      <w:proofErr w:type="spellEnd"/>
      <w:r w:rsidRPr="00E72570">
        <w:t xml:space="preserve"> – dispozičně – technické řešení</w:t>
      </w:r>
      <w:r>
        <w:t xml:space="preserve"> </w:t>
      </w:r>
      <w:r w:rsidRPr="00E72570">
        <w:t>rekreačního přístavu v Lysé nad Labem</w:t>
      </w:r>
      <w:r w:rsidR="009B1B96">
        <w:t xml:space="preserve"> </w:t>
      </w:r>
      <w:r w:rsidR="00D14413">
        <w:t>–</w:t>
      </w:r>
      <w:r w:rsidR="009B1B96">
        <w:t xml:space="preserve"> koncept</w:t>
      </w:r>
      <w:r>
        <w:t xml:space="preserve">, </w:t>
      </w:r>
      <w:r w:rsidRPr="00E72570">
        <w:t>HG partner s.r.o.</w:t>
      </w:r>
      <w:r>
        <w:t>, listopad 2024</w:t>
      </w:r>
      <w:r w:rsidR="0077094C">
        <w:t>,</w:t>
      </w:r>
    </w:p>
    <w:p w14:paraId="04C4726D" w14:textId="4352E414" w:rsidR="003F3467" w:rsidRPr="00E72570" w:rsidRDefault="0077094C" w:rsidP="00FB5E27">
      <w:pPr>
        <w:pStyle w:val="Nadpis4"/>
      </w:pPr>
      <w:r>
        <w:t>Geodetické zaměření</w:t>
      </w:r>
      <w:r w:rsidR="006060C4">
        <w:t xml:space="preserve"> lokality záměru, HRDLIČKA spol. s r.o., březen 2024</w:t>
      </w:r>
      <w:r w:rsidR="00E72570">
        <w:t>.</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7BEAE9EF" w:rsidR="003F3467" w:rsidRPr="0027379F" w:rsidRDefault="008529D7" w:rsidP="003F3467">
      <w:pPr>
        <w:pStyle w:val="Nadpis3"/>
      </w:pPr>
      <w:bookmarkStart w:id="12" w:name="_Ref177729952"/>
      <w:r w:rsidRPr="0027379F">
        <w:t>Záměr spočívá v</w:t>
      </w:r>
      <w:r w:rsidR="00B429BE">
        <w:t> </w:t>
      </w:r>
      <w:bookmarkEnd w:id="12"/>
      <w:r w:rsidR="00B429BE">
        <w:t xml:space="preserve">zajištění plnohodnotného veřejného rekreačního přístavu pro krátkodobé, střednědobé a dlouhodobé stání malých rekreačních plavidel a krátkodobé stání pro osobní lodní dopravu pro město Lysá nad Labem a okolí. Záměr je situován </w:t>
      </w:r>
      <w:r w:rsidR="002E1231">
        <w:t xml:space="preserve">jižně od města Lysá nad Labem v místní části </w:t>
      </w:r>
      <w:proofErr w:type="spellStart"/>
      <w:r w:rsidR="002E1231">
        <w:t>Litol</w:t>
      </w:r>
      <w:proofErr w:type="spellEnd"/>
      <w:r w:rsidR="002E1231">
        <w:t xml:space="preserve"> </w:t>
      </w:r>
      <w:r w:rsidR="00B429BE">
        <w:t>na pravém břehu Labe</w:t>
      </w:r>
      <w:r w:rsidR="002E1231">
        <w:t xml:space="preserve"> v ř. km 879,90 – 880,20. Vlastní přístavní bazén bude vytvořen vyhloubením stávajícího terénu na plavební hloubku 1,8 m od minimální plavební hladiny a bude </w:t>
      </w:r>
      <w:proofErr w:type="spellStart"/>
      <w:r w:rsidR="002E1231">
        <w:t>ohrázován</w:t>
      </w:r>
      <w:proofErr w:type="spellEnd"/>
      <w:r w:rsidR="002E1231">
        <w:t xml:space="preserve"> pro zajištění ochranné funkce. Součástí přístavu je servisní centrum s pevnou přístavní hranou</w:t>
      </w:r>
      <w:r w:rsidR="006060C4">
        <w:t xml:space="preserve">, </w:t>
      </w:r>
      <w:r w:rsidR="002E1231">
        <w:t xml:space="preserve">sjezd do vody </w:t>
      </w:r>
      <w:r w:rsidR="006060C4">
        <w:t xml:space="preserve">a jeřáb </w:t>
      </w:r>
      <w:r w:rsidR="002E1231">
        <w:t xml:space="preserve">pro spouštění a vytahování plavidel. </w:t>
      </w:r>
      <w:r w:rsidR="009B1B96">
        <w:t xml:space="preserve">Pozemní část přístavu zahrnuje vybudování provozní budovy, </w:t>
      </w:r>
      <w:r w:rsidR="00897EF2">
        <w:t xml:space="preserve">příjezdových a </w:t>
      </w:r>
      <w:r w:rsidR="009B1B96">
        <w:t>přístupových</w:t>
      </w:r>
      <w:r w:rsidR="002E1231">
        <w:t xml:space="preserve"> </w:t>
      </w:r>
      <w:r w:rsidR="009B1B96">
        <w:t xml:space="preserve">komunikací, parkoviště a napojení Záměru na inženýrské sítě. </w:t>
      </w:r>
      <w:r w:rsidR="00897EF2">
        <w:t>Stání plavidel včetně přístupu bude osvětleno, monitorováno kamerovým systémem a bude umožňovat odběr elektrické energie a vody z odběrných sloupků. Základní přístavní činnost bude veřejného charakteru.</w:t>
      </w:r>
    </w:p>
    <w:p w14:paraId="1ADDA5EF" w14:textId="77777777" w:rsidR="004C3301" w:rsidRDefault="003F3467" w:rsidP="004C3301">
      <w:pPr>
        <w:pStyle w:val="Nadpis3"/>
      </w:pPr>
      <w:bookmarkStart w:id="13" w:name="_Ref150371215"/>
      <w:bookmarkStart w:id="14" w:name="_Ref164115736"/>
      <w:bookmarkStart w:id="15" w:name="_Ref150371219"/>
      <w:r w:rsidRPr="00413AA3">
        <w:lastRenderedPageBreak/>
        <w:t>Objednatel poskytne nejpozději v den vstupního výrobního výboru následující dokumenty</w:t>
      </w:r>
      <w:bookmarkEnd w:id="13"/>
      <w:r w:rsidR="00413AA3" w:rsidRPr="00413AA3">
        <w:t>:</w:t>
      </w:r>
    </w:p>
    <w:p w14:paraId="601CA755" w14:textId="7E00DEFC" w:rsidR="003941D4" w:rsidRDefault="00D14413" w:rsidP="00FB5E27">
      <w:pPr>
        <w:pStyle w:val="Nadpis4"/>
      </w:pPr>
      <w:proofErr w:type="spellStart"/>
      <w:r w:rsidRPr="00E72570">
        <w:t>Urbanisticko</w:t>
      </w:r>
      <w:proofErr w:type="spellEnd"/>
      <w:r w:rsidRPr="00E72570">
        <w:t xml:space="preserve"> – dispozičně – technické řešení</w:t>
      </w:r>
      <w:r>
        <w:t xml:space="preserve"> </w:t>
      </w:r>
      <w:r w:rsidRPr="00E72570">
        <w:t>rekreačního přístavu v Lysé nad Labem</w:t>
      </w:r>
      <w:r>
        <w:t xml:space="preserve"> – </w:t>
      </w:r>
      <w:r w:rsidR="003873E7">
        <w:t>koncept</w:t>
      </w:r>
      <w:r>
        <w:t xml:space="preserve">, </w:t>
      </w:r>
      <w:r w:rsidRPr="00E72570">
        <w:t>HG partner s.r.o.</w:t>
      </w:r>
      <w:r>
        <w:t>, únor 2025</w:t>
      </w:r>
      <w:r w:rsidR="003941D4">
        <w:t>;</w:t>
      </w:r>
    </w:p>
    <w:p w14:paraId="3C06E98D" w14:textId="4D18FDE5" w:rsidR="00413AA3" w:rsidRDefault="00AE7254" w:rsidP="00FB5E27">
      <w:pPr>
        <w:pStyle w:val="Nadpis4"/>
      </w:pPr>
      <w:r>
        <w:t>Závěrečná zpráva z „Provedení inženýrskogeologického průzkumu“ záměru „Přístaviště Lysá nad Labem“, CHEMCOMEX a.s., červen 2020;</w:t>
      </w:r>
    </w:p>
    <w:p w14:paraId="6DCF237B" w14:textId="54272114" w:rsidR="00AE7254" w:rsidRDefault="00AE7254" w:rsidP="00AE7254">
      <w:pPr>
        <w:pStyle w:val="Nadpis4"/>
      </w:pPr>
      <w:r>
        <w:t>Závěrečná zpráva z „Provedení doplňujícího inženýrskogeologického průzkumu“ záměru „Přístaviště Lysá nad Labem“, SG Geotechnika a.s., listopad 2022;</w:t>
      </w:r>
    </w:p>
    <w:p w14:paraId="24D7C99E" w14:textId="7348CA46" w:rsidR="00AE7254" w:rsidRDefault="00C32144" w:rsidP="00AE7254">
      <w:pPr>
        <w:pStyle w:val="Nadpis4"/>
      </w:pPr>
      <w:r>
        <w:t xml:space="preserve">Přístaviště Lysá nad Labem, </w:t>
      </w:r>
      <w:r w:rsidR="00AE7254">
        <w:t xml:space="preserve">Hodnocení vlivu závažného zásahu na zájmy ochrany přírody a krajiny dle </w:t>
      </w:r>
      <w:proofErr w:type="spellStart"/>
      <w:r w:rsidR="00AE7254">
        <w:t>ust</w:t>
      </w:r>
      <w:proofErr w:type="spellEnd"/>
      <w:r w:rsidR="00AE7254">
        <w:t xml:space="preserve">. </w:t>
      </w:r>
      <w:r w:rsidR="00AE7254">
        <w:rPr>
          <w:rFonts w:cs="Calibri"/>
        </w:rPr>
        <w:t>§</w:t>
      </w:r>
      <w:r w:rsidR="00AE7254">
        <w:t xml:space="preserve"> 67 zák. č. 114/1992 Sb., AQ-Service, s.r.o., únor 2022;</w:t>
      </w:r>
    </w:p>
    <w:p w14:paraId="0D9D47B7" w14:textId="75CADD2E" w:rsidR="00AE7254" w:rsidRDefault="00C32144" w:rsidP="00C32144">
      <w:pPr>
        <w:pStyle w:val="Nadpis4"/>
      </w:pPr>
      <w:r>
        <w:t xml:space="preserve">Přístaviště Lysá nad Labem, Hodnocení vlivu závažného zásahu na zájmy ochrany přírody a krajiny dle </w:t>
      </w:r>
      <w:r>
        <w:rPr>
          <w:rFonts w:cs="Calibri"/>
        </w:rPr>
        <w:t>§</w:t>
      </w:r>
      <w:r>
        <w:t xml:space="preserve"> 67 zákona č. 114/1992 Sb., </w:t>
      </w:r>
      <w:proofErr w:type="spellStart"/>
      <w:r>
        <w:t>Ekopontis</w:t>
      </w:r>
      <w:proofErr w:type="spellEnd"/>
      <w:r>
        <w:t>, s.r.o., duben 2020;</w:t>
      </w:r>
    </w:p>
    <w:p w14:paraId="0D8411FB" w14:textId="391C8102" w:rsidR="00C32144" w:rsidRPr="00C32144" w:rsidRDefault="00C32144" w:rsidP="00C32144">
      <w:pPr>
        <w:pStyle w:val="Nadpis4"/>
      </w:pPr>
      <w:r>
        <w:t xml:space="preserve">Přístaviště Lysá nad Labem, Biologické průzkumy – raně podzimní aspekt 2023, </w:t>
      </w:r>
      <w:proofErr w:type="spellStart"/>
      <w:r w:rsidR="00AC457E">
        <w:t>xxxx</w:t>
      </w:r>
      <w:proofErr w:type="spellEnd"/>
      <w:r>
        <w:t>, říjen 2023.</w:t>
      </w:r>
    </w:p>
    <w:p w14:paraId="1951BCFF" w14:textId="2D1606DE" w:rsidR="0084469F" w:rsidRPr="0027379F" w:rsidRDefault="00C32B3F" w:rsidP="00ED5C34">
      <w:pPr>
        <w:pStyle w:val="Nadpis3"/>
      </w:pPr>
      <w:bookmarkStart w:id="16" w:name="_Ref158155911"/>
      <w:bookmarkStart w:id="17" w:name="_Ref150371270"/>
      <w:bookmarkEnd w:id="14"/>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9B123C">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9B123C">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407FE979" w:rsidR="003F3467" w:rsidRPr="0027379F" w:rsidRDefault="003F3467" w:rsidP="005E533B">
      <w:pPr>
        <w:pStyle w:val="Nadpis3"/>
      </w:pPr>
      <w:r w:rsidRPr="0027379F">
        <w:t xml:space="preserve">Dokumenty uvedené v čl. </w:t>
      </w:r>
      <w:r w:rsidRPr="0027379F">
        <w:fldChar w:fldCharType="begin"/>
      </w:r>
      <w:r w:rsidRPr="0027379F">
        <w:instrText xml:space="preserve"> REF _Ref150371270 \r \h </w:instrText>
      </w:r>
      <w:r w:rsidR="005E533B" w:rsidRPr="0027379F">
        <w:instrText xml:space="preserve"> \* MERGEFORMAT </w:instrText>
      </w:r>
      <w:r w:rsidRPr="0027379F">
        <w:fldChar w:fldCharType="separate"/>
      </w:r>
      <w:r w:rsidR="009B123C">
        <w:t>2.1.8</w:t>
      </w:r>
      <w:r w:rsidRPr="0027379F">
        <w:fldChar w:fldCharType="end"/>
      </w:r>
      <w:r w:rsidRPr="0027379F">
        <w:t xml:space="preserve">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 xml:space="preserve">Smlouvy </w:t>
      </w:r>
      <w:r w:rsidR="00F8475A" w:rsidRPr="0027379F">
        <w:t>a</w:t>
      </w:r>
      <w:r w:rsidRPr="0027379F">
        <w:t xml:space="preserve"> </w:t>
      </w:r>
      <w:r w:rsidR="005E533B" w:rsidRPr="0027379F">
        <w:t>Objednatel je Zhotoviteli poskytuje v souladu s</w:t>
      </w:r>
      <w:r w:rsidR="00EE5E10" w:rsidRPr="0027379F">
        <w:t> </w:t>
      </w:r>
      <w:proofErr w:type="spellStart"/>
      <w:r w:rsidR="00EE5E10" w:rsidRPr="0027379F">
        <w:t>ust</w:t>
      </w:r>
      <w:proofErr w:type="spellEnd"/>
      <w:r w:rsidR="00EE5E10" w:rsidRPr="0027379F">
        <w:t xml:space="preserve">.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9B123C">
        <w:t>2.1.8</w:t>
      </w:r>
      <w:r w:rsidR="005E533B" w:rsidRPr="0027379F">
        <w:fldChar w:fldCharType="end"/>
      </w:r>
      <w:r w:rsidR="005E533B" w:rsidRPr="0027379F">
        <w:t xml:space="preserve"> Smlouvy jsou pro Zhotovitele závazné.</w:t>
      </w:r>
    </w:p>
    <w:p w14:paraId="6ED40A00" w14:textId="78D10766" w:rsidR="00670993" w:rsidRDefault="00EC6509" w:rsidP="00670993">
      <w:pPr>
        <w:pStyle w:val="Nadpis3"/>
        <w:numPr>
          <w:ilvl w:val="0"/>
          <w:numId w:val="0"/>
        </w:numPr>
      </w:pPr>
      <w:r w:rsidRPr="0027379F">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9B123C">
        <w:t>2.1.8</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04223FD1" w:rsidR="00670993" w:rsidRPr="00670993" w:rsidRDefault="00670993" w:rsidP="00BB7B3E">
      <w:pPr>
        <w:pStyle w:val="Nadpis3"/>
      </w:pPr>
      <w:bookmarkStart w:id="18" w:name="_Ref177735254"/>
      <w:r>
        <w:t xml:space="preserve">Popis Díla uveden v čl. </w:t>
      </w:r>
      <w:r>
        <w:fldChar w:fldCharType="begin"/>
      </w:r>
      <w:r>
        <w:instrText xml:space="preserve"> REF _Ref177735010 \r \h </w:instrText>
      </w:r>
      <w:r>
        <w:fldChar w:fldCharType="separate"/>
      </w:r>
      <w:r w:rsidR="009B123C">
        <w:t>2.1.1</w:t>
      </w:r>
      <w:r>
        <w:fldChar w:fldCharType="end"/>
      </w:r>
      <w:r>
        <w:t xml:space="preserve"> a </w:t>
      </w:r>
      <w:r>
        <w:fldChar w:fldCharType="begin"/>
      </w:r>
      <w:r>
        <w:instrText xml:space="preserve"> REF _Ref144323406 \r \h </w:instrText>
      </w:r>
      <w:r>
        <w:fldChar w:fldCharType="separate"/>
      </w:r>
      <w:r w:rsidR="009B123C">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9B123C">
        <w:t>2.1.6</w:t>
      </w:r>
      <w:r>
        <w:fldChar w:fldCharType="end"/>
      </w:r>
      <w:r>
        <w:t xml:space="preserve"> Smlouvy představují vzájemně se doplňující soubor podkladových dokumentů, na </w:t>
      </w:r>
      <w:proofErr w:type="gramStart"/>
      <w:r>
        <w:t>základě</w:t>
      </w:r>
      <w:proofErr w:type="gramEnd"/>
      <w:r>
        <w:t xml:space="preserve"> kterých 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4201C7" w:rsidRDefault="006C750C" w:rsidP="00D163B3">
      <w:pPr>
        <w:pStyle w:val="Nadpis3"/>
        <w:spacing w:before="120"/>
      </w:pPr>
      <w:bookmarkStart w:id="20" w:name="_Ref144464654"/>
      <w:r w:rsidRPr="006A7B6C">
        <w:t xml:space="preserve">Objednatel </w:t>
      </w:r>
      <w:r w:rsidRPr="004201C7">
        <w:t>se za řádně provedené Dílo zavazuje Zhotoviteli zaplatit cenu díla (dále jen „</w:t>
      </w:r>
      <w:r w:rsidRPr="004201C7">
        <w:rPr>
          <w:b/>
          <w:bCs/>
        </w:rPr>
        <w:t>Cena Díla</w:t>
      </w:r>
      <w:r w:rsidRPr="004201C7">
        <w:t>“), která je</w:t>
      </w:r>
      <w:r w:rsidR="00324DC2" w:rsidRPr="004201C7">
        <w:t xml:space="preserve"> </w:t>
      </w:r>
      <w:r w:rsidR="00061B98" w:rsidRPr="004201C7">
        <w:t>jakožto souč</w:t>
      </w:r>
      <w:r w:rsidR="00A94349" w:rsidRPr="004201C7">
        <w:t xml:space="preserve">et jednotlivých složek Ceny Díla </w:t>
      </w:r>
      <w:r w:rsidRPr="004201C7">
        <w:t>ujednána následovně:</w:t>
      </w:r>
      <w:bookmarkEnd w:id="20"/>
    </w:p>
    <w:tbl>
      <w:tblPr>
        <w:tblStyle w:val="Mkatabulky"/>
        <w:tblW w:w="0" w:type="auto"/>
        <w:tblLook w:val="04A0" w:firstRow="1" w:lastRow="0" w:firstColumn="1" w:lastColumn="0" w:noHBand="0" w:noVBand="1"/>
      </w:tblPr>
      <w:tblGrid>
        <w:gridCol w:w="2405"/>
        <w:gridCol w:w="6655"/>
      </w:tblGrid>
      <w:tr w:rsidR="004201C7" w:rsidRPr="004201C7" w14:paraId="5C09BE0F" w14:textId="77777777" w:rsidTr="009D6270">
        <w:tc>
          <w:tcPr>
            <w:tcW w:w="2405" w:type="dxa"/>
          </w:tcPr>
          <w:p w14:paraId="736B73D4" w14:textId="673E80DE" w:rsidR="006C750C" w:rsidRPr="004201C7" w:rsidRDefault="006C750C" w:rsidP="006C750C">
            <w:r w:rsidRPr="004201C7">
              <w:t>Cena Díla bez DPH:</w:t>
            </w:r>
          </w:p>
        </w:tc>
        <w:tc>
          <w:tcPr>
            <w:tcW w:w="6657" w:type="dxa"/>
          </w:tcPr>
          <w:p w14:paraId="7C4772BD" w14:textId="0ACA7A56" w:rsidR="006C750C" w:rsidRPr="004201C7" w:rsidRDefault="004201C7" w:rsidP="006C750C">
            <w:pPr>
              <w:rPr>
                <w:highlight w:val="yellow"/>
              </w:rPr>
            </w:pPr>
            <w:r w:rsidRPr="004201C7">
              <w:t>955 000,- Kč</w:t>
            </w:r>
          </w:p>
        </w:tc>
      </w:tr>
      <w:tr w:rsidR="004201C7" w:rsidRPr="004201C7" w14:paraId="671D0133" w14:textId="77777777" w:rsidTr="009D6270">
        <w:tc>
          <w:tcPr>
            <w:tcW w:w="2405" w:type="dxa"/>
          </w:tcPr>
          <w:p w14:paraId="7CCD39F6" w14:textId="4810B534" w:rsidR="006C750C" w:rsidRPr="004201C7" w:rsidRDefault="006C750C" w:rsidP="006C750C">
            <w:r w:rsidRPr="004201C7">
              <w:t>DPH (21 %):</w:t>
            </w:r>
          </w:p>
        </w:tc>
        <w:tc>
          <w:tcPr>
            <w:tcW w:w="6657" w:type="dxa"/>
          </w:tcPr>
          <w:p w14:paraId="68357D83" w14:textId="6B2A03BE" w:rsidR="006C750C" w:rsidRPr="004201C7" w:rsidRDefault="004201C7" w:rsidP="006C750C">
            <w:r w:rsidRPr="004201C7">
              <w:t>200 550,- Kč</w:t>
            </w:r>
          </w:p>
        </w:tc>
      </w:tr>
      <w:tr w:rsidR="004201C7" w:rsidRPr="004201C7" w14:paraId="4D55EF9C" w14:textId="77777777" w:rsidTr="009D6270">
        <w:tc>
          <w:tcPr>
            <w:tcW w:w="2405" w:type="dxa"/>
          </w:tcPr>
          <w:p w14:paraId="5EC3EFF8" w14:textId="7E3EBE1F" w:rsidR="006C750C" w:rsidRPr="004201C7" w:rsidRDefault="006C750C" w:rsidP="006C750C">
            <w:r w:rsidRPr="004201C7">
              <w:t>Cena Díla včetně DPH:</w:t>
            </w:r>
          </w:p>
        </w:tc>
        <w:tc>
          <w:tcPr>
            <w:tcW w:w="6657" w:type="dxa"/>
          </w:tcPr>
          <w:p w14:paraId="1DD9F342" w14:textId="1DC6DAB8" w:rsidR="006C750C" w:rsidRPr="004201C7" w:rsidRDefault="004201C7" w:rsidP="006C750C">
            <w:r w:rsidRPr="004201C7">
              <w:t>1 155 550,- Kč</w:t>
            </w:r>
          </w:p>
        </w:tc>
      </w:tr>
    </w:tbl>
    <w:p w14:paraId="29ED93EC" w14:textId="0ABD2EEA" w:rsidR="006148A6" w:rsidRPr="004201C7" w:rsidRDefault="00D35165" w:rsidP="00D163B3">
      <w:pPr>
        <w:pStyle w:val="Nadpis3"/>
        <w:spacing w:before="120"/>
      </w:pPr>
      <w:bookmarkStart w:id="21" w:name="_Ref158066611"/>
      <w:r w:rsidRPr="004201C7">
        <w:t>Cena Díla</w:t>
      </w:r>
      <w:r w:rsidR="006148A6" w:rsidRPr="004201C7">
        <w:t xml:space="preserve"> uvedená v</w:t>
      </w:r>
      <w:r w:rsidRPr="004201C7">
        <w:t xml:space="preserve"> čl. </w:t>
      </w:r>
      <w:r w:rsidRPr="004201C7">
        <w:fldChar w:fldCharType="begin"/>
      </w:r>
      <w:r w:rsidRPr="004201C7">
        <w:instrText xml:space="preserve"> REF _Ref144464654 \r \h </w:instrText>
      </w:r>
      <w:r w:rsidR="006A7B6C" w:rsidRPr="004201C7">
        <w:instrText xml:space="preserve"> \* MERGEFORMAT </w:instrText>
      </w:r>
      <w:r w:rsidRPr="004201C7">
        <w:fldChar w:fldCharType="separate"/>
      </w:r>
      <w:r w:rsidR="009B123C">
        <w:t>2.2.1</w:t>
      </w:r>
      <w:r w:rsidRPr="004201C7">
        <w:fldChar w:fldCharType="end"/>
      </w:r>
      <w:r w:rsidR="00EE5E10" w:rsidRPr="004201C7">
        <w:t xml:space="preserve"> Smlouvy</w:t>
      </w:r>
      <w:r w:rsidR="006148A6" w:rsidRPr="004201C7">
        <w:t xml:space="preserve"> je s výhradou </w:t>
      </w:r>
      <w:r w:rsidR="00A94349" w:rsidRPr="004201C7">
        <w:t>změn výslovně ujednaných touto Smlouvou</w:t>
      </w:r>
      <w:r w:rsidR="006148A6" w:rsidRPr="004201C7">
        <w:t xml:space="preserve"> </w:t>
      </w:r>
      <w:r w:rsidR="007D36FC" w:rsidRPr="004201C7">
        <w:t xml:space="preserve">ujednána </w:t>
      </w:r>
      <w:r w:rsidR="006148A6" w:rsidRPr="004201C7">
        <w:t xml:space="preserve">jako cena </w:t>
      </w:r>
      <w:r w:rsidR="00E003C0" w:rsidRPr="004201C7">
        <w:t>paušální</w:t>
      </w:r>
      <w:r w:rsidR="006148A6" w:rsidRPr="004201C7">
        <w:t>,</w:t>
      </w:r>
      <w:r w:rsidR="00E003C0" w:rsidRPr="004201C7">
        <w:t xml:space="preserve"> která</w:t>
      </w:r>
      <w:r w:rsidR="006148A6" w:rsidRPr="004201C7">
        <w:t xml:space="preserve"> kryje veškeré náklady </w:t>
      </w:r>
      <w:r w:rsidRPr="004201C7">
        <w:t>Zhotovitele</w:t>
      </w:r>
      <w:r w:rsidR="006148A6" w:rsidRPr="004201C7">
        <w:t xml:space="preserve"> spojené s prováděním </w:t>
      </w:r>
      <w:r w:rsidRPr="004201C7">
        <w:t>Díla</w:t>
      </w:r>
      <w:r w:rsidR="006148A6" w:rsidRPr="004201C7">
        <w:t xml:space="preserve"> a je platná po celou dobu realizace </w:t>
      </w:r>
      <w:r w:rsidRPr="004201C7">
        <w:t>Díla</w:t>
      </w:r>
      <w:r w:rsidR="006148A6" w:rsidRPr="004201C7">
        <w:t xml:space="preserve">. </w:t>
      </w:r>
      <w:r w:rsidR="00B87622" w:rsidRPr="004201C7">
        <w:t>Cena Díla se skládá z následujících dílčích částí:</w:t>
      </w:r>
      <w:bookmarkEnd w:id="21"/>
    </w:p>
    <w:p w14:paraId="2E1559EE" w14:textId="35D17CF7" w:rsidR="00187054" w:rsidRPr="004201C7" w:rsidRDefault="00187054" w:rsidP="00187054">
      <w:pPr>
        <w:pStyle w:val="Nadpis4"/>
        <w:spacing w:line="276" w:lineRule="auto"/>
      </w:pPr>
      <w:bookmarkStart w:id="22" w:name="_Ref187139822"/>
      <w:r w:rsidRPr="004201C7">
        <w:rPr>
          <w:bCs/>
        </w:rPr>
        <w:t>A. Přípravné práce</w:t>
      </w:r>
      <w:r w:rsidR="00B1435F" w:rsidRPr="004201C7">
        <w:rPr>
          <w:bCs/>
        </w:rPr>
        <w:tab/>
      </w:r>
      <w:r w:rsidR="00B1435F" w:rsidRPr="004201C7">
        <w:rPr>
          <w:bCs/>
        </w:rPr>
        <w:tab/>
      </w:r>
      <w:r w:rsidR="00B1435F" w:rsidRPr="004201C7">
        <w:rPr>
          <w:bCs/>
        </w:rPr>
        <w:tab/>
      </w:r>
      <w:proofErr w:type="spellStart"/>
      <w:proofErr w:type="gramStart"/>
      <w:r w:rsidR="00AC457E">
        <w:rPr>
          <w:bCs/>
        </w:rPr>
        <w:t>xxxx</w:t>
      </w:r>
      <w:proofErr w:type="spellEnd"/>
      <w:r w:rsidR="004201C7" w:rsidRPr="004201C7">
        <w:rPr>
          <w:bCs/>
        </w:rPr>
        <w:t>,-</w:t>
      </w:r>
      <w:proofErr w:type="gramEnd"/>
      <w:r w:rsidR="004201C7" w:rsidRPr="004201C7">
        <w:rPr>
          <w:bCs/>
        </w:rPr>
        <w:t xml:space="preserve"> Kč</w:t>
      </w:r>
      <w:r w:rsidR="00D16770" w:rsidRPr="004201C7">
        <w:rPr>
          <w:bCs/>
        </w:rPr>
        <w:t xml:space="preserve"> bez DPH,</w:t>
      </w:r>
      <w:bookmarkEnd w:id="22"/>
    </w:p>
    <w:p w14:paraId="3F490EDB" w14:textId="13423F04" w:rsidR="00187054" w:rsidRPr="004201C7" w:rsidRDefault="00187054" w:rsidP="00187054">
      <w:pPr>
        <w:pStyle w:val="Nadpis4"/>
        <w:spacing w:line="276" w:lineRule="auto"/>
      </w:pPr>
      <w:bookmarkStart w:id="23" w:name="_Ref187139890"/>
      <w:r w:rsidRPr="004201C7">
        <w:t>B. Oznámení záměru</w:t>
      </w:r>
      <w:r w:rsidR="00B1435F" w:rsidRPr="004201C7">
        <w:tab/>
      </w:r>
      <w:r w:rsidR="00B1435F" w:rsidRPr="004201C7">
        <w:tab/>
      </w:r>
      <w:r w:rsidR="00B1435F" w:rsidRPr="004201C7">
        <w:tab/>
      </w:r>
      <w:proofErr w:type="spellStart"/>
      <w:proofErr w:type="gramStart"/>
      <w:r w:rsidR="00AC457E">
        <w:rPr>
          <w:bCs/>
        </w:rPr>
        <w:t>xxxx</w:t>
      </w:r>
      <w:proofErr w:type="spellEnd"/>
      <w:r w:rsidR="004201C7" w:rsidRPr="004201C7">
        <w:rPr>
          <w:bCs/>
        </w:rPr>
        <w:t>,-</w:t>
      </w:r>
      <w:proofErr w:type="gramEnd"/>
      <w:r w:rsidR="00D16770" w:rsidRPr="004201C7">
        <w:rPr>
          <w:bCs/>
        </w:rPr>
        <w:t xml:space="preserve"> Kč bez DPH,</w:t>
      </w:r>
      <w:bookmarkEnd w:id="23"/>
    </w:p>
    <w:p w14:paraId="3ED1F67D" w14:textId="5498ED2F" w:rsidR="00187054" w:rsidRPr="004201C7" w:rsidRDefault="00187054" w:rsidP="00187054">
      <w:pPr>
        <w:pStyle w:val="Nadpis4"/>
        <w:spacing w:line="276" w:lineRule="auto"/>
      </w:pPr>
      <w:bookmarkStart w:id="24" w:name="_Ref187139922"/>
      <w:r>
        <w:t>C. Posouzení záměru</w:t>
      </w:r>
      <w:r w:rsidR="00B1435F">
        <w:tab/>
      </w:r>
      <w:r w:rsidR="00B1435F">
        <w:tab/>
      </w:r>
      <w:r w:rsidR="00B1435F">
        <w:tab/>
      </w:r>
      <w:proofErr w:type="spellStart"/>
      <w:proofErr w:type="gramStart"/>
      <w:r w:rsidR="00AC457E">
        <w:rPr>
          <w:bCs/>
        </w:rPr>
        <w:t>xxxx</w:t>
      </w:r>
      <w:proofErr w:type="spellEnd"/>
      <w:r w:rsidR="004201C7" w:rsidRPr="004201C7">
        <w:rPr>
          <w:bCs/>
        </w:rPr>
        <w:t>,-</w:t>
      </w:r>
      <w:proofErr w:type="gramEnd"/>
      <w:r w:rsidR="004C3301" w:rsidRPr="004201C7">
        <w:rPr>
          <w:bCs/>
        </w:rPr>
        <w:t xml:space="preserve"> </w:t>
      </w:r>
      <w:r w:rsidR="00D16770" w:rsidRPr="004201C7">
        <w:rPr>
          <w:bCs/>
        </w:rPr>
        <w:t>Kč bez DPH,</w:t>
      </w:r>
      <w:bookmarkEnd w:id="24"/>
    </w:p>
    <w:p w14:paraId="3F8FFA73" w14:textId="7EFFC9B3" w:rsidR="00187054" w:rsidRPr="004201C7" w:rsidRDefault="00187054" w:rsidP="00187054">
      <w:pPr>
        <w:pStyle w:val="Nadpis4"/>
        <w:spacing w:line="276" w:lineRule="auto"/>
      </w:pPr>
      <w:bookmarkStart w:id="25" w:name="_Ref187139954"/>
      <w:r w:rsidRPr="004201C7">
        <w:t>D. Biologické průzkumy</w:t>
      </w:r>
      <w:r w:rsidR="00B1435F" w:rsidRPr="004201C7">
        <w:tab/>
      </w:r>
      <w:r w:rsidR="00B1435F" w:rsidRPr="004201C7">
        <w:tab/>
      </w:r>
      <w:proofErr w:type="spellStart"/>
      <w:proofErr w:type="gramStart"/>
      <w:r w:rsidR="00AC457E">
        <w:rPr>
          <w:bCs/>
        </w:rPr>
        <w:t>xxxx</w:t>
      </w:r>
      <w:proofErr w:type="spellEnd"/>
      <w:r w:rsidR="004201C7" w:rsidRPr="004201C7">
        <w:rPr>
          <w:bCs/>
        </w:rPr>
        <w:t>,-</w:t>
      </w:r>
      <w:proofErr w:type="gramEnd"/>
      <w:r w:rsidR="00D16770" w:rsidRPr="004201C7">
        <w:rPr>
          <w:bCs/>
        </w:rPr>
        <w:t xml:space="preserve"> Kč bez DPH.</w:t>
      </w:r>
      <w:bookmarkEnd w:id="25"/>
    </w:p>
    <w:p w14:paraId="12824999" w14:textId="0D6A3C17" w:rsidR="009D07DF" w:rsidRPr="00187054" w:rsidRDefault="009D07DF" w:rsidP="00187054">
      <w:pPr>
        <w:pStyle w:val="Nadpis4"/>
        <w:numPr>
          <w:ilvl w:val="0"/>
          <w:numId w:val="0"/>
        </w:numPr>
        <w:ind w:left="864"/>
        <w:rPr>
          <w:highlight w:val="green"/>
        </w:rPr>
      </w:pPr>
      <w:r w:rsidRPr="004149F7">
        <w:t>(dále též</w:t>
      </w:r>
      <w:r w:rsidR="00E66882" w:rsidRPr="004149F7">
        <w:t xml:space="preserve"> jednotlivě „</w:t>
      </w:r>
      <w:r w:rsidR="00E66882" w:rsidRPr="00187054">
        <w:rPr>
          <w:b/>
          <w:bCs/>
        </w:rPr>
        <w:t>Cena Dílčí části</w:t>
      </w:r>
      <w:r w:rsidR="00E66882" w:rsidRPr="004149F7">
        <w:t>“ nebo</w:t>
      </w:r>
      <w:r w:rsidRPr="004149F7">
        <w:t xml:space="preserve"> souhrnně „</w:t>
      </w:r>
      <w:r w:rsidRPr="00187054">
        <w:rPr>
          <w:b/>
          <w:bCs/>
        </w:rPr>
        <w:t>Cen</w:t>
      </w:r>
      <w:r w:rsidR="00DE288B" w:rsidRPr="00187054">
        <w:rPr>
          <w:b/>
          <w:bCs/>
        </w:rPr>
        <w:t>y</w:t>
      </w:r>
      <w:r w:rsidRPr="00187054">
        <w:rPr>
          <w:b/>
          <w:bCs/>
        </w:rPr>
        <w:t xml:space="preserve"> Dílčích částí</w:t>
      </w:r>
      <w:r w:rsidR="00187054">
        <w:t>)</w:t>
      </w:r>
    </w:p>
    <w:p w14:paraId="22E1B374" w14:textId="7D0B247C" w:rsidR="00764453" w:rsidRPr="00E66882" w:rsidRDefault="00764453" w:rsidP="003606A1">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9B123C">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16770">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28F6B451" w:rsidR="006148A6" w:rsidRPr="006A7B6C" w:rsidRDefault="006148A6" w:rsidP="00D35165">
      <w:pPr>
        <w:pStyle w:val="Nadpis3"/>
      </w:pPr>
      <w:r w:rsidRPr="006A7B6C">
        <w:lastRenderedPageBreak/>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9B123C">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9B123C">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9B123C">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6"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6"/>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B65E7E">
      <w:pPr>
        <w:pStyle w:val="Nadpis3"/>
      </w:pPr>
      <w:bookmarkStart w:id="27" w:name="_Ref158067085"/>
      <w:r>
        <w:t>Zhotovitel bere na vědomí, že Ceny Dílčích částí jsou hrazeny z následující</w:t>
      </w:r>
      <w:r w:rsidR="002C7CD8">
        <w:t>ho</w:t>
      </w:r>
      <w:r>
        <w:t xml:space="preserve"> zdroj</w:t>
      </w:r>
      <w:r w:rsidR="002C7CD8">
        <w:t>e</w:t>
      </w:r>
      <w:r>
        <w:t>:</w:t>
      </w:r>
      <w:bookmarkEnd w:id="27"/>
    </w:p>
    <w:p w14:paraId="3C612AF5" w14:textId="164E53BD" w:rsidR="00F86136" w:rsidRDefault="00F86136" w:rsidP="004201C7">
      <w:pPr>
        <w:pStyle w:val="Nadpis4"/>
        <w:jc w:val="left"/>
      </w:pPr>
      <w:r>
        <w:t xml:space="preserve">globální položka </w:t>
      </w:r>
      <w:r w:rsidRPr="000A4564">
        <w:t>„</w:t>
      </w:r>
      <w:proofErr w:type="gramStart"/>
      <w:r w:rsidRPr="000A4564">
        <w:t>ŘVC - Příprava</w:t>
      </w:r>
      <w:proofErr w:type="gramEnd"/>
      <w:r w:rsidRPr="000A4564">
        <w:t xml:space="preserve"> a </w:t>
      </w:r>
      <w:r w:rsidR="004267F2">
        <w:t xml:space="preserve">zabezpečení </w:t>
      </w:r>
      <w:r w:rsidRPr="000A4564">
        <w:t>staveb</w:t>
      </w:r>
      <w:r>
        <w:t xml:space="preserve"> (projektová příprava)“, </w:t>
      </w:r>
      <w:r w:rsidR="004201C7">
        <w:br/>
      </w:r>
      <w:r>
        <w:t>číslo ISPROFOND 500 554 0004</w:t>
      </w:r>
    </w:p>
    <w:p w14:paraId="76B9BEC2" w14:textId="01771A02" w:rsidR="00F86136" w:rsidRPr="00680FDA" w:rsidRDefault="00F86136" w:rsidP="00F86136">
      <w:pPr>
        <w:pStyle w:val="Nadpis4"/>
        <w:numPr>
          <w:ilvl w:val="0"/>
          <w:numId w:val="0"/>
        </w:numPr>
        <w:ind w:left="864"/>
      </w:pPr>
      <w:r w:rsidRPr="00CC2E2E">
        <w:t>položk</w:t>
      </w:r>
      <w:r>
        <w:t>a</w:t>
      </w:r>
      <w:r w:rsidRPr="00CC2E2E">
        <w:t xml:space="preserve"> „</w:t>
      </w:r>
      <w:r>
        <w:t>Rekreační přístav Lysá nad Labem</w:t>
      </w:r>
      <w:r w:rsidRPr="00CC2E2E">
        <w:t>“, číslo</w:t>
      </w:r>
      <w:r>
        <w:t xml:space="preserve"> p</w:t>
      </w:r>
      <w:r w:rsidRPr="00CC2E2E">
        <w:t>rojektu</w:t>
      </w:r>
      <w:r>
        <w:t xml:space="preserve"> </w:t>
      </w:r>
      <w:r w:rsidRPr="000415C1">
        <w:t>5</w:t>
      </w:r>
      <w:r>
        <w:t>21 </w:t>
      </w:r>
      <w:r w:rsidRPr="000415C1">
        <w:t>55</w:t>
      </w:r>
      <w:r>
        <w:t>3</w:t>
      </w:r>
      <w:r w:rsidRPr="000415C1">
        <w:t xml:space="preserve"> 00</w:t>
      </w:r>
      <w:r>
        <w:t>29</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44E909AC" w:rsidR="00004D40" w:rsidRPr="006A7B6C" w:rsidRDefault="00004D40" w:rsidP="00004D40">
      <w:pPr>
        <w:pStyle w:val="Nadpis3"/>
      </w:pPr>
      <w:r w:rsidRPr="006A7B6C">
        <w:t>Dílo bude</w:t>
      </w:r>
      <w:r w:rsidR="004E6B3E" w:rsidRPr="006A7B6C">
        <w:t xml:space="preserve"> Zhotovitelem řádně</w:t>
      </w:r>
      <w:r w:rsidRPr="006A7B6C">
        <w:t xml:space="preserve"> </w:t>
      </w:r>
      <w:r w:rsidRPr="00F86136">
        <w:t>provedeno</w:t>
      </w:r>
      <w:r w:rsidR="00F86136" w:rsidRPr="008A0E3C">
        <w:t xml:space="preserve"> </w:t>
      </w:r>
      <w:r w:rsidRPr="00FB5E27">
        <w:t>v</w:t>
      </w:r>
      <w:r w:rsidR="004D54A1" w:rsidRPr="00FB5E27">
        <w:t xml:space="preserve"> níže ujednané </w:t>
      </w:r>
      <w:r w:rsidRPr="00FB5E27">
        <w:t>době</w:t>
      </w:r>
      <w:r w:rsidR="004D54A1" w:rsidRPr="00FB5E27">
        <w:t xml:space="preserve">, která je </w:t>
      </w:r>
      <w:r w:rsidR="006304C4" w:rsidRPr="00FB5E27">
        <w:t xml:space="preserve">v případě dělby Díla na Dílčí části </w:t>
      </w:r>
      <w:r w:rsidR="004D54A1" w:rsidRPr="00FB5E27">
        <w:t>ujednaná zvlášť pro každou Dílčí část</w:t>
      </w:r>
      <w:r w:rsidR="004D54A1" w:rsidRPr="00F86136">
        <w:t xml:space="preserve"> </w:t>
      </w:r>
      <w:r w:rsidR="009524BA" w:rsidRPr="00F86136">
        <w:t xml:space="preserve">(dále </w:t>
      </w:r>
      <w:r w:rsidR="0032255C" w:rsidRPr="00FB5E27">
        <w:t>souhrnně</w:t>
      </w:r>
      <w:r w:rsidR="0032255C" w:rsidRPr="00F86136">
        <w:t xml:space="preserve"> též</w:t>
      </w:r>
      <w:r w:rsidR="009524BA" w:rsidRPr="006A7B6C">
        <w:t xml:space="preserve"> „</w:t>
      </w:r>
      <w:r w:rsidR="009524BA" w:rsidRPr="006A7B6C">
        <w:rPr>
          <w:b/>
          <w:bCs/>
        </w:rPr>
        <w:t>Doba pro provedení Díla</w:t>
      </w:r>
      <w:r w:rsidR="009524BA" w:rsidRPr="006A7B6C">
        <w:t>“)</w:t>
      </w:r>
      <w:r w:rsidRPr="006A7B6C">
        <w:t>.</w:t>
      </w:r>
    </w:p>
    <w:p w14:paraId="26AAE9E1" w14:textId="6A12286C" w:rsidR="00324DC2" w:rsidRDefault="00004D40" w:rsidP="006370E1">
      <w:pPr>
        <w:pStyle w:val="Nadpis3"/>
      </w:pPr>
      <w:bookmarkStart w:id="28" w:name="_Ref164200124"/>
      <w:r w:rsidRPr="006A7B6C">
        <w:t xml:space="preserve">Smluvní strany ujednávají následující postupné závazné milníky pro </w:t>
      </w:r>
      <w:r w:rsidR="004D54A1">
        <w:t>provedení</w:t>
      </w:r>
      <w:r w:rsidRPr="006A7B6C">
        <w:t xml:space="preserve"> díla:</w:t>
      </w:r>
      <w:bookmarkEnd w:id="28"/>
    </w:p>
    <w:p w14:paraId="758C9D35" w14:textId="5EE73D89" w:rsidR="006370E1" w:rsidRPr="006A185C" w:rsidRDefault="004C3301" w:rsidP="006370E1">
      <w:pPr>
        <w:pStyle w:val="Nadpis4"/>
        <w:spacing w:line="276" w:lineRule="auto"/>
        <w:rPr>
          <w:bCs/>
        </w:rPr>
      </w:pPr>
      <w:bookmarkStart w:id="29" w:name="_Ref187139801"/>
      <w:r w:rsidRPr="006A185C">
        <w:rPr>
          <w:bCs/>
        </w:rPr>
        <w:t xml:space="preserve">Provedení díla v rozsahu čl. 2.7 </w:t>
      </w:r>
      <w:r w:rsidR="006370E1" w:rsidRPr="00FB5E27">
        <w:rPr>
          <w:b/>
        </w:rPr>
        <w:t xml:space="preserve">do </w:t>
      </w:r>
      <w:r w:rsidR="00F12110" w:rsidRPr="00FB5E27">
        <w:rPr>
          <w:b/>
        </w:rPr>
        <w:t>30.</w:t>
      </w:r>
      <w:r w:rsidR="00B1435F" w:rsidRPr="00FB5E27">
        <w:rPr>
          <w:b/>
        </w:rPr>
        <w:t xml:space="preserve"> </w:t>
      </w:r>
      <w:r w:rsidR="00F12110" w:rsidRPr="00FB5E27">
        <w:rPr>
          <w:b/>
        </w:rPr>
        <w:t>6.</w:t>
      </w:r>
      <w:r w:rsidR="00B1435F" w:rsidRPr="00FB5E27">
        <w:rPr>
          <w:b/>
        </w:rPr>
        <w:t xml:space="preserve"> </w:t>
      </w:r>
      <w:r w:rsidR="00F12110" w:rsidRPr="00FB5E27">
        <w:rPr>
          <w:b/>
        </w:rPr>
        <w:t>2025</w:t>
      </w:r>
      <w:r w:rsidR="006370E1" w:rsidRPr="006A185C">
        <w:rPr>
          <w:bCs/>
        </w:rPr>
        <w:t>,</w:t>
      </w:r>
      <w:bookmarkEnd w:id="29"/>
    </w:p>
    <w:p w14:paraId="2C25B220" w14:textId="01EE814D" w:rsidR="0095794C" w:rsidRPr="006A185C" w:rsidRDefault="004C3301" w:rsidP="0095794C">
      <w:pPr>
        <w:pStyle w:val="Nadpis4"/>
        <w:spacing w:line="276" w:lineRule="auto"/>
      </w:pPr>
      <w:bookmarkStart w:id="30" w:name="_Ref187139879"/>
      <w:r w:rsidRPr="006A185C">
        <w:rPr>
          <w:bCs/>
        </w:rPr>
        <w:t xml:space="preserve">Provedení díla v rozsahu čl. 2.8 </w:t>
      </w:r>
      <w:r w:rsidR="006370E1" w:rsidRPr="00FB5E27">
        <w:rPr>
          <w:b/>
          <w:bCs/>
        </w:rPr>
        <w:t xml:space="preserve">do </w:t>
      </w:r>
      <w:r w:rsidR="00703D43">
        <w:rPr>
          <w:b/>
          <w:bCs/>
        </w:rPr>
        <w:t>2</w:t>
      </w:r>
      <w:r w:rsidR="00F12110" w:rsidRPr="00FB5E27">
        <w:rPr>
          <w:b/>
          <w:bCs/>
        </w:rPr>
        <w:t>0.</w:t>
      </w:r>
      <w:r w:rsidR="00B1435F" w:rsidRPr="00FB5E27">
        <w:rPr>
          <w:b/>
          <w:bCs/>
        </w:rPr>
        <w:t xml:space="preserve"> </w:t>
      </w:r>
      <w:r w:rsidR="00F12110" w:rsidRPr="00FB5E27">
        <w:rPr>
          <w:b/>
          <w:bCs/>
        </w:rPr>
        <w:t>11.</w:t>
      </w:r>
      <w:r w:rsidR="00B1435F" w:rsidRPr="00FB5E27">
        <w:rPr>
          <w:b/>
          <w:bCs/>
        </w:rPr>
        <w:t xml:space="preserve"> </w:t>
      </w:r>
      <w:r w:rsidR="00F12110" w:rsidRPr="00FB5E27">
        <w:rPr>
          <w:b/>
          <w:bCs/>
        </w:rPr>
        <w:t>2025</w:t>
      </w:r>
      <w:r w:rsidR="006370E1" w:rsidRPr="006A185C">
        <w:t>,</w:t>
      </w:r>
      <w:bookmarkEnd w:id="30"/>
    </w:p>
    <w:p w14:paraId="478BDD65" w14:textId="31B11BD6" w:rsidR="006370E1" w:rsidRPr="006A185C" w:rsidRDefault="004C3301" w:rsidP="006370E1">
      <w:pPr>
        <w:pStyle w:val="Nadpis4"/>
        <w:spacing w:line="276" w:lineRule="auto"/>
      </w:pPr>
      <w:bookmarkStart w:id="31" w:name="_Ref187139912"/>
      <w:r w:rsidRPr="006A185C">
        <w:rPr>
          <w:bCs/>
        </w:rPr>
        <w:t xml:space="preserve">Provedení díla v rozsahu čl. 2.9 </w:t>
      </w:r>
      <w:r w:rsidR="00A04B36" w:rsidRPr="00FB5E27">
        <w:rPr>
          <w:b/>
          <w:bCs/>
        </w:rPr>
        <w:t xml:space="preserve">do </w:t>
      </w:r>
      <w:r w:rsidR="00F12110" w:rsidRPr="00FB5E27">
        <w:rPr>
          <w:b/>
          <w:bCs/>
        </w:rPr>
        <w:t>3</w:t>
      </w:r>
      <w:r w:rsidR="00A04B36" w:rsidRPr="00FB5E27">
        <w:rPr>
          <w:b/>
          <w:bCs/>
        </w:rPr>
        <w:t>0 dnů od vydání pravomocného závěru zjišťovacího řízení</w:t>
      </w:r>
      <w:r w:rsidR="00A04B36" w:rsidRPr="00F12110">
        <w:t>,</w:t>
      </w:r>
      <w:bookmarkEnd w:id="31"/>
    </w:p>
    <w:p w14:paraId="7D864C29" w14:textId="603A9DE9" w:rsidR="006370E1" w:rsidRPr="006A185C" w:rsidRDefault="004C3301" w:rsidP="006370E1">
      <w:pPr>
        <w:pStyle w:val="Nadpis4"/>
        <w:spacing w:line="276" w:lineRule="auto"/>
      </w:pPr>
      <w:bookmarkStart w:id="32" w:name="_Ref187139944"/>
      <w:r w:rsidRPr="006A185C">
        <w:rPr>
          <w:bCs/>
        </w:rPr>
        <w:t>Provedení díla v rozsahu čl. 2.</w:t>
      </w:r>
      <w:r w:rsidR="006A185C" w:rsidRPr="006A185C">
        <w:rPr>
          <w:bCs/>
        </w:rPr>
        <w:t>10</w:t>
      </w:r>
      <w:r w:rsidRPr="006A185C">
        <w:rPr>
          <w:bCs/>
        </w:rPr>
        <w:t xml:space="preserve"> </w:t>
      </w:r>
      <w:r w:rsidR="00A04B36" w:rsidRPr="00FB5E27">
        <w:rPr>
          <w:b/>
          <w:bCs/>
        </w:rPr>
        <w:t xml:space="preserve">do </w:t>
      </w:r>
      <w:r w:rsidR="00703D43">
        <w:rPr>
          <w:b/>
          <w:bCs/>
        </w:rPr>
        <w:t>2</w:t>
      </w:r>
      <w:r w:rsidR="00A04B36" w:rsidRPr="00FB5E27">
        <w:rPr>
          <w:b/>
          <w:bCs/>
        </w:rPr>
        <w:t>0.</w:t>
      </w:r>
      <w:r w:rsidR="00B1435F" w:rsidRPr="00FB5E27">
        <w:rPr>
          <w:b/>
          <w:bCs/>
        </w:rPr>
        <w:t xml:space="preserve"> </w:t>
      </w:r>
      <w:r w:rsidR="00A04B36" w:rsidRPr="00FB5E27">
        <w:rPr>
          <w:b/>
          <w:bCs/>
        </w:rPr>
        <w:t>11.</w:t>
      </w:r>
      <w:r w:rsidR="00B1435F" w:rsidRPr="00FB5E27">
        <w:rPr>
          <w:b/>
          <w:bCs/>
        </w:rPr>
        <w:t xml:space="preserve"> </w:t>
      </w:r>
      <w:r w:rsidR="00A04B36" w:rsidRPr="00FB5E27">
        <w:rPr>
          <w:b/>
          <w:bCs/>
        </w:rPr>
        <w:t>2025</w:t>
      </w:r>
      <w:r w:rsidR="006370E1" w:rsidRPr="00F12110">
        <w:t>.</w:t>
      </w:r>
      <w:bookmarkEnd w:id="32"/>
    </w:p>
    <w:p w14:paraId="26944331" w14:textId="6D59B178" w:rsidR="007D3EC9" w:rsidRPr="006A7B6C" w:rsidRDefault="007D3EC9" w:rsidP="007D3EC9">
      <w:pPr>
        <w:pStyle w:val="Nadpis2"/>
      </w:pPr>
      <w:bookmarkStart w:id="33" w:name="_Ref159872549"/>
      <w:r w:rsidRPr="006A7B6C">
        <w:t>Situační zprávy</w:t>
      </w:r>
      <w:bookmarkEnd w:id="33"/>
    </w:p>
    <w:p w14:paraId="1905B108" w14:textId="3CB89445"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9B123C">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4"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4"/>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5" w:name="_Ref164200144"/>
      <w:r w:rsidRPr="006A7B6C">
        <w:t xml:space="preserve">Při prodlení </w:t>
      </w:r>
      <w:r w:rsidR="008B3AAF" w:rsidRPr="006A7B6C">
        <w:t xml:space="preserve">Zhotovitele </w:t>
      </w:r>
      <w:r w:rsidRPr="006A7B6C">
        <w:t>s provedením a předáním:</w:t>
      </w:r>
      <w:bookmarkEnd w:id="35"/>
    </w:p>
    <w:p w14:paraId="36AF4D4F" w14:textId="00AB0C3A" w:rsidR="0032255C" w:rsidRPr="00FB5E27" w:rsidRDefault="0032255C" w:rsidP="0032255C">
      <w:pPr>
        <w:pStyle w:val="Nadpis4"/>
      </w:pPr>
      <w:r w:rsidRPr="00FB5E27">
        <w:t xml:space="preserve">V rozsahu </w:t>
      </w:r>
      <w:r w:rsidR="0079379D" w:rsidRPr="00FB5E27">
        <w:t xml:space="preserve">Dílčí části </w:t>
      </w:r>
      <w:r w:rsidR="008052F0" w:rsidRPr="00FB5E27">
        <w:t xml:space="preserve">A. Přípravné práce </w:t>
      </w:r>
      <w:r w:rsidRPr="00FB5E27">
        <w:t xml:space="preserve">v době </w:t>
      </w:r>
      <w:r w:rsidR="00663609" w:rsidRPr="00FB5E27">
        <w:t xml:space="preserve">dle čl. </w:t>
      </w:r>
      <w:r w:rsidR="008052F0" w:rsidRPr="00FB5E27">
        <w:fldChar w:fldCharType="begin"/>
      </w:r>
      <w:r w:rsidR="008052F0" w:rsidRPr="00FB5E27">
        <w:instrText xml:space="preserve"> REF _Ref187139801 \r \h </w:instrText>
      </w:r>
      <w:r w:rsidR="008052F0">
        <w:instrText xml:space="preserve"> \* MERGEFORMAT </w:instrText>
      </w:r>
      <w:r w:rsidR="008052F0" w:rsidRPr="00FB5E27">
        <w:fldChar w:fldCharType="separate"/>
      </w:r>
      <w:r w:rsidR="009B123C">
        <w:t>2.3.2.1</w:t>
      </w:r>
      <w:r w:rsidR="008052F0" w:rsidRPr="00FB5E27">
        <w:fldChar w:fldCharType="end"/>
      </w:r>
      <w:r w:rsidR="00663609" w:rsidRPr="00FB5E27">
        <w:t xml:space="preserve"> této Smlouvy, </w:t>
      </w:r>
      <w:r w:rsidRPr="00FB5E27">
        <w:t xml:space="preserve">zaplatí Zhotovitel Objednateli smluvní pokutu ve výši </w:t>
      </w:r>
      <w:r w:rsidR="008052F0" w:rsidRPr="00FB5E27">
        <w:t xml:space="preserve">0,1 % </w:t>
      </w:r>
      <w:r w:rsidRPr="00FB5E27">
        <w:t xml:space="preserve">z částky uvedené v čl. </w:t>
      </w:r>
      <w:r w:rsidR="008052F0" w:rsidRPr="00FB5E27">
        <w:fldChar w:fldCharType="begin"/>
      </w:r>
      <w:r w:rsidR="008052F0" w:rsidRPr="00FB5E27">
        <w:instrText xml:space="preserve"> REF _Ref187139822 \r \h </w:instrText>
      </w:r>
      <w:r w:rsidR="008052F0">
        <w:instrText xml:space="preserve"> \* MERGEFORMAT </w:instrText>
      </w:r>
      <w:r w:rsidR="008052F0" w:rsidRPr="00FB5E27">
        <w:fldChar w:fldCharType="separate"/>
      </w:r>
      <w:r w:rsidR="009B123C">
        <w:t>2.2.2.1</w:t>
      </w:r>
      <w:r w:rsidR="008052F0" w:rsidRPr="00FB5E27">
        <w:fldChar w:fldCharType="end"/>
      </w:r>
      <w:r w:rsidR="00680FDA" w:rsidRPr="00FB5E27">
        <w:t xml:space="preserve"> této Smlouvy </w:t>
      </w:r>
      <w:r w:rsidRPr="00FB5E27">
        <w:t>za každý započatý den prodlení;</w:t>
      </w:r>
    </w:p>
    <w:p w14:paraId="37B265B0" w14:textId="4A3850A6" w:rsidR="008052F0" w:rsidRPr="00FB5E27" w:rsidRDefault="008052F0" w:rsidP="008052F0">
      <w:pPr>
        <w:pStyle w:val="Nadpis4"/>
      </w:pPr>
      <w:r w:rsidRPr="00FB5E27">
        <w:t xml:space="preserve">V rozsahu Dílčí části B. Oznámení záměru v době dle čl. </w:t>
      </w:r>
      <w:r w:rsidRPr="00FB5E27">
        <w:fldChar w:fldCharType="begin"/>
      </w:r>
      <w:r w:rsidRPr="00FB5E27">
        <w:instrText xml:space="preserve"> REF _Ref187139879 \r \h </w:instrText>
      </w:r>
      <w:r>
        <w:instrText xml:space="preserve"> \* MERGEFORMAT </w:instrText>
      </w:r>
      <w:r w:rsidRPr="00FB5E27">
        <w:fldChar w:fldCharType="separate"/>
      </w:r>
      <w:r w:rsidR="009B123C">
        <w:t>2.3.2.2</w:t>
      </w:r>
      <w:r w:rsidRPr="00FB5E27">
        <w:fldChar w:fldCharType="end"/>
      </w:r>
      <w:r w:rsidRPr="00FB5E27">
        <w:t xml:space="preserve"> této Smlouvy, zaplatí Zhotovitel Objednateli smluvní pokutu ve výši 0,1 % z částky uvedené v čl. </w:t>
      </w:r>
      <w:r w:rsidRPr="00FB5E27">
        <w:fldChar w:fldCharType="begin"/>
      </w:r>
      <w:r w:rsidRPr="00FB5E27">
        <w:instrText xml:space="preserve"> REF _Ref187139890 \r \h </w:instrText>
      </w:r>
      <w:r>
        <w:instrText xml:space="preserve"> \* MERGEFORMAT </w:instrText>
      </w:r>
      <w:r w:rsidRPr="00FB5E27">
        <w:fldChar w:fldCharType="separate"/>
      </w:r>
      <w:r w:rsidR="009B123C">
        <w:t>2.2.2.2</w:t>
      </w:r>
      <w:r w:rsidRPr="00FB5E27">
        <w:fldChar w:fldCharType="end"/>
      </w:r>
      <w:r w:rsidRPr="00FB5E27">
        <w:t xml:space="preserve"> této Smlouvy za každý započatý den prodlení;</w:t>
      </w:r>
    </w:p>
    <w:p w14:paraId="58A47764" w14:textId="0335CA33" w:rsidR="008052F0" w:rsidRPr="00FB5E27" w:rsidRDefault="008052F0" w:rsidP="008052F0">
      <w:pPr>
        <w:pStyle w:val="Nadpis4"/>
      </w:pPr>
      <w:r w:rsidRPr="00FB5E27">
        <w:lastRenderedPageBreak/>
        <w:t xml:space="preserve">V rozsahu Dílčí části C. Posouzení záměru v době dle čl. </w:t>
      </w:r>
      <w:r w:rsidRPr="00FB5E27">
        <w:fldChar w:fldCharType="begin"/>
      </w:r>
      <w:r w:rsidRPr="00FB5E27">
        <w:instrText xml:space="preserve"> REF _Ref187139912 \r \h </w:instrText>
      </w:r>
      <w:r>
        <w:instrText xml:space="preserve"> \* MERGEFORMAT </w:instrText>
      </w:r>
      <w:r w:rsidRPr="00FB5E27">
        <w:fldChar w:fldCharType="separate"/>
      </w:r>
      <w:r w:rsidR="009B123C">
        <w:t>2.3.2.3</w:t>
      </w:r>
      <w:r w:rsidRPr="00FB5E27">
        <w:fldChar w:fldCharType="end"/>
      </w:r>
      <w:r w:rsidRPr="00FB5E27">
        <w:t xml:space="preserve"> této Smlouvy, zaplatí Zhotovitel Objednateli smluvní pokutu ve výši 0,1 % z částky uvedené v čl. </w:t>
      </w:r>
      <w:r w:rsidRPr="00FB5E27">
        <w:fldChar w:fldCharType="begin"/>
      </w:r>
      <w:r w:rsidRPr="00FB5E27">
        <w:instrText xml:space="preserve"> REF _Ref187139922 \r \h </w:instrText>
      </w:r>
      <w:r>
        <w:instrText xml:space="preserve"> \* MERGEFORMAT </w:instrText>
      </w:r>
      <w:r w:rsidRPr="00FB5E27">
        <w:fldChar w:fldCharType="separate"/>
      </w:r>
      <w:r w:rsidR="009B123C">
        <w:t>2.2.2.3</w:t>
      </w:r>
      <w:r w:rsidRPr="00FB5E27">
        <w:fldChar w:fldCharType="end"/>
      </w:r>
      <w:r w:rsidRPr="00FB5E27">
        <w:t xml:space="preserve"> této Smlouvy za každý započatý den prodlení;</w:t>
      </w:r>
    </w:p>
    <w:p w14:paraId="4D979608" w14:textId="7856D833" w:rsidR="008052F0" w:rsidRPr="00FB5E27" w:rsidRDefault="008052F0" w:rsidP="008052F0">
      <w:pPr>
        <w:pStyle w:val="Nadpis4"/>
      </w:pPr>
      <w:r w:rsidRPr="00FB5E27">
        <w:t xml:space="preserve">V rozsahu Dílčí části D. Biologické průzkumy v době dle čl. </w:t>
      </w:r>
      <w:r w:rsidRPr="00FB5E27">
        <w:fldChar w:fldCharType="begin"/>
      </w:r>
      <w:r w:rsidRPr="00FB5E27">
        <w:instrText xml:space="preserve"> REF _Ref187139944 \r \h </w:instrText>
      </w:r>
      <w:r>
        <w:instrText xml:space="preserve"> \* MERGEFORMAT </w:instrText>
      </w:r>
      <w:r w:rsidRPr="00FB5E27">
        <w:fldChar w:fldCharType="separate"/>
      </w:r>
      <w:r w:rsidR="009B123C">
        <w:t>2.3.2.4</w:t>
      </w:r>
      <w:r w:rsidRPr="00FB5E27">
        <w:fldChar w:fldCharType="end"/>
      </w:r>
      <w:r w:rsidRPr="00FB5E27">
        <w:t xml:space="preserve"> této Smlouvy, zaplatí Zhotovitel Objednateli smluvní pokutu ve výši 0,1 % z částky uvedené v čl. </w:t>
      </w:r>
      <w:r w:rsidRPr="00FB5E27">
        <w:fldChar w:fldCharType="begin"/>
      </w:r>
      <w:r w:rsidRPr="00FB5E27">
        <w:instrText xml:space="preserve"> REF _Ref187139954 \r \h </w:instrText>
      </w:r>
      <w:r>
        <w:instrText xml:space="preserve"> \* MERGEFORMAT </w:instrText>
      </w:r>
      <w:r w:rsidRPr="00FB5E27">
        <w:fldChar w:fldCharType="separate"/>
      </w:r>
      <w:r w:rsidR="009B123C">
        <w:t>2.2.2.4</w:t>
      </w:r>
      <w:r w:rsidRPr="00FB5E27">
        <w:fldChar w:fldCharType="end"/>
      </w:r>
      <w:r w:rsidRPr="00FB5E27">
        <w:t xml:space="preserve"> této Smlouvy za každý započatý den prodlení;</w:t>
      </w:r>
    </w:p>
    <w:p w14:paraId="038DDD51" w14:textId="165E97FF"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B1435F">
        <w:t>3.000,-</w:t>
      </w:r>
      <w:proofErr w:type="gramEnd"/>
      <w:r w:rsidR="00B1435F" w:rsidRPr="006A7B6C">
        <w:t xml:space="preserve"> </w:t>
      </w:r>
      <w:r w:rsidRPr="006A7B6C">
        <w:t>Kč za každou jednotlivou vadu a za každý započatý den prodlení s</w:t>
      </w:r>
      <w:r w:rsidR="00350958">
        <w:t> </w:t>
      </w:r>
      <w:r w:rsidRPr="006A7B6C">
        <w:t>odstraněním této vady.</w:t>
      </w:r>
    </w:p>
    <w:p w14:paraId="4ECF74C8" w14:textId="6811DC44"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B1435F">
        <w:t>500,-</w:t>
      </w:r>
      <w:r w:rsidR="00B1435F" w:rsidRPr="006A7B6C">
        <w:t xml:space="preserve"> </w:t>
      </w:r>
      <w:r w:rsidRPr="006A7B6C">
        <w:t>Kč za každý započatý den prodlení s</w:t>
      </w:r>
      <w:r>
        <w:t> předáním každé jednotlivé Situační zprávy.</w:t>
      </w:r>
    </w:p>
    <w:p w14:paraId="584FA652" w14:textId="42187595"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9B123C">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6" w:name="_Ref156320765"/>
      <w:r w:rsidRPr="006A7B6C">
        <w:t>Pojištění Zhotovitele</w:t>
      </w:r>
      <w:bookmarkEnd w:id="36"/>
    </w:p>
    <w:p w14:paraId="4886D71E" w14:textId="36EB228E"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w:t>
      </w:r>
      <w:proofErr w:type="gramStart"/>
      <w:r w:rsidR="00262E88" w:rsidRPr="00FB5E27">
        <w:t>5</w:t>
      </w:r>
      <w:r w:rsidR="00987618" w:rsidRPr="00FB5E27">
        <w:t>.000.000</w:t>
      </w:r>
      <w:r w:rsidRPr="00B1435F">
        <w:t>,-</w:t>
      </w:r>
      <w:proofErr w:type="gramEnd"/>
      <w:r w:rsidRPr="006A7B6C">
        <w:t xml:space="preserve"> Kč (včetně pojištění finanční škody). Maximální spoluúčast Zhotovitele na pojistné události může dle této pojistné smlouvy činit nejvýše </w:t>
      </w:r>
      <w:proofErr w:type="gramStart"/>
      <w:r w:rsidR="00262E88" w:rsidRPr="00FB5E27">
        <w:t>2</w:t>
      </w:r>
      <w:r w:rsidR="00987618" w:rsidRPr="00FB5E27">
        <w:t>00.000</w:t>
      </w:r>
      <w:r w:rsidRPr="00B1435F">
        <w:t>,-</w:t>
      </w:r>
      <w:proofErr w:type="gramEnd"/>
      <w:r w:rsidRPr="006A7B6C">
        <w:t xml:space="preserve"> 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Pr="00A04B36" w:rsidRDefault="00E00E66" w:rsidP="00E00E66">
      <w:pPr>
        <w:pStyle w:val="Nadpis1"/>
        <w:numPr>
          <w:ilvl w:val="0"/>
          <w:numId w:val="0"/>
        </w:numPr>
      </w:pPr>
      <w:bookmarkStart w:id="37" w:name="_Ref144374623"/>
      <w:bookmarkStart w:id="38" w:name="_Ref141444688"/>
      <w:bookmarkStart w:id="39" w:name="_Ref141434963"/>
      <w:r w:rsidRPr="00A04B36">
        <w:t xml:space="preserve">Popis jednotlivých </w:t>
      </w:r>
      <w:r w:rsidR="005A5CF3" w:rsidRPr="00A04B36">
        <w:t>Dílčích částí</w:t>
      </w:r>
    </w:p>
    <w:p w14:paraId="1557ADB5" w14:textId="5811A18E" w:rsidR="000C3A39" w:rsidRPr="00A04B36" w:rsidRDefault="00A04B36" w:rsidP="000C3A39">
      <w:pPr>
        <w:pStyle w:val="Nadpis2"/>
      </w:pPr>
      <w:r w:rsidRPr="00A04B36">
        <w:t>A. Přípravné práce</w:t>
      </w:r>
    </w:p>
    <w:p w14:paraId="520BF706" w14:textId="42A20852" w:rsidR="00A04B36" w:rsidRPr="00FC6C39" w:rsidRDefault="00A04B36" w:rsidP="00FB5E27">
      <w:pPr>
        <w:pStyle w:val="Nadpis3"/>
      </w:pPr>
      <w:r w:rsidRPr="00FC6C39">
        <w:t xml:space="preserve">Analýza dosavadních koncepcí a dokumentací s potenciálním vlivem na </w:t>
      </w:r>
      <w:r w:rsidR="00A1582F" w:rsidRPr="00FC6C39">
        <w:t>Z</w:t>
      </w:r>
      <w:r w:rsidR="00A1582F">
        <w:t>áměr</w:t>
      </w:r>
      <w:r w:rsidR="00A1582F" w:rsidRPr="00FC6C39">
        <w:t xml:space="preserve"> </w:t>
      </w:r>
      <w:r w:rsidRPr="00FC6C39">
        <w:t>včetně jejich hodnocení, dalších záměrů v dotčeném území, vyhodnocení možných kumulativních vlivů na území ČR v rozsahu relevance vlivů hodnoceného Z</w:t>
      </w:r>
      <w:r w:rsidR="00A1582F">
        <w:t>áměru</w:t>
      </w:r>
      <w:r w:rsidRPr="00FC6C39">
        <w:t>.</w:t>
      </w:r>
    </w:p>
    <w:p w14:paraId="11CF2EFC" w14:textId="43008E21" w:rsidR="00A04B36" w:rsidRPr="00FC6C39" w:rsidRDefault="00A04B36" w:rsidP="00FB5E27">
      <w:pPr>
        <w:pStyle w:val="Nadpis3"/>
      </w:pPr>
      <w:r w:rsidRPr="00FC6C39">
        <w:t xml:space="preserve">Zdůvodnění potřeby </w:t>
      </w:r>
      <w:r w:rsidR="00A1582F" w:rsidRPr="00FC6C39">
        <w:t>Z</w:t>
      </w:r>
      <w:r w:rsidR="00A1582F">
        <w:t>áměru</w:t>
      </w:r>
      <w:r w:rsidR="00A1582F" w:rsidRPr="00FC6C39">
        <w:t xml:space="preserve"> </w:t>
      </w:r>
      <w:r w:rsidRPr="00FC6C39">
        <w:t xml:space="preserve">a jeho rozsahu a umístění, včetně přehledu a hodnocení zvažovaných a navrhovaných variant a hlavních důvodů (nejen z hlediska životního prostředí) pro jejich výběr, resp. odmítnutí při naplnění všech cílů </w:t>
      </w:r>
      <w:r w:rsidR="00A1582F" w:rsidRPr="00FC6C39">
        <w:t>Z</w:t>
      </w:r>
      <w:r w:rsidR="00A1582F">
        <w:t>áměru</w:t>
      </w:r>
      <w:r w:rsidRPr="00FC6C39">
        <w:t xml:space="preserve">, zpracování souhrnného popisu těchto variant </w:t>
      </w:r>
      <w:r w:rsidR="00A1582F" w:rsidRPr="00FC6C39">
        <w:t>Z</w:t>
      </w:r>
      <w:r w:rsidR="00A1582F">
        <w:t>áměru</w:t>
      </w:r>
      <w:r w:rsidR="00A1582F" w:rsidRPr="00FC6C39">
        <w:t xml:space="preserve"> </w:t>
      </w:r>
      <w:r w:rsidRPr="00FC6C39">
        <w:t xml:space="preserve">v rozsahu nezbytném pro zpracování Oznámení </w:t>
      </w:r>
      <w:r w:rsidR="00A1582F" w:rsidRPr="00FC6C39">
        <w:t>Z</w:t>
      </w:r>
      <w:r w:rsidR="00A1582F">
        <w:t xml:space="preserve">áměru dle čl. </w:t>
      </w:r>
      <w:r w:rsidR="00A1582F">
        <w:fldChar w:fldCharType="begin"/>
      </w:r>
      <w:r w:rsidR="00A1582F">
        <w:instrText xml:space="preserve"> REF _Ref187140137 \r \h </w:instrText>
      </w:r>
      <w:r w:rsidR="00A1582F">
        <w:fldChar w:fldCharType="separate"/>
      </w:r>
      <w:r w:rsidR="009B123C">
        <w:t>2.8</w:t>
      </w:r>
      <w:r w:rsidR="00A1582F">
        <w:fldChar w:fldCharType="end"/>
      </w:r>
      <w:r w:rsidR="0070135F">
        <w:t xml:space="preserve"> a Posouzení Záměru dle čl. </w:t>
      </w:r>
      <w:r w:rsidR="0070135F">
        <w:fldChar w:fldCharType="begin"/>
      </w:r>
      <w:r w:rsidR="0070135F">
        <w:instrText xml:space="preserve"> REF _Ref187153528 \r \h </w:instrText>
      </w:r>
      <w:r w:rsidR="0070135F">
        <w:fldChar w:fldCharType="separate"/>
      </w:r>
      <w:r w:rsidR="009B123C">
        <w:t>2.9</w:t>
      </w:r>
      <w:r w:rsidR="0070135F">
        <w:fldChar w:fldCharType="end"/>
      </w:r>
      <w:r w:rsidR="0070135F">
        <w:t>.</w:t>
      </w:r>
    </w:p>
    <w:p w14:paraId="2485368D" w14:textId="35425647" w:rsidR="00A04B36" w:rsidRPr="00FC6C39" w:rsidRDefault="00A04B36" w:rsidP="00FB5E27">
      <w:pPr>
        <w:pStyle w:val="Nadpis3"/>
      </w:pPr>
      <w:r w:rsidRPr="00FC6C39">
        <w:t>Data</w:t>
      </w:r>
      <w:r w:rsidR="00C34A86">
        <w:t xml:space="preserve"> </w:t>
      </w:r>
      <w:proofErr w:type="spellStart"/>
      <w:r w:rsidRPr="00FC6C39">
        <w:t>mining</w:t>
      </w:r>
      <w:proofErr w:type="spellEnd"/>
      <w:r w:rsidRPr="00FC6C39">
        <w:t xml:space="preserve"> dalších zdrojů technických a biologických dat, analýza migrační prostupnosti území </w:t>
      </w:r>
      <w:r w:rsidR="00A1582F" w:rsidRPr="00FC6C39">
        <w:t>Z</w:t>
      </w:r>
      <w:r w:rsidR="00A1582F">
        <w:t>áměru</w:t>
      </w:r>
      <w:r w:rsidRPr="00FC6C39">
        <w:t xml:space="preserve">, vyhodnocení stavu dotčených pozemků včetně botanického a dendrologického průzkumu </w:t>
      </w:r>
      <w:r w:rsidR="00A1582F">
        <w:t xml:space="preserve">a </w:t>
      </w:r>
      <w:proofErr w:type="spellStart"/>
      <w:r w:rsidRPr="00FC6C39">
        <w:t>hydromorfologie</w:t>
      </w:r>
      <w:proofErr w:type="spellEnd"/>
      <w:r w:rsidRPr="00FC6C39">
        <w:t xml:space="preserve"> břehů. </w:t>
      </w:r>
    </w:p>
    <w:p w14:paraId="363BA673" w14:textId="77777777" w:rsidR="00A77B8A" w:rsidRPr="00A77B8A" w:rsidRDefault="00A77B8A" w:rsidP="00A77B8A">
      <w:pPr>
        <w:pStyle w:val="Nadpis3"/>
      </w:pPr>
      <w:r w:rsidRPr="00FC6C39">
        <w:t>Vyhodnocení předpokládaných dopadů realizace Z</w:t>
      </w:r>
      <w:r>
        <w:t>áměru</w:t>
      </w:r>
      <w:r w:rsidRPr="00FC6C39">
        <w:t xml:space="preserve"> na klimatické změny, hydrologický, hydraulický a splaveninový režim </w:t>
      </w:r>
      <w:r w:rsidRPr="00D14413">
        <w:t>v ČR, podzemní a povrchové vody</w:t>
      </w:r>
      <w:r w:rsidRPr="00FB5E27">
        <w:t xml:space="preserve">, </w:t>
      </w:r>
      <w:r w:rsidRPr="00FC6C39">
        <w:t>stav dotčených vodních útvarů a/nebo možnost dosažení environmentálních cílů rámcové směrnice Evropského parlamentu a Rady 2000/60/ES ze dne 23. října 2000, kterou se stanoví rámec pro činnost Společenství v oblasti vodní politiky</w:t>
      </w:r>
      <w:r>
        <w:t>.</w:t>
      </w:r>
    </w:p>
    <w:p w14:paraId="675780FC" w14:textId="59AA66E6" w:rsidR="006060C4" w:rsidRPr="006060C4" w:rsidRDefault="00CC27A6" w:rsidP="00663EA7">
      <w:bookmarkStart w:id="40" w:name="_Ref187149619"/>
      <w:r>
        <w:t>Zpracování p</w:t>
      </w:r>
      <w:r w:rsidR="00D14413" w:rsidRPr="0062464C">
        <w:t xml:space="preserve">osouzení </w:t>
      </w:r>
      <w:r>
        <w:t>změn odtokových poměrů po realizaci</w:t>
      </w:r>
      <w:r w:rsidR="00D14413" w:rsidRPr="0062464C">
        <w:t xml:space="preserve"> Záměru </w:t>
      </w:r>
      <w:r>
        <w:t>při Q</w:t>
      </w:r>
      <w:r w:rsidRPr="006060C4">
        <w:rPr>
          <w:vertAlign w:val="subscript"/>
        </w:rPr>
        <w:t>100</w:t>
      </w:r>
      <w:r>
        <w:t xml:space="preserve"> a Q</w:t>
      </w:r>
      <w:r w:rsidRPr="006060C4">
        <w:rPr>
          <w:vertAlign w:val="subscript"/>
        </w:rPr>
        <w:t>500</w:t>
      </w:r>
      <w:r>
        <w:t xml:space="preserve"> </w:t>
      </w:r>
      <w:r w:rsidR="00D14413">
        <w:t xml:space="preserve">na </w:t>
      </w:r>
      <w:r w:rsidR="00C212EB">
        <w:t xml:space="preserve">min. </w:t>
      </w:r>
      <w:r w:rsidR="00D14413">
        <w:t>2D numerickém modelu</w:t>
      </w:r>
      <w:r>
        <w:t xml:space="preserve"> </w:t>
      </w:r>
      <w:r w:rsidR="00A77B8A">
        <w:t>v podrobné výpočetní síti s přesahem modelu min. 1000 m po a proti proudu</w:t>
      </w:r>
      <w:r w:rsidR="0077094C">
        <w:t xml:space="preserve"> řeky Labe</w:t>
      </w:r>
      <w:r w:rsidR="00A77B8A">
        <w:t xml:space="preserve"> s využitím aktuálních dat (zaměření břehů a dna) včetně verifikace stávajícího stavu obsahující mj. situační zákres se zakreslením směru a rychlosti proudění a mapy hloubek </w:t>
      </w:r>
      <w:r w:rsidR="005B3373">
        <w:t xml:space="preserve">obsahujícím celé dotčené území a porovnání </w:t>
      </w:r>
      <w:r w:rsidR="008465B0">
        <w:t xml:space="preserve">včetně navázání na výstupy </w:t>
      </w:r>
      <w:r w:rsidR="005B3373">
        <w:t>model</w:t>
      </w:r>
      <w:r w:rsidR="008465B0">
        <w:t>u</w:t>
      </w:r>
      <w:r w:rsidR="005B3373">
        <w:t xml:space="preserve"> </w:t>
      </w:r>
      <w:r w:rsidR="008052EE">
        <w:t>zpracované</w:t>
      </w:r>
      <w:r w:rsidR="008465B0">
        <w:t>ho</w:t>
      </w:r>
      <w:r w:rsidR="008052EE">
        <w:t xml:space="preserve"> v rámci projektu „Tvorba map povodňového nebezpečí a povodňových rizik v oblasti povodí Horního a Středního Labe a uceleného </w:t>
      </w:r>
      <w:r w:rsidR="008052EE">
        <w:lastRenderedPageBreak/>
        <w:t>úseku Dolního Labe, DHI a.s., prosinec 2012“</w:t>
      </w:r>
      <w:r>
        <w:t xml:space="preserve">, </w:t>
      </w:r>
      <w:r w:rsidR="0047430B">
        <w:t xml:space="preserve">financovaném </w:t>
      </w:r>
      <w:r>
        <w:t>Evropsk</w:t>
      </w:r>
      <w:r w:rsidR="0047430B">
        <w:t>ou</w:t>
      </w:r>
      <w:r>
        <w:t xml:space="preserve"> uni</w:t>
      </w:r>
      <w:r w:rsidR="0047430B">
        <w:t>í, Fondem soudržnosti</w:t>
      </w:r>
      <w:r w:rsidR="008052EE">
        <w:t xml:space="preserve"> a Státním fondem životního prostředí ČR v rámci Operačního programu Životní prostředí, a to včetně zajištění </w:t>
      </w:r>
      <w:r w:rsidR="00A77B8A">
        <w:t xml:space="preserve">potřebných dat </w:t>
      </w:r>
      <w:r w:rsidR="008052EE">
        <w:t>tohoto modelu</w:t>
      </w:r>
      <w:r w:rsidR="00A77B8A">
        <w:t xml:space="preserve"> a </w:t>
      </w:r>
      <w:r w:rsidR="008465B0">
        <w:t>aktuální</w:t>
      </w:r>
      <w:r w:rsidR="00C212EB">
        <w:t>ho</w:t>
      </w:r>
      <w:r w:rsidR="008465B0">
        <w:t xml:space="preserve"> </w:t>
      </w:r>
      <w:r w:rsidR="00A77B8A">
        <w:t>zaměření dna</w:t>
      </w:r>
      <w:r w:rsidR="008052EE">
        <w:t xml:space="preserve">. </w:t>
      </w:r>
    </w:p>
    <w:p w14:paraId="11AA967C" w14:textId="1827BAD1" w:rsidR="000C3A39" w:rsidRDefault="00A04B36" w:rsidP="006060C4">
      <w:pPr>
        <w:pStyle w:val="Nadpis2"/>
      </w:pPr>
      <w:bookmarkStart w:id="41" w:name="_Ref187140137"/>
      <w:bookmarkEnd w:id="40"/>
      <w:r>
        <w:t xml:space="preserve">B. Oznámení </w:t>
      </w:r>
      <w:r w:rsidR="001531C6">
        <w:t>Z</w:t>
      </w:r>
      <w:r>
        <w:t>áměru</w:t>
      </w:r>
      <w:bookmarkEnd w:id="41"/>
      <w:r w:rsidR="001531C6">
        <w:t xml:space="preserve"> </w:t>
      </w:r>
    </w:p>
    <w:p w14:paraId="10C40944" w14:textId="4A180AD0" w:rsidR="00A04B36" w:rsidRPr="00A04B36" w:rsidRDefault="00A04B36" w:rsidP="00663EA7">
      <w:pPr>
        <w:pStyle w:val="Nadpis3"/>
        <w:rPr>
          <w:rFonts w:asciiTheme="minorHAnsi" w:hAnsiTheme="minorHAnsi" w:cstheme="minorHAnsi"/>
        </w:rPr>
      </w:pPr>
      <w:r w:rsidRPr="00FE3D03">
        <w:t xml:space="preserve">Zpracování oznámení </w:t>
      </w:r>
      <w:r w:rsidR="00F85662" w:rsidRPr="00FE3D03">
        <w:t>Z</w:t>
      </w:r>
      <w:r w:rsidR="00F85662">
        <w:t>áměru</w:t>
      </w:r>
      <w:r w:rsidR="00F85662" w:rsidRPr="00FE3D03">
        <w:t xml:space="preserve"> </w:t>
      </w:r>
      <w:r w:rsidRPr="00FE3D03">
        <w:t xml:space="preserve">dle § 6 </w:t>
      </w:r>
      <w:r w:rsidR="00F85662">
        <w:t>z</w:t>
      </w:r>
      <w:r w:rsidRPr="00FE3D03">
        <w:t xml:space="preserve">ákona </w:t>
      </w:r>
      <w:r w:rsidR="00F85662">
        <w:t xml:space="preserve">č. 100/2001 Sb., o posuzování vlivů na životní prostředí a o změně některých souvisejících zákonů </w:t>
      </w:r>
      <w:r w:rsidRPr="00FE3D03">
        <w:t>EIA,</w:t>
      </w:r>
      <w:r w:rsidR="00F85662">
        <w:t xml:space="preserve"> ve znění pozdějších předpisů (dále jen </w:t>
      </w:r>
      <w:r w:rsidR="00F85662" w:rsidRPr="00FB5E27">
        <w:rPr>
          <w:b/>
          <w:bCs/>
        </w:rPr>
        <w:t>„Zákon EIA“</w:t>
      </w:r>
      <w:r w:rsidR="00F85662">
        <w:t>)</w:t>
      </w:r>
      <w:r w:rsidRPr="00FE3D03">
        <w:t xml:space="preserve"> se zohledněním kritérií pro zjišťovací řízení uvedených v příloze č. 2 k Zákona EIA, včetně zajištění nezbytných dokladů a vyjádření souvisejících s provedením zjišťovacího řízení</w:t>
      </w:r>
      <w:r w:rsidR="001531C6">
        <w:t xml:space="preserve"> (dále jen </w:t>
      </w:r>
      <w:r w:rsidR="001531C6" w:rsidRPr="00FB5E27">
        <w:rPr>
          <w:b/>
          <w:bCs/>
        </w:rPr>
        <w:t>„Oznámení</w:t>
      </w:r>
      <w:r w:rsidR="001531C6">
        <w:rPr>
          <w:b/>
          <w:bCs/>
        </w:rPr>
        <w:t xml:space="preserve"> Záměru</w:t>
      </w:r>
      <w:r w:rsidR="001531C6" w:rsidRPr="00FB5E27">
        <w:rPr>
          <w:b/>
          <w:bCs/>
        </w:rPr>
        <w:t>“</w:t>
      </w:r>
      <w:r w:rsidR="001531C6">
        <w:t>)</w:t>
      </w:r>
      <w:r w:rsidRPr="00FE3D03">
        <w:t xml:space="preserve">. Dopady </w:t>
      </w:r>
      <w:r w:rsidR="00F85662" w:rsidRPr="00FE3D03">
        <w:t>Z</w:t>
      </w:r>
      <w:r w:rsidR="00F85662">
        <w:t>áměru</w:t>
      </w:r>
      <w:r w:rsidR="00F85662" w:rsidRPr="00FE3D03">
        <w:t xml:space="preserve"> </w:t>
      </w:r>
      <w:r w:rsidRPr="00FE3D03">
        <w:t xml:space="preserve">budou hodnoceny na území v rozsahu relevance vlivů hodnoceného </w:t>
      </w:r>
      <w:r w:rsidR="00F85662" w:rsidRPr="00FE3D03">
        <w:t>Z</w:t>
      </w:r>
      <w:r w:rsidR="00F85662">
        <w:t>áměru</w:t>
      </w:r>
      <w:r w:rsidRPr="00FE3D03">
        <w:t>.</w:t>
      </w:r>
      <w:r w:rsidR="00341052">
        <w:rPr>
          <w:rFonts w:asciiTheme="minorHAnsi" w:hAnsiTheme="minorHAnsi" w:cstheme="minorHAnsi"/>
        </w:rPr>
        <w:t xml:space="preserve"> </w:t>
      </w:r>
      <w:r w:rsidRPr="00A04B36">
        <w:rPr>
          <w:rFonts w:asciiTheme="minorHAnsi" w:hAnsiTheme="minorHAnsi" w:cstheme="minorHAnsi"/>
        </w:rPr>
        <w:t xml:space="preserve">Součástí </w:t>
      </w:r>
      <w:r w:rsidR="000D6920" w:rsidRPr="00A04B36">
        <w:rPr>
          <w:rFonts w:asciiTheme="minorHAnsi" w:hAnsiTheme="minorHAnsi" w:cstheme="minorHAnsi"/>
        </w:rPr>
        <w:t>t</w:t>
      </w:r>
      <w:r w:rsidR="000D6920">
        <w:rPr>
          <w:rFonts w:asciiTheme="minorHAnsi" w:hAnsiTheme="minorHAnsi" w:cstheme="minorHAnsi"/>
        </w:rPr>
        <w:t>éto</w:t>
      </w:r>
      <w:r w:rsidR="000D6920" w:rsidRPr="00A04B36">
        <w:rPr>
          <w:rFonts w:asciiTheme="minorHAnsi" w:hAnsiTheme="minorHAnsi" w:cstheme="minorHAnsi"/>
        </w:rPr>
        <w:t xml:space="preserve"> </w:t>
      </w:r>
      <w:r w:rsidR="000D6920">
        <w:rPr>
          <w:rFonts w:asciiTheme="minorHAnsi" w:hAnsiTheme="minorHAnsi" w:cstheme="minorHAnsi"/>
        </w:rPr>
        <w:t>Dílčí části</w:t>
      </w:r>
      <w:r w:rsidR="002A011B">
        <w:rPr>
          <w:rFonts w:asciiTheme="minorHAnsi" w:hAnsiTheme="minorHAnsi" w:cstheme="minorHAnsi"/>
        </w:rPr>
        <w:t xml:space="preserve"> Díla</w:t>
      </w:r>
      <w:r w:rsidRPr="00A04B36">
        <w:rPr>
          <w:rFonts w:asciiTheme="minorHAnsi" w:hAnsiTheme="minorHAnsi" w:cstheme="minorHAnsi"/>
        </w:rPr>
        <w:t xml:space="preserve"> jsou následující činnosti:</w:t>
      </w:r>
    </w:p>
    <w:p w14:paraId="74F90311" w14:textId="11ADB92E" w:rsidR="00A04B36" w:rsidRDefault="0028739C" w:rsidP="00FB5E27">
      <w:pPr>
        <w:pStyle w:val="Nadpis3"/>
      </w:pPr>
      <w:r>
        <w:t>Z</w:t>
      </w:r>
      <w:r w:rsidR="00A04B36" w:rsidRPr="00F55C02">
        <w:t xml:space="preserve">pracování technického popisu </w:t>
      </w:r>
      <w:r w:rsidR="00F85662">
        <w:t>Z</w:t>
      </w:r>
      <w:r w:rsidR="00A04B36" w:rsidRPr="00F55C02">
        <w:t>áměru včetně výkresové dokumentace</w:t>
      </w:r>
      <w:r w:rsidR="005524B5">
        <w:t xml:space="preserve"> </w:t>
      </w:r>
      <w:r w:rsidR="00A04B36" w:rsidRPr="00FE3D03">
        <w:t>ve vazbě na plánovan</w:t>
      </w:r>
      <w:r w:rsidR="00341052">
        <w:t xml:space="preserve">ou </w:t>
      </w:r>
      <w:r w:rsidR="00A04B36" w:rsidRPr="00FE3D03">
        <w:t>intenzit</w:t>
      </w:r>
      <w:r w:rsidR="00341052">
        <w:t>u</w:t>
      </w:r>
      <w:r w:rsidR="00A04B36" w:rsidRPr="00FE3D03">
        <w:t xml:space="preserve"> vodní dopravy a aktuální </w:t>
      </w:r>
      <w:r w:rsidR="001531C6" w:rsidRPr="00FE3D03">
        <w:t>hydrologick</w:t>
      </w:r>
      <w:r w:rsidR="001531C6">
        <w:t>á</w:t>
      </w:r>
      <w:r w:rsidR="001531C6" w:rsidRPr="00FE3D03">
        <w:t xml:space="preserve"> </w:t>
      </w:r>
      <w:r w:rsidR="00A04B36" w:rsidRPr="00FE3D03">
        <w:t>dat</w:t>
      </w:r>
      <w:r w:rsidR="001531C6">
        <w:t>a</w:t>
      </w:r>
      <w:r w:rsidR="00F85662">
        <w:t>.</w:t>
      </w:r>
    </w:p>
    <w:p w14:paraId="0078F972" w14:textId="25E488BF" w:rsidR="0028739C" w:rsidRDefault="0028739C" w:rsidP="00FB5E27">
      <w:pPr>
        <w:pStyle w:val="Nadpis3"/>
      </w:pPr>
      <w:r>
        <w:t>Z</w:t>
      </w:r>
      <w:r w:rsidRPr="00D8582B">
        <w:t xml:space="preserve">pracování hodnocení vlivu </w:t>
      </w:r>
      <w:r w:rsidR="001531C6">
        <w:t>Záměru</w:t>
      </w:r>
      <w:r w:rsidR="001531C6" w:rsidRPr="00D8582B">
        <w:t xml:space="preserve"> </w:t>
      </w:r>
      <w:r w:rsidRPr="00D8582B">
        <w:t>na zájmy chráněné podle částí druhé, třetí a páté zákona č.</w:t>
      </w:r>
      <w:r w:rsidR="001531C6">
        <w:t> </w:t>
      </w:r>
      <w:r w:rsidRPr="00D8582B">
        <w:t>114/1992 Sb., o ochraně přírody a krajiny, ve znění pozdějších předpisů</w:t>
      </w:r>
      <w:r w:rsidR="001531C6">
        <w:t xml:space="preserve"> (dále jen </w:t>
      </w:r>
      <w:r w:rsidR="001531C6" w:rsidRPr="00FB5E27">
        <w:rPr>
          <w:b/>
          <w:bCs/>
        </w:rPr>
        <w:t>„ZOPK“</w:t>
      </w:r>
      <w:r w:rsidR="001531C6">
        <w:t>)</w:t>
      </w:r>
      <w:r w:rsidRPr="00D8582B">
        <w:t xml:space="preserve">, ve smyslu a rozsahu dle § 67 </w:t>
      </w:r>
      <w:r w:rsidR="001531C6">
        <w:t>ZOPK</w:t>
      </w:r>
      <w:r w:rsidRPr="00D8582B">
        <w:t>,</w:t>
      </w:r>
    </w:p>
    <w:p w14:paraId="0AB23A6E" w14:textId="61C42FBF" w:rsidR="0028739C" w:rsidRDefault="0028739C" w:rsidP="00FB5E27">
      <w:pPr>
        <w:pStyle w:val="Nadpis3"/>
      </w:pPr>
      <w:r>
        <w:t>P</w:t>
      </w:r>
      <w:r w:rsidRPr="00D8582B">
        <w:t xml:space="preserve">osouzení vlivu navrhovaného </w:t>
      </w:r>
      <w:r w:rsidR="001531C6">
        <w:t>Záměru</w:t>
      </w:r>
      <w:r w:rsidR="001531C6" w:rsidRPr="00D8582B">
        <w:t xml:space="preserve"> </w:t>
      </w:r>
      <w:r w:rsidRPr="00D8582B">
        <w:t xml:space="preserve">na krajinný ráz dle </w:t>
      </w:r>
      <w:proofErr w:type="spellStart"/>
      <w:r w:rsidR="0070135F" w:rsidRPr="00D8582B">
        <w:t>ust</w:t>
      </w:r>
      <w:proofErr w:type="spellEnd"/>
      <w:r w:rsidR="0070135F">
        <w:t>.</w:t>
      </w:r>
      <w:r w:rsidR="0070135F" w:rsidRPr="00D8582B">
        <w:t xml:space="preserve"> </w:t>
      </w:r>
      <w:r w:rsidRPr="00D8582B">
        <w:t>§</w:t>
      </w:r>
      <w:r w:rsidR="001531C6">
        <w:t xml:space="preserve"> </w:t>
      </w:r>
      <w:r w:rsidRPr="00D8582B">
        <w:t xml:space="preserve">12 </w:t>
      </w:r>
      <w:r w:rsidR="001531C6">
        <w:t>ZOPK.</w:t>
      </w:r>
    </w:p>
    <w:p w14:paraId="3B055B12" w14:textId="2348C182" w:rsidR="0028739C" w:rsidRPr="0028739C" w:rsidRDefault="0028739C" w:rsidP="00FB5E27">
      <w:pPr>
        <w:pStyle w:val="Nadpis3"/>
        <w:rPr>
          <w:rFonts w:asciiTheme="minorHAnsi" w:hAnsiTheme="minorHAnsi" w:cstheme="minorHAnsi"/>
        </w:rPr>
      </w:pPr>
      <w:r>
        <w:t>P</w:t>
      </w:r>
      <w:r w:rsidRPr="00D8582B">
        <w:t xml:space="preserve">osouzení vlivu zavedení / zvýšení dopravy na širší okolí, </w:t>
      </w:r>
      <w:r w:rsidRPr="00091E27">
        <w:t xml:space="preserve">hlukovou a imisní situaci v období realizace a provozu </w:t>
      </w:r>
      <w:r w:rsidR="001531C6" w:rsidRPr="00091E27">
        <w:t>Z</w:t>
      </w:r>
      <w:r w:rsidR="001531C6">
        <w:t xml:space="preserve">áměru, tj. </w:t>
      </w:r>
      <w:r w:rsidRPr="00091E27">
        <w:t>zpracování dopravního modelu včetně stanovení intenzit dopravy a snížení dopravní nehodovosti, rozptylové studie, akustické studie, vyhodnocení vlivů na veřejné zdraví a klimatické studie.</w:t>
      </w:r>
    </w:p>
    <w:p w14:paraId="70A9B1C7" w14:textId="279B0368" w:rsidR="0028739C" w:rsidRPr="0028739C" w:rsidRDefault="0028739C" w:rsidP="0028739C">
      <w:pPr>
        <w:pStyle w:val="Nadpis2"/>
        <w:rPr>
          <w:rFonts w:asciiTheme="minorHAnsi" w:hAnsiTheme="minorHAnsi" w:cstheme="minorHAnsi"/>
          <w:szCs w:val="22"/>
        </w:rPr>
      </w:pPr>
      <w:bookmarkStart w:id="42" w:name="_Ref187153528"/>
      <w:r w:rsidRPr="0028739C">
        <w:rPr>
          <w:rFonts w:asciiTheme="minorHAnsi" w:hAnsiTheme="minorHAnsi" w:cstheme="minorHAnsi"/>
          <w:szCs w:val="22"/>
        </w:rPr>
        <w:t xml:space="preserve">C. Posouzení </w:t>
      </w:r>
      <w:r w:rsidR="0070135F">
        <w:rPr>
          <w:rFonts w:asciiTheme="minorHAnsi" w:hAnsiTheme="minorHAnsi" w:cstheme="minorHAnsi"/>
          <w:szCs w:val="22"/>
        </w:rPr>
        <w:t>Z</w:t>
      </w:r>
      <w:r w:rsidRPr="0028739C">
        <w:rPr>
          <w:rFonts w:asciiTheme="minorHAnsi" w:hAnsiTheme="minorHAnsi" w:cstheme="minorHAnsi"/>
          <w:szCs w:val="22"/>
        </w:rPr>
        <w:t>áměru</w:t>
      </w:r>
      <w:bookmarkEnd w:id="42"/>
    </w:p>
    <w:p w14:paraId="298D36FA" w14:textId="3B830E04" w:rsidR="0028739C" w:rsidRPr="00091E27" w:rsidRDefault="0028739C" w:rsidP="00FB5E27">
      <w:pPr>
        <w:pStyle w:val="Styl5"/>
        <w:widowControl w:val="0"/>
        <w:numPr>
          <w:ilvl w:val="0"/>
          <w:numId w:val="0"/>
        </w:numPr>
        <w:spacing w:before="0" w:line="240" w:lineRule="auto"/>
      </w:pPr>
      <w:r w:rsidRPr="0028739C">
        <w:rPr>
          <w:rFonts w:asciiTheme="minorHAnsi" w:hAnsiTheme="minorHAnsi" w:cstheme="minorHAnsi"/>
          <w:sz w:val="22"/>
          <w:szCs w:val="22"/>
        </w:rPr>
        <w:t xml:space="preserve">Projednání </w:t>
      </w:r>
      <w:r w:rsidR="001531C6">
        <w:rPr>
          <w:rFonts w:asciiTheme="minorHAnsi" w:hAnsiTheme="minorHAnsi" w:cstheme="minorHAnsi"/>
          <w:sz w:val="22"/>
          <w:szCs w:val="22"/>
        </w:rPr>
        <w:t>k</w:t>
      </w:r>
      <w:r w:rsidRPr="0028739C">
        <w:rPr>
          <w:rFonts w:asciiTheme="minorHAnsi" w:hAnsiTheme="minorHAnsi" w:cstheme="minorHAnsi"/>
          <w:sz w:val="22"/>
          <w:szCs w:val="22"/>
        </w:rPr>
        <w:t xml:space="preserve">onceptu </w:t>
      </w:r>
      <w:r w:rsidR="001531C6">
        <w:rPr>
          <w:rFonts w:asciiTheme="minorHAnsi" w:hAnsiTheme="minorHAnsi" w:cstheme="minorHAnsi"/>
          <w:sz w:val="22"/>
          <w:szCs w:val="22"/>
        </w:rPr>
        <w:t>O</w:t>
      </w:r>
      <w:r w:rsidRPr="0028739C">
        <w:rPr>
          <w:rFonts w:asciiTheme="minorHAnsi" w:hAnsiTheme="minorHAnsi" w:cstheme="minorHAnsi"/>
          <w:sz w:val="22"/>
          <w:szCs w:val="22"/>
        </w:rPr>
        <w:t xml:space="preserve">známení </w:t>
      </w:r>
      <w:r w:rsidR="001531C6">
        <w:rPr>
          <w:rFonts w:asciiTheme="minorHAnsi" w:hAnsiTheme="minorHAnsi" w:cstheme="minorHAnsi"/>
          <w:sz w:val="22"/>
          <w:szCs w:val="22"/>
        </w:rPr>
        <w:t xml:space="preserve">Záměru </w:t>
      </w:r>
      <w:r w:rsidRPr="0028739C">
        <w:rPr>
          <w:rFonts w:asciiTheme="minorHAnsi" w:hAnsiTheme="minorHAnsi" w:cstheme="minorHAnsi"/>
          <w:sz w:val="22"/>
          <w:szCs w:val="22"/>
        </w:rPr>
        <w:t xml:space="preserve">s příslušným úřadem, dotčenými orgány a dalšími subjekty ve smyslu § 15 Zákona EIA a zajištění optimálního průběhu zjišťovacího řízení až do vydání závěru zjišťovacího řízení včetně vypořádání závěru zjišťovacího řízení a návrhu dalšího postupu v přípravě </w:t>
      </w:r>
      <w:r w:rsidR="001531C6" w:rsidRPr="0028739C">
        <w:rPr>
          <w:rFonts w:asciiTheme="minorHAnsi" w:hAnsiTheme="minorHAnsi" w:cstheme="minorHAnsi"/>
          <w:sz w:val="22"/>
          <w:szCs w:val="22"/>
        </w:rPr>
        <w:t>Z</w:t>
      </w:r>
      <w:r w:rsidR="001531C6">
        <w:rPr>
          <w:rFonts w:asciiTheme="minorHAnsi" w:hAnsiTheme="minorHAnsi" w:cstheme="minorHAnsi"/>
          <w:sz w:val="22"/>
          <w:szCs w:val="22"/>
        </w:rPr>
        <w:t>áměru</w:t>
      </w:r>
      <w:r>
        <w:rPr>
          <w:rFonts w:asciiTheme="minorHAnsi" w:hAnsiTheme="minorHAnsi" w:cstheme="minorHAnsi"/>
          <w:sz w:val="22"/>
          <w:szCs w:val="22"/>
        </w:rPr>
        <w:t>.</w:t>
      </w:r>
    </w:p>
    <w:p w14:paraId="4B1F2D29" w14:textId="339F52F9" w:rsidR="0028739C" w:rsidRDefault="0028739C" w:rsidP="0028739C">
      <w:pPr>
        <w:pStyle w:val="Nadpis2"/>
      </w:pPr>
      <w:r>
        <w:t>D. Biologické průzkumy</w:t>
      </w:r>
    </w:p>
    <w:p w14:paraId="475DF6DC" w14:textId="08BB051C" w:rsidR="00A04B36" w:rsidRPr="00A04B36" w:rsidRDefault="0028739C" w:rsidP="00FC6C39">
      <w:pPr>
        <w:spacing w:line="240" w:lineRule="auto"/>
      </w:pPr>
      <w:r w:rsidRPr="00B35F58">
        <w:rPr>
          <w:rFonts w:cs="Arial"/>
        </w:rPr>
        <w:t xml:space="preserve">Provedení </w:t>
      </w:r>
      <w:r>
        <w:rPr>
          <w:rFonts w:cs="Arial"/>
        </w:rPr>
        <w:t xml:space="preserve">komplexních </w:t>
      </w:r>
      <w:r w:rsidRPr="00B35F58">
        <w:rPr>
          <w:rFonts w:cs="Arial"/>
        </w:rPr>
        <w:t xml:space="preserve">biologických průzkumů v takovém rozsahu, aby na jejich základě mohlo být zpracováno </w:t>
      </w:r>
      <w:r w:rsidR="001531C6">
        <w:rPr>
          <w:rFonts w:cs="Arial"/>
        </w:rPr>
        <w:t>O</w:t>
      </w:r>
      <w:r w:rsidRPr="00B35F58">
        <w:rPr>
          <w:rFonts w:cs="Arial"/>
        </w:rPr>
        <w:t xml:space="preserve">známení </w:t>
      </w:r>
      <w:r w:rsidR="00A1582F">
        <w:rPr>
          <w:rFonts w:cs="Arial"/>
        </w:rPr>
        <w:t xml:space="preserve">Záměru </w:t>
      </w:r>
      <w:r w:rsidRPr="00B35F58">
        <w:rPr>
          <w:rFonts w:cs="Arial"/>
        </w:rPr>
        <w:t xml:space="preserve">včetně optimálního průběhu </w:t>
      </w:r>
      <w:r w:rsidR="001531C6">
        <w:rPr>
          <w:rFonts w:cs="Arial"/>
        </w:rPr>
        <w:t>zjišťovacího řízení</w:t>
      </w:r>
      <w:r>
        <w:rPr>
          <w:rFonts w:cs="Arial"/>
        </w:rPr>
        <w:t>. Komplexní p</w:t>
      </w:r>
      <w:r w:rsidRPr="00B35F58">
        <w:rPr>
          <w:rFonts w:cs="Arial"/>
        </w:rPr>
        <w:t xml:space="preserve">růzkumy budou </w:t>
      </w:r>
      <w:r>
        <w:rPr>
          <w:rFonts w:cs="Arial"/>
        </w:rPr>
        <w:t xml:space="preserve">zpracovány v jarním, letním a podzimním aspektu a </w:t>
      </w:r>
      <w:r w:rsidR="001531C6">
        <w:rPr>
          <w:rFonts w:cs="Arial"/>
        </w:rPr>
        <w:t xml:space="preserve">budou </w:t>
      </w:r>
      <w:r w:rsidRPr="00B35F58">
        <w:rPr>
          <w:rFonts w:cs="Arial"/>
        </w:rPr>
        <w:t xml:space="preserve">provedeny v souladu s platnými metodickými pokyny, kdy součástí bude popis dané metodiky, která bude předložena k </w:t>
      </w:r>
      <w:r w:rsidRPr="00091E27">
        <w:rPr>
          <w:rFonts w:cs="Arial"/>
        </w:rPr>
        <w:t>odsouhlasení nejpozději před zahájením terénních prací, přičemž budou zároveň zajištěna veškerá nezbytná povolení těchto průzkumů. Na základě provedených průzkumů, mapování AOPK, nálezové databáze NDOP a dalších dostupných zdrojů bude</w:t>
      </w:r>
      <w:r w:rsidRPr="00B35F58">
        <w:rPr>
          <w:rFonts w:cs="Arial"/>
        </w:rPr>
        <w:t xml:space="preserve"> monitoring komplexně vyhodnocen v rámci závěrečné zprávy za daný rok, přičemž dojde i ke srovnání s průzkumy provedenými v předchozích letech a vyhodnocení vývoje v</w:t>
      </w:r>
      <w:r w:rsidR="001531C6">
        <w:rPr>
          <w:rFonts w:cs="Arial"/>
        </w:rPr>
        <w:t> </w:t>
      </w:r>
      <w:r w:rsidRPr="00B35F58">
        <w:rPr>
          <w:rFonts w:cs="Arial"/>
        </w:rPr>
        <w:t xml:space="preserve">čase. Průběh monitoringu bude zdokumentován fotodokumentací lokality, aby byl zřetelný její charakter, pozice vodní hladiny a lokalizace na lokalitě. Výsledky monitoringu budou zakresleny do přehledné situace a do podrobné situace na podkladu </w:t>
      </w:r>
      <w:proofErr w:type="spellStart"/>
      <w:r w:rsidRPr="00B35F58">
        <w:rPr>
          <w:rFonts w:cs="Arial"/>
        </w:rPr>
        <w:t>ortofotomapy</w:t>
      </w:r>
      <w:proofErr w:type="spellEnd"/>
      <w:r w:rsidRPr="00B35F58">
        <w:rPr>
          <w:rFonts w:cs="Arial"/>
        </w:rPr>
        <w:t xml:space="preserve"> (měřítko max. 1:5000)</w:t>
      </w:r>
      <w:r>
        <w:rPr>
          <w:rFonts w:cs="Arial"/>
        </w:rPr>
        <w:t xml:space="preserve">. </w:t>
      </w:r>
      <w:r w:rsidRPr="00302D99">
        <w:rPr>
          <w:rFonts w:cs="Arial"/>
        </w:rPr>
        <w:t xml:space="preserve">Před zahájením průzkumů bude </w:t>
      </w:r>
      <w:r w:rsidRPr="00DA46CD">
        <w:rPr>
          <w:rFonts w:cs="Arial"/>
        </w:rPr>
        <w:t xml:space="preserve">zpracována souhrnná inventarizační zpráva o jednotlivých průzkumech/lokalitách/druzích/metodikách v tabulkách MS Excel včetně přehledných mapových podkladů a tato inventarizační zpráva bude aktualizována po provedení </w:t>
      </w:r>
      <w:r w:rsidR="001531C6">
        <w:rPr>
          <w:rFonts w:cs="Arial"/>
        </w:rPr>
        <w:t xml:space="preserve">jednotlivých </w:t>
      </w:r>
      <w:r w:rsidRPr="00DA46CD">
        <w:rPr>
          <w:rFonts w:cs="Arial"/>
        </w:rPr>
        <w:t>průzkum</w:t>
      </w:r>
      <w:r w:rsidR="001531C6">
        <w:rPr>
          <w:rFonts w:cs="Arial"/>
        </w:rPr>
        <w:t>ů</w:t>
      </w:r>
      <w:r w:rsidRPr="00DA46CD">
        <w:rPr>
          <w:rFonts w:cs="Arial"/>
        </w:rPr>
        <w:t>.</w:t>
      </w:r>
    </w:p>
    <w:p w14:paraId="107FEDCB" w14:textId="77777777" w:rsidR="002E12E6" w:rsidRPr="006A7B6C" w:rsidRDefault="002E12E6" w:rsidP="00DC7021">
      <w:pPr>
        <w:pStyle w:val="Nadpis1"/>
      </w:pPr>
      <w:bookmarkStart w:id="43" w:name="_Ref150369336"/>
      <w:bookmarkEnd w:id="37"/>
      <w:bookmarkEnd w:id="38"/>
      <w:r w:rsidRPr="006A7B6C">
        <w:t>Obecná část</w:t>
      </w:r>
      <w:bookmarkEnd w:id="39"/>
      <w:bookmarkEnd w:id="43"/>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w:t>
      </w:r>
      <w:r>
        <w:lastRenderedPageBreak/>
        <w:t xml:space="preserve">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0D55394F" w:rsidR="000332E3" w:rsidRPr="000332E3" w:rsidRDefault="000332E3" w:rsidP="000332E3">
      <w:pPr>
        <w:pStyle w:val="Nadpis3"/>
      </w:pPr>
      <w:bookmarkStart w:id="44" w:name="_Ref158144840"/>
      <w:r>
        <w:t xml:space="preserve">Zhotovitel je v případě, kdy bude v souladu s čl. </w:t>
      </w:r>
      <w:r>
        <w:fldChar w:fldCharType="begin"/>
      </w:r>
      <w:r>
        <w:instrText xml:space="preserve"> REF _Ref158144747 \r \h </w:instrText>
      </w:r>
      <w:r>
        <w:fldChar w:fldCharType="separate"/>
      </w:r>
      <w:r w:rsidR="009B123C">
        <w:t>3.5</w:t>
      </w:r>
      <w:r>
        <w:fldChar w:fldCharType="end"/>
      </w:r>
      <w:r>
        <w:t xml:space="preserve"> </w:t>
      </w:r>
      <w:r w:rsidR="008A3AD4">
        <w:t xml:space="preserve">Smlouvy </w:t>
      </w:r>
      <w:r>
        <w:t>změněna Doba pro plnění Díla, povinen předložit Objednateli aktualizovaný Harmonogram.</w:t>
      </w:r>
      <w:bookmarkEnd w:id="44"/>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31CC5C71"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B12197">
        <w:t xml:space="preserve">v případě ujednání o rozdělení Díla na Dílčí části </w:t>
      </w:r>
      <w:r w:rsidR="00262E88" w:rsidRPr="00B12197">
        <w:t>jeho Dílčích částí</w:t>
      </w:r>
      <w:r w:rsidR="00262E88" w:rsidRPr="00773711">
        <w:t>.</w:t>
      </w:r>
    </w:p>
    <w:p w14:paraId="6520B981" w14:textId="59AEB7D6" w:rsidR="003D4012" w:rsidRDefault="00CD6CBD" w:rsidP="00D22691">
      <w:pPr>
        <w:pStyle w:val="Nadpis3"/>
      </w:pPr>
      <w:bookmarkStart w:id="45"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5"/>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01E5AE1C"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9B123C">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46"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6"/>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52888730"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9B123C">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25A0186D"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9B123C">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9B123C">
        <w:t>3.2.8</w:t>
      </w:r>
      <w:r w:rsidRPr="006A7B6C">
        <w:fldChar w:fldCharType="end"/>
      </w:r>
      <w:r w:rsidRPr="006A7B6C">
        <w:t xml:space="preserve"> Smlouvy.</w:t>
      </w:r>
    </w:p>
    <w:p w14:paraId="1159E504" w14:textId="67C81BBF" w:rsidR="00C03041" w:rsidRPr="006A7B6C" w:rsidRDefault="00C03041" w:rsidP="00C03041">
      <w:pPr>
        <w:pStyle w:val="Nadpis3"/>
      </w:pPr>
      <w:bookmarkStart w:id="47" w:name="_Ref144465475"/>
      <w:r w:rsidRPr="006A7B6C">
        <w:lastRenderedPageBreak/>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47"/>
    </w:p>
    <w:p w14:paraId="35BCE754" w14:textId="265395C8" w:rsidR="000936AE" w:rsidRPr="0079379D" w:rsidRDefault="000936AE" w:rsidP="002E12E6">
      <w:pPr>
        <w:pStyle w:val="Nadpis2"/>
      </w:pPr>
      <w:bookmarkStart w:id="48" w:name="_Ref150370387"/>
      <w:r w:rsidRPr="0079379D">
        <w:t>Formální a obsahové náležitosti Situačních zpráv</w:t>
      </w:r>
      <w:bookmarkEnd w:id="48"/>
    </w:p>
    <w:p w14:paraId="66165AAB" w14:textId="6A2401BC" w:rsidR="002D24FC" w:rsidRPr="0079379D" w:rsidRDefault="00C93315" w:rsidP="00BB7B3E">
      <w:pPr>
        <w:pStyle w:val="Nadpis3"/>
      </w:pPr>
      <w:r w:rsidRPr="0079379D">
        <w:t xml:space="preserve">Závazný vzor Situační zprávy je </w:t>
      </w:r>
      <w:r w:rsidR="009426BC" w:rsidRPr="0079379D">
        <w:t xml:space="preserve">uveden na internetových stránkách Objednatele </w:t>
      </w:r>
      <w:r w:rsidRPr="0079379D">
        <w:rPr>
          <w:i/>
          <w:iCs/>
        </w:rPr>
        <w:t>http://www.rvccr.cz/informacni-servis/ke-stazeni</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49" w:name="_Ref156145725"/>
      <w:r>
        <w:t>Změny Ceny díla</w:t>
      </w:r>
      <w:bookmarkEnd w:id="49"/>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50" w:name="_Ref158144747"/>
      <w:r>
        <w:t>Změny Doby pro provedení Díla</w:t>
      </w:r>
      <w:bookmarkEnd w:id="50"/>
    </w:p>
    <w:p w14:paraId="54624720" w14:textId="2296DFD8" w:rsidR="00DC30FF" w:rsidRDefault="00DC30FF" w:rsidP="00DC30FF">
      <w:pPr>
        <w:pStyle w:val="Nadpis3"/>
      </w:pPr>
      <w:bookmarkStart w:id="51"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52" w:name="_Ref156158678"/>
      <w:r w:rsidRPr="00B96C21">
        <w:t xml:space="preserve">Zajištění odborné </w:t>
      </w:r>
      <w:r w:rsidR="002D24FC" w:rsidRPr="00B96C21">
        <w:t>praxe</w:t>
      </w:r>
      <w:bookmarkEnd w:id="51"/>
      <w:bookmarkEnd w:id="52"/>
    </w:p>
    <w:p w14:paraId="0E4D3A30" w14:textId="55C21822" w:rsidR="002A011B" w:rsidRPr="00FB5E27" w:rsidRDefault="002D24FC" w:rsidP="00560F15">
      <w:pPr>
        <w:pStyle w:val="Nadpis3"/>
      </w:pPr>
      <w:r w:rsidRPr="00FB5E27">
        <w:t>Zhotovitel je povinen při provádění D</w:t>
      </w:r>
      <w:r w:rsidR="00423CBC" w:rsidRPr="00FB5E27">
        <w:t>í</w:t>
      </w:r>
      <w:r w:rsidRPr="00FB5E27">
        <w:t>la zajistit odbornou praxi alespoň jednoho studenta vysoké školy odpovídajícího zaměření.</w:t>
      </w:r>
      <w:r w:rsidR="00B96C21" w:rsidRPr="00FB5E27">
        <w:t xml:space="preserve"> </w:t>
      </w:r>
    </w:p>
    <w:p w14:paraId="0F87937C" w14:textId="2BA309D6" w:rsidR="002D24FC" w:rsidRPr="00FB5E27" w:rsidRDefault="002D24FC" w:rsidP="00560F15">
      <w:pPr>
        <w:pStyle w:val="Nadpis3"/>
      </w:pPr>
      <w:r w:rsidRPr="00FB5E27">
        <w:t xml:space="preserve">Zhotovitel je na žádost Objednatele rovněž povinen doložit rozsah činností prováděných studentem dle tohoto </w:t>
      </w:r>
      <w:r w:rsidR="000A3FF6" w:rsidRPr="00FB5E27">
        <w:t>článku.</w:t>
      </w:r>
      <w:r w:rsidR="00B96C21" w:rsidRPr="00FB5E27">
        <w:t xml:space="preserve"> </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53"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3"/>
    </w:p>
    <w:p w14:paraId="5B808989" w14:textId="4BDEE433" w:rsidR="002E12E6" w:rsidRDefault="002F5ECE" w:rsidP="00F614ED">
      <w:pPr>
        <w:pStyle w:val="Nadpis3"/>
      </w:pPr>
      <w:bookmarkStart w:id="54" w:name="_Ref156321533"/>
      <w:r w:rsidRPr="006A7B6C">
        <w:t>Při plnění této Smlouvy je Zhotovitel povinen za všech okolností postupovat s odbornou péčí a splnění této povinnosti Objednateli na jeho výzvu doložit.</w:t>
      </w:r>
      <w:r>
        <w:t xml:space="preserve"> </w:t>
      </w:r>
      <w:r w:rsidR="002E12E6" w:rsidRPr="006A7B6C">
        <w:t xml:space="preserve">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w:t>
      </w:r>
      <w:r w:rsidR="002E12E6" w:rsidRPr="006A7B6C">
        <w:lastRenderedPageBreak/>
        <w:t>je držitelem takových oprávnění. V případě porušení této povinnosti Zhotovitelem je Objednatel oprávněn odstoupit od Smlouvy.</w:t>
      </w:r>
      <w:bookmarkEnd w:id="54"/>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55" w:name="_Ref156148556"/>
      <w:r>
        <w:t>Požadavky na provádění Díla</w:t>
      </w:r>
      <w:bookmarkEnd w:id="55"/>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56"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6"/>
      <w:r w:rsidRPr="00FE2F8C">
        <w:t xml:space="preserve"> </w:t>
      </w:r>
    </w:p>
    <w:p w14:paraId="25E1EC4A" w14:textId="60A25D6A" w:rsidR="002E12E6" w:rsidRPr="00FE2F8C" w:rsidRDefault="002E12E6" w:rsidP="00F614ED">
      <w:pPr>
        <w:pStyle w:val="Nadpis4"/>
      </w:pPr>
      <w:bookmarkStart w:id="57" w:name="_Ref156321623"/>
      <w:r w:rsidRPr="00FE2F8C">
        <w:t>veškerými platnými a účinnými právními předpisy</w:t>
      </w:r>
      <w:r w:rsidR="002F5ECE" w:rsidRPr="00FE2F8C">
        <w:t>;</w:t>
      </w:r>
      <w:bookmarkEnd w:id="57"/>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6F1847F0" w:rsidR="002E12E6" w:rsidRPr="00FE2F8C" w:rsidRDefault="002E12E6" w:rsidP="00F614ED">
      <w:pPr>
        <w:pStyle w:val="Nadpis4"/>
      </w:pPr>
      <w:r w:rsidRPr="00FE2F8C">
        <w:t>veškerými platnými a závaznými ČSN;</w:t>
      </w:r>
    </w:p>
    <w:p w14:paraId="46CEC397" w14:textId="294F44AC" w:rsidR="002E12E6" w:rsidRPr="00FE2F8C" w:rsidRDefault="002E12E6" w:rsidP="00F614ED">
      <w:pPr>
        <w:pStyle w:val="Nadpis4"/>
      </w:pPr>
      <w:bookmarkStart w:id="58" w:name="_Ref156321639"/>
      <w:r w:rsidRPr="00FE2F8C">
        <w:t>veškerými platnými a závaznými technickými či oborovými předpisy;</w:t>
      </w:r>
      <w:bookmarkEnd w:id="58"/>
    </w:p>
    <w:p w14:paraId="05325B10" w14:textId="55F58DC0" w:rsidR="002E12E6" w:rsidRPr="00FE2F8C" w:rsidRDefault="002E12E6" w:rsidP="00F614ED">
      <w:pPr>
        <w:pStyle w:val="Nadpis4"/>
      </w:pPr>
      <w:bookmarkStart w:id="59" w:name="_Ref156148002"/>
      <w:r w:rsidRPr="00FE2F8C">
        <w:t>veškerými platnými vzorovými listy infrastruktury vodních cest;</w:t>
      </w:r>
      <w:bookmarkEnd w:id="59"/>
    </w:p>
    <w:p w14:paraId="77DC3B2B" w14:textId="42FBE8FD" w:rsidR="002E12E6" w:rsidRPr="00FE2F8C" w:rsidRDefault="002E12E6" w:rsidP="00F614ED">
      <w:pPr>
        <w:pStyle w:val="Nadpis4"/>
      </w:pPr>
      <w:r w:rsidRPr="00FE2F8C">
        <w:t xml:space="preserve">veškerými platnými technickými kvalitativními podmínkami staveb ŘVC ČR; </w:t>
      </w:r>
    </w:p>
    <w:p w14:paraId="56D6CFF7" w14:textId="0887F651" w:rsidR="002E12E6" w:rsidRPr="00FE2F8C" w:rsidRDefault="002E12E6" w:rsidP="00F614ED">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F614ED">
      <w:pPr>
        <w:pStyle w:val="Nadpis4"/>
      </w:pPr>
      <w:bookmarkStart w:id="60" w:name="_Ref156148016"/>
      <w:r w:rsidRPr="00FE2F8C">
        <w:t>veškerými platnými, avšak nezávaznými ČSN;</w:t>
      </w:r>
      <w:bookmarkEnd w:id="60"/>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6810183C" w:rsidR="00C26429" w:rsidRPr="00F1469E" w:rsidRDefault="00F64CA3" w:rsidP="000F757E">
      <w:pPr>
        <w:pStyle w:val="Nadpis3"/>
      </w:pPr>
      <w:bookmarkStart w:id="61"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9B123C">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9B123C">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9B123C">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61"/>
    </w:p>
    <w:p w14:paraId="7E74DC48" w14:textId="5626D760"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w:t>
      </w:r>
      <w:r w:rsidRPr="00F1469E">
        <w:lastRenderedPageBreak/>
        <w:t xml:space="preserve">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9B123C">
        <w:t>3.8</w:t>
      </w:r>
      <w:r w:rsidR="00A546E6" w:rsidRPr="00F1469E">
        <w:fldChar w:fldCharType="end"/>
      </w:r>
      <w:r w:rsidRPr="00F1469E">
        <w:t xml:space="preserve"> </w:t>
      </w:r>
      <w:r w:rsidR="00767E2E" w:rsidRPr="00F1469E">
        <w:t xml:space="preserve">Smlouvy </w:t>
      </w:r>
      <w:r w:rsidRPr="00F1469E">
        <w:t>uvedeno jinak.</w:t>
      </w:r>
    </w:p>
    <w:p w14:paraId="5412D112" w14:textId="3CA15173" w:rsidR="002E12E6" w:rsidRPr="00F1469E" w:rsidRDefault="002E12E6" w:rsidP="00F614ED">
      <w:pPr>
        <w:pStyle w:val="Nadpis3"/>
      </w:pPr>
      <w:bookmarkStart w:id="62"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9B123C">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2"/>
    </w:p>
    <w:p w14:paraId="70EB8AC2" w14:textId="794EB888"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9B123C">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63" w:name="_Ref156165666"/>
      <w:r w:rsidRPr="00BA3F42">
        <w:t>Pokud byla Nabídka hodnocena v Zadávacím řízení a</w:t>
      </w:r>
      <w:bookmarkEnd w:id="63"/>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lastRenderedPageBreak/>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lastRenderedPageBreak/>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lastRenderedPageBreak/>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7777777"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77777777"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20D0EADF" w14:textId="0F0BEA87"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Dílo</w:t>
      </w:r>
      <w:r w:rsidR="00F17967">
        <w:t>, respektive jeho Dílčí části,</w:t>
      </w:r>
      <w:r w:rsidR="00B25A37">
        <w:t xml:space="preserve"> </w:t>
      </w:r>
      <w:r w:rsidRPr="008D5102">
        <w:t xml:space="preserve">předat </w:t>
      </w:r>
      <w:r w:rsidRPr="00FB5E27">
        <w:t>2x</w:t>
      </w:r>
      <w:r w:rsidRPr="00844241">
        <w:t xml:space="preserve"> v tištěné podobě a dále 2x ve formě elektronické (na CD-ROM</w:t>
      </w:r>
      <w:r w:rsidR="00FD3681">
        <w:t xml:space="preserve"> nebo DVD</w:t>
      </w:r>
      <w:r w:rsidRPr="00844241">
        <w:t>)</w:t>
      </w:r>
      <w:r w:rsidR="008D5102">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9B123C">
        <w:t>2.1.3</w:t>
      </w:r>
      <w:r w:rsidR="0027379F">
        <w:fldChar w:fldCharType="end"/>
      </w:r>
      <w:r w:rsidR="0027379F">
        <w:t xml:space="preserve"> </w:t>
      </w:r>
      <w:r w:rsidR="0027379F" w:rsidRPr="00764B98">
        <w:t>Smlouvy</w:t>
      </w:r>
      <w:r w:rsidRPr="00764B98">
        <w:t xml:space="preserve">. </w:t>
      </w:r>
      <w:r w:rsidRPr="00FB5E27">
        <w:t>Dále se Zhotovitel zavazuje vyhotovit počet pare dle požadavků příslušných dotčených úřadů.</w:t>
      </w:r>
    </w:p>
    <w:p w14:paraId="41F9519A" w14:textId="0A1520AD" w:rsidR="002E12E6" w:rsidRPr="00844241" w:rsidRDefault="002E12E6" w:rsidP="00622778">
      <w:pPr>
        <w:pStyle w:val="Nadpis3"/>
      </w:pPr>
      <w:r w:rsidRPr="00844241">
        <w:lastRenderedPageBreak/>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9B123C">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64" w:name="_Ref178105096"/>
      <w:r w:rsidRPr="000F2E77">
        <w:t>Společné datové prostředí a požadavky na provádění Díla</w:t>
      </w:r>
      <w:bookmarkEnd w:id="64"/>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6AF3D7D2" w:rsidR="00D13576" w:rsidRPr="00B12197" w:rsidRDefault="00551831" w:rsidP="00622778">
      <w:pPr>
        <w:pStyle w:val="Nadpis3"/>
      </w:pPr>
      <w:r w:rsidRPr="00B12197">
        <w:t>Dílo bude Zhotovitelem předáváno postupně</w:t>
      </w:r>
      <w:r w:rsidR="001C5BE1" w:rsidRPr="00B12197">
        <w:t xml:space="preserve"> po dokončení každ</w:t>
      </w:r>
      <w:r w:rsidR="002C41B4" w:rsidRPr="00B12197">
        <w:t>é</w:t>
      </w:r>
      <w:r w:rsidR="001C5BE1" w:rsidRPr="00B12197">
        <w:t xml:space="preserve"> </w:t>
      </w:r>
      <w:r w:rsidR="002C41B4" w:rsidRPr="00B12197">
        <w:t>D</w:t>
      </w:r>
      <w:r w:rsidR="001C5BE1" w:rsidRPr="00B12197">
        <w:t>ílčí části</w:t>
      </w:r>
      <w:r w:rsidR="002C41B4" w:rsidRPr="00B12197">
        <w:t xml:space="preserve"> Díla</w:t>
      </w:r>
      <w:r w:rsidR="001C5BE1" w:rsidRPr="00B12197">
        <w:t>.</w:t>
      </w:r>
      <w:r w:rsidR="000F70D3" w:rsidRPr="00B12197">
        <w:t xml:space="preserve"> Postupné vk</w:t>
      </w:r>
      <w:r w:rsidR="00DD5608" w:rsidRPr="00B12197">
        <w:t>l</w:t>
      </w:r>
      <w:r w:rsidR="000F70D3" w:rsidRPr="00B12197">
        <w:t xml:space="preserve">ádání či úpravy </w:t>
      </w:r>
      <w:r w:rsidR="00DD5608" w:rsidRPr="00B12197">
        <w:t xml:space="preserve">Díla </w:t>
      </w:r>
      <w:r w:rsidR="000F70D3" w:rsidRPr="00B12197">
        <w:t xml:space="preserve">v elektronickém prostředí </w:t>
      </w:r>
      <w:r w:rsidR="00DD5608" w:rsidRPr="00B12197">
        <w:t>nejsou samy o sobě považovány za předání Díla Objednateli</w:t>
      </w:r>
      <w:r w:rsidR="00C37101" w:rsidRPr="00B12197">
        <w:t>,</w:t>
      </w:r>
      <w:r w:rsidR="00DD5608" w:rsidRPr="00B12197">
        <w:t xml:space="preserve"> a to ani v případě, kdy může Objednatel s Dílem disponovat.</w:t>
      </w:r>
    </w:p>
    <w:p w14:paraId="0AAC061A" w14:textId="00B8F712" w:rsidR="00EA58B4" w:rsidRPr="00DD1C92" w:rsidRDefault="002E12E6" w:rsidP="00622778">
      <w:pPr>
        <w:pStyle w:val="Nadpis3"/>
      </w:pPr>
      <w:r w:rsidRPr="00DD1C92">
        <w:t xml:space="preserve">Dílo, </w:t>
      </w:r>
      <w:r w:rsidRPr="00B12197">
        <w:t xml:space="preserve">resp. </w:t>
      </w:r>
      <w:r w:rsidR="006C31B1" w:rsidRPr="00B12197">
        <w:t>D</w:t>
      </w:r>
      <w:r w:rsidRPr="00B12197">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B12197">
        <w:t xml:space="preserve">nebo </w:t>
      </w:r>
      <w:r w:rsidR="00361DDD" w:rsidRPr="00B12197">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B12197">
        <w:t xml:space="preserve">nebo </w:t>
      </w:r>
      <w:r w:rsidR="00B26793" w:rsidRPr="00B12197">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B12197">
        <w:t xml:space="preserve">resp. </w:t>
      </w:r>
      <w:r w:rsidR="00451708" w:rsidRPr="00B12197">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E30CB1">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16346C0B"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9B123C">
        <w:t>0</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 xml:space="preserve">Nebezpečí škody na rozpracovaném Díle včetně nebezpečí zcizení, poškození a zničení materiálu, zařízení, mechanismů a pomůcek nese až do předání Díla, </w:t>
      </w:r>
      <w:r w:rsidR="00D8018D" w:rsidRPr="00B12197">
        <w:t>resp</w:t>
      </w:r>
      <w:r w:rsidRPr="00B12197">
        <w:t>.</w:t>
      </w:r>
      <w:r w:rsidR="00D8018D" w:rsidRPr="00B12197">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lastRenderedPageBreak/>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65" w:name="_Ref156322762"/>
      <w:r w:rsidRPr="006A7B6C">
        <w:t>Provádění Díla subdodavatelem</w:t>
      </w:r>
      <w:bookmarkEnd w:id="65"/>
    </w:p>
    <w:p w14:paraId="33881EF6" w14:textId="4A2A9534"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9B123C">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3FC462AD" w:rsidR="002E12E6" w:rsidRPr="00A05410" w:rsidRDefault="002E12E6" w:rsidP="00211641">
      <w:pPr>
        <w:pStyle w:val="Nadpis3"/>
      </w:pPr>
      <w:r w:rsidRPr="00A05410">
        <w:t xml:space="preserve">Zhotovitel je povinen uhradit veškerá finanční plnění za provedení díla Subdodavateli těmto </w:t>
      </w:r>
      <w:r w:rsidR="0063667E">
        <w:t>s</w:t>
      </w:r>
      <w:r w:rsidRPr="00A05410">
        <w:t>ubdod</w:t>
      </w:r>
      <w:r w:rsidRPr="002D101C">
        <w:t xml:space="preserve">avatelům nejpozději do </w:t>
      </w:r>
      <w:r w:rsidR="008810DD" w:rsidRPr="002D101C">
        <w:t xml:space="preserve">deseti </w:t>
      </w:r>
      <w:r w:rsidR="0063667E" w:rsidRPr="002D101C">
        <w:t>(</w:t>
      </w:r>
      <w:r w:rsidR="008810DD" w:rsidRPr="002D101C">
        <w:t>1</w:t>
      </w:r>
      <w:r w:rsidRPr="002D101C">
        <w:t>0</w:t>
      </w:r>
      <w:r w:rsidR="0063667E" w:rsidRPr="002D101C">
        <w:t>)</w:t>
      </w:r>
      <w:r w:rsidRPr="002D101C">
        <w:t xml:space="preserve"> pracovních dnů od připsání platby</w:t>
      </w:r>
      <w:r w:rsidR="00451708" w:rsidRPr="002D101C">
        <w:t xml:space="preserve"> za </w:t>
      </w:r>
      <w:r w:rsidR="007F235A" w:rsidRPr="002D101C">
        <w:t>Dílo</w:t>
      </w:r>
      <w:r w:rsidR="00DD1C92">
        <w:t>,</w:t>
      </w:r>
      <w:r w:rsidR="007F235A" w:rsidRPr="002D101C">
        <w:t xml:space="preserve"> nebo </w:t>
      </w:r>
      <w:r w:rsidR="00DD1C92">
        <w:t xml:space="preserve">v případě ujednání Dílčích částí Díla za </w:t>
      </w:r>
      <w:r w:rsidR="00451708" w:rsidRPr="00FB5E27">
        <w:t xml:space="preserve">dotčenou </w:t>
      </w:r>
      <w:r w:rsidR="007914E9" w:rsidRPr="00FB5E27">
        <w:t xml:space="preserve">Dílčí </w:t>
      </w:r>
      <w:r w:rsidR="00451708" w:rsidRPr="00FB5E27">
        <w:t>část</w:t>
      </w:r>
      <w:r w:rsidR="00DD1C92" w:rsidRPr="00764B98">
        <w:t>,</w:t>
      </w:r>
      <w:r w:rsidR="00451708" w:rsidRPr="00A05410">
        <w:t xml:space="preserve"> </w:t>
      </w:r>
      <w:r w:rsidRPr="00A05410">
        <w:t>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FB5E27">
        <w:t>minimálně však 2x pro každou Dílčí část</w:t>
      </w:r>
      <w:r w:rsidR="007914E9" w:rsidRPr="00FB5E27">
        <w:t xml:space="preserve"> Díla</w:t>
      </w:r>
      <w:r w:rsidR="00B71379" w:rsidRPr="00764B98">
        <w:t xml:space="preserve">. </w:t>
      </w:r>
      <w:r w:rsidR="002E12E6" w:rsidRPr="00764B98">
        <w:t>Pozvánky</w:t>
      </w:r>
      <w:r w:rsidR="002E12E6" w:rsidRPr="006A7B6C">
        <w:t xml:space="preserve">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569EFB25" w:rsidR="00B83CC4" w:rsidRDefault="00B83CC4" w:rsidP="00B83CC4">
      <w:pPr>
        <w:pStyle w:val="Nadpis3"/>
      </w:pPr>
      <w:r w:rsidRPr="006A7B6C">
        <w:t xml:space="preserve">V průběhu provádění Díla se Zhotovitel zavazuje řešení konzultovat s Objednatelem </w:t>
      </w:r>
      <w:r w:rsidRPr="00BC19A8">
        <w:t>a dále dle pokynů Objednatele s</w:t>
      </w:r>
      <w:r w:rsidR="002A011B">
        <w:t xml:space="preserve"> městem Lysá nad Labem, </w:t>
      </w:r>
      <w:r w:rsidR="006060C4">
        <w:t>Spolkem Lysin</w:t>
      </w:r>
      <w:r w:rsidR="00086D7B">
        <w:t xml:space="preserve">, </w:t>
      </w:r>
      <w:r w:rsidR="002A011B">
        <w:t>Povodím Labe, státní podnik</w:t>
      </w:r>
      <w:r w:rsidRPr="006A7B6C">
        <w:t>, 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w:t>
      </w:r>
      <w:r w:rsidRPr="00A05410">
        <w:lastRenderedPageBreak/>
        <w:t xml:space="preserve">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66" w:name="_Ref156320194"/>
      <w:r w:rsidRPr="006A7B6C">
        <w:t>Důvěrné informace a dokumenty</w:t>
      </w:r>
      <w:bookmarkEnd w:id="66"/>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 xml:space="preserve">veřejnoprávním projednáním staveb. Poskytování částí nebo celých dokumentací je možno jen se souhlasem Objednatele. Zhotovitel povede evidenci poskytnutých podkladů, kterou musí na vyžádání </w:t>
      </w:r>
      <w:r w:rsidRPr="006A7B6C">
        <w:lastRenderedPageBreak/>
        <w:t>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lastRenderedPageBreak/>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67" w:name="_Ref144842562"/>
      <w:bookmarkStart w:id="68" w:name="_Ref156166573"/>
      <w:r w:rsidRPr="006A7B6C">
        <w:t>Smluvní pokuty</w:t>
      </w:r>
      <w:bookmarkEnd w:id="67"/>
      <w:r w:rsidR="00143A84">
        <w:t xml:space="preserve"> a náhrada škody</w:t>
      </w:r>
      <w:bookmarkEnd w:id="68"/>
    </w:p>
    <w:p w14:paraId="70882E13" w14:textId="17D4047F"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9B123C">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9B123C">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639EEE4B"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9B123C">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26828D9D"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9B123C">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3872C591"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9B123C">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9B123C">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1DB532FA"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9B123C">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69"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9"/>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58A157EA" w:rsidR="006261E2" w:rsidRPr="00BC0240" w:rsidRDefault="006261E2" w:rsidP="006261E2">
      <w:pPr>
        <w:pStyle w:val="Nadpis3"/>
      </w:pPr>
      <w:bookmarkStart w:id="70"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9B123C">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70"/>
    </w:p>
    <w:p w14:paraId="20BD36A2" w14:textId="04C7AB85" w:rsidR="006261E2" w:rsidRPr="00BC0240" w:rsidRDefault="006261E2" w:rsidP="006261E2">
      <w:pPr>
        <w:pStyle w:val="Nadpis3"/>
      </w:pPr>
      <w:bookmarkStart w:id="71"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w:t>
      </w:r>
      <w:r w:rsidRPr="00BC0240">
        <w:lastRenderedPageBreak/>
        <w:t xml:space="preserve">nejvýhodnější. Pokud bylo hodnocení podle čl. </w:t>
      </w:r>
      <w:r w:rsidR="00BC0240">
        <w:fldChar w:fldCharType="begin"/>
      </w:r>
      <w:r w:rsidR="00BC0240">
        <w:instrText xml:space="preserve"> REF _Ref156165666 \r \h </w:instrText>
      </w:r>
      <w:r w:rsidR="00BC0240">
        <w:fldChar w:fldCharType="separate"/>
      </w:r>
      <w:r w:rsidR="009B123C">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71"/>
    </w:p>
    <w:p w14:paraId="15E5A6B7" w14:textId="7F96562C"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9B123C">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9B123C">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9B123C">
        <w:t>3.18.6</w:t>
      </w:r>
      <w:r w:rsidR="002E52E6" w:rsidRPr="002E52E6">
        <w:fldChar w:fldCharType="end"/>
      </w:r>
      <w:r w:rsidRPr="002E52E6">
        <w:t xml:space="preserve"> Smlouvy.</w:t>
      </w:r>
    </w:p>
    <w:p w14:paraId="2639875C" w14:textId="2FBF7060"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9B123C">
        <w:t>1.3.3</w:t>
      </w:r>
      <w:r w:rsidR="00896534" w:rsidRPr="00196041">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D45FA15"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 xml:space="preserve">§ 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5D620EC9"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9B123C">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764B98" w:rsidRDefault="002E12E6" w:rsidP="00211641">
      <w:pPr>
        <w:pStyle w:val="Nadpis4"/>
      </w:pPr>
      <w:r w:rsidRPr="006A7B6C">
        <w:t xml:space="preserve">pro podstatné porušení </w:t>
      </w:r>
      <w:r w:rsidRPr="00764B98">
        <w:t>Smlouvy, za které se považuje zejména:</w:t>
      </w:r>
    </w:p>
    <w:p w14:paraId="55C8CC78" w14:textId="1338562A" w:rsidR="002E12E6" w:rsidRPr="00764B98" w:rsidRDefault="002E12E6" w:rsidP="00211641">
      <w:pPr>
        <w:pStyle w:val="Nadpis5"/>
      </w:pPr>
      <w:r w:rsidRPr="00764B98">
        <w:t>prodlení Zhotovitele s předáním Díla</w:t>
      </w:r>
      <w:r w:rsidR="006304C4" w:rsidRPr="00764B98">
        <w:t>,</w:t>
      </w:r>
      <w:r w:rsidRPr="00764B98">
        <w:t xml:space="preserve"> </w:t>
      </w:r>
      <w:r w:rsidRPr="00FB5E27">
        <w:t>nebo</w:t>
      </w:r>
      <w:r w:rsidR="00DD1C92" w:rsidRPr="00764B98">
        <w:t xml:space="preserve"> v případě ujednání o Dílčích částech Díla s předáním</w:t>
      </w:r>
      <w:r w:rsidRPr="00FB5E27">
        <w:t xml:space="preserve"> </w:t>
      </w:r>
      <w:r w:rsidR="00E47F45" w:rsidRPr="00FB5E27">
        <w:t>Dílčí části</w:t>
      </w:r>
      <w:r w:rsidR="006304C4" w:rsidRPr="00764B98">
        <w:t>,</w:t>
      </w:r>
      <w:r w:rsidR="00E47F45" w:rsidRPr="00764B98">
        <w:t xml:space="preserve"> </w:t>
      </w:r>
      <w:r w:rsidRPr="00764B98">
        <w:t xml:space="preserve">delší než </w:t>
      </w:r>
      <w:r w:rsidR="008B6F95" w:rsidRPr="00764B98">
        <w:t>třicet (</w:t>
      </w:r>
      <w:r w:rsidRPr="00764B98">
        <w:t>30</w:t>
      </w:r>
      <w:r w:rsidR="008B6F95" w:rsidRPr="00764B98">
        <w:t>)</w:t>
      </w:r>
      <w:r w:rsidRPr="00764B98">
        <w:t xml:space="preserve"> dnů</w:t>
      </w:r>
      <w:r w:rsidR="00E47F45" w:rsidRPr="00764B98">
        <w:t>;</w:t>
      </w:r>
    </w:p>
    <w:p w14:paraId="1358F8A1" w14:textId="6C0A4ACE" w:rsidR="002E12E6" w:rsidRPr="006A7B6C" w:rsidRDefault="002E12E6" w:rsidP="00211641">
      <w:pPr>
        <w:pStyle w:val="Nadpis5"/>
      </w:pPr>
      <w:r w:rsidRPr="00764B98">
        <w:t>prodlení Zhotovitele s odstraněním vad Díla</w:t>
      </w:r>
      <w:r w:rsidR="006304C4" w:rsidRPr="00764B98">
        <w:t>,</w:t>
      </w:r>
      <w:r w:rsidRPr="00764B98">
        <w:t xml:space="preserve"> </w:t>
      </w:r>
      <w:r w:rsidRPr="00FB5E27">
        <w:t xml:space="preserve">nebo </w:t>
      </w:r>
      <w:r w:rsidR="00DD1C92" w:rsidRPr="00764B98">
        <w:t>v případě ujednání o Dílčích částech Díla s odstraněním vad</w:t>
      </w:r>
      <w:r w:rsidR="00DD1C92" w:rsidRPr="00FB5E27">
        <w:t xml:space="preserve"> </w:t>
      </w:r>
      <w:r w:rsidR="00E47F45" w:rsidRPr="00FB5E27">
        <w:t>Dílčí</w:t>
      </w:r>
      <w:r w:rsidR="00DD1C92" w:rsidRPr="00FB5E27">
        <w:t>ch</w:t>
      </w:r>
      <w:r w:rsidR="00E47F45" w:rsidRPr="00FB5E27">
        <w:t xml:space="preserve"> část</w:t>
      </w:r>
      <w:r w:rsidR="00DD1C92" w:rsidRPr="00764B98">
        <w:t>í</w:t>
      </w:r>
      <w:r w:rsidR="006304C4" w:rsidRPr="00764B98">
        <w:t>,</w:t>
      </w:r>
      <w:r w:rsidR="00E47F45" w:rsidRPr="002D101C">
        <w:t xml:space="preserve"> </w:t>
      </w:r>
      <w:r w:rsidRPr="002D101C">
        <w:t>delší</w:t>
      </w:r>
      <w:r w:rsidRPr="006A7B6C">
        <w:t xml:space="preserve"> než </w:t>
      </w:r>
      <w:r w:rsidR="008B6F95">
        <w:t>třicet (</w:t>
      </w:r>
      <w:r w:rsidRPr="006A7B6C">
        <w:t>30</w:t>
      </w:r>
      <w:r w:rsidR="008B6F95">
        <w:t>)</w:t>
      </w:r>
      <w:r w:rsidRPr="006A7B6C">
        <w:t xml:space="preserve"> dnů</w:t>
      </w:r>
      <w:r w:rsidR="00E47F45">
        <w:t>;</w:t>
      </w:r>
    </w:p>
    <w:p w14:paraId="5746F494" w14:textId="070050A7"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9B123C">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w:t>
      </w:r>
      <w:r w:rsidRPr="006A7B6C">
        <w:lastRenderedPageBreak/>
        <w:t xml:space="preserve">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2E12E6">
      <w:pPr>
        <w:pStyle w:val="Nadpis3"/>
      </w:pPr>
      <w:r w:rsidRPr="006A7B6C">
        <w:t>Nedílnou součástí této Smlouvy je:</w:t>
      </w:r>
    </w:p>
    <w:p w14:paraId="69B97F7A" w14:textId="37B82142" w:rsidR="00B9263F" w:rsidRPr="00196ABC" w:rsidRDefault="00196ABC" w:rsidP="00B9263F">
      <w:pPr>
        <w:pStyle w:val="Nadpis4"/>
      </w:pPr>
      <w:r w:rsidRPr="00196ABC">
        <w:t>NEOBSAZENO</w:t>
      </w:r>
    </w:p>
    <w:p w14:paraId="11902F4B" w14:textId="68D1FC3C" w:rsidR="00F95D43" w:rsidRPr="00F95D43" w:rsidRDefault="00F95D43" w:rsidP="00B91BB6">
      <w:pPr>
        <w:pStyle w:val="Nadpis3"/>
        <w:rPr>
          <w:rFonts w:asciiTheme="minorHAnsi" w:hAnsiTheme="minorHAnsi" w:cstheme="minorHAnsi"/>
        </w:rPr>
      </w:pPr>
      <w:bookmarkStart w:id="72" w:name="_Ref164202657"/>
      <w:r w:rsidRPr="00F95D43">
        <w:rPr>
          <w:rStyle w:val="fontstyle01"/>
          <w:rFonts w:asciiTheme="minorHAnsi" w:hAnsiTheme="minorHAnsi" w:cstheme="minorHAnsi"/>
        </w:rPr>
        <w:lastRenderedPageBreak/>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764B98">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72"/>
    </w:p>
    <w:p w14:paraId="69C6129F" w14:textId="7BA91F7F"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9B123C">
        <w:t>3.20.10</w:t>
      </w:r>
      <w:r w:rsidR="000F2E77">
        <w:fldChar w:fldCharType="end"/>
      </w:r>
      <w:r w:rsidR="000F2E77">
        <w:t xml:space="preserve"> Smlouvy</w:t>
      </w:r>
      <w:r w:rsidR="00B91BB6">
        <w:t>.</w:t>
      </w:r>
    </w:p>
    <w:p w14:paraId="2997BA06" w14:textId="77777777" w:rsidR="00C34A86" w:rsidRPr="00C34A86" w:rsidRDefault="00C34A86" w:rsidP="00C34A86"/>
    <w:p w14:paraId="36B64909" w14:textId="77777777" w:rsidR="00215E14" w:rsidRDefault="002B797D" w:rsidP="008C144A">
      <w:pPr>
        <w:tabs>
          <w:tab w:val="left" w:pos="709"/>
        </w:tabs>
        <w:spacing w:before="480" w:after="120"/>
        <w:ind w:right="-142"/>
        <w:rPr>
          <w:rFonts w:eastAsiaTheme="majorEastAsia" w:cstheme="majorBidi"/>
          <w:b/>
          <w:bCs/>
          <w:szCs w:val="24"/>
        </w:rPr>
      </w:pPr>
      <w:r w:rsidRPr="00B65E7E">
        <w:rPr>
          <w:rFonts w:eastAsiaTheme="majorEastAsia" w:cstheme="majorBidi"/>
          <w:b/>
          <w:bCs/>
          <w:szCs w:val="24"/>
        </w:rPr>
        <w:t>Objednatel</w:t>
      </w:r>
      <w:r>
        <w:rPr>
          <w:rFonts w:eastAsiaTheme="majorEastAsia" w:cstheme="majorBidi"/>
          <w:b/>
          <w:bCs/>
          <w:szCs w:val="24"/>
        </w:rPr>
        <w:t xml:space="preserve">: </w:t>
      </w:r>
    </w:p>
    <w:p w14:paraId="534E2882" w14:textId="7647C266" w:rsidR="002B797D" w:rsidRDefault="00215E14" w:rsidP="00215E14">
      <w:pPr>
        <w:tabs>
          <w:tab w:val="left" w:pos="709"/>
        </w:tabs>
        <w:ind w:right="-142"/>
        <w:rPr>
          <w:smallCaps/>
          <w:u w:val="single"/>
        </w:rPr>
      </w:pPr>
      <w:r>
        <w:rPr>
          <w:rFonts w:eastAsiaTheme="majorEastAsia" w:cstheme="majorBidi"/>
          <w:b/>
          <w:bCs/>
          <w:szCs w:val="24"/>
        </w:rPr>
        <w:t xml:space="preserve">V Praze dne viz </w:t>
      </w:r>
      <w:proofErr w:type="spellStart"/>
      <w:r>
        <w:rPr>
          <w:rFonts w:eastAsiaTheme="majorEastAsia" w:cstheme="majorBidi"/>
          <w:b/>
          <w:bCs/>
          <w:szCs w:val="24"/>
        </w:rPr>
        <w:t>digit</w:t>
      </w:r>
      <w:proofErr w:type="spellEnd"/>
      <w:r>
        <w:rPr>
          <w:rFonts w:eastAsiaTheme="majorEastAsia" w:cstheme="majorBidi"/>
          <w:b/>
          <w:bCs/>
          <w:szCs w:val="24"/>
        </w:rPr>
        <w:t>. podpis</w:t>
      </w:r>
      <w:r w:rsidR="002B797D">
        <w:rPr>
          <w:rFonts w:eastAsiaTheme="majorEastAsia" w:cstheme="majorBidi"/>
          <w:b/>
          <w:bCs/>
          <w:szCs w:val="24"/>
        </w:rPr>
        <w:tab/>
      </w:r>
      <w:r w:rsidR="002B797D">
        <w:rPr>
          <w:rFonts w:eastAsiaTheme="majorEastAsia" w:cstheme="majorBidi"/>
          <w:b/>
          <w:bCs/>
          <w:szCs w:val="24"/>
        </w:rPr>
        <w:tab/>
      </w:r>
      <w:r w:rsidR="002B797D">
        <w:rPr>
          <w:rFonts w:eastAsiaTheme="majorEastAsia" w:cstheme="majorBidi"/>
          <w:b/>
          <w:bCs/>
          <w:szCs w:val="24"/>
        </w:rPr>
        <w:tab/>
      </w:r>
      <w:r w:rsidR="002B797D">
        <w:rPr>
          <w:rFonts w:eastAsiaTheme="majorEastAsia" w:cstheme="majorBidi"/>
          <w:b/>
          <w:bCs/>
          <w:szCs w:val="24"/>
        </w:rPr>
        <w:tab/>
      </w:r>
      <w:r w:rsidR="002B797D">
        <w:rPr>
          <w:rFonts w:eastAsiaTheme="majorEastAsia" w:cstheme="majorBidi"/>
          <w:b/>
          <w:bCs/>
          <w:szCs w:val="24"/>
        </w:rPr>
        <w:tab/>
      </w:r>
      <w:r w:rsidR="002B797D">
        <w:rPr>
          <w:rFonts w:eastAsiaTheme="majorEastAsia" w:cstheme="majorBidi"/>
          <w:b/>
          <w:bCs/>
          <w:szCs w:val="24"/>
        </w:rPr>
        <w:tab/>
      </w:r>
    </w:p>
    <w:p w14:paraId="7874EDB2" w14:textId="15F8D044" w:rsidR="002B797D" w:rsidRDefault="002B797D" w:rsidP="002B797D">
      <w:pPr>
        <w:tabs>
          <w:tab w:val="left" w:pos="709"/>
          <w:tab w:val="left" w:pos="5670"/>
        </w:tabs>
        <w:spacing w:before="1080" w:after="0"/>
        <w:ind w:right="-142"/>
        <w:rPr>
          <w:smallCaps/>
        </w:rPr>
      </w:pPr>
      <w:r>
        <w:rPr>
          <w:smallCaps/>
        </w:rPr>
        <w:t>...................................................</w:t>
      </w:r>
      <w:r>
        <w:rPr>
          <w:smallCaps/>
        </w:rPr>
        <w:tab/>
      </w:r>
    </w:p>
    <w:p w14:paraId="38CFCA23" w14:textId="43126230" w:rsidR="002B797D" w:rsidRPr="00760607" w:rsidRDefault="002B797D" w:rsidP="002B797D">
      <w:pPr>
        <w:tabs>
          <w:tab w:val="left" w:pos="709"/>
          <w:tab w:val="left" w:pos="5670"/>
        </w:tabs>
        <w:spacing w:after="0"/>
        <w:ind w:right="-142"/>
        <w:rPr>
          <w:b/>
          <w:bCs/>
          <w:iCs/>
          <w:kern w:val="0"/>
          <w14:ligatures w14:val="none"/>
        </w:rPr>
      </w:pPr>
      <w:r w:rsidRPr="0032676F">
        <w:rPr>
          <w:b/>
        </w:rPr>
        <w:t xml:space="preserve">Česká </w:t>
      </w:r>
      <w:proofErr w:type="gramStart"/>
      <w:r w:rsidRPr="0032676F">
        <w:rPr>
          <w:b/>
        </w:rPr>
        <w:t>republika</w:t>
      </w:r>
      <w:r>
        <w:rPr>
          <w:b/>
        </w:rPr>
        <w:t xml:space="preserve"> - </w:t>
      </w:r>
      <w:r w:rsidRPr="0032676F">
        <w:rPr>
          <w:b/>
        </w:rPr>
        <w:t>Ředitelství</w:t>
      </w:r>
      <w:proofErr w:type="gramEnd"/>
      <w:r w:rsidRPr="0032676F">
        <w:rPr>
          <w:b/>
        </w:rPr>
        <w:t xml:space="preserve"> vodních cest ČR</w:t>
      </w:r>
    </w:p>
    <w:p w14:paraId="594436AC" w14:textId="4D2CB74A" w:rsidR="000927A0" w:rsidRDefault="002B797D" w:rsidP="002B797D">
      <w:pPr>
        <w:spacing w:after="0" w:line="240" w:lineRule="auto"/>
        <w:rPr>
          <w:bCs/>
          <w:color w:val="000000"/>
          <w:highlight w:val="yellow"/>
        </w:rPr>
      </w:pPr>
      <w:r w:rsidRPr="0032676F">
        <w:rPr>
          <w:bCs/>
          <w:color w:val="000000"/>
        </w:rPr>
        <w:t>Ing. Lubomír Fojtů</w:t>
      </w:r>
      <w:r>
        <w:rPr>
          <w:bCs/>
          <w:color w:val="000000"/>
        </w:rPr>
        <w:t>, ředitel</w:t>
      </w:r>
      <w:r>
        <w:rPr>
          <w:bCs/>
          <w:color w:val="000000"/>
        </w:rPr>
        <w:tab/>
      </w:r>
      <w:r>
        <w:rPr>
          <w:bCs/>
          <w:color w:val="000000"/>
        </w:rPr>
        <w:tab/>
      </w:r>
      <w:r>
        <w:rPr>
          <w:bCs/>
          <w:color w:val="000000"/>
        </w:rPr>
        <w:tab/>
      </w:r>
      <w:r>
        <w:rPr>
          <w:bCs/>
          <w:color w:val="000000"/>
        </w:rPr>
        <w:tab/>
      </w:r>
      <w:r>
        <w:rPr>
          <w:bCs/>
          <w:color w:val="000000"/>
        </w:rPr>
        <w:tab/>
      </w:r>
    </w:p>
    <w:p w14:paraId="515F2ADD" w14:textId="77777777" w:rsidR="006479B6" w:rsidRDefault="006479B6" w:rsidP="002B797D">
      <w:pPr>
        <w:spacing w:after="0" w:line="240" w:lineRule="auto"/>
        <w:rPr>
          <w:bCs/>
          <w:color w:val="000000"/>
          <w:highlight w:val="yellow"/>
        </w:rPr>
      </w:pPr>
    </w:p>
    <w:p w14:paraId="49DB88F6" w14:textId="77777777" w:rsidR="006479B6" w:rsidRDefault="006479B6" w:rsidP="002B797D">
      <w:pPr>
        <w:spacing w:after="0" w:line="240" w:lineRule="auto"/>
        <w:rPr>
          <w:bCs/>
          <w:color w:val="000000"/>
          <w:highlight w:val="yellow"/>
        </w:rPr>
      </w:pPr>
    </w:p>
    <w:p w14:paraId="3509611E" w14:textId="77777777" w:rsidR="008C144A" w:rsidRDefault="008C144A" w:rsidP="002B797D">
      <w:pPr>
        <w:spacing w:after="0" w:line="240" w:lineRule="auto"/>
        <w:rPr>
          <w:bCs/>
          <w:color w:val="000000"/>
          <w:highlight w:val="yellow"/>
        </w:rPr>
      </w:pPr>
    </w:p>
    <w:p w14:paraId="429F50D7" w14:textId="3B538704" w:rsidR="00215E14" w:rsidRDefault="006479B6" w:rsidP="008C144A">
      <w:pPr>
        <w:tabs>
          <w:tab w:val="left" w:pos="709"/>
        </w:tabs>
        <w:spacing w:before="480" w:after="120"/>
        <w:ind w:right="-142"/>
        <w:rPr>
          <w:rFonts w:eastAsiaTheme="majorEastAsia" w:cstheme="majorBidi"/>
          <w:b/>
          <w:bCs/>
          <w:szCs w:val="24"/>
        </w:rPr>
      </w:pPr>
      <w:r>
        <w:rPr>
          <w:rFonts w:eastAsiaTheme="majorEastAsia" w:cstheme="majorBidi"/>
          <w:b/>
          <w:bCs/>
          <w:szCs w:val="24"/>
        </w:rPr>
        <w:t xml:space="preserve">Zhotovitel: </w:t>
      </w:r>
      <w:r w:rsidR="00DB35D0">
        <w:rPr>
          <w:rFonts w:eastAsiaTheme="majorEastAsia" w:cstheme="majorBidi"/>
          <w:b/>
          <w:bCs/>
          <w:szCs w:val="24"/>
        </w:rPr>
        <w:t>25.02.2025</w:t>
      </w:r>
    </w:p>
    <w:p w14:paraId="6C6BDBE7" w14:textId="74ED17C0" w:rsidR="006479B6" w:rsidRDefault="00215E14" w:rsidP="00215E14">
      <w:pPr>
        <w:tabs>
          <w:tab w:val="left" w:pos="709"/>
        </w:tabs>
        <w:spacing w:after="0"/>
        <w:ind w:right="-142"/>
        <w:rPr>
          <w:smallCaps/>
          <w:u w:val="single"/>
        </w:rPr>
      </w:pPr>
      <w:r>
        <w:rPr>
          <w:rFonts w:eastAsiaTheme="majorEastAsia" w:cstheme="majorBidi"/>
          <w:b/>
          <w:bCs/>
          <w:szCs w:val="24"/>
        </w:rPr>
        <w:t xml:space="preserve">V Brně dne viz </w:t>
      </w:r>
      <w:proofErr w:type="spellStart"/>
      <w:r>
        <w:rPr>
          <w:rFonts w:eastAsiaTheme="majorEastAsia" w:cstheme="majorBidi"/>
          <w:b/>
          <w:bCs/>
          <w:szCs w:val="24"/>
        </w:rPr>
        <w:t>digit</w:t>
      </w:r>
      <w:proofErr w:type="spellEnd"/>
      <w:r>
        <w:rPr>
          <w:rFonts w:eastAsiaTheme="majorEastAsia" w:cstheme="majorBidi"/>
          <w:b/>
          <w:bCs/>
          <w:szCs w:val="24"/>
        </w:rPr>
        <w:t>. podpis</w:t>
      </w:r>
      <w:r w:rsidR="006479B6">
        <w:rPr>
          <w:rFonts w:eastAsiaTheme="majorEastAsia" w:cstheme="majorBidi"/>
          <w:b/>
          <w:bCs/>
          <w:szCs w:val="24"/>
        </w:rPr>
        <w:tab/>
      </w:r>
      <w:r w:rsidR="006479B6">
        <w:rPr>
          <w:rFonts w:eastAsiaTheme="majorEastAsia" w:cstheme="majorBidi"/>
          <w:b/>
          <w:bCs/>
          <w:szCs w:val="24"/>
        </w:rPr>
        <w:tab/>
      </w:r>
      <w:r w:rsidR="006479B6">
        <w:rPr>
          <w:rFonts w:eastAsiaTheme="majorEastAsia" w:cstheme="majorBidi"/>
          <w:b/>
          <w:bCs/>
          <w:szCs w:val="24"/>
        </w:rPr>
        <w:tab/>
      </w:r>
      <w:r w:rsidR="006479B6">
        <w:rPr>
          <w:rFonts w:eastAsiaTheme="majorEastAsia" w:cstheme="majorBidi"/>
          <w:b/>
          <w:bCs/>
          <w:szCs w:val="24"/>
        </w:rPr>
        <w:tab/>
      </w:r>
      <w:r w:rsidR="006479B6">
        <w:rPr>
          <w:rFonts w:eastAsiaTheme="majorEastAsia" w:cstheme="majorBidi"/>
          <w:b/>
          <w:bCs/>
          <w:szCs w:val="24"/>
        </w:rPr>
        <w:tab/>
      </w:r>
      <w:r w:rsidR="006479B6">
        <w:rPr>
          <w:rFonts w:eastAsiaTheme="majorEastAsia" w:cstheme="majorBidi"/>
          <w:b/>
          <w:bCs/>
          <w:szCs w:val="24"/>
        </w:rPr>
        <w:tab/>
      </w:r>
    </w:p>
    <w:p w14:paraId="00E0130D" w14:textId="389CDD53" w:rsidR="006479B6" w:rsidRDefault="006479B6" w:rsidP="006479B6">
      <w:pPr>
        <w:tabs>
          <w:tab w:val="left" w:pos="709"/>
          <w:tab w:val="left" w:pos="5670"/>
        </w:tabs>
        <w:spacing w:before="1080" w:after="0"/>
        <w:ind w:right="-142"/>
        <w:rPr>
          <w:smallCaps/>
        </w:rPr>
      </w:pPr>
      <w:r>
        <w:rPr>
          <w:smallCaps/>
        </w:rPr>
        <w:t>...................................................</w:t>
      </w:r>
      <w:r>
        <w:rPr>
          <w:smallCaps/>
        </w:rPr>
        <w:tab/>
      </w:r>
    </w:p>
    <w:p w14:paraId="2F477D04" w14:textId="369F7948" w:rsidR="006479B6" w:rsidRPr="00760607" w:rsidRDefault="006479B6" w:rsidP="006479B6">
      <w:pPr>
        <w:tabs>
          <w:tab w:val="left" w:pos="709"/>
          <w:tab w:val="left" w:pos="5670"/>
        </w:tabs>
        <w:spacing w:after="0"/>
        <w:ind w:right="-142"/>
        <w:rPr>
          <w:b/>
          <w:bCs/>
          <w:iCs/>
          <w:kern w:val="0"/>
          <w14:ligatures w14:val="none"/>
        </w:rPr>
      </w:pPr>
      <w:r w:rsidRPr="006479B6">
        <w:rPr>
          <w:b/>
        </w:rPr>
        <w:t>AQUATIS a.s.</w:t>
      </w:r>
      <w:r>
        <w:rPr>
          <w:b/>
        </w:rPr>
        <w:tab/>
      </w:r>
    </w:p>
    <w:p w14:paraId="516927E3" w14:textId="29A648EC" w:rsidR="006479B6" w:rsidRPr="006479B6" w:rsidRDefault="00DB35D0" w:rsidP="006479B6">
      <w:pPr>
        <w:spacing w:after="0" w:line="240" w:lineRule="auto"/>
        <w:rPr>
          <w:bCs/>
          <w:color w:val="000000"/>
        </w:rPr>
      </w:pPr>
      <w:proofErr w:type="spellStart"/>
      <w:r>
        <w:rPr>
          <w:bCs/>
          <w:color w:val="000000"/>
        </w:rPr>
        <w:t>xxxx</w:t>
      </w:r>
      <w:proofErr w:type="spellEnd"/>
      <w:r w:rsidR="006479B6" w:rsidRPr="006479B6">
        <w:rPr>
          <w:bCs/>
          <w:color w:val="000000"/>
        </w:rPr>
        <w:t>, generální ředitel</w:t>
      </w:r>
      <w:r w:rsidR="008C144A">
        <w:rPr>
          <w:bCs/>
          <w:color w:val="000000"/>
        </w:rPr>
        <w:t>,</w:t>
      </w:r>
    </w:p>
    <w:p w14:paraId="5C523CA4" w14:textId="77777777" w:rsidR="00641B08" w:rsidRDefault="006479B6" w:rsidP="006479B6">
      <w:pPr>
        <w:spacing w:after="0" w:line="240" w:lineRule="auto"/>
        <w:rPr>
          <w:bCs/>
          <w:color w:val="000000"/>
        </w:rPr>
      </w:pPr>
      <w:r w:rsidRPr="006479B6">
        <w:rPr>
          <w:bCs/>
          <w:color w:val="000000"/>
        </w:rPr>
        <w:t xml:space="preserve">na základě plné moci ze dne </w:t>
      </w:r>
      <w:r>
        <w:rPr>
          <w:bCs/>
          <w:color w:val="000000"/>
        </w:rPr>
        <w:t>0</w:t>
      </w:r>
      <w:r w:rsidRPr="006479B6">
        <w:rPr>
          <w:bCs/>
          <w:color w:val="000000"/>
        </w:rPr>
        <w:t>7.</w:t>
      </w:r>
      <w:r>
        <w:rPr>
          <w:bCs/>
          <w:color w:val="000000"/>
        </w:rPr>
        <w:t>0</w:t>
      </w:r>
      <w:r w:rsidRPr="006479B6">
        <w:rPr>
          <w:bCs/>
          <w:color w:val="000000"/>
        </w:rPr>
        <w:t>1.2025</w:t>
      </w:r>
      <w:r>
        <w:rPr>
          <w:bCs/>
          <w:color w:val="000000"/>
        </w:rPr>
        <w:tab/>
      </w:r>
    </w:p>
    <w:p w14:paraId="40C2589F" w14:textId="348296C0" w:rsidR="00641B08" w:rsidRPr="008C144A" w:rsidRDefault="00641B08" w:rsidP="008C144A">
      <w:pPr>
        <w:tabs>
          <w:tab w:val="left" w:pos="709"/>
        </w:tabs>
        <w:spacing w:before="480" w:after="0"/>
        <w:ind w:right="-142"/>
        <w:rPr>
          <w:rFonts w:eastAsiaTheme="majorEastAsia" w:cstheme="majorBidi"/>
          <w:b/>
          <w:bCs/>
          <w:szCs w:val="24"/>
        </w:rPr>
      </w:pPr>
      <w:r>
        <w:rPr>
          <w:rFonts w:eastAsiaTheme="majorEastAsia" w:cstheme="majorBidi"/>
          <w:b/>
          <w:bCs/>
          <w:szCs w:val="24"/>
        </w:rPr>
        <w:tab/>
      </w:r>
    </w:p>
    <w:p w14:paraId="7ACE988F" w14:textId="77777777" w:rsidR="00641B08" w:rsidRDefault="00641B08" w:rsidP="00641B08">
      <w:pPr>
        <w:tabs>
          <w:tab w:val="left" w:pos="709"/>
          <w:tab w:val="left" w:pos="5670"/>
        </w:tabs>
        <w:spacing w:before="1080" w:after="0"/>
        <w:ind w:right="-142"/>
        <w:rPr>
          <w:smallCaps/>
        </w:rPr>
      </w:pPr>
      <w:r>
        <w:rPr>
          <w:smallCaps/>
        </w:rPr>
        <w:t>...................................................</w:t>
      </w:r>
      <w:r>
        <w:rPr>
          <w:smallCaps/>
        </w:rPr>
        <w:tab/>
      </w:r>
    </w:p>
    <w:p w14:paraId="62BFAD1E" w14:textId="77777777" w:rsidR="00641B08" w:rsidRPr="00760607" w:rsidRDefault="00641B08" w:rsidP="00641B08">
      <w:pPr>
        <w:tabs>
          <w:tab w:val="left" w:pos="709"/>
          <w:tab w:val="left" w:pos="5670"/>
        </w:tabs>
        <w:spacing w:after="0"/>
        <w:ind w:right="-142"/>
        <w:rPr>
          <w:b/>
          <w:bCs/>
          <w:iCs/>
          <w:kern w:val="0"/>
          <w14:ligatures w14:val="none"/>
        </w:rPr>
      </w:pPr>
      <w:r w:rsidRPr="006479B6">
        <w:rPr>
          <w:b/>
        </w:rPr>
        <w:t>AQUATIS a.s.</w:t>
      </w:r>
      <w:r>
        <w:rPr>
          <w:b/>
        </w:rPr>
        <w:tab/>
      </w:r>
    </w:p>
    <w:p w14:paraId="1DD22048" w14:textId="6F649F94" w:rsidR="00641B08" w:rsidRDefault="00DB35D0" w:rsidP="00641B08">
      <w:pPr>
        <w:spacing w:after="0" w:line="240" w:lineRule="auto"/>
        <w:rPr>
          <w:bCs/>
          <w:color w:val="000000"/>
        </w:rPr>
      </w:pPr>
      <w:proofErr w:type="spellStart"/>
      <w:r>
        <w:rPr>
          <w:bCs/>
          <w:color w:val="000000"/>
        </w:rPr>
        <w:t>xxxx</w:t>
      </w:r>
      <w:proofErr w:type="spellEnd"/>
      <w:r w:rsidR="00641B08" w:rsidRPr="006479B6">
        <w:rPr>
          <w:bCs/>
          <w:color w:val="000000"/>
        </w:rPr>
        <w:t xml:space="preserve">, </w:t>
      </w:r>
      <w:r w:rsidR="00641B08" w:rsidRPr="00641B08">
        <w:rPr>
          <w:bCs/>
          <w:color w:val="000000"/>
        </w:rPr>
        <w:t>zástupce generálního</w:t>
      </w:r>
      <w:r w:rsidR="00641B08">
        <w:rPr>
          <w:bCs/>
          <w:color w:val="000000"/>
        </w:rPr>
        <w:t xml:space="preserve"> </w:t>
      </w:r>
      <w:r w:rsidR="00641B08" w:rsidRPr="00641B08">
        <w:rPr>
          <w:bCs/>
          <w:color w:val="000000"/>
        </w:rPr>
        <w:t xml:space="preserve">ředitele, </w:t>
      </w:r>
    </w:p>
    <w:p w14:paraId="6493CB22" w14:textId="4E2D7812" w:rsidR="006479B6" w:rsidRPr="00641B08" w:rsidRDefault="00641B08" w:rsidP="00641B08">
      <w:pPr>
        <w:spacing w:after="0" w:line="240" w:lineRule="auto"/>
        <w:rPr>
          <w:bCs/>
          <w:color w:val="000000"/>
        </w:rPr>
      </w:pPr>
      <w:r w:rsidRPr="00641B08">
        <w:rPr>
          <w:bCs/>
          <w:color w:val="000000"/>
        </w:rPr>
        <w:t>na základě plné moci ze dne</w:t>
      </w:r>
      <w:r>
        <w:rPr>
          <w:bCs/>
          <w:color w:val="000000"/>
        </w:rPr>
        <w:t xml:space="preserve"> 0</w:t>
      </w:r>
      <w:r w:rsidRPr="00641B08">
        <w:rPr>
          <w:bCs/>
          <w:color w:val="000000"/>
        </w:rPr>
        <w:t>7.</w:t>
      </w:r>
      <w:r>
        <w:rPr>
          <w:bCs/>
          <w:color w:val="000000"/>
        </w:rPr>
        <w:t>0</w:t>
      </w:r>
      <w:r w:rsidRPr="00641B08">
        <w:rPr>
          <w:bCs/>
          <w:color w:val="000000"/>
        </w:rPr>
        <w:t>1.2025</w:t>
      </w:r>
      <w:r>
        <w:rPr>
          <w:bCs/>
          <w:color w:val="000000"/>
        </w:rPr>
        <w:tab/>
      </w:r>
      <w:r w:rsidR="006479B6">
        <w:rPr>
          <w:bCs/>
          <w:color w:val="000000"/>
        </w:rPr>
        <w:tab/>
      </w:r>
      <w:r w:rsidR="006479B6">
        <w:rPr>
          <w:bCs/>
          <w:color w:val="000000"/>
        </w:rPr>
        <w:tab/>
      </w:r>
      <w:r w:rsidR="006479B6">
        <w:rPr>
          <w:bCs/>
          <w:color w:val="000000"/>
        </w:rPr>
        <w:tab/>
      </w:r>
      <w:r w:rsidR="006479B6">
        <w:rPr>
          <w:bCs/>
          <w:color w:val="000000"/>
        </w:rPr>
        <w:tab/>
      </w:r>
    </w:p>
    <w:p w14:paraId="647EB829" w14:textId="77777777" w:rsidR="006479B6" w:rsidRPr="002B797D" w:rsidRDefault="006479B6" w:rsidP="002B797D">
      <w:pPr>
        <w:spacing w:after="0" w:line="240" w:lineRule="auto"/>
        <w:rPr>
          <w:highlight w:val="yellow"/>
        </w:rPr>
      </w:pPr>
    </w:p>
    <w:sectPr w:rsidR="006479B6" w:rsidRPr="002B797D" w:rsidSect="00215E14">
      <w:headerReference w:type="default" r:id="rId11"/>
      <w:footerReference w:type="default" r:id="rId12"/>
      <w:pgSz w:w="11906" w:h="16838"/>
      <w:pgMar w:top="1247" w:right="1418" w:bottom="113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CDE3" w14:textId="77777777" w:rsidR="00394536" w:rsidRDefault="00394536" w:rsidP="006C750C">
      <w:pPr>
        <w:spacing w:after="0" w:line="240" w:lineRule="auto"/>
      </w:pPr>
      <w:r>
        <w:separator/>
      </w:r>
    </w:p>
  </w:endnote>
  <w:endnote w:type="continuationSeparator" w:id="0">
    <w:p w14:paraId="780FB551" w14:textId="77777777" w:rsidR="00394536" w:rsidRDefault="00394536" w:rsidP="006C750C">
      <w:pPr>
        <w:spacing w:after="0" w:line="240" w:lineRule="auto"/>
      </w:pPr>
      <w:r>
        <w:continuationSeparator/>
      </w:r>
    </w:p>
  </w:endnote>
  <w:endnote w:type="continuationNotice" w:id="1">
    <w:p w14:paraId="177CFA15" w14:textId="77777777" w:rsidR="00394536" w:rsidRDefault="00394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8009"/>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3CC1F5CD" w14:textId="32725EDF" w:rsidR="0077548A" w:rsidRPr="001461BE" w:rsidRDefault="0077548A" w:rsidP="006C750C">
            <w:pPr>
              <w:pStyle w:val="Zpat"/>
              <w:jc w:val="center"/>
              <w:rPr>
                <w:sz w:val="20"/>
                <w:szCs w:val="20"/>
              </w:rPr>
            </w:pPr>
            <w:r w:rsidRPr="005B5BA2">
              <w:rPr>
                <w:sz w:val="18"/>
                <w:szCs w:val="18"/>
              </w:rPr>
              <w:t xml:space="preserve">Stránka </w:t>
            </w:r>
            <w:r w:rsidRPr="005B5BA2">
              <w:rPr>
                <w:b/>
                <w:bCs/>
                <w:sz w:val="18"/>
                <w:szCs w:val="18"/>
              </w:rPr>
              <w:fldChar w:fldCharType="begin"/>
            </w:r>
            <w:r w:rsidRPr="005B5BA2">
              <w:rPr>
                <w:b/>
                <w:bCs/>
                <w:sz w:val="18"/>
                <w:szCs w:val="18"/>
              </w:rPr>
              <w:instrText>PAGE</w:instrText>
            </w:r>
            <w:r w:rsidRPr="005B5BA2">
              <w:rPr>
                <w:b/>
                <w:bCs/>
                <w:sz w:val="18"/>
                <w:szCs w:val="18"/>
              </w:rPr>
              <w:fldChar w:fldCharType="separate"/>
            </w:r>
            <w:r w:rsidR="008B6F95" w:rsidRPr="005B5BA2">
              <w:rPr>
                <w:b/>
                <w:bCs/>
                <w:noProof/>
                <w:sz w:val="18"/>
                <w:szCs w:val="18"/>
              </w:rPr>
              <w:t>24</w:t>
            </w:r>
            <w:r w:rsidRPr="005B5BA2">
              <w:rPr>
                <w:b/>
                <w:bCs/>
                <w:sz w:val="18"/>
                <w:szCs w:val="18"/>
              </w:rPr>
              <w:fldChar w:fldCharType="end"/>
            </w:r>
            <w:r w:rsidRPr="005B5BA2">
              <w:rPr>
                <w:sz w:val="18"/>
                <w:szCs w:val="18"/>
              </w:rPr>
              <w:t xml:space="preserve"> z </w:t>
            </w:r>
            <w:r w:rsidRPr="005B5BA2">
              <w:rPr>
                <w:b/>
                <w:bCs/>
                <w:sz w:val="18"/>
                <w:szCs w:val="18"/>
              </w:rPr>
              <w:fldChar w:fldCharType="begin"/>
            </w:r>
            <w:r w:rsidRPr="005B5BA2">
              <w:rPr>
                <w:b/>
                <w:bCs/>
                <w:sz w:val="18"/>
                <w:szCs w:val="18"/>
              </w:rPr>
              <w:instrText>NUMPAGES</w:instrText>
            </w:r>
            <w:r w:rsidRPr="005B5BA2">
              <w:rPr>
                <w:b/>
                <w:bCs/>
                <w:sz w:val="18"/>
                <w:szCs w:val="18"/>
              </w:rPr>
              <w:fldChar w:fldCharType="separate"/>
            </w:r>
            <w:r w:rsidR="008B6F95" w:rsidRPr="005B5BA2">
              <w:rPr>
                <w:b/>
                <w:bCs/>
                <w:noProof/>
                <w:sz w:val="18"/>
                <w:szCs w:val="18"/>
              </w:rPr>
              <w:t>29</w:t>
            </w:r>
            <w:r w:rsidRPr="005B5BA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5B93" w14:textId="77777777" w:rsidR="00394536" w:rsidRDefault="00394536" w:rsidP="006C750C">
      <w:pPr>
        <w:spacing w:after="0" w:line="240" w:lineRule="auto"/>
      </w:pPr>
      <w:r>
        <w:separator/>
      </w:r>
    </w:p>
  </w:footnote>
  <w:footnote w:type="continuationSeparator" w:id="0">
    <w:p w14:paraId="03E475C1" w14:textId="77777777" w:rsidR="00394536" w:rsidRDefault="00394536" w:rsidP="006C750C">
      <w:pPr>
        <w:spacing w:after="0" w:line="240" w:lineRule="auto"/>
      </w:pPr>
      <w:r>
        <w:continuationSeparator/>
      </w:r>
    </w:p>
  </w:footnote>
  <w:footnote w:type="continuationNotice" w:id="1">
    <w:p w14:paraId="2941422D" w14:textId="77777777" w:rsidR="00394536" w:rsidRDefault="00394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9083" w14:textId="5FF51BD7" w:rsidR="0077548A" w:rsidRPr="00215E14" w:rsidRDefault="0077548A" w:rsidP="00567CF3">
    <w:pPr>
      <w:pStyle w:val="Zhlav"/>
      <w:rPr>
        <w:sz w:val="20"/>
        <w:szCs w:val="20"/>
      </w:rPr>
    </w:pPr>
    <w:r>
      <w:tab/>
    </w:r>
    <w:r w:rsidRPr="00215E14">
      <w:rPr>
        <w:sz w:val="20"/>
        <w:szCs w:val="20"/>
      </w:rPr>
      <w:t xml:space="preserve">Smlouva o dílo: </w:t>
    </w:r>
    <w:r w:rsidR="00B1435F" w:rsidRPr="00215E14">
      <w:rPr>
        <w:sz w:val="20"/>
        <w:szCs w:val="20"/>
      </w:rPr>
      <w:t>„</w:t>
    </w:r>
    <w:r w:rsidR="00254D46" w:rsidRPr="00215E14">
      <w:rPr>
        <w:rFonts w:cs="Tahoma"/>
        <w:sz w:val="20"/>
        <w:szCs w:val="20"/>
      </w:rPr>
      <w:t>Oznámení EIA dle zákona č. 100/2001 Sb</w:t>
    </w:r>
    <w:r w:rsidR="00A024E0" w:rsidRPr="00215E14">
      <w:rPr>
        <w:rFonts w:cs="Tahoma"/>
        <w:sz w:val="20"/>
        <w:szCs w:val="20"/>
      </w:rPr>
      <w:t>.</w:t>
    </w:r>
    <w:r w:rsidR="009B123C" w:rsidRPr="00215E14">
      <w:rPr>
        <w:rFonts w:cs="Tahoma"/>
        <w:sz w:val="20"/>
        <w:szCs w:val="20"/>
      </w:rPr>
      <w:t xml:space="preserve"> – Rekreační přístav Lysá nad Labem</w:t>
    </w:r>
    <w:r w:rsidR="00567CF3" w:rsidRPr="00215E14">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EE8"/>
    <w:multiLevelType w:val="hybridMultilevel"/>
    <w:tmpl w:val="B686CE32"/>
    <w:lvl w:ilvl="0" w:tplc="39B8C26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C1D2319"/>
    <w:multiLevelType w:val="hybridMultilevel"/>
    <w:tmpl w:val="093820CA"/>
    <w:lvl w:ilvl="0" w:tplc="2FA2B14C">
      <w:start w:val="2"/>
      <w:numFmt w:val="bullet"/>
      <w:pStyle w:val="Styl2"/>
      <w:lvlText w:val="-"/>
      <w:lvlJc w:val="left"/>
      <w:pPr>
        <w:ind w:left="997" w:hanging="360"/>
      </w:pPr>
      <w:rPr>
        <w:rFonts w:ascii="Arial" w:eastAsia="Times New Roman" w:hAnsi="Arial" w:cs="Arial" w:hint="default"/>
      </w:rPr>
    </w:lvl>
    <w:lvl w:ilvl="1" w:tplc="04050003">
      <w:start w:val="1"/>
      <w:numFmt w:val="bullet"/>
      <w:lvlText w:val="o"/>
      <w:lvlJc w:val="left"/>
      <w:pPr>
        <w:ind w:left="1717" w:hanging="360"/>
      </w:pPr>
      <w:rPr>
        <w:rFonts w:ascii="Courier New" w:hAnsi="Courier New" w:cs="Courier New" w:hint="default"/>
      </w:rPr>
    </w:lvl>
    <w:lvl w:ilvl="2" w:tplc="04050005" w:tentative="1">
      <w:start w:val="1"/>
      <w:numFmt w:val="bullet"/>
      <w:lvlText w:val=""/>
      <w:lvlJc w:val="left"/>
      <w:pPr>
        <w:ind w:left="2437" w:hanging="360"/>
      </w:pPr>
      <w:rPr>
        <w:rFonts w:ascii="Wingdings" w:hAnsi="Wingdings" w:hint="default"/>
      </w:rPr>
    </w:lvl>
    <w:lvl w:ilvl="3" w:tplc="04050001" w:tentative="1">
      <w:start w:val="1"/>
      <w:numFmt w:val="bullet"/>
      <w:lvlText w:val=""/>
      <w:lvlJc w:val="left"/>
      <w:pPr>
        <w:ind w:left="3157" w:hanging="360"/>
      </w:pPr>
      <w:rPr>
        <w:rFonts w:ascii="Symbol" w:hAnsi="Symbol" w:hint="default"/>
      </w:rPr>
    </w:lvl>
    <w:lvl w:ilvl="4" w:tplc="04050003" w:tentative="1">
      <w:start w:val="1"/>
      <w:numFmt w:val="bullet"/>
      <w:lvlText w:val="o"/>
      <w:lvlJc w:val="left"/>
      <w:pPr>
        <w:ind w:left="3877" w:hanging="360"/>
      </w:pPr>
      <w:rPr>
        <w:rFonts w:ascii="Courier New" w:hAnsi="Courier New" w:cs="Courier New" w:hint="default"/>
      </w:rPr>
    </w:lvl>
    <w:lvl w:ilvl="5" w:tplc="04050005" w:tentative="1">
      <w:start w:val="1"/>
      <w:numFmt w:val="bullet"/>
      <w:lvlText w:val=""/>
      <w:lvlJc w:val="left"/>
      <w:pPr>
        <w:ind w:left="4597" w:hanging="360"/>
      </w:pPr>
      <w:rPr>
        <w:rFonts w:ascii="Wingdings" w:hAnsi="Wingdings" w:hint="default"/>
      </w:rPr>
    </w:lvl>
    <w:lvl w:ilvl="6" w:tplc="04050001" w:tentative="1">
      <w:start w:val="1"/>
      <w:numFmt w:val="bullet"/>
      <w:lvlText w:val=""/>
      <w:lvlJc w:val="left"/>
      <w:pPr>
        <w:ind w:left="5317" w:hanging="360"/>
      </w:pPr>
      <w:rPr>
        <w:rFonts w:ascii="Symbol" w:hAnsi="Symbol" w:hint="default"/>
      </w:rPr>
    </w:lvl>
    <w:lvl w:ilvl="7" w:tplc="04050003" w:tentative="1">
      <w:start w:val="1"/>
      <w:numFmt w:val="bullet"/>
      <w:lvlText w:val="o"/>
      <w:lvlJc w:val="left"/>
      <w:pPr>
        <w:ind w:left="6037" w:hanging="360"/>
      </w:pPr>
      <w:rPr>
        <w:rFonts w:ascii="Courier New" w:hAnsi="Courier New" w:cs="Courier New" w:hint="default"/>
      </w:rPr>
    </w:lvl>
    <w:lvl w:ilvl="8" w:tplc="04050005" w:tentative="1">
      <w:start w:val="1"/>
      <w:numFmt w:val="bullet"/>
      <w:lvlText w:val=""/>
      <w:lvlJc w:val="left"/>
      <w:pPr>
        <w:ind w:left="6757" w:hanging="360"/>
      </w:pPr>
      <w:rPr>
        <w:rFonts w:ascii="Wingdings" w:hAnsi="Wingdings" w:hint="default"/>
      </w:rPr>
    </w:lvl>
  </w:abstractNum>
  <w:abstractNum w:abstractNumId="4" w15:restartNumberingAfterBreak="0">
    <w:nsid w:val="2EAD5142"/>
    <w:multiLevelType w:val="hybridMultilevel"/>
    <w:tmpl w:val="40D4655A"/>
    <w:lvl w:ilvl="0" w:tplc="9A7AB59E">
      <w:start w:val="1"/>
      <w:numFmt w:val="lowerLetter"/>
      <w:pStyle w:val="Styl5"/>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C972DBA"/>
    <w:multiLevelType w:val="multilevel"/>
    <w:tmpl w:val="667C355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49F34175"/>
    <w:multiLevelType w:val="hybridMultilevel"/>
    <w:tmpl w:val="8CCE3CAA"/>
    <w:lvl w:ilvl="0" w:tplc="04050015">
      <w:start w:val="1"/>
      <w:numFmt w:val="upp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2A3AFB"/>
    <w:multiLevelType w:val="hybridMultilevel"/>
    <w:tmpl w:val="A07E9F7A"/>
    <w:lvl w:ilvl="0" w:tplc="582CF1CC">
      <w:start w:val="2"/>
      <w:numFmt w:val="bullet"/>
      <w:lvlText w:val="-"/>
      <w:lvlJc w:val="left"/>
      <w:pPr>
        <w:ind w:left="997" w:hanging="360"/>
      </w:pPr>
      <w:rPr>
        <w:rFonts w:ascii="Arial" w:eastAsia="Times New Roman" w:hAnsi="Arial" w:cs="Arial" w:hint="default"/>
      </w:rPr>
    </w:lvl>
    <w:lvl w:ilvl="1" w:tplc="04050003" w:tentative="1">
      <w:start w:val="1"/>
      <w:numFmt w:val="bullet"/>
      <w:lvlText w:val="o"/>
      <w:lvlJc w:val="left"/>
      <w:pPr>
        <w:ind w:left="1717" w:hanging="360"/>
      </w:pPr>
      <w:rPr>
        <w:rFonts w:ascii="Courier New" w:hAnsi="Courier New" w:cs="Courier New" w:hint="default"/>
      </w:rPr>
    </w:lvl>
    <w:lvl w:ilvl="2" w:tplc="04050005" w:tentative="1">
      <w:start w:val="1"/>
      <w:numFmt w:val="bullet"/>
      <w:lvlText w:val=""/>
      <w:lvlJc w:val="left"/>
      <w:pPr>
        <w:ind w:left="2437" w:hanging="360"/>
      </w:pPr>
      <w:rPr>
        <w:rFonts w:ascii="Wingdings" w:hAnsi="Wingdings" w:hint="default"/>
      </w:rPr>
    </w:lvl>
    <w:lvl w:ilvl="3" w:tplc="04050001" w:tentative="1">
      <w:start w:val="1"/>
      <w:numFmt w:val="bullet"/>
      <w:lvlText w:val=""/>
      <w:lvlJc w:val="left"/>
      <w:pPr>
        <w:ind w:left="3157" w:hanging="360"/>
      </w:pPr>
      <w:rPr>
        <w:rFonts w:ascii="Symbol" w:hAnsi="Symbol" w:hint="default"/>
      </w:rPr>
    </w:lvl>
    <w:lvl w:ilvl="4" w:tplc="04050003" w:tentative="1">
      <w:start w:val="1"/>
      <w:numFmt w:val="bullet"/>
      <w:lvlText w:val="o"/>
      <w:lvlJc w:val="left"/>
      <w:pPr>
        <w:ind w:left="3877" w:hanging="360"/>
      </w:pPr>
      <w:rPr>
        <w:rFonts w:ascii="Courier New" w:hAnsi="Courier New" w:cs="Courier New" w:hint="default"/>
      </w:rPr>
    </w:lvl>
    <w:lvl w:ilvl="5" w:tplc="04050005" w:tentative="1">
      <w:start w:val="1"/>
      <w:numFmt w:val="bullet"/>
      <w:lvlText w:val=""/>
      <w:lvlJc w:val="left"/>
      <w:pPr>
        <w:ind w:left="4597" w:hanging="360"/>
      </w:pPr>
      <w:rPr>
        <w:rFonts w:ascii="Wingdings" w:hAnsi="Wingdings" w:hint="default"/>
      </w:rPr>
    </w:lvl>
    <w:lvl w:ilvl="6" w:tplc="04050001" w:tentative="1">
      <w:start w:val="1"/>
      <w:numFmt w:val="bullet"/>
      <w:lvlText w:val=""/>
      <w:lvlJc w:val="left"/>
      <w:pPr>
        <w:ind w:left="5317" w:hanging="360"/>
      </w:pPr>
      <w:rPr>
        <w:rFonts w:ascii="Symbol" w:hAnsi="Symbol" w:hint="default"/>
      </w:rPr>
    </w:lvl>
    <w:lvl w:ilvl="7" w:tplc="04050003" w:tentative="1">
      <w:start w:val="1"/>
      <w:numFmt w:val="bullet"/>
      <w:lvlText w:val="o"/>
      <w:lvlJc w:val="left"/>
      <w:pPr>
        <w:ind w:left="6037" w:hanging="360"/>
      </w:pPr>
      <w:rPr>
        <w:rFonts w:ascii="Courier New" w:hAnsi="Courier New" w:cs="Courier New" w:hint="default"/>
      </w:rPr>
    </w:lvl>
    <w:lvl w:ilvl="8" w:tplc="04050005" w:tentative="1">
      <w:start w:val="1"/>
      <w:numFmt w:val="bullet"/>
      <w:lvlText w:val=""/>
      <w:lvlJc w:val="left"/>
      <w:pPr>
        <w:ind w:left="6757" w:hanging="360"/>
      </w:pPr>
      <w:rPr>
        <w:rFonts w:ascii="Wingdings" w:hAnsi="Wingdings" w:hint="default"/>
      </w:rPr>
    </w:lvl>
  </w:abstractNum>
  <w:abstractNum w:abstractNumId="9"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7746548">
    <w:abstractNumId w:val="1"/>
  </w:num>
  <w:num w:numId="2" w16cid:durableId="1588491091">
    <w:abstractNumId w:val="5"/>
  </w:num>
  <w:num w:numId="3" w16cid:durableId="766584691">
    <w:abstractNumId w:val="5"/>
  </w:num>
  <w:num w:numId="4" w16cid:durableId="1597327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9"/>
  </w:num>
  <w:num w:numId="7" w16cid:durableId="2087796653">
    <w:abstractNumId w:val="2"/>
  </w:num>
  <w:num w:numId="8" w16cid:durableId="1961066261">
    <w:abstractNumId w:val="2"/>
  </w:num>
  <w:num w:numId="9" w16cid:durableId="749501023">
    <w:abstractNumId w:val="7"/>
  </w:num>
  <w:num w:numId="10" w16cid:durableId="1758284213">
    <w:abstractNumId w:val="5"/>
  </w:num>
  <w:num w:numId="11" w16cid:durableId="367224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884672">
    <w:abstractNumId w:val="6"/>
  </w:num>
  <w:num w:numId="13" w16cid:durableId="564947691">
    <w:abstractNumId w:val="3"/>
  </w:num>
  <w:num w:numId="14" w16cid:durableId="160968073">
    <w:abstractNumId w:val="8"/>
  </w:num>
  <w:num w:numId="15" w16cid:durableId="1954242116">
    <w:abstractNumId w:val="0"/>
  </w:num>
  <w:num w:numId="16" w16cid:durableId="604921483">
    <w:abstractNumId w:val="4"/>
  </w:num>
  <w:num w:numId="17" w16cid:durableId="582032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4D40"/>
    <w:rsid w:val="00011FC1"/>
    <w:rsid w:val="0001675F"/>
    <w:rsid w:val="00017D3F"/>
    <w:rsid w:val="00021260"/>
    <w:rsid w:val="00021D55"/>
    <w:rsid w:val="00023D36"/>
    <w:rsid w:val="00026C76"/>
    <w:rsid w:val="00030CDC"/>
    <w:rsid w:val="000332E3"/>
    <w:rsid w:val="00035AF2"/>
    <w:rsid w:val="00043646"/>
    <w:rsid w:val="00045333"/>
    <w:rsid w:val="00046CB8"/>
    <w:rsid w:val="0004764E"/>
    <w:rsid w:val="0005139D"/>
    <w:rsid w:val="00051EF6"/>
    <w:rsid w:val="00053452"/>
    <w:rsid w:val="00053EE1"/>
    <w:rsid w:val="00056BAC"/>
    <w:rsid w:val="00061B98"/>
    <w:rsid w:val="000649D0"/>
    <w:rsid w:val="0007333A"/>
    <w:rsid w:val="00073C47"/>
    <w:rsid w:val="00081680"/>
    <w:rsid w:val="00083789"/>
    <w:rsid w:val="00086D7B"/>
    <w:rsid w:val="000906C8"/>
    <w:rsid w:val="000927A0"/>
    <w:rsid w:val="000936AE"/>
    <w:rsid w:val="0009404F"/>
    <w:rsid w:val="0009436B"/>
    <w:rsid w:val="000A1B1B"/>
    <w:rsid w:val="000A38FB"/>
    <w:rsid w:val="000A3FF6"/>
    <w:rsid w:val="000A4B47"/>
    <w:rsid w:val="000A5125"/>
    <w:rsid w:val="000B3445"/>
    <w:rsid w:val="000B4CC1"/>
    <w:rsid w:val="000B7CAA"/>
    <w:rsid w:val="000B7E5B"/>
    <w:rsid w:val="000C3A39"/>
    <w:rsid w:val="000D288B"/>
    <w:rsid w:val="000D6920"/>
    <w:rsid w:val="000D79A0"/>
    <w:rsid w:val="000E1501"/>
    <w:rsid w:val="000E23B0"/>
    <w:rsid w:val="000E34E4"/>
    <w:rsid w:val="000E485C"/>
    <w:rsid w:val="000E5CB3"/>
    <w:rsid w:val="000E5D23"/>
    <w:rsid w:val="000F0017"/>
    <w:rsid w:val="000F1532"/>
    <w:rsid w:val="000F2E77"/>
    <w:rsid w:val="000F70D3"/>
    <w:rsid w:val="000F757E"/>
    <w:rsid w:val="00100CFB"/>
    <w:rsid w:val="00102D8B"/>
    <w:rsid w:val="00103433"/>
    <w:rsid w:val="0010480A"/>
    <w:rsid w:val="001053E6"/>
    <w:rsid w:val="0010776B"/>
    <w:rsid w:val="001105A1"/>
    <w:rsid w:val="0011271A"/>
    <w:rsid w:val="0011326A"/>
    <w:rsid w:val="00117944"/>
    <w:rsid w:val="00120A9F"/>
    <w:rsid w:val="00123E46"/>
    <w:rsid w:val="00126482"/>
    <w:rsid w:val="00127522"/>
    <w:rsid w:val="0013782C"/>
    <w:rsid w:val="00140804"/>
    <w:rsid w:val="00141882"/>
    <w:rsid w:val="00143515"/>
    <w:rsid w:val="00143A84"/>
    <w:rsid w:val="001454C4"/>
    <w:rsid w:val="001461BE"/>
    <w:rsid w:val="00146CDB"/>
    <w:rsid w:val="00152CB5"/>
    <w:rsid w:val="001531C6"/>
    <w:rsid w:val="00160D74"/>
    <w:rsid w:val="00163F98"/>
    <w:rsid w:val="00171C3D"/>
    <w:rsid w:val="00180F39"/>
    <w:rsid w:val="00183B6D"/>
    <w:rsid w:val="0018411E"/>
    <w:rsid w:val="001852AB"/>
    <w:rsid w:val="00185484"/>
    <w:rsid w:val="00187054"/>
    <w:rsid w:val="00187107"/>
    <w:rsid w:val="00195269"/>
    <w:rsid w:val="00196041"/>
    <w:rsid w:val="001961B2"/>
    <w:rsid w:val="00196ABC"/>
    <w:rsid w:val="001A21BB"/>
    <w:rsid w:val="001A52B1"/>
    <w:rsid w:val="001B34B1"/>
    <w:rsid w:val="001B4335"/>
    <w:rsid w:val="001B5D86"/>
    <w:rsid w:val="001B64D8"/>
    <w:rsid w:val="001C5BE1"/>
    <w:rsid w:val="001D0BED"/>
    <w:rsid w:val="001D5332"/>
    <w:rsid w:val="001D60DD"/>
    <w:rsid w:val="001E0DE3"/>
    <w:rsid w:val="001E3E8D"/>
    <w:rsid w:val="001F15DC"/>
    <w:rsid w:val="001F2594"/>
    <w:rsid w:val="001F33EC"/>
    <w:rsid w:val="001F4A1F"/>
    <w:rsid w:val="001F76B6"/>
    <w:rsid w:val="00200A45"/>
    <w:rsid w:val="00201E51"/>
    <w:rsid w:val="00211641"/>
    <w:rsid w:val="0021218D"/>
    <w:rsid w:val="00215E14"/>
    <w:rsid w:val="00216414"/>
    <w:rsid w:val="00217401"/>
    <w:rsid w:val="00224166"/>
    <w:rsid w:val="00225EC4"/>
    <w:rsid w:val="00225EF7"/>
    <w:rsid w:val="00230353"/>
    <w:rsid w:val="002327CB"/>
    <w:rsid w:val="00232D50"/>
    <w:rsid w:val="0023460C"/>
    <w:rsid w:val="0024080B"/>
    <w:rsid w:val="00241C64"/>
    <w:rsid w:val="00245D03"/>
    <w:rsid w:val="002516A4"/>
    <w:rsid w:val="00254D46"/>
    <w:rsid w:val="00255915"/>
    <w:rsid w:val="00255B79"/>
    <w:rsid w:val="00256D4A"/>
    <w:rsid w:val="00262E88"/>
    <w:rsid w:val="00264159"/>
    <w:rsid w:val="002673A3"/>
    <w:rsid w:val="0027163C"/>
    <w:rsid w:val="0027379F"/>
    <w:rsid w:val="002806B4"/>
    <w:rsid w:val="00283D33"/>
    <w:rsid w:val="002852CC"/>
    <w:rsid w:val="0028537C"/>
    <w:rsid w:val="0028739C"/>
    <w:rsid w:val="002915C1"/>
    <w:rsid w:val="00295136"/>
    <w:rsid w:val="00296E5F"/>
    <w:rsid w:val="002A00B3"/>
    <w:rsid w:val="002A011B"/>
    <w:rsid w:val="002A4996"/>
    <w:rsid w:val="002A5235"/>
    <w:rsid w:val="002B330E"/>
    <w:rsid w:val="002B38E3"/>
    <w:rsid w:val="002B658D"/>
    <w:rsid w:val="002B797D"/>
    <w:rsid w:val="002C0517"/>
    <w:rsid w:val="002C41B4"/>
    <w:rsid w:val="002C7CD8"/>
    <w:rsid w:val="002D101C"/>
    <w:rsid w:val="002D24FC"/>
    <w:rsid w:val="002D572E"/>
    <w:rsid w:val="002D6E31"/>
    <w:rsid w:val="002E1231"/>
    <w:rsid w:val="002E12E6"/>
    <w:rsid w:val="002E472E"/>
    <w:rsid w:val="002E52E6"/>
    <w:rsid w:val="002E67B3"/>
    <w:rsid w:val="002F1EB5"/>
    <w:rsid w:val="002F28A0"/>
    <w:rsid w:val="002F5ECE"/>
    <w:rsid w:val="002F7A53"/>
    <w:rsid w:val="00300739"/>
    <w:rsid w:val="0030297A"/>
    <w:rsid w:val="003031B6"/>
    <w:rsid w:val="00310BA7"/>
    <w:rsid w:val="00315892"/>
    <w:rsid w:val="00317E48"/>
    <w:rsid w:val="0032255C"/>
    <w:rsid w:val="0032436E"/>
    <w:rsid w:val="00324D10"/>
    <w:rsid w:val="00324DC2"/>
    <w:rsid w:val="00325401"/>
    <w:rsid w:val="003358EE"/>
    <w:rsid w:val="00340AB1"/>
    <w:rsid w:val="00341052"/>
    <w:rsid w:val="00342689"/>
    <w:rsid w:val="003436B6"/>
    <w:rsid w:val="00350932"/>
    <w:rsid w:val="00350958"/>
    <w:rsid w:val="00353530"/>
    <w:rsid w:val="003606A1"/>
    <w:rsid w:val="0036105D"/>
    <w:rsid w:val="00361DDD"/>
    <w:rsid w:val="00362A1A"/>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873E7"/>
    <w:rsid w:val="00390DBC"/>
    <w:rsid w:val="003931D8"/>
    <w:rsid w:val="003941D4"/>
    <w:rsid w:val="00394536"/>
    <w:rsid w:val="0039602A"/>
    <w:rsid w:val="00396784"/>
    <w:rsid w:val="00397877"/>
    <w:rsid w:val="003A24F0"/>
    <w:rsid w:val="003A337C"/>
    <w:rsid w:val="003A35ED"/>
    <w:rsid w:val="003A416D"/>
    <w:rsid w:val="003A604C"/>
    <w:rsid w:val="003A65CF"/>
    <w:rsid w:val="003B0A46"/>
    <w:rsid w:val="003B229E"/>
    <w:rsid w:val="003B7B8F"/>
    <w:rsid w:val="003C41DA"/>
    <w:rsid w:val="003C68F6"/>
    <w:rsid w:val="003C7DB4"/>
    <w:rsid w:val="003D223B"/>
    <w:rsid w:val="003D3440"/>
    <w:rsid w:val="003D4012"/>
    <w:rsid w:val="003D528F"/>
    <w:rsid w:val="003E2354"/>
    <w:rsid w:val="003E2F12"/>
    <w:rsid w:val="003F3467"/>
    <w:rsid w:val="003F4C01"/>
    <w:rsid w:val="003F5B12"/>
    <w:rsid w:val="004007B1"/>
    <w:rsid w:val="00401C5D"/>
    <w:rsid w:val="00403CBE"/>
    <w:rsid w:val="00413AA3"/>
    <w:rsid w:val="004140BB"/>
    <w:rsid w:val="004149F7"/>
    <w:rsid w:val="004171C2"/>
    <w:rsid w:val="004201C7"/>
    <w:rsid w:val="00423152"/>
    <w:rsid w:val="00423CBC"/>
    <w:rsid w:val="004267F2"/>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0C8"/>
    <w:rsid w:val="00455A59"/>
    <w:rsid w:val="00460BBC"/>
    <w:rsid w:val="00470617"/>
    <w:rsid w:val="0047430B"/>
    <w:rsid w:val="00477220"/>
    <w:rsid w:val="0049069A"/>
    <w:rsid w:val="0049155C"/>
    <w:rsid w:val="00492F80"/>
    <w:rsid w:val="00492F95"/>
    <w:rsid w:val="00493E9A"/>
    <w:rsid w:val="00495D4E"/>
    <w:rsid w:val="00497431"/>
    <w:rsid w:val="004B2FA6"/>
    <w:rsid w:val="004B5F8D"/>
    <w:rsid w:val="004B7291"/>
    <w:rsid w:val="004C116E"/>
    <w:rsid w:val="004C17D6"/>
    <w:rsid w:val="004C2492"/>
    <w:rsid w:val="004C3301"/>
    <w:rsid w:val="004C5859"/>
    <w:rsid w:val="004C7FEC"/>
    <w:rsid w:val="004D0854"/>
    <w:rsid w:val="004D0BA2"/>
    <w:rsid w:val="004D1B6B"/>
    <w:rsid w:val="004D54A1"/>
    <w:rsid w:val="004E594A"/>
    <w:rsid w:val="004E61BE"/>
    <w:rsid w:val="004E6B3E"/>
    <w:rsid w:val="004E6D16"/>
    <w:rsid w:val="004F1316"/>
    <w:rsid w:val="004F46BE"/>
    <w:rsid w:val="004F4A04"/>
    <w:rsid w:val="005010F0"/>
    <w:rsid w:val="00502A0C"/>
    <w:rsid w:val="0050430D"/>
    <w:rsid w:val="00505904"/>
    <w:rsid w:val="0050591B"/>
    <w:rsid w:val="00506C56"/>
    <w:rsid w:val="005119B6"/>
    <w:rsid w:val="005144B9"/>
    <w:rsid w:val="00514CD7"/>
    <w:rsid w:val="005155F8"/>
    <w:rsid w:val="00515E70"/>
    <w:rsid w:val="00523979"/>
    <w:rsid w:val="00533920"/>
    <w:rsid w:val="005344BB"/>
    <w:rsid w:val="00534514"/>
    <w:rsid w:val="0053498D"/>
    <w:rsid w:val="00537358"/>
    <w:rsid w:val="0054408B"/>
    <w:rsid w:val="00545629"/>
    <w:rsid w:val="00551831"/>
    <w:rsid w:val="005524B5"/>
    <w:rsid w:val="00552F88"/>
    <w:rsid w:val="00553228"/>
    <w:rsid w:val="00554D5C"/>
    <w:rsid w:val="00557737"/>
    <w:rsid w:val="0056305A"/>
    <w:rsid w:val="00563E92"/>
    <w:rsid w:val="00567CF3"/>
    <w:rsid w:val="0057268B"/>
    <w:rsid w:val="0057450D"/>
    <w:rsid w:val="00576918"/>
    <w:rsid w:val="005830ED"/>
    <w:rsid w:val="00585748"/>
    <w:rsid w:val="005857E2"/>
    <w:rsid w:val="005A2582"/>
    <w:rsid w:val="005A5CF3"/>
    <w:rsid w:val="005B3373"/>
    <w:rsid w:val="005B5BA2"/>
    <w:rsid w:val="005B6317"/>
    <w:rsid w:val="005B63C6"/>
    <w:rsid w:val="005C07C9"/>
    <w:rsid w:val="005C2A5C"/>
    <w:rsid w:val="005C5DDA"/>
    <w:rsid w:val="005C69BC"/>
    <w:rsid w:val="005D0D73"/>
    <w:rsid w:val="005D465E"/>
    <w:rsid w:val="005D4B6F"/>
    <w:rsid w:val="005D587F"/>
    <w:rsid w:val="005D616B"/>
    <w:rsid w:val="005D728B"/>
    <w:rsid w:val="005E533B"/>
    <w:rsid w:val="005E5D03"/>
    <w:rsid w:val="005E6343"/>
    <w:rsid w:val="005E73BA"/>
    <w:rsid w:val="005F056E"/>
    <w:rsid w:val="005F0C0C"/>
    <w:rsid w:val="006019C0"/>
    <w:rsid w:val="006042B8"/>
    <w:rsid w:val="006060C4"/>
    <w:rsid w:val="00606464"/>
    <w:rsid w:val="006066BD"/>
    <w:rsid w:val="006076F7"/>
    <w:rsid w:val="00607E37"/>
    <w:rsid w:val="006148A6"/>
    <w:rsid w:val="00614C0C"/>
    <w:rsid w:val="00615F26"/>
    <w:rsid w:val="0061744D"/>
    <w:rsid w:val="00622329"/>
    <w:rsid w:val="00622778"/>
    <w:rsid w:val="0062285A"/>
    <w:rsid w:val="0062381B"/>
    <w:rsid w:val="006253DF"/>
    <w:rsid w:val="006261E2"/>
    <w:rsid w:val="006304C4"/>
    <w:rsid w:val="00632850"/>
    <w:rsid w:val="0063667E"/>
    <w:rsid w:val="0063670B"/>
    <w:rsid w:val="006370E1"/>
    <w:rsid w:val="00637E47"/>
    <w:rsid w:val="00641B08"/>
    <w:rsid w:val="006479B6"/>
    <w:rsid w:val="0065207C"/>
    <w:rsid w:val="006542AA"/>
    <w:rsid w:val="006613F2"/>
    <w:rsid w:val="00663609"/>
    <w:rsid w:val="00663EA7"/>
    <w:rsid w:val="006672E1"/>
    <w:rsid w:val="00670595"/>
    <w:rsid w:val="006706A0"/>
    <w:rsid w:val="00670993"/>
    <w:rsid w:val="006749E5"/>
    <w:rsid w:val="00676610"/>
    <w:rsid w:val="00680E66"/>
    <w:rsid w:val="00680FDA"/>
    <w:rsid w:val="00682E03"/>
    <w:rsid w:val="0068519A"/>
    <w:rsid w:val="006853D2"/>
    <w:rsid w:val="00686AB7"/>
    <w:rsid w:val="00691680"/>
    <w:rsid w:val="00692D24"/>
    <w:rsid w:val="006A185C"/>
    <w:rsid w:val="006A6295"/>
    <w:rsid w:val="006A7B6C"/>
    <w:rsid w:val="006B1DE5"/>
    <w:rsid w:val="006B32AB"/>
    <w:rsid w:val="006B6AA4"/>
    <w:rsid w:val="006B7915"/>
    <w:rsid w:val="006C10CA"/>
    <w:rsid w:val="006C31B1"/>
    <w:rsid w:val="006C36DC"/>
    <w:rsid w:val="006C516A"/>
    <w:rsid w:val="006C750C"/>
    <w:rsid w:val="006D1478"/>
    <w:rsid w:val="006E324D"/>
    <w:rsid w:val="006E499B"/>
    <w:rsid w:val="006E55B3"/>
    <w:rsid w:val="006E695D"/>
    <w:rsid w:val="006F143A"/>
    <w:rsid w:val="006F6D62"/>
    <w:rsid w:val="0070135F"/>
    <w:rsid w:val="00701389"/>
    <w:rsid w:val="00701B1A"/>
    <w:rsid w:val="00703D43"/>
    <w:rsid w:val="007065A8"/>
    <w:rsid w:val="00707198"/>
    <w:rsid w:val="0071325B"/>
    <w:rsid w:val="007134FB"/>
    <w:rsid w:val="007156E0"/>
    <w:rsid w:val="00717336"/>
    <w:rsid w:val="00721F0D"/>
    <w:rsid w:val="00723707"/>
    <w:rsid w:val="007274F7"/>
    <w:rsid w:val="007342A1"/>
    <w:rsid w:val="00740A89"/>
    <w:rsid w:val="007412F0"/>
    <w:rsid w:val="00741D7C"/>
    <w:rsid w:val="00743262"/>
    <w:rsid w:val="00750798"/>
    <w:rsid w:val="00753164"/>
    <w:rsid w:val="0075653E"/>
    <w:rsid w:val="007568F3"/>
    <w:rsid w:val="007640EF"/>
    <w:rsid w:val="00764453"/>
    <w:rsid w:val="00764B98"/>
    <w:rsid w:val="00766166"/>
    <w:rsid w:val="00767E2E"/>
    <w:rsid w:val="0077094C"/>
    <w:rsid w:val="007709CE"/>
    <w:rsid w:val="00771775"/>
    <w:rsid w:val="00771987"/>
    <w:rsid w:val="00773711"/>
    <w:rsid w:val="00773D71"/>
    <w:rsid w:val="00774BBF"/>
    <w:rsid w:val="0077548A"/>
    <w:rsid w:val="00780C5E"/>
    <w:rsid w:val="00781378"/>
    <w:rsid w:val="00790CC5"/>
    <w:rsid w:val="007914E9"/>
    <w:rsid w:val="00792871"/>
    <w:rsid w:val="00793688"/>
    <w:rsid w:val="0079379D"/>
    <w:rsid w:val="00793E60"/>
    <w:rsid w:val="0079614F"/>
    <w:rsid w:val="00797864"/>
    <w:rsid w:val="007A1DCA"/>
    <w:rsid w:val="007A5BB4"/>
    <w:rsid w:val="007B478B"/>
    <w:rsid w:val="007C0D00"/>
    <w:rsid w:val="007C3AD5"/>
    <w:rsid w:val="007C3C57"/>
    <w:rsid w:val="007C6B90"/>
    <w:rsid w:val="007C6EDA"/>
    <w:rsid w:val="007D36FC"/>
    <w:rsid w:val="007D3EC9"/>
    <w:rsid w:val="007D76D5"/>
    <w:rsid w:val="007D7839"/>
    <w:rsid w:val="007D7BF4"/>
    <w:rsid w:val="007E139C"/>
    <w:rsid w:val="007E397B"/>
    <w:rsid w:val="007E3AD8"/>
    <w:rsid w:val="007F235A"/>
    <w:rsid w:val="007F2DA9"/>
    <w:rsid w:val="007F32DE"/>
    <w:rsid w:val="007F77B4"/>
    <w:rsid w:val="00802053"/>
    <w:rsid w:val="008036D0"/>
    <w:rsid w:val="008052EE"/>
    <w:rsid w:val="008052F0"/>
    <w:rsid w:val="00810593"/>
    <w:rsid w:val="0081517F"/>
    <w:rsid w:val="00824624"/>
    <w:rsid w:val="008261AB"/>
    <w:rsid w:val="00835A80"/>
    <w:rsid w:val="0084044C"/>
    <w:rsid w:val="00842961"/>
    <w:rsid w:val="008431CC"/>
    <w:rsid w:val="00844241"/>
    <w:rsid w:val="0084469F"/>
    <w:rsid w:val="008460F7"/>
    <w:rsid w:val="008465B0"/>
    <w:rsid w:val="00850866"/>
    <w:rsid w:val="00850B76"/>
    <w:rsid w:val="00850D65"/>
    <w:rsid w:val="008529D7"/>
    <w:rsid w:val="00860EC4"/>
    <w:rsid w:val="00862384"/>
    <w:rsid w:val="00862B77"/>
    <w:rsid w:val="008760BB"/>
    <w:rsid w:val="008810DD"/>
    <w:rsid w:val="00882481"/>
    <w:rsid w:val="00892995"/>
    <w:rsid w:val="008954AF"/>
    <w:rsid w:val="00896520"/>
    <w:rsid w:val="00896534"/>
    <w:rsid w:val="00897EF2"/>
    <w:rsid w:val="008A064C"/>
    <w:rsid w:val="008A0F55"/>
    <w:rsid w:val="008A3AD4"/>
    <w:rsid w:val="008A6299"/>
    <w:rsid w:val="008A719A"/>
    <w:rsid w:val="008B3608"/>
    <w:rsid w:val="008B3AAF"/>
    <w:rsid w:val="008B3D2F"/>
    <w:rsid w:val="008B55B3"/>
    <w:rsid w:val="008B6F95"/>
    <w:rsid w:val="008B75C3"/>
    <w:rsid w:val="008C04BD"/>
    <w:rsid w:val="008C144A"/>
    <w:rsid w:val="008C159F"/>
    <w:rsid w:val="008C35AE"/>
    <w:rsid w:val="008D34A2"/>
    <w:rsid w:val="008D5102"/>
    <w:rsid w:val="008E470A"/>
    <w:rsid w:val="008F041C"/>
    <w:rsid w:val="008F1F52"/>
    <w:rsid w:val="008F3375"/>
    <w:rsid w:val="008F49D5"/>
    <w:rsid w:val="008F5E38"/>
    <w:rsid w:val="008F6FE7"/>
    <w:rsid w:val="00901E97"/>
    <w:rsid w:val="009023F9"/>
    <w:rsid w:val="00903588"/>
    <w:rsid w:val="00906DD6"/>
    <w:rsid w:val="009135CE"/>
    <w:rsid w:val="0091378A"/>
    <w:rsid w:val="00913E7F"/>
    <w:rsid w:val="00915981"/>
    <w:rsid w:val="00917A5F"/>
    <w:rsid w:val="00922B17"/>
    <w:rsid w:val="00924847"/>
    <w:rsid w:val="009322F2"/>
    <w:rsid w:val="009353B3"/>
    <w:rsid w:val="00937277"/>
    <w:rsid w:val="0093738B"/>
    <w:rsid w:val="009378A4"/>
    <w:rsid w:val="00940A68"/>
    <w:rsid w:val="00941B57"/>
    <w:rsid w:val="009426BC"/>
    <w:rsid w:val="00943901"/>
    <w:rsid w:val="0094392C"/>
    <w:rsid w:val="00945B22"/>
    <w:rsid w:val="009524BA"/>
    <w:rsid w:val="00955AA3"/>
    <w:rsid w:val="00957800"/>
    <w:rsid w:val="0095794C"/>
    <w:rsid w:val="00961482"/>
    <w:rsid w:val="0096244A"/>
    <w:rsid w:val="00965544"/>
    <w:rsid w:val="009674AE"/>
    <w:rsid w:val="00971798"/>
    <w:rsid w:val="009820E2"/>
    <w:rsid w:val="00987618"/>
    <w:rsid w:val="00990631"/>
    <w:rsid w:val="00995012"/>
    <w:rsid w:val="00996B93"/>
    <w:rsid w:val="009A38B6"/>
    <w:rsid w:val="009A57B5"/>
    <w:rsid w:val="009A6990"/>
    <w:rsid w:val="009A7A1A"/>
    <w:rsid w:val="009B123C"/>
    <w:rsid w:val="009B1B96"/>
    <w:rsid w:val="009B59D8"/>
    <w:rsid w:val="009B65B6"/>
    <w:rsid w:val="009B703D"/>
    <w:rsid w:val="009B79AE"/>
    <w:rsid w:val="009C6AF4"/>
    <w:rsid w:val="009D07DF"/>
    <w:rsid w:val="009D1CBA"/>
    <w:rsid w:val="009D4024"/>
    <w:rsid w:val="009D492B"/>
    <w:rsid w:val="009D6270"/>
    <w:rsid w:val="009E2D74"/>
    <w:rsid w:val="009E4807"/>
    <w:rsid w:val="009E5E1E"/>
    <w:rsid w:val="009E785C"/>
    <w:rsid w:val="009F0D55"/>
    <w:rsid w:val="009F14A7"/>
    <w:rsid w:val="009F4288"/>
    <w:rsid w:val="00A00100"/>
    <w:rsid w:val="00A024E0"/>
    <w:rsid w:val="00A02BCC"/>
    <w:rsid w:val="00A04B36"/>
    <w:rsid w:val="00A05410"/>
    <w:rsid w:val="00A101D3"/>
    <w:rsid w:val="00A1157E"/>
    <w:rsid w:val="00A130FB"/>
    <w:rsid w:val="00A144D5"/>
    <w:rsid w:val="00A1582F"/>
    <w:rsid w:val="00A174D9"/>
    <w:rsid w:val="00A215D3"/>
    <w:rsid w:val="00A2358F"/>
    <w:rsid w:val="00A35D53"/>
    <w:rsid w:val="00A37123"/>
    <w:rsid w:val="00A376D6"/>
    <w:rsid w:val="00A42BC7"/>
    <w:rsid w:val="00A42E2F"/>
    <w:rsid w:val="00A52B68"/>
    <w:rsid w:val="00A546E6"/>
    <w:rsid w:val="00A558FB"/>
    <w:rsid w:val="00A55D90"/>
    <w:rsid w:val="00A56D76"/>
    <w:rsid w:val="00A576E1"/>
    <w:rsid w:val="00A601D1"/>
    <w:rsid w:val="00A6392C"/>
    <w:rsid w:val="00A67E8E"/>
    <w:rsid w:val="00A72D7D"/>
    <w:rsid w:val="00A73FF4"/>
    <w:rsid w:val="00A7543D"/>
    <w:rsid w:val="00A77B8A"/>
    <w:rsid w:val="00A80E17"/>
    <w:rsid w:val="00A833FE"/>
    <w:rsid w:val="00A84365"/>
    <w:rsid w:val="00A90B21"/>
    <w:rsid w:val="00A92DD9"/>
    <w:rsid w:val="00A94349"/>
    <w:rsid w:val="00A96D0E"/>
    <w:rsid w:val="00A97C90"/>
    <w:rsid w:val="00A97F1D"/>
    <w:rsid w:val="00AB03CE"/>
    <w:rsid w:val="00AB043C"/>
    <w:rsid w:val="00AB16A3"/>
    <w:rsid w:val="00AC28CF"/>
    <w:rsid w:val="00AC4579"/>
    <w:rsid w:val="00AC457E"/>
    <w:rsid w:val="00AC4BCD"/>
    <w:rsid w:val="00AC63A5"/>
    <w:rsid w:val="00AD49D7"/>
    <w:rsid w:val="00AD530D"/>
    <w:rsid w:val="00AE1ED4"/>
    <w:rsid w:val="00AE3D4F"/>
    <w:rsid w:val="00AE7254"/>
    <w:rsid w:val="00AF1C18"/>
    <w:rsid w:val="00AF40BC"/>
    <w:rsid w:val="00B008DD"/>
    <w:rsid w:val="00B0235D"/>
    <w:rsid w:val="00B03668"/>
    <w:rsid w:val="00B106AE"/>
    <w:rsid w:val="00B12063"/>
    <w:rsid w:val="00B12197"/>
    <w:rsid w:val="00B12F85"/>
    <w:rsid w:val="00B1435F"/>
    <w:rsid w:val="00B2185E"/>
    <w:rsid w:val="00B23E91"/>
    <w:rsid w:val="00B2462D"/>
    <w:rsid w:val="00B25A37"/>
    <w:rsid w:val="00B26793"/>
    <w:rsid w:val="00B34231"/>
    <w:rsid w:val="00B36918"/>
    <w:rsid w:val="00B37BC6"/>
    <w:rsid w:val="00B40BB2"/>
    <w:rsid w:val="00B429BE"/>
    <w:rsid w:val="00B514A8"/>
    <w:rsid w:val="00B52D42"/>
    <w:rsid w:val="00B556D0"/>
    <w:rsid w:val="00B56678"/>
    <w:rsid w:val="00B56CD4"/>
    <w:rsid w:val="00B56D1F"/>
    <w:rsid w:val="00B57431"/>
    <w:rsid w:val="00B623C3"/>
    <w:rsid w:val="00B6321E"/>
    <w:rsid w:val="00B63CF9"/>
    <w:rsid w:val="00B64EF8"/>
    <w:rsid w:val="00B65E7E"/>
    <w:rsid w:val="00B6628D"/>
    <w:rsid w:val="00B66B33"/>
    <w:rsid w:val="00B71379"/>
    <w:rsid w:val="00B745FF"/>
    <w:rsid w:val="00B83CC4"/>
    <w:rsid w:val="00B87622"/>
    <w:rsid w:val="00B91BB6"/>
    <w:rsid w:val="00B9263F"/>
    <w:rsid w:val="00B94B70"/>
    <w:rsid w:val="00B94E66"/>
    <w:rsid w:val="00B96C21"/>
    <w:rsid w:val="00BA0F0C"/>
    <w:rsid w:val="00BA11C1"/>
    <w:rsid w:val="00BA2E25"/>
    <w:rsid w:val="00BA3F42"/>
    <w:rsid w:val="00BB0927"/>
    <w:rsid w:val="00BB2FFB"/>
    <w:rsid w:val="00BB337C"/>
    <w:rsid w:val="00BB78D7"/>
    <w:rsid w:val="00BB7B3E"/>
    <w:rsid w:val="00BC0240"/>
    <w:rsid w:val="00BC19A8"/>
    <w:rsid w:val="00BC2323"/>
    <w:rsid w:val="00BC4FF4"/>
    <w:rsid w:val="00BC780C"/>
    <w:rsid w:val="00BD3C99"/>
    <w:rsid w:val="00BD5115"/>
    <w:rsid w:val="00BD628B"/>
    <w:rsid w:val="00BE380C"/>
    <w:rsid w:val="00BF16B2"/>
    <w:rsid w:val="00BF4DC1"/>
    <w:rsid w:val="00C03041"/>
    <w:rsid w:val="00C054D7"/>
    <w:rsid w:val="00C061D1"/>
    <w:rsid w:val="00C06E1D"/>
    <w:rsid w:val="00C15437"/>
    <w:rsid w:val="00C16C53"/>
    <w:rsid w:val="00C1725B"/>
    <w:rsid w:val="00C203E6"/>
    <w:rsid w:val="00C2076E"/>
    <w:rsid w:val="00C212EB"/>
    <w:rsid w:val="00C218B3"/>
    <w:rsid w:val="00C243B3"/>
    <w:rsid w:val="00C25604"/>
    <w:rsid w:val="00C26429"/>
    <w:rsid w:val="00C32144"/>
    <w:rsid w:val="00C32321"/>
    <w:rsid w:val="00C32B3F"/>
    <w:rsid w:val="00C34A86"/>
    <w:rsid w:val="00C35BED"/>
    <w:rsid w:val="00C37101"/>
    <w:rsid w:val="00C37199"/>
    <w:rsid w:val="00C416D9"/>
    <w:rsid w:val="00C42298"/>
    <w:rsid w:val="00C4282A"/>
    <w:rsid w:val="00C43F6D"/>
    <w:rsid w:val="00C43F7B"/>
    <w:rsid w:val="00C44044"/>
    <w:rsid w:val="00C457AC"/>
    <w:rsid w:val="00C5000C"/>
    <w:rsid w:val="00C5038E"/>
    <w:rsid w:val="00C53962"/>
    <w:rsid w:val="00C6239B"/>
    <w:rsid w:val="00C710F0"/>
    <w:rsid w:val="00C71CBA"/>
    <w:rsid w:val="00C73350"/>
    <w:rsid w:val="00C741D3"/>
    <w:rsid w:val="00C74774"/>
    <w:rsid w:val="00C7574D"/>
    <w:rsid w:val="00C8210B"/>
    <w:rsid w:val="00C8230C"/>
    <w:rsid w:val="00C82F73"/>
    <w:rsid w:val="00C82FEE"/>
    <w:rsid w:val="00C872B6"/>
    <w:rsid w:val="00C906C3"/>
    <w:rsid w:val="00C92164"/>
    <w:rsid w:val="00C93315"/>
    <w:rsid w:val="00C9487F"/>
    <w:rsid w:val="00C95479"/>
    <w:rsid w:val="00CA1024"/>
    <w:rsid w:val="00CA1CF7"/>
    <w:rsid w:val="00CA24E9"/>
    <w:rsid w:val="00CA4780"/>
    <w:rsid w:val="00CA5283"/>
    <w:rsid w:val="00CA7DFD"/>
    <w:rsid w:val="00CB025A"/>
    <w:rsid w:val="00CB05F5"/>
    <w:rsid w:val="00CB189F"/>
    <w:rsid w:val="00CC16DC"/>
    <w:rsid w:val="00CC19A4"/>
    <w:rsid w:val="00CC27A6"/>
    <w:rsid w:val="00CC6A25"/>
    <w:rsid w:val="00CC7BEC"/>
    <w:rsid w:val="00CC7FFE"/>
    <w:rsid w:val="00CD4543"/>
    <w:rsid w:val="00CD60A5"/>
    <w:rsid w:val="00CD6CBD"/>
    <w:rsid w:val="00CD6EF7"/>
    <w:rsid w:val="00CE31CA"/>
    <w:rsid w:val="00CE76E7"/>
    <w:rsid w:val="00CF2692"/>
    <w:rsid w:val="00CF28A4"/>
    <w:rsid w:val="00CF2922"/>
    <w:rsid w:val="00CF39B0"/>
    <w:rsid w:val="00CF766C"/>
    <w:rsid w:val="00D030E7"/>
    <w:rsid w:val="00D03A26"/>
    <w:rsid w:val="00D06B1A"/>
    <w:rsid w:val="00D13576"/>
    <w:rsid w:val="00D13CE5"/>
    <w:rsid w:val="00D14413"/>
    <w:rsid w:val="00D163B3"/>
    <w:rsid w:val="00D16770"/>
    <w:rsid w:val="00D16FD7"/>
    <w:rsid w:val="00D21F2B"/>
    <w:rsid w:val="00D222E1"/>
    <w:rsid w:val="00D22691"/>
    <w:rsid w:val="00D269B7"/>
    <w:rsid w:val="00D272C3"/>
    <w:rsid w:val="00D27BFC"/>
    <w:rsid w:val="00D31FE1"/>
    <w:rsid w:val="00D34946"/>
    <w:rsid w:val="00D35165"/>
    <w:rsid w:val="00D417AF"/>
    <w:rsid w:val="00D42F8C"/>
    <w:rsid w:val="00D42F92"/>
    <w:rsid w:val="00D430EC"/>
    <w:rsid w:val="00D47B55"/>
    <w:rsid w:val="00D53084"/>
    <w:rsid w:val="00D53969"/>
    <w:rsid w:val="00D61606"/>
    <w:rsid w:val="00D64CE6"/>
    <w:rsid w:val="00D657AE"/>
    <w:rsid w:val="00D67CC6"/>
    <w:rsid w:val="00D73FA9"/>
    <w:rsid w:val="00D76949"/>
    <w:rsid w:val="00D8018D"/>
    <w:rsid w:val="00D80934"/>
    <w:rsid w:val="00D82C94"/>
    <w:rsid w:val="00D83AF8"/>
    <w:rsid w:val="00D8587E"/>
    <w:rsid w:val="00D91554"/>
    <w:rsid w:val="00D92276"/>
    <w:rsid w:val="00DA2131"/>
    <w:rsid w:val="00DA4EC6"/>
    <w:rsid w:val="00DA679B"/>
    <w:rsid w:val="00DA788C"/>
    <w:rsid w:val="00DB0B4A"/>
    <w:rsid w:val="00DB0B9C"/>
    <w:rsid w:val="00DB35D0"/>
    <w:rsid w:val="00DB66CE"/>
    <w:rsid w:val="00DC1191"/>
    <w:rsid w:val="00DC2E70"/>
    <w:rsid w:val="00DC30FF"/>
    <w:rsid w:val="00DC333C"/>
    <w:rsid w:val="00DC33A6"/>
    <w:rsid w:val="00DC3DA4"/>
    <w:rsid w:val="00DC7021"/>
    <w:rsid w:val="00DD19B2"/>
    <w:rsid w:val="00DD1C92"/>
    <w:rsid w:val="00DD5608"/>
    <w:rsid w:val="00DD58C5"/>
    <w:rsid w:val="00DE1E5D"/>
    <w:rsid w:val="00DE25E5"/>
    <w:rsid w:val="00DE288B"/>
    <w:rsid w:val="00DE52FD"/>
    <w:rsid w:val="00DF05B9"/>
    <w:rsid w:val="00DF3F94"/>
    <w:rsid w:val="00E003C0"/>
    <w:rsid w:val="00E00E66"/>
    <w:rsid w:val="00E04D1C"/>
    <w:rsid w:val="00E068D3"/>
    <w:rsid w:val="00E06D61"/>
    <w:rsid w:val="00E06ED9"/>
    <w:rsid w:val="00E07DA5"/>
    <w:rsid w:val="00E10DDD"/>
    <w:rsid w:val="00E11854"/>
    <w:rsid w:val="00E1606B"/>
    <w:rsid w:val="00E20AE3"/>
    <w:rsid w:val="00E22809"/>
    <w:rsid w:val="00E22A3B"/>
    <w:rsid w:val="00E23832"/>
    <w:rsid w:val="00E25C97"/>
    <w:rsid w:val="00E2645B"/>
    <w:rsid w:val="00E27996"/>
    <w:rsid w:val="00E30CB1"/>
    <w:rsid w:val="00E45141"/>
    <w:rsid w:val="00E461F0"/>
    <w:rsid w:val="00E47F45"/>
    <w:rsid w:val="00E5257E"/>
    <w:rsid w:val="00E5500E"/>
    <w:rsid w:val="00E55236"/>
    <w:rsid w:val="00E57377"/>
    <w:rsid w:val="00E604B9"/>
    <w:rsid w:val="00E607A2"/>
    <w:rsid w:val="00E60BE3"/>
    <w:rsid w:val="00E63ADD"/>
    <w:rsid w:val="00E6651F"/>
    <w:rsid w:val="00E66882"/>
    <w:rsid w:val="00E718A1"/>
    <w:rsid w:val="00E72570"/>
    <w:rsid w:val="00E81EA9"/>
    <w:rsid w:val="00E91070"/>
    <w:rsid w:val="00E91313"/>
    <w:rsid w:val="00E944C1"/>
    <w:rsid w:val="00E97C61"/>
    <w:rsid w:val="00EA029A"/>
    <w:rsid w:val="00EA1112"/>
    <w:rsid w:val="00EA353E"/>
    <w:rsid w:val="00EA58B4"/>
    <w:rsid w:val="00EB0A45"/>
    <w:rsid w:val="00EB2A22"/>
    <w:rsid w:val="00EB6C44"/>
    <w:rsid w:val="00EC09E1"/>
    <w:rsid w:val="00EC19EA"/>
    <w:rsid w:val="00EC40B8"/>
    <w:rsid w:val="00EC41B1"/>
    <w:rsid w:val="00EC6509"/>
    <w:rsid w:val="00EC7D8B"/>
    <w:rsid w:val="00ED329A"/>
    <w:rsid w:val="00ED3A91"/>
    <w:rsid w:val="00ED5021"/>
    <w:rsid w:val="00EE5E10"/>
    <w:rsid w:val="00EE7B96"/>
    <w:rsid w:val="00EF5528"/>
    <w:rsid w:val="00EF677D"/>
    <w:rsid w:val="00F008DC"/>
    <w:rsid w:val="00F02A5C"/>
    <w:rsid w:val="00F047F4"/>
    <w:rsid w:val="00F06CBF"/>
    <w:rsid w:val="00F12110"/>
    <w:rsid w:val="00F1469E"/>
    <w:rsid w:val="00F17967"/>
    <w:rsid w:val="00F22F01"/>
    <w:rsid w:val="00F23141"/>
    <w:rsid w:val="00F25126"/>
    <w:rsid w:val="00F26896"/>
    <w:rsid w:val="00F2690C"/>
    <w:rsid w:val="00F27382"/>
    <w:rsid w:val="00F30058"/>
    <w:rsid w:val="00F30F0F"/>
    <w:rsid w:val="00F327F2"/>
    <w:rsid w:val="00F3300B"/>
    <w:rsid w:val="00F37C4B"/>
    <w:rsid w:val="00F40593"/>
    <w:rsid w:val="00F4105D"/>
    <w:rsid w:val="00F4520E"/>
    <w:rsid w:val="00F46FBC"/>
    <w:rsid w:val="00F50AF7"/>
    <w:rsid w:val="00F51805"/>
    <w:rsid w:val="00F51E58"/>
    <w:rsid w:val="00F532DF"/>
    <w:rsid w:val="00F572B8"/>
    <w:rsid w:val="00F57A6A"/>
    <w:rsid w:val="00F57DEF"/>
    <w:rsid w:val="00F600FE"/>
    <w:rsid w:val="00F60568"/>
    <w:rsid w:val="00F60DB0"/>
    <w:rsid w:val="00F614ED"/>
    <w:rsid w:val="00F639CB"/>
    <w:rsid w:val="00F64CA3"/>
    <w:rsid w:val="00F67B28"/>
    <w:rsid w:val="00F70070"/>
    <w:rsid w:val="00F72CC6"/>
    <w:rsid w:val="00F75065"/>
    <w:rsid w:val="00F82882"/>
    <w:rsid w:val="00F8475A"/>
    <w:rsid w:val="00F84A25"/>
    <w:rsid w:val="00F85662"/>
    <w:rsid w:val="00F86136"/>
    <w:rsid w:val="00F871BE"/>
    <w:rsid w:val="00F93BE6"/>
    <w:rsid w:val="00F93EC9"/>
    <w:rsid w:val="00F95D43"/>
    <w:rsid w:val="00FA52BA"/>
    <w:rsid w:val="00FA76E6"/>
    <w:rsid w:val="00FA7FE7"/>
    <w:rsid w:val="00FB24F5"/>
    <w:rsid w:val="00FB590A"/>
    <w:rsid w:val="00FB5E27"/>
    <w:rsid w:val="00FC50F8"/>
    <w:rsid w:val="00FC6C39"/>
    <w:rsid w:val="00FC79C6"/>
    <w:rsid w:val="00FC7C17"/>
    <w:rsid w:val="00FD3681"/>
    <w:rsid w:val="00FD38D7"/>
    <w:rsid w:val="00FD547D"/>
    <w:rsid w:val="00FD5B85"/>
    <w:rsid w:val="00FD61F7"/>
    <w:rsid w:val="00FE282A"/>
    <w:rsid w:val="00FE2F8C"/>
    <w:rsid w:val="00FE4671"/>
    <w:rsid w:val="00FE5DDF"/>
    <w:rsid w:val="00FE7389"/>
    <w:rsid w:val="00FF31D7"/>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B12197"/>
    <w:rPr>
      <w:color w:val="605E5C"/>
      <w:shd w:val="clear" w:color="auto" w:fill="E1DFDD"/>
    </w:rPr>
  </w:style>
  <w:style w:type="paragraph" w:customStyle="1" w:styleId="Styl2">
    <w:name w:val="Styl2"/>
    <w:basedOn w:val="Normln"/>
    <w:qFormat/>
    <w:rsid w:val="00A04B36"/>
    <w:pPr>
      <w:keepNext/>
      <w:numPr>
        <w:numId w:val="13"/>
      </w:numPr>
      <w:spacing w:after="120" w:line="300" w:lineRule="exact"/>
      <w:outlineLvl w:val="1"/>
    </w:pPr>
    <w:rPr>
      <w:rFonts w:ascii="Arial" w:eastAsia="Times New Roman" w:hAnsi="Arial" w:cs="Arial"/>
      <w:kern w:val="0"/>
      <w:sz w:val="20"/>
      <w:szCs w:val="20"/>
      <w:lang w:val="en-GB" w:eastAsia="cs-CZ"/>
      <w14:ligatures w14:val="none"/>
    </w:rPr>
  </w:style>
  <w:style w:type="paragraph" w:customStyle="1" w:styleId="Styl5">
    <w:name w:val="Styl5"/>
    <w:basedOn w:val="Odstavecseseznamem"/>
    <w:qFormat/>
    <w:rsid w:val="0028739C"/>
    <w:pPr>
      <w:numPr>
        <w:numId w:val="16"/>
      </w:numPr>
      <w:overflowPunct w:val="0"/>
      <w:autoSpaceDE w:val="0"/>
      <w:autoSpaceDN w:val="0"/>
      <w:adjustRightInd w:val="0"/>
      <w:spacing w:before="240" w:after="120" w:line="300" w:lineRule="exact"/>
      <w:contextualSpacing w:val="0"/>
    </w:pPr>
    <w:rPr>
      <w:rFonts w:ascii="Arial" w:eastAsia="Times New Roman" w:hAnsi="Arial" w:cs="Arial"/>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 w:id="1658875732">
      <w:bodyDiv w:val="1"/>
      <w:marLeft w:val="0"/>
      <w:marRight w:val="0"/>
      <w:marTop w:val="0"/>
      <w:marBottom w:val="0"/>
      <w:divBdr>
        <w:top w:val="none" w:sz="0" w:space="0" w:color="auto"/>
        <w:left w:val="none" w:sz="0" w:space="0" w:color="auto"/>
        <w:bottom w:val="none" w:sz="0" w:space="0" w:color="auto"/>
        <w:right w:val="none" w:sz="0" w:space="0" w:color="auto"/>
      </w:divBdr>
    </w:div>
    <w:div w:id="1676615270">
      <w:bodyDiv w:val="1"/>
      <w:marLeft w:val="0"/>
      <w:marRight w:val="0"/>
      <w:marTop w:val="0"/>
      <w:marBottom w:val="0"/>
      <w:divBdr>
        <w:top w:val="none" w:sz="0" w:space="0" w:color="auto"/>
        <w:left w:val="none" w:sz="0" w:space="0" w:color="auto"/>
        <w:bottom w:val="none" w:sz="0" w:space="0" w:color="auto"/>
        <w:right w:val="none" w:sz="0" w:space="0" w:color="auto"/>
      </w:divBdr>
    </w:div>
    <w:div w:id="1748989047">
      <w:bodyDiv w:val="1"/>
      <w:marLeft w:val="0"/>
      <w:marRight w:val="0"/>
      <w:marTop w:val="0"/>
      <w:marBottom w:val="0"/>
      <w:divBdr>
        <w:top w:val="none" w:sz="0" w:space="0" w:color="auto"/>
        <w:left w:val="none" w:sz="0" w:space="0" w:color="auto"/>
        <w:bottom w:val="none" w:sz="0" w:space="0" w:color="auto"/>
        <w:right w:val="none" w:sz="0" w:space="0" w:color="auto"/>
      </w:divBdr>
    </w:div>
    <w:div w:id="18331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bova@rvccr.cz" TargetMode="External"/><Relationship Id="rId4" Type="http://schemas.openxmlformats.org/officeDocument/2006/relationships/settings" Target="settings.xml"/><Relationship Id="rId9" Type="http://schemas.openxmlformats.org/officeDocument/2006/relationships/hyperlink" Target="mailto:mandak@rvcc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22</Pages>
  <Words>10618</Words>
  <Characters>62649</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13</cp:revision>
  <cp:lastPrinted>2025-01-15T12:29:00Z</cp:lastPrinted>
  <dcterms:created xsi:type="dcterms:W3CDTF">2025-02-14T13:00:00Z</dcterms:created>
  <dcterms:modified xsi:type="dcterms:W3CDTF">2025-02-25T16:30:00Z</dcterms:modified>
</cp:coreProperties>
</file>